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AA75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>
        <w:rPr>
          <w:rFonts w:ascii="Arial Narrow" w:hAnsi="Arial Narrow"/>
          <w:b/>
          <w:sz w:val="32"/>
          <w:szCs w:val="32"/>
        </w:rPr>
        <w:t>v.v.i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14:paraId="65991DBF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3E172106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185AA798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5FB05A11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0B7C3AB6" w14:textId="77777777" w:rsidR="002A6741" w:rsidRDefault="002A6741">
      <w:pPr>
        <w:pStyle w:val="DataPoznmka"/>
      </w:pPr>
    </w:p>
    <w:p w14:paraId="37E5073F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6853DF64" w14:textId="77777777" w:rsidR="002A6741" w:rsidRDefault="002A6741">
      <w:pPr>
        <w:pStyle w:val="DataPoznmka"/>
      </w:pPr>
    </w:p>
    <w:p w14:paraId="74ADE18E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4DB309CF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688C228A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5A6DF4E9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315E7E4" w14:textId="2D5016B5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B2536" w:rsidRPr="001B2536">
              <w:rPr>
                <w:rFonts w:ascii="Arial" w:hAnsi="Arial" w:cs="Arial"/>
                <w:b/>
                <w:sz w:val="28"/>
                <w:szCs w:val="28"/>
              </w:rPr>
              <w:t>22010187</w:t>
            </w:r>
          </w:p>
        </w:tc>
      </w:tr>
    </w:tbl>
    <w:p w14:paraId="47597BBD" w14:textId="77777777" w:rsidR="00327CEB" w:rsidRDefault="00327CEB" w:rsidP="00327CEB">
      <w:pPr>
        <w:spacing w:after="0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4EECED7B" w14:textId="77777777" w:rsidR="00327CEB" w:rsidRPr="00327CEB" w:rsidRDefault="00327CEB" w:rsidP="00327CEB">
      <w:pPr>
        <w:spacing w:after="0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327CE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Vilém Neděla, Ing. et Ing., Ph.D. </w:t>
      </w:r>
    </w:p>
    <w:p w14:paraId="725F7022" w14:textId="77777777" w:rsidR="00327CEB" w:rsidRPr="00327CEB" w:rsidRDefault="00327CEB" w:rsidP="00327CEB">
      <w:pPr>
        <w:spacing w:after="0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327CEB">
        <w:rPr>
          <w:rFonts w:ascii="Roboto" w:hAnsi="Roboto"/>
          <w:color w:val="222222"/>
          <w:sz w:val="20"/>
          <w:szCs w:val="20"/>
          <w:shd w:val="clear" w:color="auto" w:fill="FFFFFF"/>
        </w:rPr>
        <w:t>Ústav přístrojové techniky AV ČR, v. v. i.</w:t>
      </w:r>
    </w:p>
    <w:p w14:paraId="525DAA22" w14:textId="77777777" w:rsidR="00327CEB" w:rsidRPr="00327CEB" w:rsidRDefault="00327CEB" w:rsidP="00327CEB">
      <w:pPr>
        <w:spacing w:after="0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327CEB">
        <w:rPr>
          <w:rFonts w:ascii="Roboto" w:hAnsi="Roboto"/>
          <w:color w:val="222222"/>
          <w:sz w:val="20"/>
          <w:szCs w:val="20"/>
          <w:shd w:val="clear" w:color="auto" w:fill="FFFFFF"/>
        </w:rPr>
        <w:t>Královopolská 147</w:t>
      </w:r>
      <w:r w:rsidRPr="00327CEB">
        <w:rPr>
          <w:rFonts w:ascii="Roboto" w:hAnsi="Roboto"/>
          <w:color w:val="222222"/>
          <w:sz w:val="20"/>
          <w:szCs w:val="20"/>
          <w:shd w:val="clear" w:color="auto" w:fill="FFFFFF"/>
        </w:rPr>
        <w:br/>
        <w:t>612 64 Brno</w:t>
      </w:r>
      <w:r w:rsidRPr="00327CEB">
        <w:rPr>
          <w:rFonts w:ascii="Roboto" w:hAnsi="Roboto"/>
          <w:color w:val="222222"/>
          <w:sz w:val="20"/>
          <w:szCs w:val="20"/>
          <w:shd w:val="clear" w:color="auto" w:fill="FFFFFF"/>
        </w:rPr>
        <w:br/>
        <w:t>Česká republika</w:t>
      </w:r>
    </w:p>
    <w:p w14:paraId="6E54B5D6" w14:textId="77777777" w:rsidR="00327CEB" w:rsidRPr="00327CEB" w:rsidRDefault="00327CEB" w:rsidP="00327CEB">
      <w:pPr>
        <w:spacing w:after="0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327CEB">
        <w:rPr>
          <w:rFonts w:ascii="Roboto" w:hAnsi="Roboto"/>
          <w:color w:val="222222"/>
          <w:sz w:val="20"/>
          <w:szCs w:val="20"/>
          <w:shd w:val="clear" w:color="auto" w:fill="FFFFFF"/>
        </w:rPr>
        <w:t>IČ: 68081731</w:t>
      </w:r>
    </w:p>
    <w:p w14:paraId="42D0CAA1" w14:textId="77777777" w:rsidR="002A6741" w:rsidRDefault="00327CEB" w:rsidP="00327CEB">
      <w:pPr>
        <w:spacing w:after="0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327CEB">
        <w:rPr>
          <w:rFonts w:ascii="Roboto" w:hAnsi="Roboto"/>
          <w:color w:val="222222"/>
          <w:sz w:val="20"/>
          <w:szCs w:val="20"/>
          <w:shd w:val="clear" w:color="auto" w:fill="FFFFFF"/>
        </w:rPr>
        <w:t>DIČ: CZ68081731</w:t>
      </w:r>
    </w:p>
    <w:p w14:paraId="5EFA4DF1" w14:textId="77777777" w:rsidR="00327CEB" w:rsidRDefault="00327CEB" w:rsidP="00327CEB">
      <w:pPr>
        <w:spacing w:after="0"/>
      </w:pP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7965CAB7" w14:textId="77777777">
        <w:trPr>
          <w:trHeight w:hRule="exact" w:val="680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38CED05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106DA3D3" w14:textId="77777777" w:rsidR="002A6741" w:rsidRDefault="00B474D0" w:rsidP="00B474D0">
            <w:pPr>
              <w:spacing w:after="0" w:line="240" w:lineRule="auto"/>
              <w:jc w:val="center"/>
            </w:pPr>
            <w:r>
              <w:t>26</w:t>
            </w:r>
            <w:r w:rsidR="003A4438">
              <w:t>.9. 202</w:t>
            </w:r>
            <w:r>
              <w:t>2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932824F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01BDF46F" w14:textId="3B9B62B8"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F56F0BB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755E2ECB" w14:textId="3FE7D321"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9361210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6A5FD470" w14:textId="5771B2DE" w:rsidR="002A6741" w:rsidRDefault="002A6741">
            <w:pPr>
              <w:spacing w:after="0" w:line="240" w:lineRule="auto"/>
              <w:jc w:val="center"/>
            </w:pPr>
          </w:p>
        </w:tc>
      </w:tr>
    </w:tbl>
    <w:p w14:paraId="511EBC40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2328C123" w14:textId="77777777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14:paraId="6D86260B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4E6E5507" w14:textId="77777777"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DPH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79C0D012" w14:textId="77777777" w:rsidR="000211D5" w:rsidRDefault="000211D5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14:paraId="74FB3D45" w14:textId="77777777" w:rsidR="000211D5" w:rsidRDefault="00327CEB">
      <w:pPr>
        <w:spacing w:after="0"/>
        <w:rPr>
          <w:b/>
        </w:rPr>
      </w:pPr>
      <w:r>
        <w:t xml:space="preserve">Podle Smlouvy o účinné spolupráci uzavřené dne 10.10. 2019 objednáváme u Vás experimentální práce v oblasti vývoje metody ESEM pro studium miniaturních maleb, etapa </w:t>
      </w:r>
      <w:r w:rsidR="00B474D0">
        <w:t>pátá</w:t>
      </w:r>
      <w:r>
        <w:t xml:space="preserve"> – </w:t>
      </w:r>
      <w:r w:rsidR="00B474D0">
        <w:t>kontrolní měření a interpretace dat</w:t>
      </w:r>
    </w:p>
    <w:p w14:paraId="656A6E49" w14:textId="77777777" w:rsidR="000211D5" w:rsidRDefault="000211D5">
      <w:pPr>
        <w:spacing w:after="0"/>
        <w:rPr>
          <w:b/>
        </w:rPr>
      </w:pPr>
    </w:p>
    <w:p w14:paraId="3F15C7DA" w14:textId="77777777" w:rsidR="002A6741" w:rsidRPr="00B60052" w:rsidRDefault="003E5C86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>
        <w:rPr>
          <w:b/>
        </w:rPr>
        <w:tab/>
      </w:r>
      <w:r w:rsidR="00B474D0">
        <w:rPr>
          <w:b/>
        </w:rPr>
        <w:t>60</w:t>
      </w:r>
      <w:r w:rsidR="00327CEB">
        <w:rPr>
          <w:b/>
        </w:rPr>
        <w:t xml:space="preserve"> 000</w:t>
      </w:r>
      <w:r w:rsidR="000211D5" w:rsidRPr="00B60052">
        <w:rPr>
          <w:b/>
        </w:rPr>
        <w:t>,-</w:t>
      </w:r>
    </w:p>
    <w:p w14:paraId="41A0CE2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5111DE2C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358531AD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51CF7EB5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03CBCD3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5524A0AD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7934E543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r>
        <w:rPr>
          <w:sz w:val="20"/>
        </w:rPr>
        <w:t>v.v.i</w:t>
      </w:r>
      <w:proofErr w:type="spellEnd"/>
      <w:r>
        <w:rPr>
          <w:sz w:val="20"/>
        </w:rPr>
        <w:t>.</w:t>
      </w:r>
    </w:p>
    <w:p w14:paraId="7D4C2210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14:paraId="6CC3C136" w14:textId="77777777" w:rsidR="002A6741" w:rsidRDefault="003E5C86">
      <w:pPr>
        <w:pStyle w:val="Ustanoven"/>
        <w:ind w:left="288"/>
      </w:pPr>
      <w:proofErr w:type="spellStart"/>
      <w:r>
        <w:rPr>
          <w:sz w:val="20"/>
        </w:rPr>
        <w:t>fx</w:t>
      </w:r>
      <w:proofErr w:type="spellEnd"/>
      <w:r>
        <w:rPr>
          <w:sz w:val="20"/>
        </w:rPr>
        <w:t>./tel. 220 94 15 08, tel.</w:t>
      </w:r>
      <w:r>
        <w:rPr>
          <w:rFonts w:cs="Arial"/>
          <w:sz w:val="20"/>
        </w:rPr>
        <w:t>311236951</w:t>
      </w:r>
    </w:p>
    <w:p w14:paraId="2CD82922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7BAEC235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3D97E5BB" w14:textId="77777777"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14:paraId="0755199E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2321332">
    <w:abstractNumId w:val="1"/>
  </w:num>
  <w:num w:numId="2" w16cid:durableId="586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1"/>
    <w:rsid w:val="000211D5"/>
    <w:rsid w:val="001B2536"/>
    <w:rsid w:val="001B2867"/>
    <w:rsid w:val="00296511"/>
    <w:rsid w:val="002A6741"/>
    <w:rsid w:val="002E29A4"/>
    <w:rsid w:val="00327CEB"/>
    <w:rsid w:val="003A4438"/>
    <w:rsid w:val="003D6772"/>
    <w:rsid w:val="003E5C86"/>
    <w:rsid w:val="004C57BC"/>
    <w:rsid w:val="00AA2166"/>
    <w:rsid w:val="00B3652D"/>
    <w:rsid w:val="00B474D0"/>
    <w:rsid w:val="00B559A9"/>
    <w:rsid w:val="00B60052"/>
    <w:rsid w:val="00F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570"/>
  <w15:docId w15:val="{A225947F-82EE-431C-9625-9E05A074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Bezdička</dc:creator>
  <dc:description/>
  <cp:lastModifiedBy>Andrea Vincencová</cp:lastModifiedBy>
  <cp:revision>6</cp:revision>
  <cp:lastPrinted>2022-10-04T09:20:00Z</cp:lastPrinted>
  <dcterms:created xsi:type="dcterms:W3CDTF">2022-10-04T08:53:00Z</dcterms:created>
  <dcterms:modified xsi:type="dcterms:W3CDTF">2022-10-04T09:22:00Z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