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988F" w14:textId="0014E417" w:rsidR="006D41B5" w:rsidRDefault="00A507B3" w:rsidP="007324CB">
      <w:pPr>
        <w:keepNext/>
        <w:keepLines/>
        <w:tabs>
          <w:tab w:val="left" w:pos="4111"/>
        </w:tabs>
        <w:jc w:val="center"/>
        <w:rPr>
          <w:rFonts w:ascii="FuturaTEE" w:hAnsi="FuturaTEE"/>
          <w:b/>
          <w:sz w:val="32"/>
          <w:lang w:val="cs-CZ"/>
        </w:rPr>
      </w:pPr>
      <w:r>
        <w:rPr>
          <w:rFonts w:ascii="FuturaTEE" w:hAnsi="FuturaTEE"/>
          <w:b/>
          <w:sz w:val="32"/>
          <w:lang w:val="cs-CZ"/>
        </w:rPr>
        <w:t>Dodatek</w:t>
      </w:r>
      <w:r w:rsidR="00380C80">
        <w:rPr>
          <w:rFonts w:ascii="FuturaTEE" w:hAnsi="FuturaTEE"/>
          <w:b/>
          <w:sz w:val="32"/>
          <w:lang w:val="cs-CZ"/>
        </w:rPr>
        <w:t xml:space="preserve"> č. </w:t>
      </w:r>
      <w:r w:rsidR="001F7075">
        <w:rPr>
          <w:rFonts w:ascii="FuturaTEE" w:hAnsi="FuturaTEE"/>
          <w:b/>
          <w:sz w:val="32"/>
          <w:lang w:val="cs-CZ"/>
        </w:rPr>
        <w:t>3</w:t>
      </w:r>
      <w:r>
        <w:rPr>
          <w:rFonts w:ascii="FuturaTEE" w:hAnsi="FuturaTEE"/>
          <w:b/>
          <w:sz w:val="32"/>
          <w:lang w:val="cs-CZ"/>
        </w:rPr>
        <w:t xml:space="preserve"> ke </w:t>
      </w:r>
      <w:r w:rsidR="001F7075">
        <w:rPr>
          <w:rFonts w:ascii="FuturaTEE" w:hAnsi="FuturaTEE"/>
          <w:b/>
          <w:sz w:val="32"/>
          <w:lang w:val="cs-CZ"/>
        </w:rPr>
        <w:t>S</w:t>
      </w:r>
      <w:r w:rsidR="006D41B5" w:rsidRPr="00CE61AB">
        <w:rPr>
          <w:rFonts w:ascii="FuturaTEE" w:hAnsi="FuturaTEE"/>
          <w:b/>
          <w:sz w:val="32"/>
          <w:lang w:val="cs-CZ"/>
        </w:rPr>
        <w:t>mlouv</w:t>
      </w:r>
      <w:r>
        <w:rPr>
          <w:rFonts w:ascii="FuturaTEE" w:hAnsi="FuturaTEE"/>
          <w:b/>
          <w:sz w:val="32"/>
          <w:lang w:val="cs-CZ"/>
        </w:rPr>
        <w:t>ě</w:t>
      </w:r>
      <w:r w:rsidR="006D41B5" w:rsidRPr="00CE61AB">
        <w:rPr>
          <w:rFonts w:ascii="FuturaTEE" w:hAnsi="FuturaTEE"/>
          <w:b/>
          <w:sz w:val="32"/>
          <w:lang w:val="cs-CZ"/>
        </w:rPr>
        <w:t xml:space="preserve"> o bankovních a bezpečnostních službách </w:t>
      </w:r>
      <w:r w:rsidR="006D41B5">
        <w:rPr>
          <w:rFonts w:ascii="FuturaTEE" w:hAnsi="FuturaTEE"/>
          <w:b/>
          <w:sz w:val="32"/>
          <w:lang w:val="cs-CZ"/>
        </w:rPr>
        <w:t>č. 2017/18039</w:t>
      </w:r>
    </w:p>
    <w:p w14:paraId="325D650A" w14:textId="77777777" w:rsidR="006D41B5" w:rsidRPr="00CE61AB" w:rsidRDefault="006D41B5" w:rsidP="007324CB">
      <w:pPr>
        <w:keepNext/>
        <w:keepLines/>
        <w:jc w:val="both"/>
        <w:rPr>
          <w:rFonts w:ascii="FuturaTEE" w:hAnsi="FuturaTEE"/>
          <w:lang w:val="cs-CZ"/>
        </w:rPr>
      </w:pPr>
    </w:p>
    <w:p w14:paraId="43FA0839" w14:textId="77777777" w:rsidR="006D41B5" w:rsidRPr="00CE61AB" w:rsidRDefault="006D41B5" w:rsidP="007324CB">
      <w:pPr>
        <w:keepNext/>
        <w:keepLines/>
        <w:jc w:val="both"/>
        <w:rPr>
          <w:rFonts w:ascii="FuturaTEE" w:hAnsi="FuturaTEE"/>
          <w:lang w:val="cs-CZ"/>
        </w:rPr>
      </w:pPr>
    </w:p>
    <w:p w14:paraId="1942B4E6" w14:textId="77777777" w:rsidR="00AE6512" w:rsidRPr="002C793B" w:rsidRDefault="00AE6512" w:rsidP="00AE6512">
      <w:pPr>
        <w:keepNext/>
        <w:keepLines/>
        <w:jc w:val="both"/>
        <w:rPr>
          <w:rFonts w:ascii="FuturaTEE" w:hAnsi="FuturaTEE"/>
          <w:lang w:val="cs-CZ"/>
        </w:rPr>
      </w:pPr>
      <w:proofErr w:type="spellStart"/>
      <w:r w:rsidRPr="00726E12">
        <w:rPr>
          <w:sz w:val="22"/>
          <w:szCs w:val="22"/>
        </w:rPr>
        <w:t>xxxxxxxxxx</w:t>
      </w:r>
      <w:proofErr w:type="spellEnd"/>
    </w:p>
    <w:p w14:paraId="69774628" w14:textId="03B49F08" w:rsidR="006A6415" w:rsidRDefault="00AE6512" w:rsidP="007324CB">
      <w:pPr>
        <w:keepNext/>
        <w:keepLines/>
        <w:jc w:val="both"/>
        <w:rPr>
          <w:rFonts w:ascii="FuturaTEE" w:hAnsi="FuturaTEE"/>
          <w:sz w:val="22"/>
          <w:szCs w:val="22"/>
          <w:lang w:val="cs-CZ"/>
        </w:rPr>
      </w:pPr>
      <w:proofErr w:type="spellStart"/>
      <w:r w:rsidRPr="00726E12">
        <w:rPr>
          <w:sz w:val="22"/>
          <w:szCs w:val="22"/>
        </w:rPr>
        <w:t>xxxxxxxxxx</w:t>
      </w:r>
      <w:proofErr w:type="spellEnd"/>
      <w:r w:rsidR="006D41B5" w:rsidRPr="00071C0A">
        <w:rPr>
          <w:rFonts w:ascii="FuturaTEE" w:hAnsi="FuturaTEE"/>
          <w:sz w:val="22"/>
          <w:szCs w:val="22"/>
          <w:lang w:val="cs-CZ"/>
        </w:rPr>
        <w:t xml:space="preserve">, </w:t>
      </w:r>
    </w:p>
    <w:p w14:paraId="590B04DA" w14:textId="77777777" w:rsidR="00AE6512" w:rsidRDefault="00AE6512" w:rsidP="007324CB">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075C1446" w14:textId="08530917" w:rsidR="00071C0A" w:rsidRDefault="00AE6512" w:rsidP="007324CB">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46CAABE8" w14:textId="66773C95" w:rsidR="006D41B5" w:rsidRPr="00CE61AB" w:rsidRDefault="006D41B5" w:rsidP="007324CB">
      <w:pPr>
        <w:keepNext/>
        <w:keepLines/>
        <w:numPr>
          <w:ilvl w:val="12"/>
          <w:numId w:val="0"/>
        </w:numPr>
        <w:jc w:val="both"/>
        <w:rPr>
          <w:rFonts w:ascii="FuturaTEE" w:hAnsi="FuturaTEE"/>
          <w:sz w:val="22"/>
          <w:szCs w:val="22"/>
          <w:lang w:val="cs-CZ"/>
        </w:rPr>
      </w:pPr>
      <w:r w:rsidRPr="00071C0A">
        <w:rPr>
          <w:rFonts w:ascii="FuturaTEE" w:hAnsi="FuturaTEE"/>
          <w:sz w:val="22"/>
          <w:szCs w:val="22"/>
          <w:lang w:val="cs-CZ"/>
        </w:rPr>
        <w:t>(dále jen „</w:t>
      </w:r>
      <w:r w:rsidRPr="00071C0A">
        <w:rPr>
          <w:rFonts w:ascii="FuturaTEE" w:hAnsi="FuturaTEE"/>
          <w:b/>
          <w:sz w:val="22"/>
          <w:szCs w:val="22"/>
          <w:lang w:val="cs-CZ"/>
        </w:rPr>
        <w:t>Banka</w:t>
      </w:r>
      <w:r w:rsidRPr="00071C0A">
        <w:rPr>
          <w:rFonts w:ascii="FuturaTEE" w:hAnsi="FuturaTEE"/>
          <w:sz w:val="22"/>
          <w:szCs w:val="22"/>
          <w:lang w:val="cs-CZ"/>
        </w:rPr>
        <w:t>“)</w:t>
      </w:r>
    </w:p>
    <w:p w14:paraId="6831B94C" w14:textId="77777777" w:rsidR="006D41B5" w:rsidRPr="00CE61AB" w:rsidRDefault="006D41B5" w:rsidP="007324CB">
      <w:pPr>
        <w:keepNext/>
        <w:keepLines/>
        <w:numPr>
          <w:ilvl w:val="12"/>
          <w:numId w:val="0"/>
        </w:numPr>
        <w:jc w:val="both"/>
        <w:rPr>
          <w:rFonts w:ascii="FuturaTEE" w:hAnsi="FuturaTEE"/>
          <w:sz w:val="22"/>
          <w:szCs w:val="22"/>
          <w:lang w:val="cs-CZ"/>
        </w:rPr>
      </w:pPr>
    </w:p>
    <w:p w14:paraId="569E8687" w14:textId="77777777" w:rsidR="006D41B5" w:rsidRPr="00CE61AB" w:rsidRDefault="006D41B5" w:rsidP="007324CB">
      <w:pPr>
        <w:keepNext/>
        <w:keepLines/>
        <w:numPr>
          <w:ilvl w:val="12"/>
          <w:numId w:val="0"/>
        </w:numPr>
        <w:jc w:val="both"/>
        <w:rPr>
          <w:rFonts w:ascii="FuturaTEE" w:hAnsi="FuturaTEE"/>
          <w:sz w:val="22"/>
          <w:szCs w:val="22"/>
          <w:lang w:val="cs-CZ"/>
        </w:rPr>
      </w:pPr>
      <w:r w:rsidRPr="00CE61AB">
        <w:rPr>
          <w:rFonts w:ascii="FuturaTEE" w:hAnsi="FuturaTEE"/>
          <w:sz w:val="22"/>
          <w:szCs w:val="22"/>
          <w:lang w:val="cs-CZ"/>
        </w:rPr>
        <w:t>a</w:t>
      </w:r>
    </w:p>
    <w:p w14:paraId="1A9BD4CB" w14:textId="77777777" w:rsidR="006D41B5" w:rsidRPr="00CE61AB" w:rsidRDefault="006D41B5" w:rsidP="007324CB">
      <w:pPr>
        <w:keepNext/>
        <w:keepLines/>
        <w:jc w:val="both"/>
        <w:rPr>
          <w:rFonts w:ascii="FuturaTEE" w:hAnsi="FuturaTEE"/>
          <w:sz w:val="22"/>
          <w:szCs w:val="22"/>
          <w:lang w:val="cs-CZ"/>
        </w:rPr>
      </w:pPr>
    </w:p>
    <w:p w14:paraId="673F2ADD"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b/>
          <w:sz w:val="22"/>
          <w:szCs w:val="22"/>
          <w:lang w:val="cs-CZ"/>
        </w:rPr>
        <w:t xml:space="preserve">Českou poštou, </w:t>
      </w:r>
      <w:proofErr w:type="spellStart"/>
      <w:r w:rsidRPr="00CE61AB">
        <w:rPr>
          <w:rFonts w:ascii="FuturaTEE" w:hAnsi="FuturaTEE"/>
          <w:b/>
          <w:sz w:val="22"/>
          <w:szCs w:val="22"/>
          <w:lang w:val="cs-CZ"/>
        </w:rPr>
        <w:t>s.p</w:t>
      </w:r>
      <w:proofErr w:type="spellEnd"/>
      <w:r w:rsidRPr="00CE61AB">
        <w:rPr>
          <w:rFonts w:ascii="FuturaTEE" w:hAnsi="FuturaTEE"/>
          <w:b/>
          <w:sz w:val="22"/>
          <w:szCs w:val="22"/>
          <w:lang w:val="cs-CZ"/>
        </w:rPr>
        <w:t>.</w:t>
      </w:r>
      <w:r w:rsidRPr="00CE61AB">
        <w:rPr>
          <w:rFonts w:ascii="FuturaTEE" w:hAnsi="FuturaTEE"/>
          <w:sz w:val="22"/>
          <w:szCs w:val="22"/>
          <w:lang w:val="cs-CZ"/>
        </w:rPr>
        <w:t>, sídlem Politických vězňů 909/4, 225 99 Praha 1, IČO 47114983</w:t>
      </w:r>
    </w:p>
    <w:p w14:paraId="7D5C462F"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 xml:space="preserve">zapsanou v obchodním rejstříku vedeném Městským soudem v Praze, </w:t>
      </w:r>
      <w:proofErr w:type="spellStart"/>
      <w:r w:rsidRPr="00CE61AB">
        <w:rPr>
          <w:rFonts w:ascii="FuturaTEE" w:hAnsi="FuturaTEE"/>
          <w:sz w:val="22"/>
          <w:szCs w:val="22"/>
          <w:lang w:val="cs-CZ"/>
        </w:rPr>
        <w:t>sp</w:t>
      </w:r>
      <w:proofErr w:type="spellEnd"/>
      <w:r w:rsidRPr="00CE61AB">
        <w:rPr>
          <w:rFonts w:ascii="FuturaTEE" w:hAnsi="FuturaTEE"/>
          <w:sz w:val="22"/>
          <w:szCs w:val="22"/>
          <w:lang w:val="cs-CZ"/>
        </w:rPr>
        <w:t>. zn. A 7565, zastoupenou</w:t>
      </w:r>
    </w:p>
    <w:p w14:paraId="65616CF4" w14:textId="5B11B843" w:rsidR="002D3080" w:rsidRDefault="001F7075" w:rsidP="007324CB">
      <w:pPr>
        <w:keepNext/>
        <w:keepLines/>
        <w:jc w:val="both"/>
        <w:rPr>
          <w:rFonts w:ascii="FuturaTEE" w:hAnsi="FuturaTEE"/>
          <w:sz w:val="22"/>
          <w:szCs w:val="22"/>
          <w:lang w:val="cs-CZ"/>
        </w:rPr>
      </w:pPr>
      <w:r w:rsidRPr="00F05153">
        <w:rPr>
          <w:rFonts w:ascii="FuturaTEE" w:hAnsi="FuturaTEE"/>
          <w:sz w:val="22"/>
          <w:szCs w:val="22"/>
          <w:lang w:val="cs-CZ"/>
        </w:rPr>
        <w:t xml:space="preserve">Ing. </w:t>
      </w:r>
      <w:r w:rsidR="006D55A1">
        <w:rPr>
          <w:rFonts w:ascii="FuturaTEE" w:hAnsi="FuturaTEE"/>
          <w:sz w:val="22"/>
          <w:szCs w:val="22"/>
          <w:lang w:val="cs-CZ"/>
        </w:rPr>
        <w:t>Oldřich Vytiska</w:t>
      </w:r>
      <w:r w:rsidRPr="00F05153">
        <w:rPr>
          <w:rFonts w:ascii="FuturaTEE" w:hAnsi="FuturaTEE"/>
          <w:sz w:val="22"/>
          <w:szCs w:val="22"/>
          <w:lang w:val="cs-CZ"/>
        </w:rPr>
        <w:t xml:space="preserve">, </w:t>
      </w:r>
      <w:r w:rsidR="006D55A1">
        <w:rPr>
          <w:rFonts w:ascii="FuturaTEE" w:hAnsi="FuturaTEE"/>
          <w:sz w:val="22"/>
          <w:szCs w:val="22"/>
          <w:lang w:val="cs-CZ"/>
        </w:rPr>
        <w:t xml:space="preserve">pověřen řízením </w:t>
      </w:r>
      <w:r>
        <w:rPr>
          <w:rFonts w:ascii="FuturaTEE" w:hAnsi="FuturaTEE"/>
          <w:sz w:val="22"/>
          <w:szCs w:val="22"/>
          <w:lang w:val="cs-CZ"/>
        </w:rPr>
        <w:t>divize Logistika</w:t>
      </w:r>
      <w:r w:rsidRPr="00CE61AB" w:rsidDel="001F7075">
        <w:rPr>
          <w:rFonts w:ascii="FuturaTEE" w:hAnsi="FuturaTEE"/>
          <w:sz w:val="22"/>
          <w:szCs w:val="22"/>
          <w:highlight w:val="yellow"/>
          <w:lang w:val="cs-CZ"/>
        </w:rPr>
        <w:t xml:space="preserve"> </w:t>
      </w:r>
    </w:p>
    <w:p w14:paraId="32506879" w14:textId="035EC2BD"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(dále jen „</w:t>
      </w:r>
      <w:r w:rsidRPr="00CE61AB">
        <w:rPr>
          <w:rFonts w:ascii="FuturaTEE" w:hAnsi="FuturaTEE"/>
          <w:b/>
          <w:sz w:val="22"/>
          <w:szCs w:val="22"/>
          <w:lang w:val="cs-CZ"/>
        </w:rPr>
        <w:t>Dodavatel</w:t>
      </w:r>
      <w:r w:rsidRPr="00CE61AB">
        <w:rPr>
          <w:rFonts w:ascii="FuturaTEE" w:hAnsi="FuturaTEE"/>
          <w:sz w:val="22"/>
          <w:szCs w:val="22"/>
          <w:lang w:val="cs-CZ"/>
        </w:rPr>
        <w:t>”)</w:t>
      </w:r>
    </w:p>
    <w:p w14:paraId="51C4AEBE" w14:textId="77777777" w:rsidR="006D41B5" w:rsidRPr="00CE61AB" w:rsidRDefault="006D41B5" w:rsidP="007324CB">
      <w:pPr>
        <w:keepNext/>
        <w:keepLines/>
        <w:jc w:val="both"/>
        <w:rPr>
          <w:rFonts w:ascii="FuturaTEE" w:hAnsi="FuturaTEE"/>
          <w:sz w:val="22"/>
          <w:szCs w:val="22"/>
          <w:lang w:val="cs-CZ"/>
        </w:rPr>
      </w:pPr>
    </w:p>
    <w:p w14:paraId="01707F20"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a</w:t>
      </w:r>
    </w:p>
    <w:p w14:paraId="53C9A8C5" w14:textId="77777777" w:rsidR="006D41B5" w:rsidRPr="00CE61AB" w:rsidRDefault="006D41B5" w:rsidP="007324CB">
      <w:pPr>
        <w:keepNext/>
        <w:keepLines/>
        <w:jc w:val="both"/>
        <w:rPr>
          <w:rFonts w:ascii="FuturaTEE" w:hAnsi="FuturaTEE"/>
          <w:sz w:val="22"/>
          <w:szCs w:val="22"/>
          <w:lang w:val="cs-CZ"/>
        </w:rPr>
      </w:pPr>
    </w:p>
    <w:p w14:paraId="7A5C659B" w14:textId="6433F57B" w:rsidR="006D41B5" w:rsidRPr="00CE61AB" w:rsidRDefault="00AE6512" w:rsidP="007324CB">
      <w:pPr>
        <w:keepNext/>
        <w:keepLines/>
        <w:jc w:val="both"/>
        <w:rPr>
          <w:rStyle w:val="platne1"/>
          <w:rFonts w:ascii="FuturaTEE" w:hAnsi="FuturaTEE"/>
          <w:sz w:val="22"/>
          <w:szCs w:val="22"/>
          <w:lang w:val="cs-CZ"/>
        </w:rPr>
      </w:pPr>
      <w:proofErr w:type="spellStart"/>
      <w:r w:rsidRPr="00726E12">
        <w:rPr>
          <w:sz w:val="22"/>
          <w:szCs w:val="22"/>
        </w:rPr>
        <w:t>xxxxxxxxxx</w:t>
      </w:r>
      <w:proofErr w:type="spellEnd"/>
    </w:p>
    <w:p w14:paraId="6021E93A" w14:textId="77777777" w:rsidR="00AE6512" w:rsidRDefault="00AE6512" w:rsidP="007324CB">
      <w:pPr>
        <w:keepNext/>
        <w:keepLines/>
        <w:jc w:val="both"/>
        <w:rPr>
          <w:rFonts w:ascii="FuturaTEE" w:hAnsi="FuturaTEE"/>
          <w:sz w:val="22"/>
          <w:szCs w:val="22"/>
          <w:lang w:val="cs-CZ"/>
        </w:rPr>
      </w:pPr>
      <w:bookmarkStart w:id="0" w:name="_Hlk109916987"/>
      <w:proofErr w:type="spellStart"/>
      <w:r w:rsidRPr="00726E12">
        <w:rPr>
          <w:sz w:val="22"/>
          <w:szCs w:val="22"/>
        </w:rPr>
        <w:t>xxxxxxxxxx</w:t>
      </w:r>
      <w:proofErr w:type="spellEnd"/>
      <w:r w:rsidRPr="00071C0A">
        <w:rPr>
          <w:rFonts w:ascii="FuturaTEE" w:hAnsi="FuturaTEE"/>
          <w:sz w:val="22"/>
          <w:szCs w:val="22"/>
          <w:lang w:val="cs-CZ"/>
        </w:rPr>
        <w:t xml:space="preserve"> </w:t>
      </w:r>
    </w:p>
    <w:p w14:paraId="622CE03A" w14:textId="77777777" w:rsidR="00AE6512" w:rsidRDefault="00AE6512" w:rsidP="007324CB">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p w14:paraId="2A5565BE" w14:textId="6DFDCEBC" w:rsidR="00071C0A" w:rsidRPr="00071C0A" w:rsidRDefault="00AE6512" w:rsidP="007324CB">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bookmarkEnd w:id="0"/>
    <w:p w14:paraId="5C2DBAD0" w14:textId="50B1C80E"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(dále jen „</w:t>
      </w:r>
      <w:r w:rsidRPr="00CE61AB">
        <w:rPr>
          <w:rFonts w:ascii="FuturaTEE" w:hAnsi="FuturaTEE"/>
          <w:b/>
          <w:sz w:val="22"/>
          <w:szCs w:val="22"/>
          <w:lang w:val="cs-CZ"/>
        </w:rPr>
        <w:t>Zákazník</w:t>
      </w:r>
      <w:r w:rsidRPr="00CE61AB">
        <w:rPr>
          <w:rFonts w:ascii="FuturaTEE" w:hAnsi="FuturaTEE"/>
          <w:sz w:val="22"/>
          <w:szCs w:val="22"/>
          <w:lang w:val="cs-CZ"/>
        </w:rPr>
        <w:t>“)</w:t>
      </w:r>
    </w:p>
    <w:p w14:paraId="616491EE" w14:textId="77777777" w:rsidR="006D41B5" w:rsidRPr="00CE61AB" w:rsidRDefault="006D41B5" w:rsidP="007324CB">
      <w:pPr>
        <w:keepNext/>
        <w:keepLines/>
        <w:jc w:val="both"/>
        <w:rPr>
          <w:rFonts w:ascii="FuturaTEE" w:hAnsi="FuturaTEE"/>
          <w:sz w:val="22"/>
          <w:szCs w:val="22"/>
          <w:lang w:val="cs-CZ"/>
        </w:rPr>
      </w:pPr>
    </w:p>
    <w:p w14:paraId="6A3F4587"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(Banka, Dodavatel a Zákazník také společně jako “smluvní strany”)</w:t>
      </w:r>
    </w:p>
    <w:p w14:paraId="22DBB203" w14:textId="10F3894E" w:rsidR="00D22F96" w:rsidRDefault="00D22F96" w:rsidP="007324CB">
      <w:pPr>
        <w:keepNext/>
        <w:keepLines/>
        <w:rPr>
          <w:rFonts w:ascii="FuturaTEE" w:hAnsi="FuturaTEE"/>
          <w:sz w:val="22"/>
          <w:szCs w:val="22"/>
          <w:lang w:val="cs-CZ"/>
        </w:rPr>
      </w:pPr>
    </w:p>
    <w:p w14:paraId="14A756B2" w14:textId="77777777" w:rsidR="00FA1290" w:rsidRPr="00FA1290" w:rsidRDefault="00FA1290" w:rsidP="007324CB">
      <w:pPr>
        <w:keepNext/>
        <w:keepLines/>
        <w:rPr>
          <w:rFonts w:ascii="FuturaTEE" w:hAnsi="FuturaTEE"/>
          <w:sz w:val="22"/>
          <w:szCs w:val="22"/>
          <w:lang w:val="cs-CZ"/>
        </w:rPr>
      </w:pPr>
    </w:p>
    <w:p w14:paraId="56DD2593" w14:textId="20BDD6B6" w:rsidR="00FA1290" w:rsidRDefault="00FA1290" w:rsidP="007324CB">
      <w:pPr>
        <w:keepNext/>
        <w:keepLines/>
        <w:jc w:val="both"/>
        <w:rPr>
          <w:rFonts w:ascii="FuturaTEE" w:hAnsi="FuturaTEE"/>
          <w:sz w:val="22"/>
          <w:szCs w:val="22"/>
          <w:lang w:val="cs-CZ"/>
        </w:rPr>
      </w:pPr>
      <w:r w:rsidRPr="00FA1290">
        <w:rPr>
          <w:rFonts w:ascii="FuturaTEE" w:hAnsi="FuturaTEE"/>
          <w:sz w:val="22"/>
          <w:szCs w:val="22"/>
          <w:lang w:val="cs-CZ"/>
        </w:rPr>
        <w:t xml:space="preserve">Smluvní </w:t>
      </w:r>
      <w:r>
        <w:rPr>
          <w:rFonts w:ascii="FuturaTEE" w:hAnsi="FuturaTEE"/>
          <w:sz w:val="22"/>
          <w:szCs w:val="22"/>
          <w:lang w:val="cs-CZ"/>
        </w:rPr>
        <w:t>strany uzavřely dne 7.3. 2018 Smlouvu o bankovních a bezpečnostních službách (dále jen „Smlouva“), kterou sjednaly podmínky, za nichž Banka a Dodavatel poskytují v rámci závazků dohodnutých Smlouvou služby Zákazníkovi. Smluvní strany sjednaly Smlouvu na období 3 let včetně oprávnění Zákazníka docílit podvakrát svým jednostranným oznámením adresovaným Bance a Dodavateli dodatečné trvání Smlouvy trvající vždy jeden rok. Zákazník své oprávnění opakovaně využil a Smlouva tak v době podpisu tohoto Dodatku</w:t>
      </w:r>
      <w:r w:rsidR="001F7075">
        <w:rPr>
          <w:rFonts w:ascii="FuturaTEE" w:hAnsi="FuturaTEE"/>
          <w:sz w:val="22"/>
          <w:szCs w:val="22"/>
          <w:lang w:val="cs-CZ"/>
        </w:rPr>
        <w:t xml:space="preserve"> </w:t>
      </w:r>
      <w:r w:rsidR="00071C0A">
        <w:rPr>
          <w:rFonts w:ascii="FuturaTEE" w:hAnsi="FuturaTEE"/>
          <w:sz w:val="22"/>
          <w:szCs w:val="22"/>
          <w:lang w:val="cs-CZ"/>
        </w:rPr>
        <w:t>č. 3 ke</w:t>
      </w:r>
      <w:r>
        <w:rPr>
          <w:rFonts w:ascii="FuturaTEE" w:hAnsi="FuturaTEE"/>
          <w:sz w:val="22"/>
          <w:szCs w:val="22"/>
          <w:lang w:val="cs-CZ"/>
        </w:rPr>
        <w:t xml:space="preserve"> </w:t>
      </w:r>
      <w:r w:rsidR="001F7075">
        <w:rPr>
          <w:rFonts w:ascii="FuturaTEE" w:hAnsi="FuturaTEE"/>
          <w:sz w:val="22"/>
          <w:szCs w:val="22"/>
          <w:lang w:val="cs-CZ"/>
        </w:rPr>
        <w:t>S</w:t>
      </w:r>
      <w:r>
        <w:rPr>
          <w:rFonts w:ascii="FuturaTEE" w:hAnsi="FuturaTEE"/>
          <w:sz w:val="22"/>
          <w:szCs w:val="22"/>
          <w:lang w:val="cs-CZ"/>
        </w:rPr>
        <w:t xml:space="preserve">mlouvě o bankovních a bezpečnostních službách č. 2017/18039 zavazuje smluvní strany </w:t>
      </w:r>
      <w:r w:rsidRPr="006D55A1">
        <w:rPr>
          <w:rFonts w:ascii="FuturaTEE" w:hAnsi="FuturaTEE"/>
          <w:sz w:val="22"/>
          <w:szCs w:val="22"/>
          <w:lang w:val="cs-CZ"/>
        </w:rPr>
        <w:t xml:space="preserve">do </w:t>
      </w:r>
      <w:bookmarkStart w:id="1" w:name="_Hlk109680097"/>
      <w:r w:rsidR="001F7075" w:rsidRPr="006D55A1">
        <w:rPr>
          <w:rFonts w:ascii="FuturaTEE" w:hAnsi="FuturaTEE"/>
          <w:sz w:val="22"/>
          <w:szCs w:val="22"/>
          <w:lang w:val="cs-CZ"/>
        </w:rPr>
        <w:t>30</w:t>
      </w:r>
      <w:r w:rsidRPr="006D55A1">
        <w:rPr>
          <w:rFonts w:ascii="FuturaTEE" w:hAnsi="FuturaTEE"/>
          <w:sz w:val="22"/>
          <w:szCs w:val="22"/>
          <w:lang w:val="cs-CZ"/>
        </w:rPr>
        <w:t>.</w:t>
      </w:r>
      <w:r w:rsidR="00071C0A" w:rsidRPr="006D55A1">
        <w:rPr>
          <w:rFonts w:ascii="FuturaTEE" w:hAnsi="FuturaTEE"/>
          <w:sz w:val="22"/>
          <w:szCs w:val="22"/>
          <w:lang w:val="cs-CZ"/>
        </w:rPr>
        <w:t>9</w:t>
      </w:r>
      <w:r w:rsidRPr="006D55A1">
        <w:rPr>
          <w:rFonts w:ascii="FuturaTEE" w:hAnsi="FuturaTEE"/>
          <w:sz w:val="22"/>
          <w:szCs w:val="22"/>
          <w:lang w:val="cs-CZ"/>
        </w:rPr>
        <w:t>.</w:t>
      </w:r>
      <w:r w:rsidR="001F7075" w:rsidRPr="006D55A1">
        <w:rPr>
          <w:rFonts w:ascii="FuturaTEE" w:hAnsi="FuturaTEE"/>
          <w:sz w:val="22"/>
          <w:szCs w:val="22"/>
          <w:lang w:val="cs-CZ"/>
        </w:rPr>
        <w:t xml:space="preserve">2022 </w:t>
      </w:r>
      <w:r w:rsidR="000B0CAF" w:rsidRPr="006D55A1">
        <w:rPr>
          <w:rFonts w:ascii="FuturaTEE" w:hAnsi="FuturaTEE"/>
          <w:sz w:val="22"/>
          <w:szCs w:val="22"/>
          <w:lang w:val="cs-CZ"/>
        </w:rPr>
        <w:t>(dále jen „Doba platnosti“)</w:t>
      </w:r>
      <w:r w:rsidRPr="006D55A1">
        <w:rPr>
          <w:rFonts w:ascii="FuturaTEE" w:hAnsi="FuturaTEE"/>
          <w:sz w:val="22"/>
          <w:szCs w:val="22"/>
          <w:lang w:val="cs-CZ"/>
        </w:rPr>
        <w:t>.</w:t>
      </w:r>
      <w:bookmarkEnd w:id="1"/>
    </w:p>
    <w:p w14:paraId="60608CF8" w14:textId="7820AACB" w:rsidR="00FA1290" w:rsidRDefault="00FA1290" w:rsidP="007324CB">
      <w:pPr>
        <w:keepNext/>
        <w:keepLines/>
        <w:jc w:val="both"/>
        <w:rPr>
          <w:rFonts w:ascii="FuturaTEE" w:hAnsi="FuturaTEE"/>
          <w:sz w:val="22"/>
          <w:szCs w:val="22"/>
          <w:lang w:val="cs-CZ"/>
        </w:rPr>
      </w:pPr>
    </w:p>
    <w:p w14:paraId="184518D3" w14:textId="77777777" w:rsidR="001B610F" w:rsidRDefault="001B610F" w:rsidP="007324CB">
      <w:pPr>
        <w:keepNext/>
        <w:keepLines/>
        <w:jc w:val="both"/>
        <w:rPr>
          <w:rFonts w:ascii="FuturaTEE" w:hAnsi="FuturaTEE"/>
          <w:sz w:val="22"/>
          <w:szCs w:val="22"/>
          <w:lang w:val="cs-CZ"/>
        </w:rPr>
      </w:pPr>
    </w:p>
    <w:p w14:paraId="3867648A" w14:textId="61D8877F" w:rsidR="001B610F" w:rsidRDefault="00FA1290" w:rsidP="007324CB">
      <w:pPr>
        <w:keepNext/>
        <w:keepLines/>
        <w:jc w:val="both"/>
        <w:rPr>
          <w:rFonts w:ascii="FuturaTEE" w:hAnsi="FuturaTEE"/>
          <w:sz w:val="22"/>
          <w:szCs w:val="22"/>
          <w:lang w:val="cs-CZ"/>
        </w:rPr>
      </w:pPr>
      <w:r>
        <w:rPr>
          <w:rFonts w:ascii="FuturaTEE" w:hAnsi="FuturaTEE"/>
          <w:sz w:val="22"/>
          <w:szCs w:val="22"/>
          <w:lang w:val="cs-CZ"/>
        </w:rPr>
        <w:t>Smluvní strany mají zájem pokračovat ve spolupráci založené Smlouvou, Banka a Dodavatel pak</w:t>
      </w:r>
      <w:r w:rsidR="009E25A2">
        <w:rPr>
          <w:rFonts w:ascii="FuturaTEE" w:hAnsi="FuturaTEE"/>
          <w:sz w:val="22"/>
          <w:szCs w:val="22"/>
          <w:lang w:val="cs-CZ"/>
        </w:rPr>
        <w:t xml:space="preserve"> zejména</w:t>
      </w:r>
      <w:r>
        <w:rPr>
          <w:rFonts w:ascii="FuturaTEE" w:hAnsi="FuturaTEE"/>
          <w:sz w:val="22"/>
          <w:szCs w:val="22"/>
          <w:lang w:val="cs-CZ"/>
        </w:rPr>
        <w:t xml:space="preserve"> poskytovat své služby Zákazníkovi; smluvní strany se proto dohodly, že trvání závazků založených Smlouvou hodlají prodloužit a zároveň upravit některé dosavadní podmínky, za kterých </w:t>
      </w:r>
      <w:r w:rsidR="001B610F">
        <w:rPr>
          <w:rFonts w:ascii="FuturaTEE" w:hAnsi="FuturaTEE"/>
          <w:sz w:val="22"/>
          <w:szCs w:val="22"/>
          <w:lang w:val="cs-CZ"/>
        </w:rPr>
        <w:t xml:space="preserve">byly služby dohodnuté Smlouvou Zákazníkovi </w:t>
      </w:r>
      <w:r w:rsidR="00D16D15">
        <w:rPr>
          <w:rFonts w:ascii="FuturaTEE" w:hAnsi="FuturaTEE"/>
          <w:sz w:val="22"/>
          <w:szCs w:val="22"/>
          <w:lang w:val="cs-CZ"/>
        </w:rPr>
        <w:t xml:space="preserve">dosud </w:t>
      </w:r>
      <w:r w:rsidR="001B610F">
        <w:rPr>
          <w:rFonts w:ascii="FuturaTEE" w:hAnsi="FuturaTEE"/>
          <w:sz w:val="22"/>
          <w:szCs w:val="22"/>
          <w:lang w:val="cs-CZ"/>
        </w:rPr>
        <w:t xml:space="preserve">poskytovány. </w:t>
      </w:r>
    </w:p>
    <w:p w14:paraId="2B6E657E" w14:textId="462486E4" w:rsidR="001B610F" w:rsidRDefault="001B610F" w:rsidP="007324CB">
      <w:pPr>
        <w:keepNext/>
        <w:keepLines/>
        <w:jc w:val="both"/>
        <w:rPr>
          <w:rFonts w:ascii="FuturaTEE" w:hAnsi="FuturaTEE"/>
          <w:sz w:val="22"/>
          <w:szCs w:val="22"/>
          <w:lang w:val="cs-CZ"/>
        </w:rPr>
      </w:pPr>
    </w:p>
    <w:p w14:paraId="0257A9FB" w14:textId="77777777" w:rsidR="001B610F" w:rsidRDefault="001B610F" w:rsidP="007324CB">
      <w:pPr>
        <w:keepNext/>
        <w:keepLines/>
        <w:jc w:val="both"/>
        <w:rPr>
          <w:rFonts w:ascii="FuturaTEE" w:hAnsi="FuturaTEE"/>
          <w:sz w:val="22"/>
          <w:szCs w:val="22"/>
          <w:lang w:val="cs-CZ"/>
        </w:rPr>
      </w:pPr>
    </w:p>
    <w:p w14:paraId="3431BA2E" w14:textId="6A328B90" w:rsidR="001B610F" w:rsidRDefault="001B610F" w:rsidP="007324CB">
      <w:pPr>
        <w:keepNext/>
        <w:keepLines/>
        <w:spacing w:after="120"/>
        <w:jc w:val="center"/>
        <w:rPr>
          <w:rFonts w:ascii="FuturaTEE" w:hAnsi="FuturaTEE"/>
          <w:sz w:val="22"/>
          <w:szCs w:val="22"/>
          <w:lang w:val="cs-CZ"/>
        </w:rPr>
      </w:pPr>
      <w:r>
        <w:rPr>
          <w:rFonts w:ascii="FuturaTEE" w:hAnsi="FuturaTEE"/>
          <w:sz w:val="22"/>
          <w:szCs w:val="22"/>
          <w:lang w:val="cs-CZ"/>
        </w:rPr>
        <w:t>Za tím účelem uzavírají smluvní strany tento</w:t>
      </w:r>
    </w:p>
    <w:p w14:paraId="7D84C97C" w14:textId="7F6689D4" w:rsidR="001B610F" w:rsidRDefault="001B610F" w:rsidP="007324CB">
      <w:pPr>
        <w:keepNext/>
        <w:keepLines/>
        <w:spacing w:after="120"/>
        <w:jc w:val="center"/>
        <w:rPr>
          <w:rFonts w:ascii="FuturaTEE" w:hAnsi="FuturaTEE"/>
          <w:sz w:val="22"/>
          <w:szCs w:val="22"/>
          <w:lang w:val="cs-CZ"/>
        </w:rPr>
      </w:pPr>
      <w:r>
        <w:rPr>
          <w:rFonts w:ascii="FuturaTEE" w:hAnsi="FuturaTEE"/>
          <w:sz w:val="22"/>
          <w:szCs w:val="22"/>
          <w:lang w:val="cs-CZ"/>
        </w:rPr>
        <w:t xml:space="preserve">Dodatek </w:t>
      </w:r>
      <w:r w:rsidR="001F7075">
        <w:rPr>
          <w:rFonts w:ascii="FuturaTEE" w:hAnsi="FuturaTEE"/>
          <w:sz w:val="22"/>
          <w:szCs w:val="22"/>
          <w:lang w:val="cs-CZ"/>
        </w:rPr>
        <w:t xml:space="preserve">č. 3 </w:t>
      </w:r>
      <w:r>
        <w:rPr>
          <w:rFonts w:ascii="FuturaTEE" w:hAnsi="FuturaTEE"/>
          <w:sz w:val="22"/>
          <w:szCs w:val="22"/>
          <w:lang w:val="cs-CZ"/>
        </w:rPr>
        <w:t xml:space="preserve">ke </w:t>
      </w:r>
      <w:r w:rsidR="001F7075">
        <w:rPr>
          <w:rFonts w:ascii="FuturaTEE" w:hAnsi="FuturaTEE"/>
          <w:sz w:val="22"/>
          <w:szCs w:val="22"/>
          <w:lang w:val="cs-CZ"/>
        </w:rPr>
        <w:t>S</w:t>
      </w:r>
      <w:r>
        <w:rPr>
          <w:rFonts w:ascii="FuturaTEE" w:hAnsi="FuturaTEE"/>
          <w:sz w:val="22"/>
          <w:szCs w:val="22"/>
          <w:lang w:val="cs-CZ"/>
        </w:rPr>
        <w:t>mlouvě o bankovních a bezpečnostních službách č. 2017/18039</w:t>
      </w:r>
    </w:p>
    <w:p w14:paraId="550AEB0A" w14:textId="438C85A3" w:rsidR="00FA1290" w:rsidRDefault="001B610F" w:rsidP="007324CB">
      <w:pPr>
        <w:keepNext/>
        <w:keepLines/>
        <w:jc w:val="center"/>
        <w:rPr>
          <w:rFonts w:ascii="FuturaTEE" w:hAnsi="FuturaTEE"/>
          <w:sz w:val="22"/>
          <w:szCs w:val="22"/>
          <w:lang w:val="cs-CZ"/>
        </w:rPr>
      </w:pPr>
      <w:r>
        <w:rPr>
          <w:rFonts w:ascii="FuturaTEE" w:hAnsi="FuturaTEE"/>
          <w:sz w:val="22"/>
          <w:szCs w:val="22"/>
          <w:lang w:val="cs-CZ"/>
        </w:rPr>
        <w:t>(dále jen „</w:t>
      </w:r>
      <w:r w:rsidRPr="001B610F">
        <w:rPr>
          <w:rFonts w:ascii="FuturaTEE" w:hAnsi="FuturaTEE"/>
          <w:b/>
          <w:bCs/>
          <w:sz w:val="22"/>
          <w:szCs w:val="22"/>
          <w:lang w:val="cs-CZ"/>
        </w:rPr>
        <w:t>Dodatek</w:t>
      </w:r>
      <w:r>
        <w:rPr>
          <w:rFonts w:ascii="FuturaTEE" w:hAnsi="FuturaTEE"/>
          <w:sz w:val="22"/>
          <w:szCs w:val="22"/>
          <w:lang w:val="cs-CZ"/>
        </w:rPr>
        <w:t>“)</w:t>
      </w:r>
    </w:p>
    <w:p w14:paraId="00EF85C7" w14:textId="2FAA7BBC" w:rsidR="001B610F" w:rsidRDefault="001B610F" w:rsidP="007324CB">
      <w:pPr>
        <w:keepNext/>
        <w:keepLines/>
        <w:jc w:val="both"/>
        <w:rPr>
          <w:rFonts w:ascii="FuturaTEE" w:hAnsi="FuturaTEE"/>
          <w:sz w:val="22"/>
          <w:szCs w:val="22"/>
          <w:lang w:val="cs-CZ"/>
        </w:rPr>
      </w:pPr>
    </w:p>
    <w:p w14:paraId="3A59967E" w14:textId="19EF2649" w:rsidR="0072534C" w:rsidRDefault="0072534C" w:rsidP="007324CB">
      <w:pPr>
        <w:keepNext/>
        <w:keepLines/>
        <w:jc w:val="both"/>
        <w:rPr>
          <w:rFonts w:ascii="FuturaTEE" w:hAnsi="FuturaTEE"/>
          <w:sz w:val="22"/>
          <w:szCs w:val="22"/>
          <w:lang w:val="cs-CZ"/>
        </w:rPr>
      </w:pPr>
    </w:p>
    <w:p w14:paraId="069C6F14" w14:textId="3A5DFA5A" w:rsidR="0072534C" w:rsidRDefault="0072534C" w:rsidP="007324CB">
      <w:pPr>
        <w:keepNext/>
        <w:keepLines/>
        <w:jc w:val="both"/>
        <w:rPr>
          <w:rFonts w:ascii="FuturaTEE" w:hAnsi="FuturaTEE"/>
          <w:sz w:val="22"/>
          <w:szCs w:val="22"/>
          <w:lang w:val="cs-CZ"/>
        </w:rPr>
      </w:pPr>
    </w:p>
    <w:p w14:paraId="425A2F5A" w14:textId="18D775AD" w:rsidR="0072534C" w:rsidRDefault="0072534C" w:rsidP="007324CB">
      <w:pPr>
        <w:keepNext/>
        <w:keepLines/>
        <w:jc w:val="both"/>
        <w:rPr>
          <w:rFonts w:ascii="FuturaTEE" w:hAnsi="FuturaTEE"/>
          <w:sz w:val="22"/>
          <w:szCs w:val="22"/>
          <w:lang w:val="cs-CZ"/>
        </w:rPr>
      </w:pPr>
    </w:p>
    <w:p w14:paraId="1CCA297E" w14:textId="12A690BB" w:rsidR="0072534C" w:rsidRDefault="0072534C" w:rsidP="007324CB">
      <w:pPr>
        <w:keepNext/>
        <w:keepLines/>
        <w:jc w:val="both"/>
        <w:rPr>
          <w:rFonts w:ascii="FuturaTEE" w:hAnsi="FuturaTEE"/>
          <w:sz w:val="22"/>
          <w:szCs w:val="22"/>
          <w:lang w:val="cs-CZ"/>
        </w:rPr>
      </w:pPr>
    </w:p>
    <w:p w14:paraId="1B0B1420" w14:textId="4FF5DE84" w:rsidR="0072534C" w:rsidRDefault="003F422F" w:rsidP="007324CB">
      <w:pPr>
        <w:pStyle w:val="Odstavecseseznamem"/>
        <w:keepNext/>
        <w:keepLines/>
        <w:numPr>
          <w:ilvl w:val="0"/>
          <w:numId w:val="1"/>
        </w:numPr>
        <w:ind w:left="567" w:hanging="567"/>
        <w:jc w:val="both"/>
        <w:rPr>
          <w:rFonts w:ascii="FuturaTEE" w:hAnsi="FuturaTEE"/>
          <w:sz w:val="22"/>
          <w:szCs w:val="22"/>
          <w:lang w:val="cs-CZ"/>
        </w:rPr>
      </w:pPr>
      <w:r w:rsidRPr="003F422F">
        <w:rPr>
          <w:rFonts w:ascii="FuturaTEE" w:hAnsi="FuturaTEE"/>
          <w:sz w:val="22"/>
          <w:szCs w:val="22"/>
          <w:lang w:val="cs-CZ"/>
        </w:rPr>
        <w:lastRenderedPageBreak/>
        <w:t>Smluvn</w:t>
      </w:r>
      <w:r>
        <w:rPr>
          <w:rFonts w:ascii="FuturaTEE" w:hAnsi="FuturaTEE"/>
          <w:sz w:val="22"/>
          <w:szCs w:val="22"/>
          <w:lang w:val="cs-CZ"/>
        </w:rPr>
        <w:t xml:space="preserve">í strany se dohodly, </w:t>
      </w:r>
      <w:r w:rsidRPr="00206DD7">
        <w:rPr>
          <w:rFonts w:ascii="FuturaTEE" w:hAnsi="FuturaTEE"/>
          <w:sz w:val="22"/>
          <w:szCs w:val="22"/>
          <w:lang w:val="cs-CZ"/>
        </w:rPr>
        <w:t xml:space="preserve">že </w:t>
      </w:r>
      <w:r w:rsidR="000B0CAF" w:rsidRPr="00206DD7">
        <w:rPr>
          <w:rFonts w:ascii="FuturaTEE" w:hAnsi="FuturaTEE"/>
          <w:sz w:val="22"/>
          <w:szCs w:val="22"/>
          <w:lang w:val="cs-CZ"/>
        </w:rPr>
        <w:t xml:space="preserve">dnem následujícím po </w:t>
      </w:r>
      <w:r w:rsidR="00206DD7" w:rsidRPr="00206DD7">
        <w:rPr>
          <w:rFonts w:ascii="FuturaTEE" w:hAnsi="FuturaTEE"/>
          <w:sz w:val="22"/>
          <w:szCs w:val="22"/>
          <w:lang w:val="cs-CZ"/>
        </w:rPr>
        <w:t xml:space="preserve">dni </w:t>
      </w:r>
      <w:r w:rsidR="00240D54" w:rsidRPr="00206DD7">
        <w:rPr>
          <w:rFonts w:ascii="FuturaTEE" w:hAnsi="FuturaTEE"/>
          <w:sz w:val="22"/>
          <w:szCs w:val="22"/>
          <w:lang w:val="cs-CZ"/>
        </w:rPr>
        <w:t>účinnosti Dodatku, ne však dříve než od 1. 10. 2022</w:t>
      </w:r>
      <w:r w:rsidR="00206DD7">
        <w:rPr>
          <w:rFonts w:ascii="FuturaTEE" w:hAnsi="FuturaTEE"/>
          <w:sz w:val="22"/>
          <w:szCs w:val="22"/>
          <w:lang w:val="cs-CZ"/>
        </w:rPr>
        <w:t xml:space="preserve"> </w:t>
      </w:r>
      <w:r w:rsidRPr="00206DD7">
        <w:rPr>
          <w:rFonts w:ascii="FuturaTEE" w:hAnsi="FuturaTEE"/>
          <w:sz w:val="22"/>
          <w:szCs w:val="22"/>
          <w:lang w:val="cs-CZ"/>
        </w:rPr>
        <w:t>budou závazky ze Smlouvy trvat po dobu dalších 3 (tří) let</w:t>
      </w:r>
      <w:r w:rsidR="00206DD7">
        <w:rPr>
          <w:rFonts w:ascii="FuturaTEE" w:hAnsi="FuturaTEE"/>
          <w:sz w:val="22"/>
          <w:szCs w:val="22"/>
          <w:lang w:val="cs-CZ"/>
        </w:rPr>
        <w:t>.</w:t>
      </w:r>
      <w:r w:rsidRPr="00206DD7">
        <w:rPr>
          <w:rFonts w:ascii="FuturaTEE" w:hAnsi="FuturaTEE"/>
          <w:sz w:val="22"/>
          <w:szCs w:val="22"/>
          <w:lang w:val="cs-CZ"/>
        </w:rPr>
        <w:t xml:space="preserve"> Na základě rozhodnutí Zákazníka a jeho písemného oznámení o prodloužení Smlouvy doručenému</w:t>
      </w:r>
      <w:r>
        <w:rPr>
          <w:rFonts w:ascii="FuturaTEE" w:hAnsi="FuturaTEE"/>
          <w:sz w:val="22"/>
          <w:szCs w:val="22"/>
          <w:lang w:val="cs-CZ"/>
        </w:rPr>
        <w:t xml:space="preserve"> před uplynutím </w:t>
      </w:r>
      <w:r w:rsidR="00206DD7">
        <w:rPr>
          <w:rFonts w:ascii="FuturaTEE" w:hAnsi="FuturaTEE"/>
          <w:sz w:val="22"/>
          <w:szCs w:val="22"/>
          <w:lang w:val="cs-CZ"/>
        </w:rPr>
        <w:t>této</w:t>
      </w:r>
      <w:r>
        <w:rPr>
          <w:rFonts w:ascii="FuturaTEE" w:hAnsi="FuturaTEE"/>
          <w:sz w:val="22"/>
          <w:szCs w:val="22"/>
          <w:lang w:val="cs-CZ"/>
        </w:rPr>
        <w:t xml:space="preserve"> doby </w:t>
      </w:r>
      <w:r w:rsidR="000B0CAF">
        <w:rPr>
          <w:rFonts w:ascii="FuturaTEE" w:hAnsi="FuturaTEE"/>
          <w:sz w:val="22"/>
          <w:szCs w:val="22"/>
          <w:lang w:val="cs-CZ"/>
        </w:rPr>
        <w:t>trvání</w:t>
      </w:r>
      <w:r>
        <w:rPr>
          <w:rFonts w:ascii="FuturaTEE" w:hAnsi="FuturaTEE"/>
          <w:sz w:val="22"/>
          <w:szCs w:val="22"/>
          <w:lang w:val="cs-CZ"/>
        </w:rPr>
        <w:t xml:space="preserve"> </w:t>
      </w:r>
      <w:r w:rsidR="00312D49">
        <w:rPr>
          <w:rFonts w:ascii="FuturaTEE" w:hAnsi="FuturaTEE"/>
          <w:sz w:val="22"/>
          <w:szCs w:val="22"/>
          <w:lang w:val="cs-CZ"/>
        </w:rPr>
        <w:t xml:space="preserve">dle předchozí věty </w:t>
      </w:r>
      <w:r>
        <w:rPr>
          <w:rFonts w:ascii="FuturaTEE" w:hAnsi="FuturaTEE"/>
          <w:sz w:val="22"/>
          <w:szCs w:val="22"/>
          <w:lang w:val="cs-CZ"/>
        </w:rPr>
        <w:t>Bance a Dodavateli bude trvání závazků ze Smlouvy prodlouženo o jeden dalších rok za podmínek, jež byly obsahem Smlouvy k</w:t>
      </w:r>
      <w:r w:rsidR="000B0CAF">
        <w:rPr>
          <w:rFonts w:ascii="FuturaTEE" w:hAnsi="FuturaTEE"/>
          <w:sz w:val="22"/>
          <w:szCs w:val="22"/>
          <w:lang w:val="cs-CZ"/>
        </w:rPr>
        <w:t>e</w:t>
      </w:r>
      <w:r>
        <w:rPr>
          <w:rFonts w:ascii="FuturaTEE" w:hAnsi="FuturaTEE"/>
          <w:sz w:val="22"/>
          <w:szCs w:val="22"/>
          <w:lang w:val="cs-CZ"/>
        </w:rPr>
        <w:t> d</w:t>
      </w:r>
      <w:r w:rsidR="000B0CAF">
        <w:rPr>
          <w:rFonts w:ascii="FuturaTEE" w:hAnsi="FuturaTEE"/>
          <w:sz w:val="22"/>
          <w:szCs w:val="22"/>
          <w:lang w:val="cs-CZ"/>
        </w:rPr>
        <w:t>ni</w:t>
      </w:r>
      <w:r>
        <w:rPr>
          <w:rFonts w:ascii="FuturaTEE" w:hAnsi="FuturaTEE"/>
          <w:sz w:val="22"/>
          <w:szCs w:val="22"/>
          <w:lang w:val="cs-CZ"/>
        </w:rPr>
        <w:t>, kdy oznámení Zákazník učinil. Tímto způsobem může dojít z podnětu Zákazníka k prodloužení trvání závazků ze Smlouvy celkem dvakrát. Toto ujednání smluvních stran se po uzavření Dodatku uplatní namísto dosavadních čl. VIII., odst. 1 a 2 Smlouv</w:t>
      </w:r>
      <w:r w:rsidR="00206DD7">
        <w:rPr>
          <w:rFonts w:ascii="FuturaTEE" w:hAnsi="FuturaTEE"/>
          <w:sz w:val="22"/>
          <w:szCs w:val="22"/>
          <w:lang w:val="cs-CZ"/>
        </w:rPr>
        <w:t>y.</w:t>
      </w:r>
      <w:r>
        <w:rPr>
          <w:rFonts w:ascii="FuturaTEE" w:hAnsi="FuturaTEE"/>
          <w:sz w:val="22"/>
          <w:szCs w:val="22"/>
          <w:lang w:val="cs-CZ"/>
        </w:rPr>
        <w:t xml:space="preserve"> </w:t>
      </w:r>
    </w:p>
    <w:p w14:paraId="699170D7" w14:textId="034C9529" w:rsidR="003F422F" w:rsidRDefault="003F422F" w:rsidP="007324CB">
      <w:pPr>
        <w:pStyle w:val="Odstavecseseznamem"/>
        <w:keepNext/>
        <w:keepLines/>
        <w:ind w:left="567"/>
        <w:jc w:val="both"/>
        <w:rPr>
          <w:rFonts w:ascii="FuturaTEE" w:hAnsi="FuturaTEE"/>
          <w:sz w:val="22"/>
          <w:szCs w:val="22"/>
          <w:lang w:val="cs-CZ"/>
        </w:rPr>
      </w:pPr>
    </w:p>
    <w:p w14:paraId="15E4F961" w14:textId="21FB651E" w:rsidR="00A7604F" w:rsidRDefault="003F422F" w:rsidP="007324CB">
      <w:pPr>
        <w:pStyle w:val="Odstavecseseznamem"/>
        <w:keepNext/>
        <w:keepLines/>
        <w:numPr>
          <w:ilvl w:val="0"/>
          <w:numId w:val="1"/>
        </w:numPr>
        <w:ind w:left="567" w:hanging="567"/>
        <w:jc w:val="both"/>
        <w:rPr>
          <w:rFonts w:ascii="FuturaTEE" w:hAnsi="FuturaTEE"/>
          <w:sz w:val="22"/>
          <w:szCs w:val="22"/>
          <w:lang w:val="cs-CZ"/>
        </w:rPr>
      </w:pPr>
      <w:r w:rsidRPr="00D34609">
        <w:rPr>
          <w:rFonts w:ascii="FuturaTEE" w:hAnsi="FuturaTEE"/>
          <w:sz w:val="22"/>
          <w:szCs w:val="22"/>
          <w:lang w:val="cs-CZ"/>
        </w:rPr>
        <w:t xml:space="preserve">Smlouva může být vypovězena písemnou výpovědí adresovanou zbývajícím dvěma účastníkům Smlouvy po uplynutí 3 (tří) let </w:t>
      </w:r>
      <w:r w:rsidR="000B0CAF" w:rsidRPr="00D34609">
        <w:rPr>
          <w:rFonts w:ascii="FuturaTEE" w:hAnsi="FuturaTEE"/>
          <w:sz w:val="22"/>
          <w:szCs w:val="22"/>
          <w:lang w:val="cs-CZ"/>
        </w:rPr>
        <w:t>jejího trvání</w:t>
      </w:r>
      <w:r w:rsidR="00206DD7" w:rsidRPr="00D34609">
        <w:rPr>
          <w:rFonts w:ascii="FuturaTEE" w:hAnsi="FuturaTEE"/>
          <w:sz w:val="22"/>
          <w:szCs w:val="22"/>
          <w:lang w:val="cs-CZ"/>
        </w:rPr>
        <w:t>,</w:t>
      </w:r>
      <w:r w:rsidR="00A60C65">
        <w:rPr>
          <w:rFonts w:ascii="FuturaTEE" w:hAnsi="FuturaTEE"/>
          <w:sz w:val="22"/>
          <w:szCs w:val="22"/>
          <w:lang w:val="cs-CZ"/>
        </w:rPr>
        <w:t xml:space="preserve"> </w:t>
      </w:r>
      <w:r w:rsidR="00206DD7" w:rsidRPr="00D34609">
        <w:rPr>
          <w:rFonts w:ascii="FuturaTEE" w:hAnsi="FuturaTEE"/>
          <w:sz w:val="22"/>
          <w:szCs w:val="22"/>
          <w:lang w:val="cs-CZ"/>
        </w:rPr>
        <w:t>uvedené v </w:t>
      </w:r>
      <w:r w:rsidR="000B0CAF" w:rsidRPr="00D34609">
        <w:rPr>
          <w:rFonts w:ascii="FuturaTEE" w:hAnsi="FuturaTEE"/>
          <w:sz w:val="22"/>
          <w:szCs w:val="22"/>
          <w:lang w:val="cs-CZ"/>
        </w:rPr>
        <w:t>odstavc</w:t>
      </w:r>
      <w:r w:rsidR="00206DD7" w:rsidRPr="00D34609">
        <w:rPr>
          <w:rFonts w:ascii="FuturaTEE" w:hAnsi="FuturaTEE"/>
          <w:sz w:val="22"/>
          <w:szCs w:val="22"/>
          <w:lang w:val="cs-CZ"/>
        </w:rPr>
        <w:t>i I. tohoto</w:t>
      </w:r>
      <w:r w:rsidR="000B0CAF" w:rsidRPr="00D34609">
        <w:rPr>
          <w:rFonts w:ascii="FuturaTEE" w:hAnsi="FuturaTEE"/>
          <w:sz w:val="22"/>
          <w:szCs w:val="22"/>
          <w:lang w:val="cs-CZ"/>
        </w:rPr>
        <w:t xml:space="preserve"> Dodatku</w:t>
      </w:r>
      <w:r w:rsidRPr="00D34609">
        <w:rPr>
          <w:rFonts w:ascii="FuturaTEE" w:hAnsi="FuturaTEE"/>
          <w:sz w:val="22"/>
          <w:szCs w:val="22"/>
          <w:lang w:val="cs-CZ"/>
        </w:rPr>
        <w:t>. Výpovědní doba je</w:t>
      </w:r>
      <w:r w:rsidR="00206DD7" w:rsidRPr="00D34609">
        <w:rPr>
          <w:rFonts w:ascii="FuturaTEE" w:hAnsi="FuturaTEE"/>
          <w:sz w:val="22"/>
          <w:szCs w:val="22"/>
          <w:lang w:val="cs-CZ"/>
        </w:rPr>
        <w:t xml:space="preserve"> stanovena jako</w:t>
      </w:r>
      <w:r w:rsidRPr="00D34609">
        <w:rPr>
          <w:rFonts w:ascii="FuturaTEE" w:hAnsi="FuturaTEE"/>
          <w:sz w:val="22"/>
          <w:szCs w:val="22"/>
          <w:lang w:val="cs-CZ"/>
        </w:rPr>
        <w:t xml:space="preserve"> tříměsíční a začíná běžet prvním dnem měsíce následujícího po doručení výpovědi oběma dalším účastníkům Smlouvy</w:t>
      </w:r>
      <w:r w:rsidR="007737F2">
        <w:rPr>
          <w:rFonts w:ascii="FuturaTEE" w:hAnsi="FuturaTEE"/>
          <w:sz w:val="22"/>
          <w:szCs w:val="22"/>
          <w:lang w:val="cs-CZ"/>
        </w:rPr>
        <w:t>.</w:t>
      </w:r>
      <w:r w:rsidR="00D34609" w:rsidRPr="00D34609">
        <w:rPr>
          <w:rFonts w:ascii="FuturaTEE" w:hAnsi="FuturaTEE"/>
          <w:sz w:val="22"/>
          <w:szCs w:val="22"/>
          <w:lang w:val="cs-CZ"/>
        </w:rPr>
        <w:t xml:space="preserve"> </w:t>
      </w:r>
      <w:r w:rsidRPr="00D34609">
        <w:rPr>
          <w:rFonts w:ascii="FuturaTEE" w:hAnsi="FuturaTEE"/>
          <w:sz w:val="22"/>
          <w:szCs w:val="22"/>
          <w:lang w:val="cs-CZ"/>
        </w:rPr>
        <w:t xml:space="preserve">Na základě výpovědi </w:t>
      </w:r>
      <w:r w:rsidR="006E0A02" w:rsidRPr="00D34609">
        <w:rPr>
          <w:rFonts w:ascii="FuturaTEE" w:hAnsi="FuturaTEE"/>
          <w:sz w:val="22"/>
          <w:szCs w:val="22"/>
          <w:lang w:val="cs-CZ"/>
        </w:rPr>
        <w:t xml:space="preserve">zanikají </w:t>
      </w:r>
      <w:r w:rsidR="00206DD7" w:rsidRPr="00D34609">
        <w:rPr>
          <w:rFonts w:ascii="FuturaTEE" w:hAnsi="FuturaTEE"/>
          <w:sz w:val="22"/>
          <w:szCs w:val="22"/>
          <w:lang w:val="cs-CZ"/>
        </w:rPr>
        <w:t xml:space="preserve">ke dni ukončení platnosti Smlouvy </w:t>
      </w:r>
      <w:r w:rsidR="006E0A02" w:rsidRPr="00D34609">
        <w:rPr>
          <w:rFonts w:ascii="FuturaTEE" w:hAnsi="FuturaTEE"/>
          <w:sz w:val="22"/>
          <w:szCs w:val="22"/>
          <w:lang w:val="cs-CZ"/>
        </w:rPr>
        <w:t>rovněž závazky ze Smlouvy existující mez</w:t>
      </w:r>
      <w:r w:rsidR="00674D69" w:rsidRPr="00D34609">
        <w:rPr>
          <w:rFonts w:ascii="FuturaTEE" w:hAnsi="FuturaTEE"/>
          <w:sz w:val="22"/>
          <w:szCs w:val="22"/>
          <w:lang w:val="cs-CZ"/>
        </w:rPr>
        <w:t>i</w:t>
      </w:r>
      <w:r w:rsidR="006E0A02" w:rsidRPr="00D34609">
        <w:rPr>
          <w:rFonts w:ascii="FuturaTEE" w:hAnsi="FuturaTEE"/>
          <w:sz w:val="22"/>
          <w:szCs w:val="22"/>
          <w:lang w:val="cs-CZ"/>
        </w:rPr>
        <w:t xml:space="preserve"> dvěma dalšími účastníky Smlouvy. Toto ujednání smluvních stran se po uzavření </w:t>
      </w:r>
      <w:r w:rsidR="00206DD7" w:rsidRPr="00D34609">
        <w:rPr>
          <w:rFonts w:ascii="FuturaTEE" w:hAnsi="FuturaTEE"/>
          <w:sz w:val="22"/>
          <w:szCs w:val="22"/>
          <w:lang w:val="cs-CZ"/>
        </w:rPr>
        <w:t xml:space="preserve">tohoto </w:t>
      </w:r>
      <w:r w:rsidR="006E0A02" w:rsidRPr="00D34609">
        <w:rPr>
          <w:rFonts w:ascii="FuturaTEE" w:hAnsi="FuturaTEE"/>
          <w:sz w:val="22"/>
          <w:szCs w:val="22"/>
          <w:lang w:val="cs-CZ"/>
        </w:rPr>
        <w:t>Dodatku</w:t>
      </w:r>
      <w:r w:rsidR="00206DD7" w:rsidRPr="00D34609">
        <w:rPr>
          <w:rFonts w:ascii="FuturaTEE" w:hAnsi="FuturaTEE"/>
          <w:sz w:val="22"/>
          <w:szCs w:val="22"/>
          <w:lang w:val="cs-CZ"/>
        </w:rPr>
        <w:t xml:space="preserve"> </w:t>
      </w:r>
      <w:r w:rsidR="006E0A02" w:rsidRPr="00D34609">
        <w:rPr>
          <w:rFonts w:ascii="FuturaTEE" w:hAnsi="FuturaTEE"/>
          <w:sz w:val="22"/>
          <w:szCs w:val="22"/>
          <w:lang w:val="cs-CZ"/>
        </w:rPr>
        <w:t>uplatní namísto dosavadního čl. VIII., odst. 3 Smlouvy.</w:t>
      </w:r>
    </w:p>
    <w:p w14:paraId="04520325" w14:textId="77777777" w:rsidR="00E03F8A" w:rsidRPr="00D34609" w:rsidRDefault="00E03F8A" w:rsidP="007324CB">
      <w:pPr>
        <w:pStyle w:val="Odstavecseseznamem"/>
        <w:keepNext/>
        <w:keepLines/>
        <w:ind w:left="567"/>
        <w:jc w:val="both"/>
        <w:rPr>
          <w:rFonts w:ascii="FuturaTEE" w:hAnsi="FuturaTEE"/>
          <w:sz w:val="22"/>
          <w:szCs w:val="22"/>
          <w:lang w:val="cs-CZ"/>
        </w:rPr>
      </w:pPr>
    </w:p>
    <w:p w14:paraId="44914C52" w14:textId="31D3FB83" w:rsidR="00AA4E44" w:rsidRDefault="00AA4E44" w:rsidP="007324CB">
      <w:pPr>
        <w:pStyle w:val="Odstavecseseznamem"/>
        <w:keepNext/>
        <w:keepLines/>
        <w:numPr>
          <w:ilvl w:val="0"/>
          <w:numId w:val="1"/>
        </w:numPr>
        <w:spacing w:after="120"/>
        <w:ind w:left="567" w:hanging="567"/>
        <w:jc w:val="both"/>
        <w:rPr>
          <w:rFonts w:ascii="FuturaTEE" w:hAnsi="FuturaTEE"/>
          <w:sz w:val="22"/>
          <w:szCs w:val="22"/>
          <w:lang w:val="cs-CZ"/>
        </w:rPr>
      </w:pPr>
      <w:r w:rsidRPr="00AA4E44">
        <w:rPr>
          <w:rFonts w:ascii="FuturaTEE" w:hAnsi="FuturaTEE"/>
          <w:bCs/>
          <w:sz w:val="22"/>
          <w:szCs w:val="22"/>
          <w:lang w:val="cs-CZ"/>
        </w:rPr>
        <w:t>Článek IV.</w:t>
      </w:r>
      <w:r w:rsidR="006D55A1">
        <w:rPr>
          <w:rFonts w:ascii="FuturaTEE" w:hAnsi="FuturaTEE"/>
          <w:bCs/>
          <w:sz w:val="22"/>
          <w:szCs w:val="22"/>
          <w:lang w:val="cs-CZ"/>
        </w:rPr>
        <w:t>1</w:t>
      </w:r>
      <w:r w:rsidRPr="00AA4E44">
        <w:rPr>
          <w:rFonts w:ascii="FuturaTEE" w:hAnsi="FuturaTEE"/>
          <w:bCs/>
          <w:sz w:val="22"/>
          <w:szCs w:val="22"/>
          <w:lang w:val="cs-CZ"/>
        </w:rPr>
        <w:t>, bod IV.1.1 Smlouvy se s účinností od 1. 10. 2022 mění a</w:t>
      </w:r>
      <w:r>
        <w:rPr>
          <w:rFonts w:ascii="FuturaTEE" w:hAnsi="FuturaTEE"/>
          <w:b/>
          <w:sz w:val="22"/>
          <w:szCs w:val="22"/>
          <w:lang w:val="cs-CZ"/>
        </w:rPr>
        <w:t xml:space="preserve"> </w:t>
      </w:r>
      <w:r w:rsidRPr="00F05153">
        <w:rPr>
          <w:rFonts w:ascii="FuturaTEE" w:hAnsi="FuturaTEE"/>
          <w:sz w:val="22"/>
          <w:szCs w:val="22"/>
          <w:lang w:val="cs-CZ"/>
        </w:rPr>
        <w:t>n</w:t>
      </w:r>
      <w:r w:rsidR="00206DD7">
        <w:rPr>
          <w:rFonts w:ascii="FuturaTEE" w:hAnsi="FuturaTEE"/>
          <w:sz w:val="22"/>
          <w:szCs w:val="22"/>
          <w:lang w:val="cs-CZ"/>
        </w:rPr>
        <w:t>ahrazuje se novým zněním</w:t>
      </w:r>
      <w:r>
        <w:rPr>
          <w:rFonts w:ascii="FuturaTEE" w:hAnsi="FuturaTEE"/>
          <w:sz w:val="22"/>
          <w:szCs w:val="22"/>
          <w:lang w:val="cs-CZ"/>
        </w:rPr>
        <w:t>:</w:t>
      </w:r>
    </w:p>
    <w:p w14:paraId="0C488AC9" w14:textId="77777777" w:rsidR="00AA4E44" w:rsidRPr="00AA4E44" w:rsidRDefault="00AA4E44" w:rsidP="007324CB">
      <w:pPr>
        <w:pStyle w:val="Odstavecseseznamem"/>
        <w:keepNext/>
        <w:keepLines/>
        <w:rPr>
          <w:rFonts w:ascii="FuturaTEE" w:hAnsi="FuturaTEE"/>
          <w:sz w:val="22"/>
          <w:szCs w:val="22"/>
          <w:lang w:val="cs-CZ"/>
        </w:rPr>
      </w:pPr>
    </w:p>
    <w:p w14:paraId="7ABCCE65" w14:textId="77777777" w:rsidR="00AA4E44" w:rsidRPr="00A20C01" w:rsidRDefault="00AA4E44" w:rsidP="007324CB">
      <w:pPr>
        <w:keepNext/>
        <w:keepLines/>
        <w:spacing w:after="120"/>
        <w:ind w:left="709" w:hanging="709"/>
        <w:rPr>
          <w:rFonts w:ascii="FuturaTEE" w:hAnsi="FuturaTEE"/>
          <w:b/>
          <w:sz w:val="22"/>
          <w:szCs w:val="22"/>
          <w:lang w:val="cs-CZ"/>
        </w:rPr>
      </w:pPr>
      <w:r w:rsidRPr="00A20C01">
        <w:rPr>
          <w:rFonts w:ascii="FuturaTEE" w:hAnsi="FuturaTEE"/>
          <w:sz w:val="22"/>
          <w:szCs w:val="22"/>
          <w:lang w:val="cs-CZ"/>
        </w:rPr>
        <w:t>IV.1.1</w:t>
      </w:r>
      <w:r w:rsidRPr="00A20C01">
        <w:rPr>
          <w:rFonts w:ascii="FuturaTEE" w:hAnsi="FuturaTEE"/>
          <w:sz w:val="22"/>
          <w:szCs w:val="22"/>
          <w:lang w:val="cs-CZ"/>
        </w:rPr>
        <w:tab/>
      </w:r>
      <w:r w:rsidRPr="00A20C01">
        <w:rPr>
          <w:rFonts w:ascii="FuturaTEE" w:hAnsi="FuturaTEE"/>
          <w:b/>
          <w:sz w:val="22"/>
          <w:szCs w:val="22"/>
          <w:lang w:val="cs-CZ"/>
        </w:rPr>
        <w:t>Podmínky provádění přepravy zásilek a zpracování Hotovosti:</w:t>
      </w:r>
    </w:p>
    <w:p w14:paraId="3846E39D" w14:textId="77777777" w:rsidR="00AA4E44" w:rsidRPr="00A20C01" w:rsidRDefault="00AA4E44" w:rsidP="007324CB">
      <w:pPr>
        <w:pStyle w:val="Odstavecseseznamem"/>
        <w:keepNext/>
        <w:keepLines/>
        <w:numPr>
          <w:ilvl w:val="0"/>
          <w:numId w:val="21"/>
        </w:numPr>
        <w:spacing w:after="120"/>
        <w:ind w:left="993" w:hanging="284"/>
        <w:contextualSpacing w:val="0"/>
        <w:rPr>
          <w:rFonts w:ascii="FuturaTEE" w:hAnsi="FuturaTEE"/>
          <w:b/>
          <w:sz w:val="22"/>
          <w:szCs w:val="22"/>
          <w:lang w:val="cs-CZ"/>
        </w:rPr>
      </w:pPr>
      <w:r w:rsidRPr="00A20C01">
        <w:rPr>
          <w:rFonts w:ascii="FuturaTEE" w:hAnsi="FuturaTEE"/>
          <w:b/>
          <w:sz w:val="22"/>
          <w:szCs w:val="22"/>
          <w:lang w:val="cs-CZ"/>
        </w:rPr>
        <w:t>Pravidelné přepravy</w:t>
      </w:r>
    </w:p>
    <w:p w14:paraId="1296DFAB" w14:textId="77777777"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Dodavatel bude každé určené dny dle harmonogramu specifikovaného v Příloze č. 2 této Smlouvy pravidelně svážet zásilky určeným přepravním vozidlem z jednotlivých provozních jednotek Zákazníka do COHC Dodavatele, zpracovávat obsah zásilky (jedná-li se o finanční Hotovost) a zpracovanou Hotovost následně v režimu D+1 předávat do dispozice Banky způsobem sjednaným mezi Bankou a Dodavatelem Smlouvou o spolupráci. </w:t>
      </w:r>
    </w:p>
    <w:p w14:paraId="6868FC3E" w14:textId="030870B3" w:rsidR="00CF6747" w:rsidRPr="00CF6747" w:rsidRDefault="00AA4E44" w:rsidP="007324CB">
      <w:pPr>
        <w:keepNext/>
        <w:keepLines/>
        <w:spacing w:after="120"/>
        <w:ind w:left="709"/>
        <w:jc w:val="both"/>
        <w:rPr>
          <w:rFonts w:ascii="FuturaTEE" w:hAnsi="FuturaTEE"/>
          <w:b/>
          <w:bCs/>
          <w:sz w:val="22"/>
          <w:szCs w:val="22"/>
          <w:lang w:val="cs-CZ"/>
        </w:rPr>
      </w:pPr>
      <w:r w:rsidRPr="00CF6747">
        <w:rPr>
          <w:rFonts w:ascii="FuturaTEE" w:hAnsi="FuturaTEE"/>
          <w:b/>
          <w:bCs/>
          <w:sz w:val="22"/>
          <w:szCs w:val="22"/>
          <w:lang w:val="cs-CZ"/>
        </w:rPr>
        <w:t>Harmonogram svozů uvedený v Příloze č. 2 je nastaven ve dvou variantách, část A je stávající harmonogram v</w:t>
      </w:r>
      <w:r w:rsidR="00CF6747">
        <w:rPr>
          <w:rFonts w:ascii="FuturaTEE" w:hAnsi="FuturaTEE"/>
          <w:b/>
          <w:bCs/>
          <w:sz w:val="22"/>
          <w:szCs w:val="22"/>
          <w:lang w:val="cs-CZ"/>
        </w:rPr>
        <w:t xml:space="preserve"> Zákazníkem </w:t>
      </w:r>
      <w:r w:rsidRPr="00CF6747">
        <w:rPr>
          <w:rFonts w:ascii="FuturaTEE" w:hAnsi="FuturaTEE"/>
          <w:b/>
          <w:bCs/>
          <w:sz w:val="22"/>
          <w:szCs w:val="22"/>
          <w:lang w:val="cs-CZ"/>
        </w:rPr>
        <w:t>požadované frekvenci svozů 6x týdně, část B je modifikovaná varianta frekvence svozů (snížení frekvence svozů). Zákazník může Dodavatele požádat o změnu varianty harmonogramu svozů</w:t>
      </w:r>
      <w:r w:rsidR="00CF6747">
        <w:rPr>
          <w:rFonts w:ascii="FuturaTEE" w:hAnsi="FuturaTEE"/>
          <w:b/>
          <w:bCs/>
          <w:sz w:val="22"/>
          <w:szCs w:val="22"/>
          <w:lang w:val="cs-CZ"/>
        </w:rPr>
        <w:t xml:space="preserve"> písemně na e-mailové adrese: </w:t>
      </w:r>
      <w:proofErr w:type="spellStart"/>
      <w:r w:rsidR="00AE6512" w:rsidRPr="00726E12">
        <w:rPr>
          <w:sz w:val="22"/>
          <w:szCs w:val="22"/>
        </w:rPr>
        <w:t>xxxxxxxxxx</w:t>
      </w:r>
      <w:proofErr w:type="spellEnd"/>
      <w:r w:rsidRPr="00CF6747">
        <w:rPr>
          <w:rFonts w:ascii="FuturaTEE" w:hAnsi="FuturaTEE"/>
          <w:b/>
          <w:bCs/>
          <w:sz w:val="22"/>
          <w:szCs w:val="22"/>
          <w:lang w:val="cs-CZ"/>
        </w:rPr>
        <w:t>. Požadavek musí Zákazník zaslat Dodavateli minimá</w:t>
      </w:r>
      <w:r w:rsidR="00CF6747" w:rsidRPr="00CF6747">
        <w:rPr>
          <w:rFonts w:ascii="FuturaTEE" w:hAnsi="FuturaTEE"/>
          <w:b/>
          <w:bCs/>
          <w:sz w:val="22"/>
          <w:szCs w:val="22"/>
          <w:lang w:val="cs-CZ"/>
        </w:rPr>
        <w:t>lně 1 měsíc před požadovanou změnou harmonogramu svozů.</w:t>
      </w:r>
    </w:p>
    <w:p w14:paraId="410F7099" w14:textId="206BF37E"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Za okamžik doručení zásilky Bance se považuje zaslání Protokolu o zpracování Bance a rovněž předání Hotovosti do její dispozice způsobem sjednaným Smlouvou o spolupráci. Pro včasné poskytnutí služby Dodavatele ve vztahu k Zákazníkovi a následně včasné provedení Vkladu je rozhodující okamžik zaslání Protokolu o zpracování Bance.</w:t>
      </w:r>
    </w:p>
    <w:p w14:paraId="085F7062" w14:textId="1CEA35BB"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V určené dny dle harmonogramu pro jednotlivé provozní jednotky Zákazníka (</w:t>
      </w:r>
      <w:proofErr w:type="spellStart"/>
      <w:r w:rsidR="00AE6512" w:rsidRPr="00726E12">
        <w:rPr>
          <w:sz w:val="22"/>
          <w:szCs w:val="22"/>
        </w:rPr>
        <w:t>xxxxxxxxxx</w:t>
      </w:r>
      <w:proofErr w:type="spellEnd"/>
      <w:r w:rsidRPr="00A20C01">
        <w:rPr>
          <w:rFonts w:ascii="FuturaTEE" w:hAnsi="FuturaTEE"/>
          <w:sz w:val="22"/>
          <w:szCs w:val="22"/>
          <w:lang w:val="cs-CZ"/>
        </w:rPr>
        <w:t>) bude Dodavatel rovněž pravidelně svážet ceniny (pouze stravní poukázky) uložené v samostatných obalech, a následně se zavazuje je v režimu max. D + 4 složit v sídlech jednotlivých adresátů určených dle instrukcí Zákazníka.</w:t>
      </w:r>
    </w:p>
    <w:p w14:paraId="50670810" w14:textId="446BE541"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V případě, že na den pravidelné přepravy připadne státní svátek, je Zákazník, v případě, že chce uskutečnit přepravu i v tento státní svátek, povinen tuto skutečnost nejpozději 15 (pracovních) dnů před takovým dnem Dodavateli potvrdit na e-mailové adrese: </w:t>
      </w:r>
      <w:proofErr w:type="spellStart"/>
      <w:r w:rsidR="00AE6512" w:rsidRPr="00726E12">
        <w:rPr>
          <w:sz w:val="22"/>
          <w:szCs w:val="22"/>
        </w:rPr>
        <w:t>xxxxxxxxxx</w:t>
      </w:r>
      <w:proofErr w:type="spellEnd"/>
      <w:r w:rsidRPr="00A20C01">
        <w:rPr>
          <w:rFonts w:ascii="FuturaTEE" w:hAnsi="FuturaTEE"/>
          <w:sz w:val="22"/>
          <w:szCs w:val="22"/>
          <w:lang w:val="cs-CZ"/>
        </w:rPr>
        <w:t>. V případě, kdy den předání zpracované Hotovosti Bance připadá na den volna, nebo státní svátek či jiný svátek, kdy Banka provedení Vkladu nezajišťuje, je Dodavatel povinen zpracovanou Hotovost uložit do</w:t>
      </w:r>
      <w:r>
        <w:rPr>
          <w:rFonts w:ascii="FuturaTEE" w:hAnsi="FuturaTEE"/>
          <w:sz w:val="22"/>
          <w:szCs w:val="22"/>
          <w:lang w:val="cs-CZ"/>
        </w:rPr>
        <w:t> </w:t>
      </w:r>
      <w:r w:rsidRPr="00A20C01">
        <w:rPr>
          <w:rFonts w:ascii="FuturaTEE" w:hAnsi="FuturaTEE"/>
          <w:sz w:val="22"/>
          <w:szCs w:val="22"/>
          <w:lang w:val="cs-CZ"/>
        </w:rPr>
        <w:t xml:space="preserve">vlastního depozita a předat Bance Protokol o zpracování včetně zpracované Hotovosti první následující pracovní den, to nejpozději do 10.00 hodin tohoto dne.  </w:t>
      </w:r>
    </w:p>
    <w:p w14:paraId="1BAD2AF3" w14:textId="32F2BDCB"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lastRenderedPageBreak/>
        <w:t>Změny a odvolání pravidelných přeprav budou pověřeným zástupcem Zákazníka Dodavateli zaslány písemně na e-mailovou adresu:</w:t>
      </w:r>
      <w:r w:rsidRPr="00A20C01" w:rsidDel="00620EE2">
        <w:rPr>
          <w:rFonts w:ascii="FuturaTEE" w:hAnsi="FuturaTEE"/>
          <w:sz w:val="22"/>
          <w:szCs w:val="22"/>
          <w:lang w:val="cs-CZ"/>
        </w:rPr>
        <w:t xml:space="preserve"> </w:t>
      </w:r>
      <w:proofErr w:type="spellStart"/>
      <w:r w:rsidR="00AE6512" w:rsidRPr="00726E12">
        <w:rPr>
          <w:sz w:val="22"/>
          <w:szCs w:val="22"/>
        </w:rPr>
        <w:t>xxxxxxxxxx</w:t>
      </w:r>
      <w:proofErr w:type="spellEnd"/>
      <w:r w:rsidRPr="00A20C01">
        <w:rPr>
          <w:rFonts w:ascii="FuturaTEE" w:hAnsi="FuturaTEE"/>
          <w:sz w:val="22"/>
          <w:szCs w:val="22"/>
          <w:lang w:val="cs-CZ"/>
        </w:rPr>
        <w:t xml:space="preserve"> a to minimálně 1 pracovní den do 15.00h před požadovanou změnou/odvoláním přepravy. Oznámí-li Zákazník Dodavateli změnu/odvolání přepravy v uvedené lhůtě předem, nebude mu Dodavatel v souvislosti s takovou změnou či odvoláním přepravy účtovat žádné vícenáklady, náhradu újmy či ušlého zisku nebo jiné náklady.</w:t>
      </w:r>
    </w:p>
    <w:p w14:paraId="5D557DA6" w14:textId="77777777" w:rsidR="00AA4E44" w:rsidRPr="00A20C01" w:rsidRDefault="00AA4E44" w:rsidP="007324CB">
      <w:pPr>
        <w:pStyle w:val="Odstavecseseznamem"/>
        <w:keepNext/>
        <w:keepLines/>
        <w:numPr>
          <w:ilvl w:val="0"/>
          <w:numId w:val="21"/>
        </w:numPr>
        <w:spacing w:after="120"/>
        <w:ind w:left="993" w:hanging="284"/>
        <w:contextualSpacing w:val="0"/>
        <w:rPr>
          <w:rFonts w:ascii="FuturaTEE" w:hAnsi="FuturaTEE"/>
          <w:b/>
          <w:sz w:val="22"/>
          <w:szCs w:val="22"/>
          <w:lang w:val="cs-CZ"/>
        </w:rPr>
      </w:pPr>
      <w:r w:rsidRPr="00A20C01">
        <w:rPr>
          <w:rFonts w:ascii="FuturaTEE" w:hAnsi="FuturaTEE"/>
          <w:b/>
          <w:sz w:val="22"/>
          <w:szCs w:val="22"/>
          <w:lang w:val="cs-CZ"/>
        </w:rPr>
        <w:t>Mimořádné přepravy</w:t>
      </w:r>
    </w:p>
    <w:p w14:paraId="33C22D2F" w14:textId="20D41FDA"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Dodavatel bude provádět mimořádnou přepravu zásilek, tj. přepravu mimo harmonogram uvedený v Příloze č. 2 této Smlouvy, na základě písemných objednávek doručených Dodavateli </w:t>
      </w:r>
      <w:r>
        <w:rPr>
          <w:rFonts w:ascii="FuturaTEE" w:hAnsi="FuturaTEE"/>
          <w:sz w:val="22"/>
          <w:szCs w:val="22"/>
          <w:lang w:val="cs-CZ"/>
        </w:rPr>
        <w:br/>
      </w:r>
      <w:r w:rsidRPr="00A20C01">
        <w:rPr>
          <w:rFonts w:ascii="FuturaTEE" w:hAnsi="FuturaTEE"/>
          <w:sz w:val="22"/>
          <w:szCs w:val="22"/>
          <w:lang w:val="cs-CZ"/>
        </w:rPr>
        <w:t xml:space="preserve">na e-mailovou adresu: </w:t>
      </w:r>
      <w:proofErr w:type="spellStart"/>
      <w:r w:rsidR="00AE6512" w:rsidRPr="00726E12">
        <w:rPr>
          <w:sz w:val="22"/>
          <w:szCs w:val="22"/>
        </w:rPr>
        <w:t>xxxxxxxxxx</w:t>
      </w:r>
      <w:proofErr w:type="spellEnd"/>
      <w:r w:rsidRPr="00A20C01">
        <w:rPr>
          <w:rFonts w:ascii="FuturaTEE" w:hAnsi="FuturaTEE"/>
          <w:sz w:val="22"/>
          <w:szCs w:val="22"/>
          <w:lang w:val="cs-CZ"/>
        </w:rPr>
        <w:t>. Objednávka mimořádné přepravy musí být Dodavateli doručena nejpozději jeden pracovní den před požadovaným provedením přepravy, do</w:t>
      </w:r>
      <w:r>
        <w:rPr>
          <w:rFonts w:ascii="FuturaTEE" w:hAnsi="FuturaTEE"/>
          <w:sz w:val="22"/>
          <w:szCs w:val="22"/>
          <w:lang w:val="cs-CZ"/>
        </w:rPr>
        <w:t> </w:t>
      </w:r>
      <w:r w:rsidRPr="00A20C01">
        <w:rPr>
          <w:rFonts w:ascii="FuturaTEE" w:hAnsi="FuturaTEE"/>
          <w:sz w:val="22"/>
          <w:szCs w:val="22"/>
          <w:lang w:val="cs-CZ"/>
        </w:rPr>
        <w:t>15.00 hod takového dne; bude-li tato lhůta Zákazníkem dodržena, Dodavatel na základě stanovených dohodnutých podmínek takto objednanou mimořádnou přepravu provede. Při</w:t>
      </w:r>
      <w:r>
        <w:rPr>
          <w:rFonts w:ascii="FuturaTEE" w:hAnsi="FuturaTEE"/>
          <w:sz w:val="22"/>
          <w:szCs w:val="22"/>
          <w:lang w:val="cs-CZ"/>
        </w:rPr>
        <w:t> </w:t>
      </w:r>
      <w:r w:rsidRPr="00A20C01">
        <w:rPr>
          <w:rFonts w:ascii="FuturaTEE" w:hAnsi="FuturaTEE"/>
          <w:sz w:val="22"/>
          <w:szCs w:val="22"/>
          <w:lang w:val="cs-CZ"/>
        </w:rPr>
        <w:t xml:space="preserve">nedodržení podmínek uvedených výše, není Dodavatel povinen přepravu provést. Pro zpracování zásilky, resp. Hotovosti obsažené v zásilce platí stejné podmínky jako pro pravidelnou přepravu popsanou pod písm. a) výše. </w:t>
      </w:r>
    </w:p>
    <w:p w14:paraId="3B4C42C9" w14:textId="77777777"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V případě mimořádných přeprav budou dohodnuty mezi Dodavatelem a Zákazníkem individuální časové limity pro převzetí a doručení zásilek, tyto časové limity budou uvedeny v písemném potvrzení přijetí objednávky mimořádné přepravy zaslané na e-mail určené osoby, která zaslala objednávku.</w:t>
      </w:r>
    </w:p>
    <w:p w14:paraId="71DDCE7E" w14:textId="1D87E1CD" w:rsidR="00AA4E44"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Objednávání </w:t>
      </w:r>
      <w:proofErr w:type="spellStart"/>
      <w:r w:rsidR="00AE6512" w:rsidRPr="00726E12">
        <w:rPr>
          <w:sz w:val="22"/>
          <w:szCs w:val="22"/>
        </w:rPr>
        <w:t>xxxxxxxxxx</w:t>
      </w:r>
      <w:proofErr w:type="spellEnd"/>
      <w:r w:rsidR="00AE6512" w:rsidRPr="00A20C01">
        <w:rPr>
          <w:rFonts w:ascii="FuturaTEE" w:hAnsi="FuturaTEE"/>
          <w:sz w:val="22"/>
          <w:szCs w:val="22"/>
          <w:lang w:val="cs-CZ"/>
        </w:rPr>
        <w:t xml:space="preserve"> </w:t>
      </w:r>
      <w:r w:rsidRPr="00A20C01">
        <w:rPr>
          <w:rFonts w:ascii="FuturaTEE" w:hAnsi="FuturaTEE"/>
          <w:sz w:val="22"/>
          <w:szCs w:val="22"/>
          <w:lang w:val="cs-CZ"/>
        </w:rPr>
        <w:t>bude probíhat formou pravidelné služby – každ</w:t>
      </w:r>
      <w:r w:rsidR="00776692">
        <w:rPr>
          <w:rFonts w:ascii="FuturaTEE" w:hAnsi="FuturaTEE"/>
          <w:sz w:val="22"/>
          <w:szCs w:val="22"/>
          <w:lang w:val="cs-CZ"/>
        </w:rPr>
        <w:t>ý</w:t>
      </w:r>
      <w:r w:rsidRPr="00A20C01">
        <w:rPr>
          <w:rFonts w:ascii="FuturaTEE" w:hAnsi="FuturaTEE"/>
          <w:sz w:val="22"/>
          <w:szCs w:val="22"/>
          <w:lang w:val="cs-CZ"/>
        </w:rPr>
        <w:t xml:space="preserve"> </w:t>
      </w:r>
      <w:proofErr w:type="spellStart"/>
      <w:r w:rsidR="00AE6512" w:rsidRPr="00726E12">
        <w:rPr>
          <w:sz w:val="22"/>
          <w:szCs w:val="22"/>
        </w:rPr>
        <w:t>xxxxxxxxxx</w:t>
      </w:r>
      <w:proofErr w:type="spellEnd"/>
      <w:r w:rsidRPr="00A20C01">
        <w:rPr>
          <w:rFonts w:ascii="FuturaTEE" w:hAnsi="FuturaTEE"/>
          <w:sz w:val="22"/>
          <w:szCs w:val="22"/>
          <w:lang w:val="cs-CZ"/>
        </w:rPr>
        <w:t xml:space="preserve">, jako mimořádná přeprava. </w:t>
      </w:r>
    </w:p>
    <w:p w14:paraId="232778F5" w14:textId="2B269CC9" w:rsidR="00882EFF" w:rsidRDefault="00882EFF" w:rsidP="007324CB">
      <w:pPr>
        <w:keepNext/>
        <w:keepLines/>
        <w:spacing w:after="120"/>
        <w:ind w:left="709"/>
        <w:jc w:val="both"/>
        <w:rPr>
          <w:rFonts w:ascii="FuturaTEE" w:hAnsi="FuturaTEE"/>
          <w:sz w:val="22"/>
          <w:szCs w:val="22"/>
          <w:lang w:val="cs-CZ"/>
        </w:rPr>
      </w:pPr>
    </w:p>
    <w:p w14:paraId="035991AE" w14:textId="432E4340" w:rsidR="00882EFF" w:rsidRDefault="00882EFF"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Článek IV.2, bod IV.2.7.</w:t>
      </w:r>
      <w:r w:rsidRPr="00882EFF">
        <w:rPr>
          <w:rFonts w:ascii="FuturaTEE" w:hAnsi="FuturaTEE"/>
          <w:sz w:val="22"/>
          <w:szCs w:val="22"/>
          <w:lang w:val="cs-CZ"/>
        </w:rPr>
        <w:t xml:space="preserve"> Smlouvy se s účinností od 1. 10. 2022 mění a nahrazuje se novým zněním:</w:t>
      </w:r>
    </w:p>
    <w:p w14:paraId="1C51E195" w14:textId="46DAF905" w:rsidR="00882EFF" w:rsidRDefault="00882EFF" w:rsidP="007324CB">
      <w:pPr>
        <w:keepNext/>
        <w:keepLines/>
        <w:spacing w:after="120"/>
        <w:ind w:left="709"/>
        <w:jc w:val="both"/>
        <w:rPr>
          <w:rFonts w:ascii="FuturaTEE" w:hAnsi="FuturaTEE"/>
          <w:sz w:val="22"/>
          <w:szCs w:val="22"/>
          <w:lang w:val="cs-CZ"/>
        </w:rPr>
      </w:pPr>
      <w:r w:rsidRPr="00882EFF">
        <w:rPr>
          <w:rFonts w:ascii="FuturaTEE" w:hAnsi="FuturaTEE"/>
          <w:sz w:val="22"/>
          <w:szCs w:val="22"/>
          <w:lang w:val="cs-CZ"/>
        </w:rPr>
        <w:t>2.7.</w:t>
      </w:r>
      <w:r w:rsidRPr="00882EFF">
        <w:rPr>
          <w:rFonts w:ascii="FuturaTEE" w:hAnsi="FuturaTEE"/>
          <w:sz w:val="22"/>
          <w:szCs w:val="22"/>
          <w:lang w:val="cs-CZ"/>
        </w:rPr>
        <w:tab/>
        <w:t>Dodavatel je povinen být po celou dobu trvání této Smlouvy pojištěn v takovém rozsahu, aby plnění z takového pojištění pokrylo veškeré škody způsobené Zákazníkovi při poskytování Bezpečnostních služeb dle této Smlouvy. Při vzniku jakékoliv pojistné události v souvislosti s touto Smlouvou zabezpečuje ihned po jejím vzniku resp. zjištění veškeré úkony vůči pojistiteli Dodavatel. Zákazník je povinen poskytnout v souvislosti s pojistnou událostí Dodavateli veškerou potřebnou součinnost, která je v možnostech Zákazníka. Potvrzení o pojištění Dodavatele platné ke dni nabytí účinnosti této Smlouvy tvoří Přílohu č. 6 této Smlouvy. Dodavatel je povinen potvrzení o pojištění průběžně aktualizovat.</w:t>
      </w:r>
      <w:r w:rsidRPr="00882EFF">
        <w:rPr>
          <w:lang w:val="cs-CZ"/>
        </w:rPr>
        <w:t xml:space="preserve"> </w:t>
      </w:r>
      <w:r w:rsidRPr="00882EFF">
        <w:rPr>
          <w:rFonts w:ascii="FuturaTEE" w:hAnsi="FuturaTEE"/>
          <w:sz w:val="22"/>
          <w:szCs w:val="22"/>
          <w:lang w:val="cs-CZ"/>
        </w:rPr>
        <w:t xml:space="preserve">Dodavatel je povinen pojistný certifikát </w:t>
      </w:r>
      <w:r>
        <w:rPr>
          <w:rFonts w:ascii="FuturaTEE" w:hAnsi="FuturaTEE"/>
          <w:sz w:val="22"/>
          <w:szCs w:val="22"/>
          <w:lang w:val="cs-CZ"/>
        </w:rPr>
        <w:t>průběžně aktualizovat a zaslat Z</w:t>
      </w:r>
      <w:r w:rsidRPr="00882EFF">
        <w:rPr>
          <w:rFonts w:ascii="FuturaTEE" w:hAnsi="FuturaTEE"/>
          <w:sz w:val="22"/>
          <w:szCs w:val="22"/>
          <w:lang w:val="cs-CZ"/>
        </w:rPr>
        <w:t>ákazníkovi nový pojistný certifikát před uplynutím platnosti starého pojistného certifikátu.</w:t>
      </w:r>
    </w:p>
    <w:p w14:paraId="599020B6" w14:textId="0943D58A" w:rsidR="00882EFF" w:rsidRDefault="00882EFF" w:rsidP="007324CB">
      <w:pPr>
        <w:keepNext/>
        <w:keepLines/>
        <w:spacing w:after="120"/>
        <w:ind w:left="709"/>
        <w:jc w:val="both"/>
        <w:rPr>
          <w:rFonts w:ascii="FuturaTEE" w:hAnsi="FuturaTEE"/>
          <w:sz w:val="22"/>
          <w:szCs w:val="22"/>
          <w:lang w:val="cs-CZ"/>
        </w:rPr>
      </w:pPr>
    </w:p>
    <w:p w14:paraId="0A63C66F" w14:textId="2EDCCD6F" w:rsidR="00882EFF" w:rsidRDefault="00882EFF"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Článek IV.2, bod IV.2.10</w:t>
      </w:r>
      <w:r w:rsidRPr="00882EFF">
        <w:rPr>
          <w:rFonts w:ascii="FuturaTEE" w:hAnsi="FuturaTEE"/>
          <w:sz w:val="22"/>
          <w:szCs w:val="22"/>
          <w:lang w:val="cs-CZ"/>
        </w:rPr>
        <w:t>. Smlouvy se s účinností od 1. 10. 2022 mění a nahrazuje se novým zněním:</w:t>
      </w:r>
    </w:p>
    <w:p w14:paraId="67C1EF2B" w14:textId="0763A20E" w:rsidR="00882EFF" w:rsidRDefault="00882EFF" w:rsidP="007324CB">
      <w:pPr>
        <w:keepNext/>
        <w:keepLines/>
        <w:spacing w:after="120"/>
        <w:ind w:left="709"/>
        <w:jc w:val="both"/>
        <w:rPr>
          <w:rFonts w:ascii="FuturaTEE" w:hAnsi="FuturaTEE"/>
          <w:sz w:val="22"/>
          <w:szCs w:val="22"/>
          <w:lang w:val="cs-CZ"/>
        </w:rPr>
      </w:pPr>
      <w:r w:rsidRPr="00882EFF">
        <w:rPr>
          <w:rFonts w:ascii="FuturaTEE" w:hAnsi="FuturaTEE"/>
          <w:sz w:val="22"/>
          <w:szCs w:val="22"/>
          <w:lang w:val="cs-CZ"/>
        </w:rPr>
        <w:t>2.10.</w:t>
      </w:r>
      <w:r w:rsidRPr="00882EFF">
        <w:rPr>
          <w:rFonts w:ascii="FuturaTEE" w:hAnsi="FuturaTEE"/>
          <w:sz w:val="22"/>
          <w:szCs w:val="22"/>
          <w:lang w:val="cs-CZ"/>
        </w:rPr>
        <w:tab/>
        <w:t>Případné pověření jakéhokoli dalšího externího subjektu (</w:t>
      </w:r>
      <w:proofErr w:type="spellStart"/>
      <w:r w:rsidRPr="00882EFF">
        <w:rPr>
          <w:rFonts w:ascii="FuturaTEE" w:hAnsi="FuturaTEE"/>
          <w:sz w:val="22"/>
          <w:szCs w:val="22"/>
          <w:lang w:val="cs-CZ"/>
        </w:rPr>
        <w:t>subkontraktora</w:t>
      </w:r>
      <w:proofErr w:type="spellEnd"/>
      <w:r w:rsidRPr="00882EFF">
        <w:rPr>
          <w:rFonts w:ascii="FuturaTEE" w:hAnsi="FuturaTEE"/>
          <w:sz w:val="22"/>
          <w:szCs w:val="22"/>
          <w:lang w:val="cs-CZ"/>
        </w:rPr>
        <w:t xml:space="preserve"> odlišného od subdodavatele uvedeného v čl. II odst. 12 Smlouvy) ze strany Dodavatele výkonem jakékoliv činnosti v rámci téhle Smlouvy podléhá předem písemnému oznámení </w:t>
      </w:r>
      <w:r w:rsidR="00761AFC">
        <w:rPr>
          <w:rFonts w:ascii="FuturaTEE" w:hAnsi="FuturaTEE"/>
          <w:sz w:val="22"/>
          <w:szCs w:val="22"/>
          <w:lang w:val="cs-CZ"/>
        </w:rPr>
        <w:t xml:space="preserve">(nejpozději 60 dnů předem) </w:t>
      </w:r>
      <w:r w:rsidRPr="00882EFF">
        <w:rPr>
          <w:rFonts w:ascii="FuturaTEE" w:hAnsi="FuturaTEE"/>
          <w:sz w:val="22"/>
          <w:szCs w:val="22"/>
          <w:lang w:val="cs-CZ"/>
        </w:rPr>
        <w:t>a souhlasu Zákazníka.</w:t>
      </w:r>
      <w:r w:rsidR="00913957" w:rsidRPr="00913957">
        <w:rPr>
          <w:lang w:val="cs-CZ"/>
        </w:rPr>
        <w:t xml:space="preserve"> </w:t>
      </w:r>
      <w:r w:rsidR="00913957" w:rsidRPr="00913957">
        <w:rPr>
          <w:rFonts w:ascii="FuturaTEE" w:hAnsi="FuturaTEE"/>
          <w:sz w:val="22"/>
          <w:szCs w:val="22"/>
          <w:lang w:val="cs-CZ"/>
        </w:rPr>
        <w:t>Dodavatel je povinen vyžádat si od svého subdodavatele pojistný certifikát o existujícím pojištění odpovědnosti za škodu při přepravě peněz a ce</w:t>
      </w:r>
      <w:r w:rsidR="00913957">
        <w:rPr>
          <w:rFonts w:ascii="FuturaTEE" w:hAnsi="FuturaTEE"/>
          <w:sz w:val="22"/>
          <w:szCs w:val="22"/>
          <w:lang w:val="cs-CZ"/>
        </w:rPr>
        <w:t>nností a předat jej Zákazníkovi</w:t>
      </w:r>
      <w:r w:rsidR="00913957" w:rsidRPr="00913957">
        <w:rPr>
          <w:rFonts w:ascii="FuturaTEE" w:hAnsi="FuturaTEE"/>
          <w:sz w:val="22"/>
          <w:szCs w:val="22"/>
          <w:lang w:val="cs-CZ"/>
        </w:rPr>
        <w:t>.</w:t>
      </w:r>
      <w:r w:rsidR="00761AFC">
        <w:rPr>
          <w:rFonts w:ascii="FuturaTEE" w:hAnsi="FuturaTEE"/>
          <w:sz w:val="22"/>
          <w:szCs w:val="22"/>
          <w:lang w:val="cs-CZ"/>
        </w:rPr>
        <w:t xml:space="preserve"> Všechny požadavky, které jsou vyžadovány Zákazníkem od Dodavatele budou v budoucnosti aplikovány na jakoukoliv entitu (</w:t>
      </w:r>
      <w:proofErr w:type="spellStart"/>
      <w:r w:rsidR="00761AFC">
        <w:rPr>
          <w:rFonts w:ascii="FuturaTEE" w:hAnsi="FuturaTEE"/>
          <w:sz w:val="22"/>
          <w:szCs w:val="22"/>
          <w:lang w:val="cs-CZ"/>
        </w:rPr>
        <w:t>Subkontraktor</w:t>
      </w:r>
      <w:proofErr w:type="spellEnd"/>
      <w:r w:rsidR="00761AFC">
        <w:rPr>
          <w:rFonts w:ascii="FuturaTEE" w:hAnsi="FuturaTEE"/>
          <w:sz w:val="22"/>
          <w:szCs w:val="22"/>
          <w:lang w:val="cs-CZ"/>
        </w:rPr>
        <w:t>).</w:t>
      </w:r>
    </w:p>
    <w:p w14:paraId="51DCFABF" w14:textId="4D57668D" w:rsidR="00913957" w:rsidRDefault="0024089F"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Článek IV.2. S</w:t>
      </w:r>
      <w:r w:rsidR="00913957" w:rsidRPr="00913957">
        <w:rPr>
          <w:rFonts w:ascii="FuturaTEE" w:hAnsi="FuturaTEE"/>
          <w:sz w:val="22"/>
          <w:szCs w:val="22"/>
          <w:lang w:val="cs-CZ"/>
        </w:rPr>
        <w:t>mlouvy se s účinností od 1. října 2022 mění a nahrazuje se novým zněním bodu IV.2.11.:</w:t>
      </w:r>
    </w:p>
    <w:p w14:paraId="667F2EAF" w14:textId="1B2BF37F" w:rsidR="00913957" w:rsidRDefault="00913957" w:rsidP="007324CB">
      <w:pPr>
        <w:keepNext/>
        <w:keepLines/>
        <w:spacing w:after="120"/>
        <w:ind w:left="709"/>
        <w:jc w:val="both"/>
        <w:rPr>
          <w:rFonts w:ascii="FuturaTEE" w:hAnsi="FuturaTEE"/>
          <w:sz w:val="22"/>
          <w:szCs w:val="22"/>
          <w:lang w:val="cs-CZ"/>
        </w:rPr>
      </w:pPr>
      <w:r>
        <w:rPr>
          <w:rFonts w:ascii="FuturaTEE" w:hAnsi="FuturaTEE"/>
          <w:sz w:val="22"/>
          <w:szCs w:val="22"/>
          <w:lang w:val="cs-CZ"/>
        </w:rPr>
        <w:lastRenderedPageBreak/>
        <w:t>2.11.</w:t>
      </w:r>
      <w:r w:rsidRPr="00913957">
        <w:rPr>
          <w:lang w:val="cs-CZ"/>
        </w:rPr>
        <w:t xml:space="preserve"> </w:t>
      </w:r>
      <w:r w:rsidRPr="00913957">
        <w:rPr>
          <w:rFonts w:ascii="FuturaTEE" w:hAnsi="FuturaTEE"/>
          <w:sz w:val="22"/>
          <w:szCs w:val="22"/>
          <w:lang w:val="cs-CZ"/>
        </w:rPr>
        <w:t xml:space="preserve">Dodavatel je povinen, </w:t>
      </w:r>
      <w:r w:rsidR="00FE4008">
        <w:rPr>
          <w:rFonts w:ascii="FuturaTEE" w:hAnsi="FuturaTEE"/>
          <w:sz w:val="22"/>
          <w:szCs w:val="22"/>
          <w:lang w:val="cs-CZ"/>
        </w:rPr>
        <w:t>umožnit</w:t>
      </w:r>
      <w:r w:rsidRPr="00913957">
        <w:rPr>
          <w:rFonts w:ascii="FuturaTEE" w:hAnsi="FuturaTEE"/>
          <w:sz w:val="22"/>
          <w:szCs w:val="22"/>
          <w:lang w:val="cs-CZ"/>
        </w:rPr>
        <w:t xml:space="preserve"> bezpečnostní prohlídky v obvyklé pracovní době v místech zpracování peněz, které provádí odbor</w:t>
      </w:r>
      <w:r>
        <w:rPr>
          <w:rFonts w:ascii="FuturaTEE" w:hAnsi="FuturaTEE"/>
          <w:sz w:val="22"/>
          <w:szCs w:val="22"/>
          <w:lang w:val="cs-CZ"/>
        </w:rPr>
        <w:t>ník pověřený Z</w:t>
      </w:r>
      <w:r w:rsidRPr="00913957">
        <w:rPr>
          <w:rFonts w:ascii="FuturaTEE" w:hAnsi="FuturaTEE"/>
          <w:sz w:val="22"/>
          <w:szCs w:val="22"/>
          <w:lang w:val="cs-CZ"/>
        </w:rPr>
        <w:t>ákazníkem; tyto prohlídky jsou</w:t>
      </w:r>
      <w:r>
        <w:rPr>
          <w:rFonts w:ascii="FuturaTEE" w:hAnsi="FuturaTEE"/>
          <w:sz w:val="22"/>
          <w:szCs w:val="22"/>
          <w:lang w:val="cs-CZ"/>
        </w:rPr>
        <w:t xml:space="preserve"> předem ohlášeny a dohodnuty s D</w:t>
      </w:r>
      <w:r w:rsidRPr="00913957">
        <w:rPr>
          <w:rFonts w:ascii="FuturaTEE" w:hAnsi="FuturaTEE"/>
          <w:sz w:val="22"/>
          <w:szCs w:val="22"/>
          <w:lang w:val="cs-CZ"/>
        </w:rPr>
        <w:t xml:space="preserve">odavatelem. Pokud znalec zjistí bezpečnostní nedostatky nebo závažné závady, musí je </w:t>
      </w:r>
      <w:r>
        <w:rPr>
          <w:rFonts w:ascii="FuturaTEE" w:hAnsi="FuturaTEE"/>
          <w:sz w:val="22"/>
          <w:szCs w:val="22"/>
          <w:lang w:val="cs-CZ"/>
        </w:rPr>
        <w:t xml:space="preserve">Dodavatel </w:t>
      </w:r>
      <w:r w:rsidRPr="00913957">
        <w:rPr>
          <w:rFonts w:ascii="FuturaTEE" w:hAnsi="FuturaTEE"/>
          <w:sz w:val="22"/>
          <w:szCs w:val="22"/>
          <w:lang w:val="cs-CZ"/>
        </w:rPr>
        <w:t>odstranit do 6 týdnů.</w:t>
      </w:r>
      <w:r w:rsidR="00BA2FDA">
        <w:rPr>
          <w:rFonts w:ascii="FuturaTEE" w:hAnsi="FuturaTEE"/>
          <w:sz w:val="22"/>
          <w:szCs w:val="22"/>
          <w:lang w:val="cs-CZ"/>
        </w:rPr>
        <w:t xml:space="preserve"> Lhůta začíná běžet dnem odeslání informace o nedostatku </w:t>
      </w:r>
      <w:r w:rsidR="007207DD">
        <w:rPr>
          <w:rFonts w:ascii="FuturaTEE" w:hAnsi="FuturaTEE"/>
          <w:sz w:val="22"/>
          <w:szCs w:val="22"/>
          <w:lang w:val="cs-CZ"/>
        </w:rPr>
        <w:t>D</w:t>
      </w:r>
      <w:r w:rsidR="00BA2FDA">
        <w:rPr>
          <w:rFonts w:ascii="FuturaTEE" w:hAnsi="FuturaTEE"/>
          <w:sz w:val="22"/>
          <w:szCs w:val="22"/>
          <w:lang w:val="cs-CZ"/>
        </w:rPr>
        <w:t xml:space="preserve">odavateli </w:t>
      </w:r>
      <w:r w:rsidR="00B25D5C">
        <w:rPr>
          <w:rFonts w:ascii="FuturaTEE" w:hAnsi="FuturaTEE"/>
          <w:sz w:val="22"/>
          <w:szCs w:val="22"/>
          <w:lang w:val="cs-CZ"/>
        </w:rPr>
        <w:t xml:space="preserve">emailem </w:t>
      </w:r>
      <w:r w:rsidR="00BA2FDA">
        <w:rPr>
          <w:rFonts w:ascii="FuturaTEE" w:hAnsi="FuturaTEE"/>
          <w:sz w:val="22"/>
          <w:szCs w:val="22"/>
          <w:lang w:val="cs-CZ"/>
        </w:rPr>
        <w:t xml:space="preserve">a končí obdržením zpětné vazby o odstranění nedostatku </w:t>
      </w:r>
      <w:r w:rsidR="007207DD">
        <w:rPr>
          <w:rFonts w:ascii="FuturaTEE" w:hAnsi="FuturaTEE"/>
          <w:sz w:val="22"/>
          <w:szCs w:val="22"/>
          <w:lang w:val="cs-CZ"/>
        </w:rPr>
        <w:t>D</w:t>
      </w:r>
      <w:r w:rsidR="00BA2FDA">
        <w:rPr>
          <w:rFonts w:ascii="FuturaTEE" w:hAnsi="FuturaTEE"/>
          <w:sz w:val="22"/>
          <w:szCs w:val="22"/>
          <w:lang w:val="cs-CZ"/>
        </w:rPr>
        <w:t>odavatelem.</w:t>
      </w:r>
    </w:p>
    <w:p w14:paraId="6E9F50CD" w14:textId="77777777" w:rsidR="00882EFF" w:rsidRPr="00A20C01" w:rsidRDefault="00882EFF" w:rsidP="007324CB">
      <w:pPr>
        <w:keepNext/>
        <w:keepLines/>
        <w:spacing w:after="120"/>
        <w:ind w:left="709"/>
        <w:jc w:val="both"/>
        <w:rPr>
          <w:rFonts w:ascii="FuturaTEE" w:hAnsi="FuturaTEE"/>
          <w:sz w:val="22"/>
          <w:szCs w:val="22"/>
          <w:lang w:val="cs-CZ"/>
        </w:rPr>
      </w:pPr>
    </w:p>
    <w:p w14:paraId="507973C9" w14:textId="1E9BC1EB" w:rsidR="00206DD7" w:rsidRDefault="00E03F8A"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 xml:space="preserve">Smluvní strany se dále dohodly, že </w:t>
      </w:r>
      <w:r w:rsidR="00674D69" w:rsidRPr="00F05153">
        <w:rPr>
          <w:rFonts w:ascii="FuturaTEE" w:hAnsi="FuturaTEE"/>
          <w:b/>
          <w:sz w:val="22"/>
          <w:szCs w:val="22"/>
          <w:lang w:val="cs-CZ"/>
        </w:rPr>
        <w:t>Článek IV.4 Smlouvy</w:t>
      </w:r>
      <w:r w:rsidR="00674D69" w:rsidRPr="00F05153">
        <w:rPr>
          <w:rFonts w:ascii="FuturaTEE" w:hAnsi="FuturaTEE"/>
          <w:sz w:val="22"/>
          <w:szCs w:val="22"/>
          <w:lang w:val="cs-CZ"/>
        </w:rPr>
        <w:t xml:space="preserve"> „Cena bezpečnostních služeb“ se</w:t>
      </w:r>
      <w:r w:rsidR="00674D69" w:rsidRPr="00F05153">
        <w:rPr>
          <w:rFonts w:ascii="FuturaTEE" w:hAnsi="FuturaTEE"/>
          <w:b/>
          <w:sz w:val="22"/>
          <w:szCs w:val="22"/>
          <w:lang w:val="cs-CZ"/>
        </w:rPr>
        <w:t xml:space="preserve"> s účinností od 1.</w:t>
      </w:r>
      <w:r w:rsidR="00674D69">
        <w:rPr>
          <w:rFonts w:ascii="FuturaTEE" w:hAnsi="FuturaTEE"/>
          <w:b/>
          <w:sz w:val="22"/>
          <w:szCs w:val="22"/>
          <w:lang w:val="cs-CZ"/>
        </w:rPr>
        <w:t xml:space="preserve"> 10</w:t>
      </w:r>
      <w:r w:rsidR="00674D69" w:rsidRPr="00F05153">
        <w:rPr>
          <w:rFonts w:ascii="FuturaTEE" w:hAnsi="FuturaTEE"/>
          <w:b/>
          <w:sz w:val="22"/>
          <w:szCs w:val="22"/>
          <w:lang w:val="cs-CZ"/>
        </w:rPr>
        <w:t>. 202</w:t>
      </w:r>
      <w:r w:rsidR="00674D69">
        <w:rPr>
          <w:rFonts w:ascii="FuturaTEE" w:hAnsi="FuturaTEE"/>
          <w:b/>
          <w:sz w:val="22"/>
          <w:szCs w:val="22"/>
          <w:lang w:val="cs-CZ"/>
        </w:rPr>
        <w:t>2</w:t>
      </w:r>
      <w:r w:rsidR="00674D69" w:rsidRPr="00F05153">
        <w:rPr>
          <w:rFonts w:ascii="FuturaTEE" w:hAnsi="FuturaTEE"/>
          <w:b/>
          <w:sz w:val="22"/>
          <w:szCs w:val="22"/>
          <w:lang w:val="cs-CZ"/>
        </w:rPr>
        <w:t xml:space="preserve"> mění</w:t>
      </w:r>
      <w:r w:rsidR="00206DD7">
        <w:rPr>
          <w:rFonts w:ascii="FuturaTEE" w:hAnsi="FuturaTEE"/>
          <w:sz w:val="22"/>
          <w:szCs w:val="22"/>
          <w:lang w:val="cs-CZ"/>
        </w:rPr>
        <w:t xml:space="preserve"> a nahrazuje se novým zněním.</w:t>
      </w:r>
      <w:r w:rsidR="00852119">
        <w:rPr>
          <w:rFonts w:ascii="FuturaTEE" w:hAnsi="FuturaTEE"/>
          <w:sz w:val="22"/>
          <w:szCs w:val="22"/>
          <w:lang w:val="cs-CZ"/>
        </w:rPr>
        <w:t xml:space="preserve"> </w:t>
      </w:r>
      <w:r w:rsidR="00852119" w:rsidRPr="00F05153">
        <w:rPr>
          <w:rFonts w:ascii="FuturaTEE" w:hAnsi="FuturaTEE"/>
          <w:sz w:val="22"/>
          <w:szCs w:val="22"/>
          <w:lang w:val="cs-CZ"/>
        </w:rPr>
        <w:t>Celý článek IV.4 nově zní takto</w:t>
      </w:r>
      <w:r w:rsidR="00852119">
        <w:rPr>
          <w:rFonts w:ascii="FuturaTEE" w:hAnsi="FuturaTEE"/>
          <w:sz w:val="22"/>
          <w:szCs w:val="22"/>
          <w:lang w:val="cs-CZ"/>
        </w:rPr>
        <w:t>:</w:t>
      </w:r>
    </w:p>
    <w:p w14:paraId="7C135C56" w14:textId="77777777" w:rsidR="00D1078A" w:rsidRPr="00F05153" w:rsidRDefault="00D1078A" w:rsidP="007324CB">
      <w:pPr>
        <w:keepNext/>
        <w:keepLines/>
        <w:spacing w:after="120"/>
        <w:ind w:left="567" w:hanging="567"/>
        <w:jc w:val="center"/>
        <w:rPr>
          <w:rFonts w:ascii="FuturaTEE" w:hAnsi="FuturaTEE"/>
          <w:b/>
          <w:sz w:val="22"/>
          <w:szCs w:val="22"/>
          <w:lang w:val="cs-CZ"/>
        </w:rPr>
      </w:pPr>
      <w:r w:rsidRPr="00F05153">
        <w:rPr>
          <w:rFonts w:ascii="FuturaTEE" w:hAnsi="FuturaTEE"/>
          <w:b/>
          <w:sz w:val="22"/>
          <w:szCs w:val="22"/>
          <w:lang w:val="cs-CZ"/>
        </w:rPr>
        <w:t xml:space="preserve">IV.4 </w:t>
      </w:r>
      <w:r w:rsidRPr="00F05153">
        <w:rPr>
          <w:rFonts w:ascii="FuturaTEE" w:hAnsi="FuturaTEE"/>
          <w:b/>
          <w:sz w:val="22"/>
          <w:szCs w:val="22"/>
          <w:lang w:val="cs-CZ"/>
        </w:rPr>
        <w:tab/>
        <w:t>Cena Bezpečnostních služeb</w:t>
      </w:r>
    </w:p>
    <w:p w14:paraId="0DCA5777" w14:textId="77777777" w:rsidR="00D1078A" w:rsidRPr="00F05153"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Smluvní strany se dohodly, že Zákazník je povinen zaplatit Dodavateli dohodnuté ceny za poskytnuté Bezpečnostní služby takto:</w:t>
      </w:r>
    </w:p>
    <w:p w14:paraId="1DD6196D" w14:textId="02FEE228" w:rsidR="00D1078A" w:rsidRPr="00852119"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5A1B7F">
        <w:rPr>
          <w:rFonts w:ascii="FuturaTEE" w:hAnsi="FuturaTEE"/>
          <w:sz w:val="22"/>
          <w:szCs w:val="22"/>
          <w:lang w:val="cs-CZ"/>
        </w:rPr>
        <w:t>;</w:t>
      </w:r>
    </w:p>
    <w:p w14:paraId="399A324E" w14:textId="5E986179"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4F22AE">
        <w:rPr>
          <w:rFonts w:ascii="FuturaTEE" w:hAnsi="FuturaTEE"/>
          <w:sz w:val="22"/>
          <w:szCs w:val="22"/>
          <w:lang w:val="cs-CZ"/>
        </w:rPr>
        <w:t>;</w:t>
      </w:r>
    </w:p>
    <w:p w14:paraId="6B88ADA7" w14:textId="6DFF7BFD" w:rsidR="00D1078A" w:rsidRPr="004F22AE"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4F22AE">
        <w:rPr>
          <w:rFonts w:ascii="FuturaTEE" w:hAnsi="FuturaTEE"/>
          <w:sz w:val="22"/>
          <w:szCs w:val="22"/>
          <w:lang w:val="cs-CZ"/>
        </w:rPr>
        <w:t>;</w:t>
      </w:r>
    </w:p>
    <w:p w14:paraId="757ADF45" w14:textId="03CD4B7E" w:rsidR="00D1078A" w:rsidRPr="004F22AE"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4F22AE">
        <w:rPr>
          <w:rFonts w:ascii="FuturaTEE" w:hAnsi="FuturaTEE"/>
          <w:sz w:val="22"/>
          <w:szCs w:val="22"/>
          <w:lang w:val="cs-CZ"/>
        </w:rPr>
        <w:t xml:space="preserve">za </w:t>
      </w:r>
      <w:proofErr w:type="spellStart"/>
      <w:r w:rsidR="00AE6512" w:rsidRPr="00726E12">
        <w:rPr>
          <w:sz w:val="22"/>
          <w:szCs w:val="22"/>
        </w:rPr>
        <w:t>xxxxxxxxxx</w:t>
      </w:r>
      <w:proofErr w:type="spellEnd"/>
      <w:r w:rsidRPr="004F22AE">
        <w:rPr>
          <w:rFonts w:ascii="FuturaTEE" w:hAnsi="FuturaTEE"/>
          <w:sz w:val="22"/>
          <w:szCs w:val="22"/>
          <w:lang w:val="cs-CZ"/>
        </w:rPr>
        <w:t>;</w:t>
      </w:r>
    </w:p>
    <w:p w14:paraId="05D440CC" w14:textId="35B64211"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F05153">
        <w:rPr>
          <w:rFonts w:ascii="FuturaTEE" w:hAnsi="FuturaTEE"/>
          <w:sz w:val="22"/>
          <w:szCs w:val="22"/>
          <w:lang w:val="cs-CZ"/>
        </w:rPr>
        <w:t>;</w:t>
      </w:r>
    </w:p>
    <w:p w14:paraId="3AC686C9" w14:textId="23586432"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F05153">
        <w:rPr>
          <w:rFonts w:ascii="FuturaTEE" w:hAnsi="FuturaTEE"/>
          <w:sz w:val="22"/>
          <w:szCs w:val="22"/>
          <w:lang w:val="cs-CZ"/>
        </w:rPr>
        <w:t>;</w:t>
      </w:r>
    </w:p>
    <w:p w14:paraId="6BD20AD9" w14:textId="4A90A881" w:rsidR="00D1078A"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B700F1">
        <w:rPr>
          <w:rFonts w:ascii="FuturaTEE" w:hAnsi="FuturaTEE"/>
          <w:sz w:val="22"/>
          <w:szCs w:val="22"/>
          <w:lang w:val="cs-CZ"/>
        </w:rPr>
        <w:t>;</w:t>
      </w:r>
    </w:p>
    <w:p w14:paraId="5C9E723D" w14:textId="293F9755" w:rsidR="00484C7D" w:rsidRPr="00F05153" w:rsidRDefault="00484C7D"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Pr>
          <w:rFonts w:ascii="FuturaTEE" w:hAnsi="FuturaTEE"/>
          <w:b/>
          <w:sz w:val="22"/>
          <w:szCs w:val="22"/>
          <w:lang w:val="cs-CZ"/>
        </w:rPr>
        <w:t>;</w:t>
      </w:r>
    </w:p>
    <w:p w14:paraId="73F70DEE" w14:textId="3A67D3B2"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3A179C">
        <w:rPr>
          <w:rFonts w:ascii="FuturaTEE" w:hAnsi="FuturaTEE"/>
          <w:sz w:val="22"/>
          <w:szCs w:val="22"/>
          <w:lang w:val="cs-CZ"/>
        </w:rPr>
        <w:t>;</w:t>
      </w:r>
    </w:p>
    <w:p w14:paraId="67DE6143" w14:textId="7FEF6F3A"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AE6512" w:rsidRPr="00726E12">
        <w:rPr>
          <w:sz w:val="22"/>
          <w:szCs w:val="22"/>
        </w:rPr>
        <w:t>xxxxxxxxxx</w:t>
      </w:r>
      <w:proofErr w:type="spellEnd"/>
      <w:r w:rsidRPr="00F05153">
        <w:rPr>
          <w:rFonts w:ascii="FuturaTEE" w:hAnsi="FuturaTEE"/>
          <w:sz w:val="22"/>
          <w:szCs w:val="22"/>
          <w:lang w:val="cs-CZ"/>
        </w:rPr>
        <w:t>:</w:t>
      </w:r>
    </w:p>
    <w:p w14:paraId="01957AF7" w14:textId="77777777" w:rsidR="00D1078A" w:rsidRPr="00F05153" w:rsidRDefault="00D1078A" w:rsidP="007324CB">
      <w:pPr>
        <w:keepNext/>
        <w:keepLines/>
        <w:spacing w:before="120" w:after="120"/>
        <w:ind w:left="709"/>
        <w:jc w:val="both"/>
        <w:rPr>
          <w:rFonts w:ascii="FuturaTEE" w:hAnsi="FuturaTEE"/>
          <w:sz w:val="22"/>
          <w:szCs w:val="22"/>
          <w:lang w:val="cs-CZ"/>
        </w:rPr>
      </w:pPr>
      <w:r w:rsidRPr="00F05153">
        <w:rPr>
          <w:rFonts w:ascii="FuturaTEE" w:hAnsi="FuturaTEE"/>
          <w:sz w:val="22"/>
          <w:szCs w:val="22"/>
          <w:lang w:val="cs-CZ"/>
        </w:rPr>
        <w:t>V cenách poskytovaných Bezpečnostních služeb jsou zahrnuty všechny náklady a poplatky Dodavatele související s výkonem Bezpečnostních služeb za podmínek dle této Smlouvy.</w:t>
      </w:r>
    </w:p>
    <w:p w14:paraId="5E9B10C6" w14:textId="0BAC738C" w:rsidR="00D1078A"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Veškeré ceny uvedené v tomto článku Smlouvy jsou uvedeny bez DPH, která bude k cenám připočtena ve výši dle příslušných právních předpisů.</w:t>
      </w:r>
    </w:p>
    <w:p w14:paraId="71D97DA6" w14:textId="093D26CE" w:rsidR="00986760" w:rsidRPr="00F053AC" w:rsidRDefault="00AE6512" w:rsidP="007324CB">
      <w:pPr>
        <w:pStyle w:val="Odstavecseseznamem"/>
        <w:keepNext/>
        <w:keepLines/>
        <w:numPr>
          <w:ilvl w:val="0"/>
          <w:numId w:val="5"/>
        </w:numPr>
        <w:autoSpaceDE w:val="0"/>
        <w:autoSpaceDN w:val="0"/>
        <w:adjustRightInd w:val="0"/>
        <w:spacing w:after="120"/>
        <w:contextualSpacing w:val="0"/>
        <w:jc w:val="both"/>
        <w:rPr>
          <w:rFonts w:ascii="FuturaTEE" w:hAnsi="FuturaTEE"/>
          <w:sz w:val="22"/>
          <w:szCs w:val="22"/>
          <w:lang w:val="cs-CZ"/>
        </w:rPr>
      </w:pPr>
      <w:proofErr w:type="spellStart"/>
      <w:r w:rsidRPr="00726E12">
        <w:rPr>
          <w:sz w:val="22"/>
          <w:szCs w:val="22"/>
        </w:rPr>
        <w:t>xxxxxxxxxx</w:t>
      </w:r>
      <w:proofErr w:type="spellEnd"/>
      <w:r w:rsidR="00986760" w:rsidRPr="00F053AC">
        <w:rPr>
          <w:rFonts w:ascii="FuturaTEE" w:hAnsi="FuturaTEE"/>
          <w:bCs/>
          <w:sz w:val="22"/>
          <w:szCs w:val="22"/>
          <w:lang w:val="cs-CZ"/>
        </w:rPr>
        <w:t>:</w:t>
      </w:r>
    </w:p>
    <w:p w14:paraId="5F337E00" w14:textId="5575BEEF" w:rsidR="0099365D" w:rsidRDefault="0099365D" w:rsidP="007324CB">
      <w:pPr>
        <w:pStyle w:val="Odstavecseseznamem"/>
        <w:keepNext/>
        <w:keepLines/>
        <w:autoSpaceDE w:val="0"/>
        <w:autoSpaceDN w:val="0"/>
        <w:adjustRightInd w:val="0"/>
        <w:spacing w:before="120" w:after="120"/>
        <w:ind w:left="709"/>
        <w:jc w:val="both"/>
        <w:rPr>
          <w:bCs/>
          <w:sz w:val="22"/>
          <w:szCs w:val="22"/>
          <w:lang w:val="cs-CZ"/>
        </w:rPr>
      </w:pPr>
    </w:p>
    <w:p w14:paraId="0BEF0107" w14:textId="77777777" w:rsidR="00D1078A" w:rsidRPr="00F05153"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Smluvní strany si ve smyslu § 1794 odst. 2 Občanského zákoníku ujednaly, že se Zákazník i Dodavatel výslovně vzájemně vzdávají svého případného práva ve smyslu § 1793 Občanského zákoníku a souhlasí s výší ceny služeb tak, jak byla smluvními stranami sjednána výše v této Smlouvě.</w:t>
      </w:r>
    </w:p>
    <w:p w14:paraId="7141226C" w14:textId="77777777" w:rsidR="00674D69" w:rsidRPr="00380C80" w:rsidRDefault="00674D69" w:rsidP="007324CB">
      <w:pPr>
        <w:pStyle w:val="Odstavecseseznamem"/>
        <w:keepNext/>
        <w:keepLines/>
        <w:rPr>
          <w:rFonts w:ascii="FuturaTEE" w:hAnsi="FuturaTEE"/>
          <w:sz w:val="22"/>
          <w:szCs w:val="22"/>
          <w:lang w:val="cs-CZ"/>
        </w:rPr>
      </w:pPr>
    </w:p>
    <w:p w14:paraId="084E4F3A" w14:textId="138F72A1" w:rsidR="00D95975" w:rsidRDefault="00D95975" w:rsidP="007324CB">
      <w:pPr>
        <w:pStyle w:val="Odstavecseseznamem"/>
        <w:keepNext/>
        <w:keepLines/>
        <w:numPr>
          <w:ilvl w:val="0"/>
          <w:numId w:val="1"/>
        </w:numPr>
        <w:ind w:left="567" w:hanging="567"/>
        <w:jc w:val="both"/>
        <w:rPr>
          <w:rFonts w:ascii="FuturaTEE" w:hAnsi="FuturaTEE"/>
          <w:sz w:val="22"/>
          <w:szCs w:val="22"/>
          <w:lang w:val="cs-CZ"/>
        </w:rPr>
      </w:pPr>
      <w:r w:rsidRPr="00032EFF">
        <w:rPr>
          <w:rFonts w:ascii="FuturaTEE" w:hAnsi="FuturaTEE"/>
          <w:sz w:val="22"/>
          <w:szCs w:val="22"/>
          <w:lang w:val="cs-CZ"/>
        </w:rPr>
        <w:t>Příloha č. 1 Smlouvy „Specifikace poskytovaných bezpečnostních služeb“ se nahrazuje novým zněním, jež je nedílnou součástí tohoto Dodatku označené jako Příloha č. 1</w:t>
      </w:r>
      <w:r>
        <w:rPr>
          <w:rFonts w:ascii="FuturaTEE" w:hAnsi="FuturaTEE"/>
          <w:sz w:val="22"/>
          <w:szCs w:val="22"/>
          <w:lang w:val="cs-CZ"/>
        </w:rPr>
        <w:t>.</w:t>
      </w:r>
    </w:p>
    <w:p w14:paraId="012D4B88" w14:textId="77777777" w:rsidR="00D95975" w:rsidRDefault="00D95975" w:rsidP="007324CB">
      <w:pPr>
        <w:pStyle w:val="Odstavecseseznamem"/>
        <w:keepNext/>
        <w:keepLines/>
        <w:ind w:left="567"/>
        <w:jc w:val="both"/>
        <w:rPr>
          <w:rFonts w:ascii="FuturaTEE" w:hAnsi="FuturaTEE"/>
          <w:sz w:val="22"/>
          <w:szCs w:val="22"/>
          <w:lang w:val="cs-CZ"/>
        </w:rPr>
      </w:pPr>
    </w:p>
    <w:p w14:paraId="19BB96CB" w14:textId="30D4F1F0" w:rsidR="002849D7" w:rsidRDefault="002849D7" w:rsidP="007324CB">
      <w:pPr>
        <w:pStyle w:val="Odstavecseseznamem"/>
        <w:keepNext/>
        <w:keepLines/>
        <w:numPr>
          <w:ilvl w:val="0"/>
          <w:numId w:val="1"/>
        </w:numPr>
        <w:ind w:left="567" w:hanging="567"/>
        <w:jc w:val="both"/>
        <w:rPr>
          <w:rFonts w:ascii="FuturaTEE" w:hAnsi="FuturaTEE"/>
          <w:sz w:val="22"/>
          <w:szCs w:val="22"/>
          <w:lang w:val="cs-CZ"/>
        </w:rPr>
      </w:pPr>
      <w:r>
        <w:rPr>
          <w:rFonts w:ascii="FuturaTEE" w:hAnsi="FuturaTEE"/>
          <w:sz w:val="22"/>
          <w:szCs w:val="22"/>
          <w:lang w:val="cs-CZ"/>
        </w:rPr>
        <w:t>Příloha č. 2 Smlouvy „</w:t>
      </w:r>
      <w:r w:rsidRPr="00A20C01">
        <w:rPr>
          <w:rFonts w:ascii="FuturaTEE" w:hAnsi="FuturaTEE"/>
          <w:sz w:val="22"/>
          <w:szCs w:val="22"/>
          <w:lang w:val="cs-CZ"/>
        </w:rPr>
        <w:t>Harmonogram pravidelných přeprav</w:t>
      </w:r>
      <w:r>
        <w:rPr>
          <w:rFonts w:ascii="FuturaTEE" w:hAnsi="FuturaTEE"/>
          <w:sz w:val="22"/>
          <w:szCs w:val="22"/>
          <w:lang w:val="cs-CZ"/>
        </w:rPr>
        <w:t xml:space="preserve">“ </w:t>
      </w:r>
      <w:r w:rsidRPr="00032EFF">
        <w:rPr>
          <w:rFonts w:ascii="FuturaTEE" w:hAnsi="FuturaTEE"/>
          <w:sz w:val="22"/>
          <w:szCs w:val="22"/>
          <w:lang w:val="cs-CZ"/>
        </w:rPr>
        <w:t xml:space="preserve">se nahrazuje novým zněním, jež je nedílnou součástí tohoto Dodatku označené jako Příloha č. </w:t>
      </w:r>
      <w:r>
        <w:rPr>
          <w:rFonts w:ascii="FuturaTEE" w:hAnsi="FuturaTEE"/>
          <w:sz w:val="22"/>
          <w:szCs w:val="22"/>
          <w:lang w:val="cs-CZ"/>
        </w:rPr>
        <w:t>2.</w:t>
      </w:r>
    </w:p>
    <w:p w14:paraId="13E30744" w14:textId="77777777" w:rsidR="005C1318" w:rsidRPr="004914A7" w:rsidRDefault="005C1318" w:rsidP="007324CB">
      <w:pPr>
        <w:pStyle w:val="Odstavecseseznamem"/>
        <w:keepNext/>
        <w:keepLines/>
        <w:rPr>
          <w:rFonts w:ascii="FuturaTEE" w:hAnsi="FuturaTEE"/>
          <w:sz w:val="22"/>
          <w:szCs w:val="22"/>
          <w:lang w:val="cs-CZ"/>
        </w:rPr>
      </w:pPr>
    </w:p>
    <w:p w14:paraId="287D0643" w14:textId="11B21F48" w:rsidR="00E31196" w:rsidRDefault="00E31196" w:rsidP="007324CB">
      <w:pPr>
        <w:pStyle w:val="Odstavecseseznamem"/>
        <w:keepNext/>
        <w:keepLines/>
        <w:numPr>
          <w:ilvl w:val="0"/>
          <w:numId w:val="1"/>
        </w:numPr>
        <w:ind w:left="567" w:hanging="567"/>
        <w:jc w:val="both"/>
        <w:rPr>
          <w:rFonts w:ascii="FuturaTEE" w:hAnsi="FuturaTEE"/>
          <w:sz w:val="22"/>
          <w:szCs w:val="22"/>
          <w:lang w:val="cs-CZ"/>
        </w:rPr>
      </w:pPr>
      <w:r>
        <w:rPr>
          <w:rFonts w:ascii="FuturaTEE" w:hAnsi="FuturaTEE"/>
          <w:sz w:val="22"/>
          <w:szCs w:val="22"/>
          <w:lang w:val="cs-CZ"/>
        </w:rPr>
        <w:t>N</w:t>
      </w:r>
      <w:r w:rsidRPr="00E31196">
        <w:rPr>
          <w:rFonts w:ascii="FuturaTEE" w:hAnsi="FuturaTEE"/>
          <w:sz w:val="22"/>
          <w:szCs w:val="22"/>
          <w:lang w:val="cs-CZ"/>
        </w:rPr>
        <w:t>edílnou součást tohoto Dodatku</w:t>
      </w:r>
      <w:r>
        <w:rPr>
          <w:rFonts w:ascii="FuturaTEE" w:hAnsi="FuturaTEE"/>
          <w:sz w:val="22"/>
          <w:szCs w:val="22"/>
          <w:lang w:val="cs-CZ"/>
        </w:rPr>
        <w:t xml:space="preserve"> č. 3 tvoří následující potvrzení:</w:t>
      </w:r>
    </w:p>
    <w:p w14:paraId="5F65F4F5" w14:textId="77777777" w:rsidR="00E31196" w:rsidRPr="00E31196" w:rsidRDefault="00E31196" w:rsidP="007324CB">
      <w:pPr>
        <w:pStyle w:val="Odstavecseseznamem"/>
        <w:keepNext/>
        <w:keepLines/>
        <w:rPr>
          <w:rFonts w:ascii="FuturaTEE" w:hAnsi="FuturaTEE"/>
          <w:sz w:val="22"/>
          <w:szCs w:val="22"/>
          <w:lang w:val="cs-CZ"/>
        </w:rPr>
      </w:pPr>
    </w:p>
    <w:p w14:paraId="3DA8EA71" w14:textId="08A35D53" w:rsidR="005C1318" w:rsidRDefault="005C1318" w:rsidP="007324CB">
      <w:pPr>
        <w:pStyle w:val="Odstavecseseznamem"/>
        <w:keepNext/>
        <w:keepLines/>
        <w:ind w:left="567"/>
        <w:jc w:val="both"/>
        <w:rPr>
          <w:rFonts w:ascii="FuturaTEE" w:hAnsi="FuturaTEE"/>
          <w:sz w:val="22"/>
          <w:szCs w:val="22"/>
          <w:lang w:val="cs-CZ"/>
        </w:rPr>
      </w:pPr>
      <w:r>
        <w:rPr>
          <w:rFonts w:ascii="FuturaTEE" w:hAnsi="FuturaTEE"/>
          <w:sz w:val="22"/>
          <w:szCs w:val="22"/>
          <w:lang w:val="cs-CZ"/>
        </w:rPr>
        <w:t xml:space="preserve">Zplnomocnění pro pověřeného zaměstnance řízením divize Logistiky </w:t>
      </w:r>
      <w:r w:rsidR="00CD63A3">
        <w:rPr>
          <w:rFonts w:ascii="FuturaTEE" w:hAnsi="FuturaTEE"/>
          <w:sz w:val="22"/>
          <w:szCs w:val="22"/>
          <w:lang w:val="cs-CZ"/>
        </w:rPr>
        <w:t>pana Ing. Oldřicha Vytisku</w:t>
      </w:r>
      <w:r>
        <w:rPr>
          <w:rFonts w:ascii="FuturaTEE" w:hAnsi="FuturaTEE"/>
          <w:sz w:val="22"/>
          <w:szCs w:val="22"/>
          <w:lang w:val="cs-CZ"/>
        </w:rPr>
        <w:t xml:space="preserve"> ze dne </w:t>
      </w:r>
      <w:r w:rsidR="00554F35">
        <w:rPr>
          <w:rFonts w:ascii="FuturaTEE" w:hAnsi="FuturaTEE"/>
          <w:sz w:val="22"/>
          <w:szCs w:val="22"/>
          <w:lang w:val="cs-CZ"/>
        </w:rPr>
        <w:t>8.8.2022</w:t>
      </w:r>
    </w:p>
    <w:p w14:paraId="4C94A0BE" w14:textId="77777777" w:rsidR="002849D7" w:rsidRPr="002849D7" w:rsidRDefault="002849D7" w:rsidP="007324CB">
      <w:pPr>
        <w:pStyle w:val="Odstavecseseznamem"/>
        <w:keepNext/>
        <w:keepLines/>
        <w:rPr>
          <w:rFonts w:ascii="FuturaTEE" w:hAnsi="FuturaTEE"/>
          <w:sz w:val="22"/>
          <w:szCs w:val="22"/>
          <w:lang w:val="cs-CZ"/>
        </w:rPr>
      </w:pPr>
    </w:p>
    <w:p w14:paraId="2CC985A8" w14:textId="28AE8F00" w:rsidR="00380C80" w:rsidRDefault="00D95975" w:rsidP="007324CB">
      <w:pPr>
        <w:pStyle w:val="Odstavecseseznamem"/>
        <w:keepNext/>
        <w:keepLines/>
        <w:numPr>
          <w:ilvl w:val="0"/>
          <w:numId w:val="1"/>
        </w:numPr>
        <w:ind w:left="567" w:hanging="567"/>
        <w:jc w:val="both"/>
        <w:rPr>
          <w:rFonts w:ascii="FuturaTEE" w:hAnsi="FuturaTEE"/>
          <w:sz w:val="22"/>
          <w:szCs w:val="22"/>
          <w:lang w:val="cs-CZ"/>
        </w:rPr>
      </w:pPr>
      <w:r w:rsidRPr="00655A3E">
        <w:rPr>
          <w:sz w:val="22"/>
          <w:szCs w:val="22"/>
          <w:lang w:val="cs-CZ"/>
        </w:rPr>
        <w:lastRenderedPageBreak/>
        <w:t>Ostatní ustanovení výše uvedené Smlouvy a jejích Příloh</w:t>
      </w:r>
      <w:r w:rsidR="00A605BD">
        <w:rPr>
          <w:sz w:val="22"/>
          <w:szCs w:val="22"/>
          <w:lang w:val="cs-CZ"/>
        </w:rPr>
        <w:t xml:space="preserve"> včetně Dodatků č. 1 a 2</w:t>
      </w:r>
      <w:r w:rsidRPr="00655A3E">
        <w:rPr>
          <w:sz w:val="22"/>
          <w:szCs w:val="22"/>
          <w:lang w:val="cs-CZ"/>
        </w:rPr>
        <w:t>, nedotčen</w:t>
      </w:r>
      <w:r w:rsidR="00A605BD">
        <w:rPr>
          <w:sz w:val="22"/>
          <w:szCs w:val="22"/>
          <w:lang w:val="cs-CZ"/>
        </w:rPr>
        <w:t>á</w:t>
      </w:r>
      <w:r w:rsidRPr="00655A3E">
        <w:rPr>
          <w:sz w:val="22"/>
          <w:szCs w:val="22"/>
          <w:lang w:val="cs-CZ"/>
        </w:rPr>
        <w:t xml:space="preserve"> tímto Dodatkem, zůstávají v</w:t>
      </w:r>
      <w:r w:rsidR="00A605BD">
        <w:rPr>
          <w:sz w:val="22"/>
          <w:szCs w:val="22"/>
          <w:lang w:val="cs-CZ"/>
        </w:rPr>
        <w:t> </w:t>
      </w:r>
      <w:r w:rsidRPr="00655A3E">
        <w:rPr>
          <w:sz w:val="22"/>
          <w:szCs w:val="22"/>
          <w:lang w:val="cs-CZ"/>
        </w:rPr>
        <w:t>platnosti</w:t>
      </w:r>
      <w:r w:rsidR="00A605BD">
        <w:rPr>
          <w:sz w:val="22"/>
          <w:szCs w:val="22"/>
          <w:lang w:val="cs-CZ"/>
        </w:rPr>
        <w:t xml:space="preserve"> a účinnosti</w:t>
      </w:r>
      <w:r w:rsidRPr="00655A3E">
        <w:rPr>
          <w:sz w:val="22"/>
          <w:szCs w:val="22"/>
          <w:lang w:val="cs-CZ"/>
        </w:rPr>
        <w:t xml:space="preserve"> Není-li v jednotlivých bodech tohoto Dodatku</w:t>
      </w:r>
      <w:r>
        <w:rPr>
          <w:sz w:val="22"/>
          <w:szCs w:val="22"/>
          <w:lang w:val="cs-CZ"/>
        </w:rPr>
        <w:t xml:space="preserve"> </w:t>
      </w:r>
      <w:r w:rsidRPr="00655A3E">
        <w:rPr>
          <w:sz w:val="22"/>
          <w:szCs w:val="22"/>
          <w:lang w:val="cs-CZ"/>
        </w:rPr>
        <w:t>uvedeno jinak, pak tento Dodatek nabývá platnosti dnem jeho podpisu oběma Smluvními stranami a účinnosti dnem jeho uveřejnění v registru smluv</w:t>
      </w:r>
      <w:r>
        <w:rPr>
          <w:sz w:val="22"/>
          <w:szCs w:val="22"/>
          <w:lang w:val="cs-CZ"/>
        </w:rPr>
        <w:t>.</w:t>
      </w:r>
      <w:r w:rsidR="00380C80">
        <w:rPr>
          <w:rFonts w:ascii="FuturaTEE" w:hAnsi="FuturaTEE"/>
          <w:sz w:val="22"/>
          <w:szCs w:val="22"/>
          <w:lang w:val="cs-CZ"/>
        </w:rPr>
        <w:t xml:space="preserve"> </w:t>
      </w:r>
    </w:p>
    <w:p w14:paraId="00AD7472" w14:textId="77777777" w:rsidR="00380C80" w:rsidRPr="00380C80" w:rsidRDefault="00380C80" w:rsidP="007324CB">
      <w:pPr>
        <w:pStyle w:val="Odstavecseseznamem"/>
        <w:keepNext/>
        <w:keepLines/>
        <w:rPr>
          <w:rFonts w:ascii="FuturaTEE" w:hAnsi="FuturaTEE"/>
          <w:sz w:val="22"/>
          <w:szCs w:val="22"/>
          <w:lang w:val="cs-CZ"/>
        </w:rPr>
      </w:pPr>
    </w:p>
    <w:p w14:paraId="266EB89F" w14:textId="1C895594" w:rsidR="00380C80" w:rsidRDefault="00380C80"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 xml:space="preserve">Dodatek </w:t>
      </w:r>
      <w:r w:rsidR="005C1318">
        <w:rPr>
          <w:rFonts w:ascii="FuturaTEE" w:hAnsi="FuturaTEE"/>
          <w:sz w:val="22"/>
          <w:szCs w:val="22"/>
          <w:lang w:val="cs-CZ"/>
        </w:rPr>
        <w:t xml:space="preserve">č. 3 </w:t>
      </w:r>
      <w:r>
        <w:rPr>
          <w:rFonts w:ascii="FuturaTEE" w:hAnsi="FuturaTEE"/>
          <w:sz w:val="22"/>
          <w:szCs w:val="22"/>
          <w:lang w:val="cs-CZ"/>
        </w:rPr>
        <w:t>je proveden ve 4 vyhotoveních, ze kterých Banka a Zákazník obdrží 1 vyhotovení a Dodavatel 2 vyhotovení.</w:t>
      </w:r>
      <w:r w:rsidR="003271EE">
        <w:rPr>
          <w:rFonts w:ascii="FuturaTEE" w:hAnsi="FuturaTEE"/>
          <w:sz w:val="22"/>
          <w:szCs w:val="22"/>
          <w:lang w:val="cs-CZ"/>
        </w:rPr>
        <w:t xml:space="preserve"> </w:t>
      </w:r>
      <w:r w:rsidR="00A963AC">
        <w:rPr>
          <w:rFonts w:ascii="FuturaTEE" w:hAnsi="FuturaTEE"/>
          <w:sz w:val="22"/>
          <w:szCs w:val="22"/>
          <w:lang w:val="cs-CZ"/>
        </w:rPr>
        <w:t>Je vyhotoven v českém a anglickém jazyce. V případě nesrovnalostí mezi jazykovými verzemi, má přednost česká verze.</w:t>
      </w:r>
    </w:p>
    <w:p w14:paraId="5BA4D186" w14:textId="77777777" w:rsidR="007324CB" w:rsidRDefault="007324CB" w:rsidP="00290B6E">
      <w:pPr>
        <w:pStyle w:val="Odstavecseseznamem"/>
        <w:keepNext/>
        <w:keepLines/>
        <w:spacing w:after="120"/>
        <w:ind w:left="567"/>
        <w:jc w:val="both"/>
        <w:rPr>
          <w:rFonts w:ascii="FuturaTEE" w:hAnsi="FuturaTEE"/>
          <w:sz w:val="22"/>
          <w:szCs w:val="22"/>
          <w:lang w:val="cs-CZ"/>
        </w:rPr>
      </w:pPr>
    </w:p>
    <w:p w14:paraId="18C71A39" w14:textId="77777777" w:rsidR="007324CB" w:rsidRPr="00290B6E" w:rsidRDefault="007324CB" w:rsidP="00290B6E">
      <w:pPr>
        <w:pStyle w:val="Odstavecseseznamem"/>
        <w:keepNext/>
        <w:keepLines/>
        <w:spacing w:after="120"/>
        <w:ind w:left="567"/>
        <w:jc w:val="both"/>
        <w:rPr>
          <w:rFonts w:ascii="FuturaTEE" w:hAnsi="FuturaTEE"/>
          <w:sz w:val="22"/>
          <w:szCs w:val="22"/>
          <w:lang w:val="cs-CZ"/>
        </w:rPr>
      </w:pPr>
      <w:r w:rsidRPr="00290B6E">
        <w:rPr>
          <w:rFonts w:ascii="FuturaTEE" w:hAnsi="FuturaTEE"/>
          <w:sz w:val="22"/>
          <w:szCs w:val="22"/>
          <w:lang w:val="cs-CZ"/>
        </w:rPr>
        <w:t>[PODPISY SMLUVNÍCH STRAN NÁSLEDUJÍ NA SAMOSTATNÉ PODPISOVÉ STRÁNCE]</w:t>
      </w:r>
    </w:p>
    <w:p w14:paraId="49296972" w14:textId="2775BD8E" w:rsidR="00380C80" w:rsidRPr="000D0DBA" w:rsidRDefault="00380C80" w:rsidP="007324CB">
      <w:pPr>
        <w:keepNext/>
        <w:keepLines/>
        <w:tabs>
          <w:tab w:val="left" w:pos="5103"/>
        </w:tabs>
        <w:rPr>
          <w:rFonts w:ascii="FuturaTEE" w:hAnsi="FuturaTEE"/>
          <w:sz w:val="22"/>
          <w:szCs w:val="22"/>
          <w:lang w:val="cs-CZ"/>
        </w:rPr>
      </w:pPr>
    </w:p>
    <w:p w14:paraId="4AB5BA5E" w14:textId="5D358C36" w:rsidR="00380C80" w:rsidRPr="000D0DBA" w:rsidRDefault="00380C80" w:rsidP="007324CB">
      <w:pPr>
        <w:keepNext/>
        <w:keepLines/>
        <w:tabs>
          <w:tab w:val="left" w:pos="5103"/>
        </w:tabs>
        <w:rPr>
          <w:rFonts w:ascii="FuturaTEE" w:hAnsi="FuturaTEE"/>
          <w:sz w:val="22"/>
          <w:szCs w:val="22"/>
          <w:lang w:val="cs-CZ"/>
        </w:rPr>
      </w:pPr>
      <w:r w:rsidRPr="000D0DBA">
        <w:rPr>
          <w:rFonts w:ascii="FuturaTEE" w:hAnsi="FuturaTEE"/>
          <w:sz w:val="22"/>
          <w:szCs w:val="22"/>
          <w:lang w:val="cs-CZ"/>
        </w:rPr>
        <w:t xml:space="preserve">V </w:t>
      </w:r>
      <w:proofErr w:type="spellStart"/>
      <w:r w:rsidR="00AE6512" w:rsidRPr="00726E12">
        <w:rPr>
          <w:sz w:val="22"/>
          <w:szCs w:val="22"/>
        </w:rPr>
        <w:t>xxxxxxxxxx</w:t>
      </w:r>
      <w:proofErr w:type="spellEnd"/>
      <w:r w:rsidR="00AE6512" w:rsidRPr="000D0DBA">
        <w:rPr>
          <w:rFonts w:ascii="FuturaTEE" w:hAnsi="FuturaTEE"/>
          <w:sz w:val="22"/>
          <w:szCs w:val="22"/>
          <w:lang w:val="cs-CZ"/>
        </w:rPr>
        <w:t xml:space="preserve"> </w:t>
      </w:r>
      <w:r w:rsidRPr="000D0DBA">
        <w:rPr>
          <w:rFonts w:ascii="FuturaTEE" w:hAnsi="FuturaTEE"/>
          <w:sz w:val="22"/>
          <w:szCs w:val="22"/>
          <w:lang w:val="cs-CZ"/>
        </w:rPr>
        <w:t>dne ………………………………</w:t>
      </w:r>
      <w:r w:rsidRPr="000D0DBA">
        <w:rPr>
          <w:rFonts w:ascii="FuturaTEE" w:hAnsi="FuturaTEE"/>
          <w:sz w:val="22"/>
          <w:szCs w:val="22"/>
          <w:lang w:val="cs-CZ"/>
        </w:rPr>
        <w:tab/>
        <w:t>V Praze dne ………………………………………</w:t>
      </w:r>
    </w:p>
    <w:p w14:paraId="38BB8523" w14:textId="77777777" w:rsidR="00380C80" w:rsidRPr="000D0DBA" w:rsidRDefault="00380C80" w:rsidP="007324CB">
      <w:pPr>
        <w:keepNext/>
        <w:keepLines/>
        <w:tabs>
          <w:tab w:val="left" w:pos="6237"/>
        </w:tabs>
        <w:rPr>
          <w:rFonts w:ascii="FuturaTEE" w:hAnsi="FuturaTEE"/>
          <w:sz w:val="22"/>
          <w:szCs w:val="22"/>
          <w:lang w:val="cs-CZ"/>
        </w:rPr>
      </w:pPr>
    </w:p>
    <w:p w14:paraId="0CEF5327" w14:textId="6A373D69" w:rsidR="00380C80" w:rsidRPr="000D0DBA" w:rsidRDefault="00AE6512" w:rsidP="007324CB">
      <w:pPr>
        <w:keepNext/>
        <w:keepLines/>
        <w:tabs>
          <w:tab w:val="left" w:pos="5103"/>
        </w:tabs>
        <w:rPr>
          <w:rFonts w:ascii="FuturaTEE" w:hAnsi="FuturaTEE"/>
          <w:sz w:val="22"/>
          <w:szCs w:val="22"/>
          <w:lang w:val="cs-CZ"/>
        </w:rPr>
      </w:pPr>
      <w:proofErr w:type="spellStart"/>
      <w:r w:rsidRPr="00726E12">
        <w:rPr>
          <w:sz w:val="22"/>
          <w:szCs w:val="22"/>
        </w:rPr>
        <w:t>xxxxxxxxxx</w:t>
      </w:r>
      <w:proofErr w:type="spellEnd"/>
      <w:r w:rsidR="00380C80" w:rsidRPr="000D0DBA">
        <w:rPr>
          <w:rStyle w:val="platne1"/>
          <w:rFonts w:ascii="FuturaTEE" w:hAnsi="FuturaTEE"/>
          <w:sz w:val="22"/>
          <w:szCs w:val="22"/>
          <w:lang w:val="cs-CZ"/>
        </w:rPr>
        <w:t>.</w:t>
      </w:r>
      <w:r w:rsidR="00380C80" w:rsidRPr="000D0DBA">
        <w:rPr>
          <w:rFonts w:ascii="FuturaTEE" w:hAnsi="FuturaTEE"/>
          <w:sz w:val="22"/>
          <w:szCs w:val="22"/>
          <w:lang w:val="cs-CZ"/>
        </w:rPr>
        <w:tab/>
        <w:t xml:space="preserve">Česká pošta </w:t>
      </w:r>
      <w:proofErr w:type="spellStart"/>
      <w:r w:rsidR="00380C80" w:rsidRPr="000D0DBA">
        <w:rPr>
          <w:rFonts w:ascii="FuturaTEE" w:hAnsi="FuturaTEE"/>
          <w:sz w:val="22"/>
          <w:szCs w:val="22"/>
          <w:lang w:val="cs-CZ"/>
        </w:rPr>
        <w:t>s.p</w:t>
      </w:r>
      <w:proofErr w:type="spellEnd"/>
      <w:r w:rsidR="00380C80" w:rsidRPr="000D0DBA">
        <w:rPr>
          <w:rFonts w:ascii="FuturaTEE" w:hAnsi="FuturaTEE"/>
          <w:sz w:val="22"/>
          <w:szCs w:val="22"/>
          <w:lang w:val="cs-CZ"/>
        </w:rPr>
        <w:t>.</w:t>
      </w:r>
    </w:p>
    <w:p w14:paraId="5455C4ED" w14:textId="77777777" w:rsidR="00380C80" w:rsidRPr="000D0DBA" w:rsidRDefault="00380C80" w:rsidP="007324CB">
      <w:pPr>
        <w:keepNext/>
        <w:keepLines/>
        <w:tabs>
          <w:tab w:val="left" w:pos="6237"/>
        </w:tabs>
        <w:rPr>
          <w:rFonts w:ascii="FuturaTEE" w:hAnsi="FuturaTEE"/>
          <w:sz w:val="22"/>
          <w:szCs w:val="22"/>
          <w:lang w:val="cs-CZ"/>
        </w:rPr>
      </w:pPr>
    </w:p>
    <w:p w14:paraId="7970960E" w14:textId="77777777" w:rsidR="00380C80" w:rsidRPr="000D0DBA" w:rsidRDefault="00380C80" w:rsidP="007324CB">
      <w:pPr>
        <w:keepNext/>
        <w:keepLines/>
        <w:tabs>
          <w:tab w:val="left" w:pos="6237"/>
        </w:tabs>
        <w:rPr>
          <w:rFonts w:ascii="FuturaTEE" w:hAnsi="FuturaTEE"/>
          <w:sz w:val="22"/>
          <w:szCs w:val="22"/>
          <w:lang w:val="cs-CZ"/>
        </w:rPr>
      </w:pPr>
    </w:p>
    <w:p w14:paraId="6F398EBE" w14:textId="0C30B93A" w:rsidR="00380C80" w:rsidRPr="00A605BD" w:rsidRDefault="00380C80" w:rsidP="007324CB">
      <w:pPr>
        <w:keepNext/>
        <w:keepLines/>
        <w:tabs>
          <w:tab w:val="left" w:pos="5103"/>
        </w:tabs>
        <w:rPr>
          <w:rFonts w:ascii="FuturaTEE" w:hAnsi="FuturaTEE"/>
          <w:sz w:val="22"/>
          <w:szCs w:val="22"/>
          <w:lang w:val="cs-CZ"/>
        </w:rPr>
      </w:pPr>
      <w:r w:rsidRPr="00A605BD">
        <w:rPr>
          <w:rFonts w:ascii="FuturaTEE" w:hAnsi="FuturaTEE"/>
          <w:sz w:val="22"/>
          <w:szCs w:val="22"/>
          <w:lang w:val="cs-CZ"/>
        </w:rPr>
        <w:t>……………………………………………………</w:t>
      </w:r>
      <w:r w:rsidRPr="00A605BD">
        <w:rPr>
          <w:rFonts w:ascii="FuturaTEE" w:hAnsi="FuturaTEE"/>
          <w:sz w:val="22"/>
          <w:szCs w:val="22"/>
          <w:lang w:val="cs-CZ"/>
        </w:rPr>
        <w:tab/>
        <w:t>………………………………………………</w:t>
      </w:r>
    </w:p>
    <w:p w14:paraId="1EC7C8DC" w14:textId="4CDFA48B" w:rsidR="003271EE" w:rsidRDefault="00AE6512" w:rsidP="007324CB">
      <w:pPr>
        <w:keepNext/>
        <w:keepLines/>
        <w:numPr>
          <w:ilvl w:val="12"/>
          <w:numId w:val="0"/>
        </w:numPr>
        <w:tabs>
          <w:tab w:val="center" w:pos="1418"/>
          <w:tab w:val="left" w:pos="5103"/>
        </w:tabs>
        <w:ind w:left="5100" w:hanging="5100"/>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sz w:val="22"/>
          <w:szCs w:val="22"/>
          <w:lang w:val="cs-CZ"/>
        </w:rPr>
        <w:tab/>
      </w:r>
      <w:r w:rsidR="00380C80" w:rsidRPr="000D0DBA">
        <w:rPr>
          <w:rFonts w:ascii="FuturaTEE" w:hAnsi="FuturaTEE"/>
          <w:sz w:val="22"/>
          <w:szCs w:val="22"/>
          <w:lang w:val="cs-CZ"/>
        </w:rPr>
        <w:tab/>
      </w:r>
      <w:r w:rsidR="00674D69" w:rsidRPr="00F05153">
        <w:rPr>
          <w:rFonts w:ascii="FuturaTEE" w:hAnsi="FuturaTEE"/>
          <w:sz w:val="22"/>
          <w:szCs w:val="22"/>
          <w:lang w:val="cs-CZ"/>
        </w:rPr>
        <w:t xml:space="preserve">Ing. </w:t>
      </w:r>
      <w:r w:rsidR="00852119">
        <w:rPr>
          <w:rFonts w:ascii="FuturaTEE" w:hAnsi="FuturaTEE"/>
          <w:sz w:val="22"/>
          <w:szCs w:val="22"/>
          <w:lang w:val="cs-CZ"/>
        </w:rPr>
        <w:t>Oldřich Vytiska</w:t>
      </w:r>
      <w:r w:rsidR="00674D69" w:rsidRPr="00F05153">
        <w:rPr>
          <w:rFonts w:ascii="FuturaTEE" w:hAnsi="FuturaTEE"/>
          <w:sz w:val="22"/>
          <w:szCs w:val="22"/>
          <w:lang w:val="cs-CZ"/>
        </w:rPr>
        <w:t xml:space="preserve">, </w:t>
      </w:r>
      <w:r w:rsidR="00852119">
        <w:rPr>
          <w:rFonts w:ascii="FuturaTEE" w:hAnsi="FuturaTEE"/>
          <w:sz w:val="22"/>
          <w:szCs w:val="22"/>
          <w:lang w:val="cs-CZ"/>
        </w:rPr>
        <w:tab/>
      </w:r>
      <w:r w:rsidR="00852119">
        <w:rPr>
          <w:rFonts w:ascii="FuturaTEE" w:hAnsi="FuturaTEE"/>
          <w:sz w:val="22"/>
          <w:szCs w:val="22"/>
          <w:lang w:val="cs-CZ"/>
        </w:rPr>
        <w:tab/>
      </w:r>
    </w:p>
    <w:p w14:paraId="659BB062" w14:textId="284DAB8A" w:rsidR="00380C80" w:rsidRPr="000D0DBA" w:rsidRDefault="003271EE" w:rsidP="007324CB">
      <w:pPr>
        <w:keepNext/>
        <w:keepLines/>
        <w:numPr>
          <w:ilvl w:val="12"/>
          <w:numId w:val="0"/>
        </w:numPr>
        <w:tabs>
          <w:tab w:val="center" w:pos="1418"/>
          <w:tab w:val="left" w:pos="5103"/>
        </w:tabs>
        <w:ind w:left="5100" w:hanging="5100"/>
        <w:rPr>
          <w:rFonts w:ascii="FuturaTEE" w:hAnsi="FuturaTEE"/>
          <w:sz w:val="22"/>
          <w:szCs w:val="22"/>
          <w:lang w:val="cs-CZ"/>
        </w:rPr>
      </w:pPr>
      <w:r>
        <w:rPr>
          <w:rFonts w:ascii="FuturaTEE" w:hAnsi="FuturaTEE"/>
          <w:sz w:val="22"/>
          <w:szCs w:val="22"/>
          <w:lang w:val="cs-CZ"/>
        </w:rPr>
        <w:tab/>
      </w:r>
      <w:r>
        <w:rPr>
          <w:rFonts w:ascii="FuturaTEE" w:hAnsi="FuturaTEE"/>
          <w:sz w:val="22"/>
          <w:szCs w:val="22"/>
          <w:lang w:val="cs-CZ"/>
        </w:rPr>
        <w:tab/>
      </w:r>
      <w:r w:rsidR="00852119">
        <w:rPr>
          <w:rFonts w:ascii="FuturaTEE" w:hAnsi="FuturaTEE"/>
          <w:sz w:val="22"/>
          <w:szCs w:val="22"/>
          <w:lang w:val="cs-CZ"/>
        </w:rPr>
        <w:t>pověřen řízením</w:t>
      </w:r>
      <w:r w:rsidR="00852119" w:rsidRPr="00F05153">
        <w:rPr>
          <w:rFonts w:ascii="FuturaTEE" w:hAnsi="FuturaTEE"/>
          <w:sz w:val="22"/>
          <w:szCs w:val="22"/>
          <w:lang w:val="cs-CZ"/>
        </w:rPr>
        <w:t xml:space="preserve"> </w:t>
      </w:r>
      <w:r w:rsidR="00674D69">
        <w:rPr>
          <w:rFonts w:ascii="FuturaTEE" w:hAnsi="FuturaTEE"/>
          <w:sz w:val="22"/>
          <w:szCs w:val="22"/>
          <w:lang w:val="cs-CZ"/>
        </w:rPr>
        <w:t>divize Logistika</w:t>
      </w:r>
      <w:r w:rsidR="00A605BD">
        <w:rPr>
          <w:rFonts w:ascii="FuturaTEE" w:hAnsi="FuturaTEE"/>
          <w:sz w:val="22"/>
          <w:szCs w:val="22"/>
          <w:lang w:val="cs-CZ"/>
        </w:rPr>
        <w:tab/>
      </w:r>
      <w:r w:rsidR="00380C80" w:rsidRPr="000D0DBA">
        <w:rPr>
          <w:rFonts w:ascii="FuturaTEE" w:hAnsi="FuturaTEE"/>
          <w:sz w:val="22"/>
          <w:szCs w:val="22"/>
          <w:lang w:val="cs-CZ"/>
        </w:rPr>
        <w:tab/>
        <w:t xml:space="preserve">                                          </w:t>
      </w:r>
    </w:p>
    <w:p w14:paraId="20CA92B2" w14:textId="77777777" w:rsidR="00380C80" w:rsidRPr="000D0DBA" w:rsidRDefault="00380C80" w:rsidP="007324CB">
      <w:pPr>
        <w:keepNext/>
        <w:keepLines/>
        <w:tabs>
          <w:tab w:val="left" w:pos="6536"/>
        </w:tabs>
        <w:rPr>
          <w:rFonts w:ascii="FuturaTEE" w:hAnsi="FuturaTEE"/>
          <w:sz w:val="22"/>
          <w:szCs w:val="22"/>
          <w:lang w:val="cs-CZ"/>
        </w:rPr>
      </w:pPr>
      <w:r w:rsidRPr="000D0DBA">
        <w:rPr>
          <w:rFonts w:ascii="FuturaTEE" w:hAnsi="FuturaTEE"/>
          <w:sz w:val="22"/>
          <w:szCs w:val="22"/>
          <w:lang w:val="cs-CZ"/>
        </w:rPr>
        <w:tab/>
      </w:r>
    </w:p>
    <w:p w14:paraId="166A6A25" w14:textId="77777777" w:rsidR="00380C80" w:rsidRPr="000D0DBA" w:rsidRDefault="00380C80" w:rsidP="007324CB">
      <w:pPr>
        <w:keepNext/>
        <w:keepLines/>
        <w:tabs>
          <w:tab w:val="left" w:pos="6237"/>
        </w:tabs>
        <w:rPr>
          <w:rFonts w:ascii="FuturaTEE" w:hAnsi="FuturaTEE"/>
          <w:sz w:val="22"/>
          <w:szCs w:val="22"/>
          <w:lang w:val="cs-CZ"/>
        </w:rPr>
      </w:pPr>
    </w:p>
    <w:p w14:paraId="0B76B8C1" w14:textId="4A457F33" w:rsidR="00380C80" w:rsidRPr="000D0DBA" w:rsidRDefault="00380C80" w:rsidP="007324CB">
      <w:pPr>
        <w:keepNext/>
        <w:keepLines/>
        <w:tabs>
          <w:tab w:val="left" w:pos="5103"/>
        </w:tabs>
        <w:rPr>
          <w:rFonts w:ascii="FuturaTEE" w:hAnsi="FuturaTEE"/>
          <w:sz w:val="22"/>
          <w:szCs w:val="22"/>
          <w:lang w:val="cs-CZ"/>
        </w:rPr>
      </w:pPr>
      <w:r w:rsidRPr="000D0DBA">
        <w:rPr>
          <w:rFonts w:ascii="FuturaTEE" w:hAnsi="FuturaTEE"/>
          <w:sz w:val="22"/>
          <w:szCs w:val="22"/>
          <w:lang w:val="cs-CZ"/>
        </w:rPr>
        <w:t>……………………………………………………</w:t>
      </w:r>
      <w:r w:rsidRPr="000D0DBA">
        <w:rPr>
          <w:rFonts w:ascii="FuturaTEE" w:hAnsi="FuturaTEE"/>
          <w:sz w:val="22"/>
          <w:szCs w:val="22"/>
          <w:lang w:val="cs-CZ"/>
        </w:rPr>
        <w:tab/>
        <w:t>………………………………………………</w:t>
      </w:r>
    </w:p>
    <w:p w14:paraId="649A7723" w14:textId="45EBD88D" w:rsidR="00380C80" w:rsidRPr="000D0DBA" w:rsidRDefault="00AE6512" w:rsidP="007324CB">
      <w:pPr>
        <w:keepNext/>
        <w:keepLines/>
        <w:numPr>
          <w:ilvl w:val="12"/>
          <w:numId w:val="0"/>
        </w:numPr>
        <w:tabs>
          <w:tab w:val="center" w:pos="1418"/>
        </w:tabs>
        <w:ind w:left="5387" w:hanging="5245"/>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b/>
          <w:sz w:val="22"/>
          <w:szCs w:val="22"/>
          <w:lang w:val="cs-CZ"/>
        </w:rPr>
        <w:tab/>
      </w:r>
      <w:r w:rsidR="00380C80" w:rsidRPr="000D0DBA">
        <w:rPr>
          <w:rFonts w:ascii="FuturaTEE" w:hAnsi="FuturaTEE"/>
          <w:sz w:val="22"/>
          <w:szCs w:val="22"/>
          <w:lang w:val="cs-CZ"/>
        </w:rPr>
        <w:t>Za formální správnost a dodržení všech interních postupů a pravidel ČP:</w:t>
      </w:r>
    </w:p>
    <w:p w14:paraId="246F7555" w14:textId="61E9F521" w:rsidR="00674D69" w:rsidRPr="00F05153" w:rsidRDefault="001067FB" w:rsidP="007324CB">
      <w:pPr>
        <w:keepNext/>
        <w:keepLines/>
        <w:numPr>
          <w:ilvl w:val="12"/>
          <w:numId w:val="0"/>
        </w:numPr>
        <w:tabs>
          <w:tab w:val="center" w:pos="1701"/>
        </w:tabs>
        <w:ind w:left="5387"/>
        <w:rPr>
          <w:rFonts w:ascii="FuturaTEE" w:hAnsi="FuturaTEE"/>
          <w:sz w:val="22"/>
          <w:szCs w:val="22"/>
          <w:lang w:val="cs-CZ"/>
        </w:rPr>
      </w:pPr>
      <w:r>
        <w:rPr>
          <w:rFonts w:ascii="FuturaTEE" w:hAnsi="FuturaTEE"/>
          <w:sz w:val="22"/>
          <w:szCs w:val="22"/>
          <w:lang w:val="cs-CZ"/>
        </w:rPr>
        <w:t>Daniel Krejčí</w:t>
      </w:r>
      <w:r w:rsidR="00674D69" w:rsidRPr="00F05153">
        <w:rPr>
          <w:rFonts w:ascii="FuturaTEE" w:hAnsi="FuturaTEE"/>
          <w:sz w:val="22"/>
          <w:szCs w:val="22"/>
          <w:lang w:val="cs-CZ"/>
        </w:rPr>
        <w:t xml:space="preserve">, </w:t>
      </w:r>
      <w:r w:rsidR="00674D69">
        <w:rPr>
          <w:rFonts w:ascii="FuturaTEE" w:hAnsi="FuturaTEE"/>
          <w:sz w:val="22"/>
          <w:szCs w:val="22"/>
          <w:lang w:val="cs-CZ"/>
        </w:rPr>
        <w:t xml:space="preserve">manažer útvaru </w:t>
      </w:r>
      <w:r w:rsidR="00674D69" w:rsidRPr="00F05153">
        <w:rPr>
          <w:rFonts w:ascii="FuturaTEE" w:hAnsi="FuturaTEE"/>
          <w:sz w:val="22"/>
          <w:szCs w:val="22"/>
          <w:lang w:val="cs-CZ"/>
        </w:rPr>
        <w:t>korporátní obchod</w:t>
      </w:r>
    </w:p>
    <w:p w14:paraId="49ED1075" w14:textId="2690BA93" w:rsidR="00380C80" w:rsidRPr="000D0DBA" w:rsidRDefault="00380C80" w:rsidP="007324CB">
      <w:pPr>
        <w:keepNext/>
        <w:keepLines/>
        <w:numPr>
          <w:ilvl w:val="12"/>
          <w:numId w:val="0"/>
        </w:numPr>
        <w:tabs>
          <w:tab w:val="center" w:pos="1418"/>
          <w:tab w:val="left" w:pos="5103"/>
        </w:tabs>
        <w:rPr>
          <w:rFonts w:ascii="FuturaTEE" w:hAnsi="FuturaTEE"/>
          <w:sz w:val="22"/>
          <w:szCs w:val="22"/>
          <w:lang w:val="cs-CZ"/>
        </w:rPr>
      </w:pPr>
    </w:p>
    <w:p w14:paraId="74697216" w14:textId="269D260E" w:rsidR="00380C80" w:rsidRPr="000D0DBA" w:rsidRDefault="00380C80" w:rsidP="007324CB">
      <w:pPr>
        <w:keepNext/>
        <w:keepLines/>
        <w:numPr>
          <w:ilvl w:val="12"/>
          <w:numId w:val="0"/>
        </w:numPr>
        <w:tabs>
          <w:tab w:val="center" w:pos="1701"/>
          <w:tab w:val="left" w:pos="5103"/>
        </w:tabs>
        <w:rPr>
          <w:rFonts w:ascii="FuturaTEE" w:hAnsi="FuturaTEE"/>
          <w:sz w:val="22"/>
          <w:szCs w:val="22"/>
          <w:lang w:val="cs-CZ"/>
        </w:rPr>
      </w:pPr>
    </w:p>
    <w:p w14:paraId="043E28AA" w14:textId="77777777"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p>
    <w:p w14:paraId="5FAAAE57" w14:textId="0D7D91D4"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V Praze dne ………………………</w:t>
      </w:r>
      <w:r w:rsidR="00312D49" w:rsidRPr="000D0DBA">
        <w:rPr>
          <w:rFonts w:ascii="FuturaTEE" w:hAnsi="FuturaTEE"/>
          <w:sz w:val="22"/>
          <w:szCs w:val="22"/>
          <w:lang w:val="cs-CZ"/>
        </w:rPr>
        <w:t>………………</w:t>
      </w:r>
      <w:r w:rsidRPr="000D0DBA">
        <w:rPr>
          <w:rFonts w:ascii="FuturaTEE" w:hAnsi="FuturaTEE"/>
          <w:sz w:val="22"/>
          <w:szCs w:val="22"/>
          <w:lang w:val="cs-CZ"/>
        </w:rPr>
        <w:tab/>
      </w:r>
    </w:p>
    <w:p w14:paraId="31EF1C5E" w14:textId="77777777"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ab/>
      </w:r>
    </w:p>
    <w:p w14:paraId="1320D31F" w14:textId="7117C82D" w:rsidR="00380C80" w:rsidRPr="000D0DBA" w:rsidRDefault="00AE6512" w:rsidP="007324CB">
      <w:pPr>
        <w:keepNext/>
        <w:keepLines/>
        <w:numPr>
          <w:ilvl w:val="12"/>
          <w:numId w:val="0"/>
        </w:numPr>
        <w:tabs>
          <w:tab w:val="center" w:pos="1701"/>
          <w:tab w:val="left" w:pos="6237"/>
        </w:tabs>
        <w:rPr>
          <w:rFonts w:ascii="FuturaTEE" w:hAnsi="FuturaTEE"/>
          <w:sz w:val="22"/>
          <w:szCs w:val="22"/>
          <w:lang w:val="cs-CZ"/>
        </w:rPr>
      </w:pPr>
      <w:proofErr w:type="spellStart"/>
      <w:r w:rsidRPr="00726E12">
        <w:rPr>
          <w:sz w:val="22"/>
          <w:szCs w:val="22"/>
        </w:rPr>
        <w:t>xxxxxxxxxx</w:t>
      </w:r>
      <w:proofErr w:type="spellEnd"/>
    </w:p>
    <w:p w14:paraId="6D5002BB" w14:textId="66DF0C0F" w:rsidR="00380C80" w:rsidRDefault="00380C80" w:rsidP="007324CB">
      <w:pPr>
        <w:keepNext/>
        <w:keepLines/>
        <w:numPr>
          <w:ilvl w:val="12"/>
          <w:numId w:val="0"/>
        </w:numPr>
        <w:tabs>
          <w:tab w:val="center" w:pos="1701"/>
          <w:tab w:val="left" w:pos="6237"/>
        </w:tabs>
        <w:rPr>
          <w:rFonts w:ascii="FuturaTEE" w:hAnsi="FuturaTEE"/>
          <w:sz w:val="22"/>
          <w:szCs w:val="22"/>
          <w:lang w:val="cs-CZ"/>
        </w:rPr>
      </w:pPr>
    </w:p>
    <w:p w14:paraId="15DE9429" w14:textId="77777777" w:rsidR="00AE6512" w:rsidRPr="000D0DBA" w:rsidRDefault="00AE6512" w:rsidP="007324CB">
      <w:pPr>
        <w:keepNext/>
        <w:keepLines/>
        <w:numPr>
          <w:ilvl w:val="12"/>
          <w:numId w:val="0"/>
        </w:numPr>
        <w:tabs>
          <w:tab w:val="center" w:pos="1701"/>
          <w:tab w:val="left" w:pos="6237"/>
        </w:tabs>
        <w:rPr>
          <w:rFonts w:ascii="FuturaTEE" w:hAnsi="FuturaTEE"/>
          <w:sz w:val="22"/>
          <w:szCs w:val="22"/>
          <w:lang w:val="cs-CZ"/>
        </w:rPr>
      </w:pPr>
    </w:p>
    <w:p w14:paraId="3185C229" w14:textId="63F1315D"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21422A25" w14:textId="0B51C011" w:rsidR="00380C80" w:rsidRPr="000D0DBA" w:rsidRDefault="00AE6512" w:rsidP="007324CB">
      <w:pPr>
        <w:keepNext/>
        <w:keepLines/>
        <w:numPr>
          <w:ilvl w:val="12"/>
          <w:numId w:val="0"/>
        </w:numPr>
        <w:tabs>
          <w:tab w:val="center" w:pos="1701"/>
          <w:tab w:val="left" w:pos="7371"/>
        </w:tabs>
        <w:rPr>
          <w:rFonts w:ascii="FuturaTEE" w:hAnsi="FuturaTEE"/>
          <w:sz w:val="22"/>
          <w:szCs w:val="22"/>
          <w:lang w:val="cs-CZ"/>
        </w:rPr>
      </w:pPr>
      <w:proofErr w:type="spellStart"/>
      <w:r w:rsidRPr="00726E12">
        <w:rPr>
          <w:sz w:val="22"/>
          <w:szCs w:val="22"/>
        </w:rPr>
        <w:t>xxxxxxxxxx</w:t>
      </w:r>
      <w:proofErr w:type="spellEnd"/>
    </w:p>
    <w:p w14:paraId="02579DB2" w14:textId="77777777" w:rsidR="00380C80" w:rsidRPr="000D0DBA" w:rsidRDefault="00380C80" w:rsidP="007324CB">
      <w:pPr>
        <w:keepNext/>
        <w:keepLines/>
        <w:numPr>
          <w:ilvl w:val="12"/>
          <w:numId w:val="0"/>
        </w:numPr>
        <w:tabs>
          <w:tab w:val="center" w:pos="1701"/>
          <w:tab w:val="left" w:pos="7371"/>
        </w:tabs>
        <w:rPr>
          <w:rFonts w:ascii="FuturaTEE" w:hAnsi="FuturaTEE"/>
          <w:sz w:val="22"/>
          <w:szCs w:val="22"/>
          <w:lang w:val="cs-CZ"/>
        </w:rPr>
      </w:pPr>
    </w:p>
    <w:p w14:paraId="3F9C4A32" w14:textId="77777777" w:rsidR="00AE6512" w:rsidRDefault="00380C80" w:rsidP="007324CB">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p>
    <w:p w14:paraId="76495761" w14:textId="1EFF34E0"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3FD78929" w14:textId="7EA5A361" w:rsidR="00F86647" w:rsidRDefault="00AE6512" w:rsidP="007324CB">
      <w:pPr>
        <w:keepNext/>
        <w:keepLines/>
        <w:spacing w:after="160" w:line="259" w:lineRule="auto"/>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r w:rsidR="00F86647">
        <w:rPr>
          <w:rFonts w:ascii="FuturaTEE" w:hAnsi="FuturaTEE"/>
          <w:sz w:val="22"/>
          <w:szCs w:val="22"/>
          <w:lang w:val="cs-CZ"/>
        </w:rPr>
        <w:br w:type="page"/>
      </w:r>
    </w:p>
    <w:p w14:paraId="63C3A61B" w14:textId="77777777" w:rsidR="00F86647" w:rsidRPr="00F05153" w:rsidRDefault="00F86647" w:rsidP="00F86647">
      <w:pPr>
        <w:spacing w:after="120"/>
        <w:rPr>
          <w:rFonts w:ascii="FuturaTEE" w:hAnsi="FuturaTEE"/>
          <w:b/>
          <w:sz w:val="22"/>
          <w:szCs w:val="22"/>
          <w:lang w:val="cs-CZ"/>
        </w:rPr>
      </w:pPr>
      <w:r w:rsidRPr="00F05153">
        <w:rPr>
          <w:rFonts w:ascii="FuturaTEE" w:hAnsi="FuturaTEE"/>
          <w:b/>
          <w:sz w:val="22"/>
          <w:szCs w:val="22"/>
          <w:lang w:val="cs-CZ"/>
        </w:rPr>
        <w:lastRenderedPageBreak/>
        <w:t>Příloha č. 1 - Specifikace poskytovaných bezpečnostních služeb</w:t>
      </w:r>
    </w:p>
    <w:p w14:paraId="63C846AD" w14:textId="77777777" w:rsidR="00F86647" w:rsidRPr="00F05153" w:rsidRDefault="00F86647" w:rsidP="00F86647">
      <w:pPr>
        <w:spacing w:after="120"/>
        <w:jc w:val="center"/>
        <w:rPr>
          <w:b/>
          <w:sz w:val="22"/>
          <w:szCs w:val="22"/>
          <w:lang w:val="cs-CZ" w:eastAsia="cs-CZ"/>
        </w:rPr>
      </w:pPr>
    </w:p>
    <w:p w14:paraId="154C5821" w14:textId="77777777" w:rsidR="00F86647" w:rsidRPr="00F05153" w:rsidRDefault="00F86647" w:rsidP="00F86647">
      <w:pPr>
        <w:widowControl w:val="0"/>
        <w:numPr>
          <w:ilvl w:val="0"/>
          <w:numId w:val="6"/>
        </w:numPr>
        <w:spacing w:after="120"/>
        <w:ind w:left="567" w:hanging="567"/>
        <w:jc w:val="both"/>
        <w:rPr>
          <w:rFonts w:ascii="FuturaTEE" w:hAnsi="FuturaTEE"/>
          <w:b/>
          <w:sz w:val="22"/>
          <w:szCs w:val="22"/>
          <w:lang w:val="cs-CZ"/>
        </w:rPr>
      </w:pPr>
      <w:r w:rsidRPr="00F05153">
        <w:rPr>
          <w:rFonts w:ascii="FuturaTEE" w:hAnsi="FuturaTEE"/>
          <w:b/>
          <w:sz w:val="22"/>
          <w:szCs w:val="22"/>
          <w:lang w:val="cs-CZ"/>
        </w:rPr>
        <w:t>Chráněná přeprava zásilek</w:t>
      </w:r>
    </w:p>
    <w:p w14:paraId="2CDDB871"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ve sběrném místě, její přepravu a odevzdání určenému adresátovi, bude prováděna pravidelně ve dnech, místech a časech uvedených v harmonogramu uvedeném v Příloze č. 2 Smlouvy nebo na základě písemné objednávky dle čl. IV. 1.1. b) Smlouvy. </w:t>
      </w:r>
    </w:p>
    <w:p w14:paraId="50F98158"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0EE3F2F3"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59EC0FEB"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Místo a datum vyložení zásilky</w:t>
      </w:r>
    </w:p>
    <w:p w14:paraId="502B9AB0" w14:textId="77777777" w:rsidR="00F86647" w:rsidRPr="00F05153" w:rsidRDefault="00F86647" w:rsidP="00F86647">
      <w:pPr>
        <w:spacing w:after="120"/>
        <w:ind w:left="567"/>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33DA367E" w14:textId="43D30D01"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 případě neočekávané události, která může mít za následek časové zpoždění v převzetí nebo doručení přepravované zásilky, nebo kdy nebude možné přepravu zásilek provést, bude Dodavatel po vzniku takové události informovat telefonicky oprávněného zaměstnance Zákazníka uvedeného v Příloze č. 3 Smlouvy a sjedná s ním postup řešení následků takové události. V případě že není možné realizovat přepravu v časovém limitu dle harmonogramu tvořícího Přílohu č. 2 Smlouvy, bude Dodavatel informovat oprávněného zaměstnance Zákazníka o náhradním termínu přepravy v následujícím dni. V případě neprovedení přepravy zásilky v daném dni je Dodavatel povinen informovat o této skutečnosti Zákazníka prostřednictvím emailu na emailovou adresu: </w:t>
      </w:r>
      <w:proofErr w:type="spellStart"/>
      <w:r w:rsidR="00934D25" w:rsidRPr="00726E12">
        <w:rPr>
          <w:sz w:val="22"/>
          <w:szCs w:val="22"/>
        </w:rPr>
        <w:t>xxxxxxxxxx</w:t>
      </w:r>
      <w:proofErr w:type="spellEnd"/>
      <w:r w:rsidRPr="00F05153">
        <w:rPr>
          <w:rFonts w:ascii="FuturaTEE" w:hAnsi="FuturaTEE"/>
          <w:sz w:val="22"/>
          <w:szCs w:val="22"/>
          <w:lang w:val="cs-CZ"/>
        </w:rPr>
        <w:t>.</w:t>
      </w:r>
    </w:p>
    <w:p w14:paraId="55695078"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Provozní záležitosti, např. změny časových intervalů předávání a přebírání přepravovaných zásilek apod., mohou projednávat přímo oprávnění pracovníci Dodavatele v provozních záležitostech uvedení v Příloze č. 4 Smlouvy, a pověření pracovníci Zákazníka uvedení v Příloze č. 3 Smlouvy, v rámci jim příslušející provozní jednotky. Změny v rámci časových termínů nemusí mít charakter dodatku ke Smlouvě. </w:t>
      </w:r>
    </w:p>
    <w:p w14:paraId="4440FD7C"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Přebírání a předávání přepravovaných zásilek v provozních jednotkách Zákazníka probíhá formou předání a převzetí zapečetěné přepravované zásilky a Zákazník je povinen vytvořit podmínky, aby toto převzetí nebo předání přepravované zásilky proběhlo co možná nejrychleji při zachování maximálních bezpečnostních opatření. Zákazník nebude po pověřených pracovnících Dodavatele při předání přepravované zásilky požadovat přímou manipulaci s Hotovostí.</w:t>
      </w:r>
    </w:p>
    <w:p w14:paraId="0C495B7C" w14:textId="245DFB3D" w:rsidR="00F86647" w:rsidRPr="00F05153" w:rsidRDefault="00934D25"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75476AED"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předá oprávněnému zaměstnanci Zákazníka obalový a spotřební materiál pro potřeby přípravy přepravované zásilky k přepravě a seznámí jej s postupem přípravy zásilek Hotovosti k přepravě, pečetění obalů a vyplňování dokumentace pro přípravu přepravované zásilky k přepravě. Zákazník si bude objednávat obalový materiál faxem, s použitím formuláře uvedeného v Příloze č. 11 Smlouvy, u příslušného COHC dle Přílohy č. 4 Smlouvy. Dodavatel se zavazuje dodat objednaný spotřební materiál do 7 pracovních dnů od doručení písemné objednávky Zákazníka v rámci svozu zásilek. </w:t>
      </w:r>
    </w:p>
    <w:p w14:paraId="4FDDFFDB"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připraví přepravovanou zásilku Hotovosti nebo cenností k odeslání tak, aby v dohodnutém čase (dle harmonogramu pro jednotlivé provozovny – provozní jednotky), tj. na začátku časového intervalu, byla zásilka již připravena k přepravě v řádně uzavřených a zapečetěných obalech tak, aby doba její přejímky pověřeným pracovníkem Dodavatele, včetně průvodní dokumentace, mohla být zkrácena na minimum. </w:t>
      </w:r>
    </w:p>
    <w:p w14:paraId="12AD54D8"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Zákazník zajistí, aby byl obal čitelně označen názvem Zákazníka, adresou provozovny. Do průvodní přepravní dokumentace Zákazníka, tvořící Přílohu č. 16 Smlouvy, vyplní Zákazník tyto údaje:</w:t>
      </w:r>
    </w:p>
    <w:p w14:paraId="1E9CA59B" w14:textId="77777777" w:rsidR="00F86647" w:rsidRPr="00F05153" w:rsidRDefault="00F86647" w:rsidP="00F86647">
      <w:pPr>
        <w:tabs>
          <w:tab w:val="left" w:pos="567"/>
        </w:tabs>
        <w:ind w:left="567"/>
        <w:rPr>
          <w:rFonts w:ascii="FuturaTEE" w:hAnsi="FuturaTEE"/>
          <w:sz w:val="22"/>
          <w:szCs w:val="22"/>
          <w:lang w:val="cs-CZ"/>
        </w:rPr>
      </w:pPr>
      <w:r w:rsidRPr="00F05153">
        <w:rPr>
          <w:rFonts w:ascii="FuturaTEE" w:hAnsi="FuturaTEE"/>
          <w:sz w:val="22"/>
          <w:szCs w:val="22"/>
          <w:lang w:val="cs-CZ"/>
        </w:rPr>
        <w:t>Odesílatel:</w:t>
      </w:r>
      <w:r w:rsidRPr="00F05153" w:rsidDel="00D75745">
        <w:rPr>
          <w:rFonts w:ascii="FuturaTEE" w:hAnsi="FuturaTEE"/>
          <w:sz w:val="22"/>
          <w:szCs w:val="22"/>
          <w:lang w:val="cs-CZ"/>
        </w:rPr>
        <w:t xml:space="preserve">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7A89FB8E" w14:textId="1B41D20F" w:rsidR="00F86647" w:rsidRPr="00F05153" w:rsidRDefault="00F86647" w:rsidP="00F86647">
      <w:pPr>
        <w:tabs>
          <w:tab w:val="left" w:pos="567"/>
        </w:tabs>
        <w:ind w:left="567"/>
        <w:rPr>
          <w:rFonts w:ascii="FuturaTEE" w:hAnsi="FuturaTEE"/>
          <w:sz w:val="22"/>
          <w:szCs w:val="22"/>
          <w:lang w:val="cs-CZ"/>
        </w:rPr>
      </w:pPr>
      <w:r w:rsidRPr="00F05153">
        <w:rPr>
          <w:rFonts w:ascii="FuturaTEE" w:hAnsi="FuturaTEE"/>
          <w:sz w:val="22"/>
          <w:szCs w:val="22"/>
          <w:lang w:val="cs-CZ"/>
        </w:rPr>
        <w:t>Příjemce:</w:t>
      </w:r>
      <w:r w:rsidRPr="00F05153">
        <w:rPr>
          <w:rFonts w:ascii="FuturaTEE" w:hAnsi="FuturaTEE"/>
          <w:sz w:val="22"/>
          <w:szCs w:val="22"/>
          <w:lang w:val="cs-CZ"/>
        </w:rPr>
        <w:tab/>
      </w:r>
      <w:r w:rsidRPr="00F05153">
        <w:rPr>
          <w:rFonts w:ascii="FuturaTEE" w:hAnsi="FuturaTEE"/>
          <w:sz w:val="22"/>
          <w:szCs w:val="22"/>
          <w:lang w:val="cs-CZ"/>
        </w:rPr>
        <w:tab/>
      </w:r>
      <w:r w:rsidRPr="00F05153">
        <w:rPr>
          <w:rFonts w:ascii="FuturaTEE" w:hAnsi="FuturaTEE"/>
          <w:sz w:val="22"/>
          <w:szCs w:val="22"/>
          <w:lang w:val="cs-CZ"/>
        </w:rPr>
        <w:tab/>
      </w:r>
      <w:proofErr w:type="spellStart"/>
      <w:r w:rsidR="00934D25" w:rsidRPr="00726E12">
        <w:rPr>
          <w:sz w:val="22"/>
          <w:szCs w:val="22"/>
        </w:rPr>
        <w:t>xxxxxxxxxx</w:t>
      </w:r>
      <w:proofErr w:type="spellEnd"/>
    </w:p>
    <w:p w14:paraId="1A846508" w14:textId="77777777" w:rsidR="00F86647" w:rsidRPr="00F05153" w:rsidRDefault="00F86647" w:rsidP="00F86647">
      <w:pPr>
        <w:tabs>
          <w:tab w:val="left" w:pos="2127"/>
        </w:tabs>
        <w:spacing w:after="120"/>
        <w:ind w:left="567"/>
        <w:rPr>
          <w:rFonts w:ascii="FuturaTEE" w:hAnsi="FuturaTEE"/>
          <w:sz w:val="22"/>
          <w:szCs w:val="22"/>
          <w:lang w:val="cs-CZ"/>
        </w:rPr>
      </w:pPr>
      <w:r w:rsidRPr="00F05153">
        <w:rPr>
          <w:rFonts w:ascii="FuturaTEE" w:hAnsi="FuturaTEE"/>
          <w:sz w:val="22"/>
          <w:szCs w:val="22"/>
          <w:lang w:val="cs-CZ"/>
        </w:rPr>
        <w:lastRenderedPageBreak/>
        <w:t>Číslo plomby/pečetě:</w:t>
      </w:r>
      <w:r w:rsidRPr="00F05153" w:rsidDel="00D75745">
        <w:rPr>
          <w:rFonts w:ascii="FuturaTEE" w:hAnsi="FuturaTEE"/>
          <w:sz w:val="22"/>
          <w:szCs w:val="22"/>
          <w:lang w:val="cs-CZ"/>
        </w:rPr>
        <w:t xml:space="preserve"> </w:t>
      </w:r>
      <w:r w:rsidRPr="00F05153">
        <w:rPr>
          <w:rFonts w:ascii="FuturaTEE" w:hAnsi="FuturaTEE"/>
          <w:sz w:val="22"/>
          <w:szCs w:val="22"/>
          <w:lang w:val="cs-CZ"/>
        </w:rPr>
        <w:tab/>
        <w:t>číslo jednorázového obalu</w:t>
      </w:r>
      <w:r w:rsidRPr="00F05153">
        <w:rPr>
          <w:rFonts w:ascii="FuturaTEE" w:hAnsi="FuturaTEE"/>
          <w:sz w:val="22"/>
          <w:szCs w:val="22"/>
          <w:lang w:val="cs-CZ"/>
        </w:rPr>
        <w:br/>
        <w:t>Počet obalů:</w:t>
      </w:r>
      <w:r w:rsidRPr="00F05153" w:rsidDel="00D75745">
        <w:rPr>
          <w:rFonts w:ascii="FuturaTEE" w:hAnsi="FuturaTEE"/>
          <w:sz w:val="22"/>
          <w:szCs w:val="22"/>
          <w:lang w:val="cs-CZ"/>
        </w:rPr>
        <w:t xml:space="preserve"> </w:t>
      </w:r>
      <w:r w:rsidRPr="00F05153">
        <w:rPr>
          <w:rFonts w:ascii="FuturaTEE" w:hAnsi="FuturaTEE"/>
          <w:sz w:val="22"/>
          <w:szCs w:val="22"/>
          <w:lang w:val="cs-CZ"/>
        </w:rPr>
        <w:tab/>
      </w:r>
      <w:r w:rsidRPr="00F05153">
        <w:rPr>
          <w:rFonts w:ascii="FuturaTEE" w:hAnsi="FuturaTEE"/>
          <w:sz w:val="22"/>
          <w:szCs w:val="22"/>
          <w:lang w:val="cs-CZ"/>
        </w:rPr>
        <w:tab/>
        <w:t>počet bezpečnostních obalů, které zásilka obsahuje (zpravidla jeden)</w:t>
      </w:r>
      <w:r w:rsidRPr="00F05153">
        <w:rPr>
          <w:rFonts w:ascii="FuturaTEE" w:hAnsi="FuturaTEE"/>
          <w:sz w:val="22"/>
          <w:szCs w:val="22"/>
          <w:lang w:val="cs-CZ"/>
        </w:rPr>
        <w:br/>
        <w:t>Označení obalu:</w:t>
      </w:r>
      <w:r w:rsidRPr="00F05153" w:rsidDel="00D75745">
        <w:rPr>
          <w:rFonts w:ascii="FuturaTEE" w:hAnsi="FuturaTEE"/>
          <w:sz w:val="22"/>
          <w:szCs w:val="22"/>
          <w:lang w:val="cs-CZ"/>
        </w:rPr>
        <w:t xml:space="preserve"> </w:t>
      </w:r>
      <w:r w:rsidRPr="00F05153">
        <w:rPr>
          <w:rFonts w:ascii="FuturaTEE" w:hAnsi="FuturaTEE"/>
          <w:sz w:val="22"/>
          <w:szCs w:val="22"/>
          <w:lang w:val="cs-CZ"/>
        </w:rPr>
        <w:tab/>
      </w:r>
      <w:r w:rsidRPr="00F05153">
        <w:rPr>
          <w:rFonts w:ascii="FuturaTEE" w:hAnsi="FuturaTEE"/>
          <w:sz w:val="22"/>
          <w:szCs w:val="22"/>
          <w:lang w:val="cs-CZ"/>
        </w:rPr>
        <w:tab/>
        <w:t>JO (jednorázový obal)</w:t>
      </w:r>
    </w:p>
    <w:p w14:paraId="6424B3DA" w14:textId="0AD3BE68" w:rsidR="00F86647" w:rsidRPr="00F05153" w:rsidRDefault="00934D25" w:rsidP="00F86647">
      <w:pPr>
        <w:tabs>
          <w:tab w:val="left" w:pos="2127"/>
        </w:tabs>
        <w:spacing w:after="120"/>
        <w:ind w:left="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6F14AB21" w14:textId="46F88F98" w:rsidR="00F86647" w:rsidRPr="00F05153" w:rsidRDefault="00934D25"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06F5F146" w14:textId="040B006A" w:rsidR="00F86647" w:rsidRPr="00F05153" w:rsidRDefault="00934D25"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2435CDA4"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V případě, že po ověření totožnosti osoby, která přebírá zásilku, bude zjištěno, že taková osoba není uvedena v seznamu tvořícím součást Přílohy č. 4 Smlouvy, není pověřený zaměstnanec Zákazníka oprávněn zásilku předat takové osobě a je povinen o takové skutečnosti bezodkladně informovat Dodavatele. Pokud Zákazník takové osobě zásilku předá, Dodavatel neodpovídá za vzniklou škodu, tj. za odcizení, ztrátu, poškození, nebo zničení přepravované zásilky nebo její části, což Zákazník podpisem Smlouvy bere výslovně na vědomí a s čímž výslovně souhlasí.</w:t>
      </w:r>
    </w:p>
    <w:p w14:paraId="3F1EE3CC" w14:textId="6A34F2E3" w:rsidR="00F86647" w:rsidRPr="00CE18AF" w:rsidRDefault="00934D25" w:rsidP="00F86647">
      <w:pPr>
        <w:widowControl w:val="0"/>
        <w:numPr>
          <w:ilvl w:val="0"/>
          <w:numId w:val="7"/>
        </w:numPr>
        <w:spacing w:after="120"/>
        <w:ind w:left="567" w:hanging="567"/>
        <w:jc w:val="both"/>
        <w:rPr>
          <w:rFonts w:ascii="FuturaTEE" w:hAnsi="FuturaTEE"/>
          <w:b/>
          <w:sz w:val="22"/>
          <w:szCs w:val="22"/>
          <w:lang w:val="cs-CZ"/>
        </w:rPr>
      </w:pPr>
      <w:proofErr w:type="spellStart"/>
      <w:r w:rsidRPr="00726E12">
        <w:rPr>
          <w:sz w:val="22"/>
          <w:szCs w:val="22"/>
        </w:rPr>
        <w:t>xxxxxxxxxx</w:t>
      </w:r>
      <w:proofErr w:type="spellEnd"/>
      <w:r w:rsidR="00F86647" w:rsidRPr="00133A02">
        <w:rPr>
          <w:rFonts w:ascii="FuturaTEE" w:hAnsi="FuturaTEE"/>
          <w:bCs/>
          <w:sz w:val="22"/>
          <w:szCs w:val="22"/>
          <w:lang w:val="cs-CZ"/>
        </w:rPr>
        <w:t>:</w:t>
      </w:r>
    </w:p>
    <w:p w14:paraId="4234915E" w14:textId="77777777" w:rsidR="00F86647" w:rsidRPr="00F05153" w:rsidRDefault="00F86647" w:rsidP="00F86647">
      <w:pPr>
        <w:widowControl w:val="0"/>
        <w:numPr>
          <w:ilvl w:val="0"/>
          <w:numId w:val="8"/>
        </w:numPr>
        <w:suppressAutoHyphens/>
        <w:autoSpaceDE w:val="0"/>
        <w:spacing w:after="120" w:line="276" w:lineRule="auto"/>
        <w:ind w:left="567" w:hanging="567"/>
        <w:jc w:val="both"/>
        <w:rPr>
          <w:rFonts w:ascii="FuturaTEE" w:hAnsi="FuturaTEE"/>
          <w:b/>
          <w:sz w:val="22"/>
          <w:szCs w:val="22"/>
          <w:lang w:val="cs-CZ"/>
        </w:rPr>
      </w:pPr>
      <w:r w:rsidRPr="00F05153">
        <w:rPr>
          <w:rFonts w:ascii="FuturaTEE" w:hAnsi="FuturaTEE"/>
          <w:b/>
          <w:sz w:val="22"/>
          <w:szCs w:val="22"/>
          <w:lang w:val="cs-CZ"/>
        </w:rPr>
        <w:t xml:space="preserve">Zpracování Hotovosti </w:t>
      </w:r>
    </w:p>
    <w:p w14:paraId="75B992DF"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Dodavatel zpracuje Hotovost přepravovanou v přepravovaných zásilkách po jejich přepravě do COHC Dodavatele.</w:t>
      </w:r>
    </w:p>
    <w:p w14:paraId="6B44590A"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Pokud bude Hotovost Zákazníka přepravována v rámci harmonogramu pravidelných přeprav, bude Hotovost zpracována a zkompletována tak, aby nejpozději následující pracovní den byla předána do dispozice Banky způsobem dohodnutým mezi Bankou a Dodavatelem Smlouvou o spolupráci. </w:t>
      </w:r>
    </w:p>
    <w:p w14:paraId="3818C15B" w14:textId="14FA8E12"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Zpracování Hotovosti je prováděno podle zásad stanovených zákonem č. 136/2011 Sb., o oběhu bankovek a mincí a </w:t>
      </w:r>
      <w:r w:rsidR="0005744D" w:rsidRPr="00BF66B2">
        <w:rPr>
          <w:b/>
          <w:bCs/>
          <w:color w:val="000000"/>
          <w:sz w:val="22"/>
          <w:szCs w:val="22"/>
          <w:lang w:val="cs-CZ" w:eastAsia="cs-CZ"/>
        </w:rPr>
        <w:t>vyhláškou č. 274/2011 Sb</w:t>
      </w:r>
      <w:r w:rsidR="0005744D">
        <w:rPr>
          <w:color w:val="000000"/>
          <w:sz w:val="22"/>
          <w:szCs w:val="22"/>
          <w:lang w:val="cs-CZ" w:eastAsia="cs-CZ"/>
        </w:rPr>
        <w:t>.</w:t>
      </w:r>
      <w:r w:rsidRPr="00F05153">
        <w:rPr>
          <w:rFonts w:ascii="FuturaTEE" w:hAnsi="FuturaTEE"/>
          <w:sz w:val="22"/>
          <w:szCs w:val="22"/>
          <w:lang w:val="cs-CZ"/>
        </w:rPr>
        <w:t xml:space="preserve">. Dodavatel ověří zejména pravost a platnost tuzemských bankovek a mincí, jejich počet a nominální hodnotu. </w:t>
      </w:r>
    </w:p>
    <w:p w14:paraId="28BE891E" w14:textId="6B28FC9D"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Pracoviště Dodavatele přijímá ke zpracování české koruny (bankovky a mince)</w:t>
      </w:r>
      <w:r w:rsidR="002849D7">
        <w:rPr>
          <w:rFonts w:ascii="FuturaTEE" w:hAnsi="FuturaTEE"/>
          <w:sz w:val="22"/>
          <w:szCs w:val="22"/>
          <w:lang w:val="cs-CZ"/>
        </w:rPr>
        <w:t>,</w:t>
      </w:r>
      <w:r w:rsidRPr="00F05153">
        <w:rPr>
          <w:rFonts w:ascii="FuturaTEE" w:hAnsi="FuturaTEE"/>
          <w:sz w:val="22"/>
          <w:szCs w:val="22"/>
          <w:lang w:val="cs-CZ"/>
        </w:rPr>
        <w:t xml:space="preserve"> bankovky EUR. Bankovky EUR budou zpracovávány podle stejných zásad a postupů jako české koruny.</w:t>
      </w:r>
    </w:p>
    <w:p w14:paraId="309EFB32" w14:textId="458DBF56"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Hotovost bude Dodavatel zpracovávat postupně, po jednotlivých obalech tak, aby bylo možné identifikovat částky předané ke zpracování Hotovosti z jednotlivých provozoven Zákazníka. O výsledcích zpracování Hotovosti vyhotoví Dodavatel protokol o zpracování Hotovosti pro Zákazníka s uvedením údajů o výsledcích zpracování Hotovosti. Dodavatel zašle v den předání zpracované Hotovosti do Banky protokol o zpracování Hotovosti Zákazníkovi elektronicky na e-mailovou adresu: </w:t>
      </w:r>
      <w:proofErr w:type="spellStart"/>
      <w:r w:rsidR="00934D25" w:rsidRPr="00726E12">
        <w:rPr>
          <w:sz w:val="22"/>
          <w:szCs w:val="22"/>
        </w:rPr>
        <w:t>xxxxxxxxxx</w:t>
      </w:r>
      <w:proofErr w:type="spellEnd"/>
      <w:r w:rsidRPr="00F05153">
        <w:rPr>
          <w:rFonts w:ascii="FuturaTEE" w:hAnsi="FuturaTEE"/>
          <w:sz w:val="22"/>
          <w:szCs w:val="22"/>
          <w:lang w:val="cs-CZ"/>
        </w:rPr>
        <w:t xml:space="preserve"> Vzor protokolu je uveden v Příloze č. 8 – Protokol o zpracování Hotovosti.</w:t>
      </w:r>
    </w:p>
    <w:p w14:paraId="5E1788F3"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Informaci o částkách vložených do jednotlivých uzavřených a zapečetěných obalů zašle Zákazník Dodavateli formou výčetky Zákazníka, vzor výčetky Zákazníka je uveden v Příloze č. 15 Smlouvy, kterou Zákazník vyhotoví v jednom výtisku, který vloží do </w:t>
      </w:r>
      <w:r w:rsidRPr="00E272B0">
        <w:rPr>
          <w:rFonts w:ascii="FuturaTEE" w:hAnsi="FuturaTEE"/>
          <w:bCs/>
          <w:sz w:val="22"/>
          <w:szCs w:val="22"/>
          <w:lang w:val="cs-CZ"/>
        </w:rPr>
        <w:t>obalu s Hotovostí, nesmí být vložena do kapsy na obalu určené pro přepravní doklady</w:t>
      </w:r>
      <w:r w:rsidRPr="00F05153">
        <w:rPr>
          <w:rFonts w:ascii="FuturaTEE" w:hAnsi="FuturaTEE"/>
          <w:sz w:val="22"/>
          <w:szCs w:val="22"/>
          <w:lang w:val="cs-CZ"/>
        </w:rPr>
        <w:t>. Po zpracování Hotovosti si výčetku Zákazníka Dodavatel ponechá. Pokud částka zjištěná při zpracování Hotovosti nebude souhlasit s údaji uvedenými v informaci na výčetce Zákazníka, vyhotoví Dodavatel protokol o zjištěných rozdílech dle bodu II. 8.</w:t>
      </w:r>
    </w:p>
    <w:p w14:paraId="47EDBFAC" w14:textId="798F4B53" w:rsidR="00F86647" w:rsidRPr="00F05153" w:rsidRDefault="00F86647" w:rsidP="00F86647">
      <w:pPr>
        <w:widowControl w:val="0"/>
        <w:numPr>
          <w:ilvl w:val="0"/>
          <w:numId w:val="9"/>
        </w:numPr>
        <w:suppressAutoHyphens/>
        <w:autoSpaceDE w:val="0"/>
        <w:spacing w:after="120"/>
        <w:ind w:left="585" w:hanging="585"/>
        <w:jc w:val="both"/>
        <w:rPr>
          <w:rFonts w:ascii="FuturaTEE" w:hAnsi="FuturaTEE"/>
          <w:sz w:val="22"/>
          <w:szCs w:val="22"/>
          <w:lang w:val="cs-CZ"/>
        </w:rPr>
      </w:pPr>
      <w:r w:rsidRPr="00F05153">
        <w:rPr>
          <w:rFonts w:ascii="FuturaTEE" w:hAnsi="FuturaTEE"/>
          <w:sz w:val="22"/>
          <w:szCs w:val="22"/>
          <w:lang w:val="cs-CZ"/>
        </w:rPr>
        <w:t xml:space="preserve">Zjistí-li Dodavatel při zpracování Hotovosti bankovky a mince podezřelé z padělání a pozměňování a nestandardně poškozené </w:t>
      </w:r>
      <w:r w:rsidR="00B943CA" w:rsidRPr="00B943CA">
        <w:rPr>
          <w:rFonts w:ascii="FuturaTEE" w:hAnsi="FuturaTEE"/>
          <w:b/>
          <w:bCs/>
          <w:sz w:val="22"/>
          <w:szCs w:val="22"/>
          <w:lang w:val="cs-CZ"/>
        </w:rPr>
        <w:t>tuzemské</w:t>
      </w:r>
      <w:r w:rsidR="00B943CA">
        <w:rPr>
          <w:rFonts w:ascii="FuturaTEE" w:hAnsi="FuturaTEE"/>
          <w:sz w:val="22"/>
          <w:szCs w:val="22"/>
          <w:lang w:val="cs-CZ"/>
        </w:rPr>
        <w:t xml:space="preserve"> </w:t>
      </w:r>
      <w:r w:rsidRPr="00F05153">
        <w:rPr>
          <w:rFonts w:ascii="FuturaTEE" w:hAnsi="FuturaTEE"/>
          <w:sz w:val="22"/>
          <w:szCs w:val="22"/>
          <w:lang w:val="cs-CZ"/>
        </w:rPr>
        <w:t xml:space="preserve">bankovky a mince, zadrží tyto bankovky a mince a zašle je k odbornému posouzení do České národní banky. O zadržení peněz Dodavatel vystaví potvrzení v souladu s prováděcími právními předpisy k zákonu č. 136/2011 Sb., uvede počet bankovek a mincí, provozní jednotku Zákazníka a kopii potvrzení zasílá Zákazníkovi elektronicky na e-mailovou adresu: </w:t>
      </w:r>
      <w:proofErr w:type="spellStart"/>
      <w:r w:rsidR="00934D25" w:rsidRPr="00726E12">
        <w:rPr>
          <w:sz w:val="22"/>
          <w:szCs w:val="22"/>
        </w:rPr>
        <w:t>xxxxxxxxxx</w:t>
      </w:r>
      <w:proofErr w:type="spellEnd"/>
      <w:r w:rsidRPr="00F05153">
        <w:rPr>
          <w:rFonts w:ascii="FuturaTEE" w:hAnsi="FuturaTEE"/>
          <w:sz w:val="22"/>
          <w:szCs w:val="22"/>
          <w:lang w:val="cs-CZ"/>
        </w:rPr>
        <w:t xml:space="preserve">. V příloze emailu budou zaslány samostatná potvrzení o zadržených bankovkách a mincí po jednotlivých provozovnách. Jestliže ČNB při posouzení zjistí, že bankovky a mince podezřelé z padělání jsou pravé, zašle u české měny na Účet Zákazníka částku v hodnotě posuzované bankovky nebo mince. V případě měny Euro zašle ČNB bankovku nebo minci Zákazníkovi jako cennou zásilku. Jakmile Dodavatel obdrží vyjádření </w:t>
      </w:r>
      <w:r w:rsidRPr="00F05153">
        <w:rPr>
          <w:rFonts w:ascii="FuturaTEE" w:hAnsi="FuturaTEE"/>
          <w:sz w:val="22"/>
          <w:szCs w:val="22"/>
          <w:lang w:val="cs-CZ"/>
        </w:rPr>
        <w:lastRenderedPageBreak/>
        <w:t xml:space="preserve">odborného posouzení od ČNB, neprodleně ho předá Zákazníkovi. Jestliže ČNB po posouzení nestandardně poškozené tuzemské bankovky nebo mince rozhodne o vyplacení náhrady, zašle Dodavatel příslušné vyjádření ČNB Zákazníkovi. </w:t>
      </w:r>
    </w:p>
    <w:p w14:paraId="06DF0AD2" w14:textId="3ECACC38"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O všech zjištěných rozdílech s uvedením v jaké přepravované zásilce byla diference (rozdíl) zjištěna, její specifikace (zejména nominálních hodnot, rozdíl v počtech, padělané, pozměněné, neplatné nebo poškozené peníze apod.) a celkové hodnotě diference (rozdílu) vyhotoví Dodavatel protokol o zjištěných rozdílech., vzor protokolu o zjištěných rozdílech je uveden v Příloze č. 17 Smlouvy a tento zašle elektronicky Zákazníkovi na e-mailovou adresu: </w:t>
      </w:r>
      <w:proofErr w:type="spellStart"/>
      <w:r w:rsidR="00934D25" w:rsidRPr="00726E12">
        <w:rPr>
          <w:sz w:val="22"/>
          <w:szCs w:val="22"/>
        </w:rPr>
        <w:t>xxxxxxxxxx</w:t>
      </w:r>
      <w:proofErr w:type="spellEnd"/>
      <w:r w:rsidR="00E272B0">
        <w:rPr>
          <w:rStyle w:val="Hypertextovodkaz"/>
          <w:rFonts w:ascii="FuturaTEE" w:hAnsi="FuturaTEE"/>
          <w:sz w:val="22"/>
          <w:szCs w:val="22"/>
          <w:lang w:val="cs-CZ"/>
        </w:rPr>
        <w:t>;</w:t>
      </w:r>
      <w:r w:rsidRPr="00F05153">
        <w:rPr>
          <w:rFonts w:ascii="FuturaTEE" w:hAnsi="FuturaTEE"/>
          <w:sz w:val="22"/>
          <w:szCs w:val="22"/>
          <w:lang w:val="cs-CZ"/>
        </w:rPr>
        <w:t xml:space="preserve"> a to bezodkladně po zpracování Hotovosti z příslušné zásilky, u které byla diference oproti výčetce Zákazníka zjištěna. V příloze emailu budou zaslána samostatná potvrzení o diferencích z příslušné zásilky po jednotlivých provozovnách.</w:t>
      </w:r>
    </w:p>
    <w:p w14:paraId="35AECBE4" w14:textId="790F0148"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Proces zpracování Hotovosti bude Dodavatel monitorovat. V případě, že výsledek zpracování Hotovosti bude odlišný od údajů uvedených na výčetce Zákazníka, má Zákazník právo seznámit se se záznamem ze zpracování jeho zásilek. Dodavatel je povinen tyto záznamy archivovat po dobu 30 dní. Zákazník může uplatnit požadavek na seznámení se s konkrétním záznamem zpracování Hotovosti nejpozději 25 dní od jeho pořízení (data zpracování předmětného obalu/zásilky). Záznamy ze zpracování Hotovosti bude Zákazník vyžadovat cestou centrály emailem na adrese</w:t>
      </w:r>
      <w:r w:rsidR="00934D25" w:rsidRPr="00934D25">
        <w:rPr>
          <w:sz w:val="22"/>
          <w:szCs w:val="22"/>
        </w:rPr>
        <w:t xml:space="preserve"> </w:t>
      </w:r>
      <w:proofErr w:type="spellStart"/>
      <w:r w:rsidR="00934D25" w:rsidRPr="00726E12">
        <w:rPr>
          <w:sz w:val="22"/>
          <w:szCs w:val="22"/>
        </w:rPr>
        <w:t>xxxxxxxxxx</w:t>
      </w:r>
      <w:proofErr w:type="spellEnd"/>
      <w:r w:rsidRPr="00F05153">
        <w:rPr>
          <w:rFonts w:ascii="FuturaTEE" w:hAnsi="FuturaTEE"/>
          <w:sz w:val="22"/>
          <w:szCs w:val="22"/>
          <w:lang w:val="cs-CZ"/>
        </w:rPr>
        <w:t xml:space="preserve">. </w:t>
      </w:r>
      <w:proofErr w:type="spellStart"/>
      <w:r w:rsidR="00586337" w:rsidRPr="00726E12">
        <w:rPr>
          <w:sz w:val="22"/>
          <w:szCs w:val="22"/>
        </w:rPr>
        <w:t>xxxxxxxxxx</w:t>
      </w:r>
      <w:proofErr w:type="spellEnd"/>
      <w:r w:rsidRPr="00F05153">
        <w:rPr>
          <w:rFonts w:ascii="FuturaTEE" w:hAnsi="FuturaTEE"/>
          <w:sz w:val="22"/>
          <w:szCs w:val="22"/>
          <w:lang w:val="cs-CZ"/>
        </w:rPr>
        <w:t xml:space="preserve">.   </w:t>
      </w:r>
    </w:p>
    <w:p w14:paraId="0DD0CD1D"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Nesprávně označená Zásilka (chybějící údaje na obalu, nejasně vyplněná průvodní dokumentace, např. není zřejmé, zda se jedná o odvod či dotaci) bude považována za Zásilku, jejíž obsah je určen ke zpracování za podmínek dle tohoto čl. II Přílohy č. 1 Smlouvy.</w:t>
      </w:r>
    </w:p>
    <w:p w14:paraId="1E597880" w14:textId="77777777" w:rsidR="00F86647" w:rsidRPr="00F05153" w:rsidRDefault="00F86647" w:rsidP="00F86647">
      <w:pPr>
        <w:widowControl w:val="0"/>
        <w:numPr>
          <w:ilvl w:val="0"/>
          <w:numId w:val="11"/>
        </w:numPr>
        <w:suppressAutoHyphens/>
        <w:autoSpaceDE w:val="0"/>
        <w:spacing w:after="120"/>
        <w:ind w:left="567" w:hanging="567"/>
        <w:jc w:val="both"/>
        <w:rPr>
          <w:rFonts w:ascii="FuturaTEE" w:hAnsi="FuturaTEE"/>
          <w:b/>
          <w:sz w:val="22"/>
          <w:szCs w:val="22"/>
          <w:lang w:val="cs-CZ"/>
        </w:rPr>
      </w:pPr>
      <w:r w:rsidRPr="00F05153">
        <w:rPr>
          <w:rFonts w:ascii="FuturaTEE" w:hAnsi="FuturaTEE"/>
          <w:b/>
          <w:sz w:val="22"/>
          <w:szCs w:val="22"/>
          <w:lang w:val="cs-CZ"/>
        </w:rPr>
        <w:t>Výměna mincí a bankovek nižší nominální hodnoty (tzv. dotace)</w:t>
      </w:r>
    </w:p>
    <w:p w14:paraId="69708B5B"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Vznikne-li v provozní jednotce Zákazníka potřeba dodávky mincí a bankovek nižší nominální hodnoty (nominál 1,- Kč až 500,-Kč), je Zákazník oprávněn objednat si výměnu mincí a bankovek.  </w:t>
      </w:r>
    </w:p>
    <w:p w14:paraId="1D9F1F7E"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Počty kusů jednotlivých platidel v jednotlivých nominálech musí být celé násobky obchodního balení. </w:t>
      </w:r>
      <w:r w:rsidRPr="00554F35">
        <w:rPr>
          <w:rFonts w:ascii="FuturaTEE" w:hAnsi="FuturaTEE"/>
          <w:sz w:val="22"/>
          <w:szCs w:val="22"/>
          <w:lang w:val="cs-CZ"/>
        </w:rPr>
        <w:t>Obchodní balení obsahuje následující počty kusů v jednotlivých nominálech:</w:t>
      </w:r>
    </w:p>
    <w:tbl>
      <w:tblPr>
        <w:tblW w:w="0" w:type="auto"/>
        <w:tblInd w:w="660" w:type="dxa"/>
        <w:tblLayout w:type="fixed"/>
        <w:tblLook w:val="0000" w:firstRow="0" w:lastRow="0" w:firstColumn="0" w:lastColumn="0" w:noHBand="0" w:noVBand="0"/>
      </w:tblPr>
      <w:tblGrid>
        <w:gridCol w:w="4090"/>
        <w:gridCol w:w="4511"/>
      </w:tblGrid>
      <w:tr w:rsidR="00F86647" w:rsidRPr="00F05153" w14:paraId="243EA769"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7C87DACB"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2E19C87" w14:textId="4AD16AED"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50</w:t>
            </w:r>
            <w:r w:rsidR="002D3E63">
              <w:rPr>
                <w:rFonts w:ascii="FuturaTEE" w:hAnsi="FuturaTEE"/>
                <w:b/>
                <w:bCs/>
                <w:sz w:val="22"/>
                <w:szCs w:val="22"/>
                <w:lang w:val="cs-CZ"/>
              </w:rPr>
              <w:t>0</w:t>
            </w:r>
            <w:r w:rsidRPr="00B943CA">
              <w:rPr>
                <w:rFonts w:ascii="FuturaTEE" w:hAnsi="FuturaTEE"/>
                <w:b/>
                <w:bCs/>
                <w:sz w:val="22"/>
                <w:szCs w:val="22"/>
                <w:lang w:val="cs-CZ"/>
              </w:rPr>
              <w:t xml:space="preserve"> ks (5</w:t>
            </w:r>
            <w:r w:rsidR="00B943CA" w:rsidRPr="00B943CA">
              <w:rPr>
                <w:rFonts w:ascii="FuturaTEE" w:hAnsi="FuturaTEE"/>
                <w:b/>
                <w:bCs/>
                <w:sz w:val="22"/>
                <w:szCs w:val="22"/>
                <w:lang w:val="cs-CZ"/>
              </w:rPr>
              <w:t>0</w:t>
            </w:r>
            <w:r w:rsidR="002D3E63">
              <w:rPr>
                <w:rFonts w:ascii="FuturaTEE" w:hAnsi="FuturaTEE"/>
                <w:b/>
                <w:bCs/>
                <w:sz w:val="22"/>
                <w:szCs w:val="22"/>
                <w:lang w:val="cs-CZ"/>
              </w:rPr>
              <w:t>0</w:t>
            </w:r>
            <w:r w:rsidRPr="00B943CA">
              <w:rPr>
                <w:rFonts w:ascii="FuturaTEE" w:hAnsi="FuturaTEE"/>
                <w:b/>
                <w:bCs/>
                <w:sz w:val="22"/>
                <w:szCs w:val="22"/>
                <w:lang w:val="cs-CZ"/>
              </w:rPr>
              <w:t>,- Kč)</w:t>
            </w:r>
          </w:p>
        </w:tc>
      </w:tr>
      <w:tr w:rsidR="00F86647" w:rsidRPr="00F05153" w14:paraId="4675835F"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12A91BC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7C9A4C7E" w14:textId="673E4519"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50</w:t>
            </w:r>
            <w:r w:rsidR="002D3E63">
              <w:rPr>
                <w:rFonts w:ascii="FuturaTEE" w:hAnsi="FuturaTEE"/>
                <w:b/>
                <w:bCs/>
                <w:sz w:val="22"/>
                <w:szCs w:val="22"/>
                <w:lang w:val="cs-CZ"/>
              </w:rPr>
              <w:t>0</w:t>
            </w:r>
            <w:r w:rsidRPr="00B943CA">
              <w:rPr>
                <w:rFonts w:ascii="FuturaTEE" w:hAnsi="FuturaTEE"/>
                <w:b/>
                <w:bCs/>
                <w:sz w:val="22"/>
                <w:szCs w:val="22"/>
                <w:lang w:val="cs-CZ"/>
              </w:rPr>
              <w:t>ks (1</w:t>
            </w:r>
            <w:r w:rsidR="002D3E63">
              <w:rPr>
                <w:rFonts w:ascii="FuturaTEE" w:hAnsi="FuturaTEE"/>
                <w:b/>
                <w:bCs/>
                <w:sz w:val="22"/>
                <w:szCs w:val="22"/>
                <w:lang w:val="cs-CZ"/>
              </w:rPr>
              <w:t>0</w:t>
            </w:r>
            <w:r w:rsidRPr="00B943CA">
              <w:rPr>
                <w:rFonts w:ascii="FuturaTEE" w:hAnsi="FuturaTEE"/>
                <w:b/>
                <w:bCs/>
                <w:sz w:val="22"/>
                <w:szCs w:val="22"/>
                <w:lang w:val="cs-CZ"/>
              </w:rPr>
              <w:t>00,- Kč)</w:t>
            </w:r>
          </w:p>
        </w:tc>
      </w:tr>
      <w:tr w:rsidR="00F86647" w:rsidRPr="00F05153" w14:paraId="69AEF9F8"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253DA842"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496CB029" w14:textId="35499736"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50</w:t>
            </w:r>
            <w:r w:rsidR="002D3E63">
              <w:rPr>
                <w:rFonts w:ascii="FuturaTEE" w:hAnsi="FuturaTEE"/>
                <w:b/>
                <w:bCs/>
                <w:sz w:val="22"/>
                <w:szCs w:val="22"/>
                <w:lang w:val="cs-CZ"/>
              </w:rPr>
              <w:t>0</w:t>
            </w:r>
            <w:r w:rsidRPr="00B943CA">
              <w:rPr>
                <w:rFonts w:ascii="FuturaTEE" w:hAnsi="FuturaTEE"/>
                <w:b/>
                <w:bCs/>
                <w:sz w:val="22"/>
                <w:szCs w:val="22"/>
                <w:lang w:val="cs-CZ"/>
              </w:rPr>
              <w:t xml:space="preserve"> ks (2</w:t>
            </w:r>
            <w:r w:rsidR="002D3E63">
              <w:rPr>
                <w:rFonts w:ascii="FuturaTEE" w:hAnsi="FuturaTEE"/>
                <w:b/>
                <w:bCs/>
                <w:sz w:val="22"/>
                <w:szCs w:val="22"/>
                <w:lang w:val="cs-CZ"/>
              </w:rPr>
              <w:t>.</w:t>
            </w:r>
            <w:r w:rsidRPr="00B943CA">
              <w:rPr>
                <w:rFonts w:ascii="FuturaTEE" w:hAnsi="FuturaTEE"/>
                <w:b/>
                <w:bCs/>
                <w:sz w:val="22"/>
                <w:szCs w:val="22"/>
                <w:lang w:val="cs-CZ"/>
              </w:rPr>
              <w:t>5</w:t>
            </w:r>
            <w:r w:rsidR="002D3E63">
              <w:rPr>
                <w:rFonts w:ascii="FuturaTEE" w:hAnsi="FuturaTEE"/>
                <w:b/>
                <w:bCs/>
                <w:sz w:val="22"/>
                <w:szCs w:val="22"/>
                <w:lang w:val="cs-CZ"/>
              </w:rPr>
              <w:t>0</w:t>
            </w:r>
            <w:r w:rsidR="00B943CA" w:rsidRPr="00B943CA">
              <w:rPr>
                <w:rFonts w:ascii="FuturaTEE" w:hAnsi="FuturaTEE"/>
                <w:b/>
                <w:bCs/>
                <w:sz w:val="22"/>
                <w:szCs w:val="22"/>
                <w:lang w:val="cs-CZ"/>
              </w:rPr>
              <w:t>0</w:t>
            </w:r>
            <w:r w:rsidRPr="00B943CA">
              <w:rPr>
                <w:rFonts w:ascii="FuturaTEE" w:hAnsi="FuturaTEE"/>
                <w:b/>
                <w:bCs/>
                <w:sz w:val="22"/>
                <w:szCs w:val="22"/>
                <w:lang w:val="cs-CZ"/>
              </w:rPr>
              <w:t>,- Kč)</w:t>
            </w:r>
          </w:p>
        </w:tc>
      </w:tr>
      <w:tr w:rsidR="00F86647" w:rsidRPr="00F05153" w14:paraId="14C5C3C4"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78B8A091"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DF4D615" w14:textId="6143FBDD"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25</w:t>
            </w:r>
            <w:r w:rsidR="002D3E63">
              <w:rPr>
                <w:rFonts w:ascii="FuturaTEE" w:hAnsi="FuturaTEE"/>
                <w:b/>
                <w:bCs/>
                <w:sz w:val="22"/>
                <w:szCs w:val="22"/>
                <w:lang w:val="cs-CZ"/>
              </w:rPr>
              <w:t>0</w:t>
            </w:r>
            <w:r w:rsidRPr="00B943CA">
              <w:rPr>
                <w:rFonts w:ascii="FuturaTEE" w:hAnsi="FuturaTEE"/>
                <w:b/>
                <w:bCs/>
                <w:sz w:val="22"/>
                <w:szCs w:val="22"/>
                <w:lang w:val="cs-CZ"/>
              </w:rPr>
              <w:t xml:space="preserve"> ks (2</w:t>
            </w:r>
            <w:r w:rsidR="002D3E63">
              <w:rPr>
                <w:rFonts w:ascii="FuturaTEE" w:hAnsi="FuturaTEE"/>
                <w:b/>
                <w:bCs/>
                <w:sz w:val="22"/>
                <w:szCs w:val="22"/>
                <w:lang w:val="cs-CZ"/>
              </w:rPr>
              <w:t>.</w:t>
            </w:r>
            <w:r w:rsidRPr="00B943CA">
              <w:rPr>
                <w:rFonts w:ascii="FuturaTEE" w:hAnsi="FuturaTEE"/>
                <w:b/>
                <w:bCs/>
                <w:sz w:val="22"/>
                <w:szCs w:val="22"/>
                <w:lang w:val="cs-CZ"/>
              </w:rPr>
              <w:t>50</w:t>
            </w:r>
            <w:r w:rsidR="002D3E63">
              <w:rPr>
                <w:rFonts w:ascii="FuturaTEE" w:hAnsi="FuturaTEE"/>
                <w:b/>
                <w:bCs/>
                <w:sz w:val="22"/>
                <w:szCs w:val="22"/>
                <w:lang w:val="cs-CZ"/>
              </w:rPr>
              <w:t>0</w:t>
            </w:r>
            <w:r w:rsidRPr="00B943CA">
              <w:rPr>
                <w:rFonts w:ascii="FuturaTEE" w:hAnsi="FuturaTEE"/>
                <w:b/>
                <w:bCs/>
                <w:sz w:val="22"/>
                <w:szCs w:val="22"/>
                <w:lang w:val="cs-CZ"/>
              </w:rPr>
              <w:t>,- Kč)</w:t>
            </w:r>
          </w:p>
        </w:tc>
      </w:tr>
      <w:tr w:rsidR="00F86647" w:rsidRPr="00F05153" w14:paraId="1901FFFB"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1F3EB68"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59AA6EA" w14:textId="023D92E8"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25</w:t>
            </w:r>
            <w:r w:rsidR="002D3E63">
              <w:rPr>
                <w:rFonts w:ascii="FuturaTEE" w:hAnsi="FuturaTEE"/>
                <w:b/>
                <w:bCs/>
                <w:sz w:val="22"/>
                <w:szCs w:val="22"/>
                <w:lang w:val="cs-CZ"/>
              </w:rPr>
              <w:t>0</w:t>
            </w:r>
            <w:r w:rsidRPr="00B943CA">
              <w:rPr>
                <w:rFonts w:ascii="FuturaTEE" w:hAnsi="FuturaTEE"/>
                <w:b/>
                <w:bCs/>
                <w:sz w:val="22"/>
                <w:szCs w:val="22"/>
                <w:lang w:val="cs-CZ"/>
              </w:rPr>
              <w:t xml:space="preserve"> ks (5</w:t>
            </w:r>
            <w:r w:rsidR="002D3E63">
              <w:rPr>
                <w:rFonts w:ascii="FuturaTEE" w:hAnsi="FuturaTEE"/>
                <w:b/>
                <w:bCs/>
                <w:sz w:val="22"/>
                <w:szCs w:val="22"/>
                <w:lang w:val="cs-CZ"/>
              </w:rPr>
              <w:t>.</w:t>
            </w:r>
            <w:r w:rsidR="00B943CA" w:rsidRPr="00B943CA">
              <w:rPr>
                <w:rFonts w:ascii="FuturaTEE" w:hAnsi="FuturaTEE"/>
                <w:b/>
                <w:bCs/>
                <w:sz w:val="22"/>
                <w:szCs w:val="22"/>
                <w:lang w:val="cs-CZ"/>
              </w:rPr>
              <w:t>0</w:t>
            </w:r>
            <w:r w:rsidRPr="00B943CA">
              <w:rPr>
                <w:rFonts w:ascii="FuturaTEE" w:hAnsi="FuturaTEE"/>
                <w:b/>
                <w:bCs/>
                <w:sz w:val="22"/>
                <w:szCs w:val="22"/>
                <w:lang w:val="cs-CZ"/>
              </w:rPr>
              <w:t>0</w:t>
            </w:r>
            <w:r w:rsidR="002D3E63">
              <w:rPr>
                <w:rFonts w:ascii="FuturaTEE" w:hAnsi="FuturaTEE"/>
                <w:b/>
                <w:bCs/>
                <w:sz w:val="22"/>
                <w:szCs w:val="22"/>
                <w:lang w:val="cs-CZ"/>
              </w:rPr>
              <w:t>0</w:t>
            </w:r>
            <w:r w:rsidRPr="00B943CA">
              <w:rPr>
                <w:rFonts w:ascii="FuturaTEE" w:hAnsi="FuturaTEE"/>
                <w:b/>
                <w:bCs/>
                <w:sz w:val="22"/>
                <w:szCs w:val="22"/>
                <w:lang w:val="cs-CZ"/>
              </w:rPr>
              <w:t>,- Kč)</w:t>
            </w:r>
          </w:p>
        </w:tc>
      </w:tr>
      <w:tr w:rsidR="00F86647" w:rsidRPr="00F05153" w14:paraId="7FE3A127"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7CC607A7"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4208D90" w14:textId="5AEDB037" w:rsidR="00F86647" w:rsidRPr="00F05153" w:rsidRDefault="00F86647" w:rsidP="00416693">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 xml:space="preserve">1 bal po </w:t>
            </w:r>
            <w:r w:rsidRPr="00B943CA">
              <w:rPr>
                <w:rFonts w:ascii="FuturaTEE" w:hAnsi="FuturaTEE"/>
                <w:b/>
                <w:bCs/>
                <w:sz w:val="22"/>
                <w:szCs w:val="22"/>
                <w:lang w:val="cs-CZ"/>
              </w:rPr>
              <w:t>25</w:t>
            </w:r>
            <w:r w:rsidR="002D3E63">
              <w:rPr>
                <w:rFonts w:ascii="FuturaTEE" w:hAnsi="FuturaTEE"/>
                <w:b/>
                <w:bCs/>
                <w:sz w:val="22"/>
                <w:szCs w:val="22"/>
                <w:lang w:val="cs-CZ"/>
              </w:rPr>
              <w:t>0</w:t>
            </w:r>
            <w:r w:rsidRPr="00B943CA">
              <w:rPr>
                <w:rFonts w:ascii="FuturaTEE" w:hAnsi="FuturaTEE"/>
                <w:b/>
                <w:bCs/>
                <w:sz w:val="22"/>
                <w:szCs w:val="22"/>
                <w:lang w:val="cs-CZ"/>
              </w:rPr>
              <w:t xml:space="preserve"> ks (12</w:t>
            </w:r>
            <w:r w:rsidR="002D3E63">
              <w:rPr>
                <w:rFonts w:ascii="FuturaTEE" w:hAnsi="FuturaTEE"/>
                <w:b/>
                <w:bCs/>
                <w:sz w:val="22"/>
                <w:szCs w:val="22"/>
                <w:lang w:val="cs-CZ"/>
              </w:rPr>
              <w:t>.</w:t>
            </w:r>
            <w:r w:rsidRPr="00B943CA">
              <w:rPr>
                <w:rFonts w:ascii="FuturaTEE" w:hAnsi="FuturaTEE"/>
                <w:b/>
                <w:bCs/>
                <w:sz w:val="22"/>
                <w:szCs w:val="22"/>
                <w:lang w:val="cs-CZ"/>
              </w:rPr>
              <w:t>5</w:t>
            </w:r>
            <w:r w:rsidR="00B943CA" w:rsidRPr="00B943CA">
              <w:rPr>
                <w:rFonts w:ascii="FuturaTEE" w:hAnsi="FuturaTEE"/>
                <w:b/>
                <w:bCs/>
                <w:sz w:val="22"/>
                <w:szCs w:val="22"/>
                <w:lang w:val="cs-CZ"/>
              </w:rPr>
              <w:t>0</w:t>
            </w:r>
            <w:r w:rsidR="002D3E63">
              <w:rPr>
                <w:rFonts w:ascii="FuturaTEE" w:hAnsi="FuturaTEE"/>
                <w:b/>
                <w:bCs/>
                <w:sz w:val="22"/>
                <w:szCs w:val="22"/>
                <w:lang w:val="cs-CZ"/>
              </w:rPr>
              <w:t>0</w:t>
            </w:r>
            <w:r w:rsidRPr="00B943CA">
              <w:rPr>
                <w:rFonts w:ascii="FuturaTEE" w:hAnsi="FuturaTEE"/>
                <w:b/>
                <w:bCs/>
                <w:sz w:val="22"/>
                <w:szCs w:val="22"/>
                <w:lang w:val="cs-CZ"/>
              </w:rPr>
              <w:t>,- Kč)</w:t>
            </w:r>
          </w:p>
        </w:tc>
      </w:tr>
      <w:tr w:rsidR="00F86647" w:rsidRPr="00F05153" w14:paraId="4187A6E2"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5AAA5F2F"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5127E64"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(1.000,- Kč)</w:t>
            </w:r>
          </w:p>
        </w:tc>
      </w:tr>
      <w:tr w:rsidR="00F86647" w:rsidRPr="00F05153" w14:paraId="22E6AD70"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C19FCCE"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C04100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(2.000,- Kč)</w:t>
            </w:r>
          </w:p>
        </w:tc>
      </w:tr>
      <w:tr w:rsidR="00F86647" w:rsidRPr="00F05153" w14:paraId="67E28E88"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6986893"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1FF07C7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(5.000,- Kč)</w:t>
            </w:r>
          </w:p>
        </w:tc>
      </w:tr>
    </w:tbl>
    <w:p w14:paraId="7982D9EF" w14:textId="4E581DD1" w:rsidR="00F86647" w:rsidRPr="00F05153" w:rsidRDefault="00F86647" w:rsidP="00F86647">
      <w:pPr>
        <w:widowControl w:val="0"/>
        <w:numPr>
          <w:ilvl w:val="0"/>
          <w:numId w:val="10"/>
        </w:numPr>
        <w:suppressAutoHyphens/>
        <w:autoSpaceDE w:val="0"/>
        <w:spacing w:before="120"/>
        <w:ind w:left="567" w:hanging="567"/>
        <w:jc w:val="both"/>
        <w:rPr>
          <w:rFonts w:ascii="FuturaTEE" w:hAnsi="FuturaTEE"/>
          <w:sz w:val="22"/>
          <w:szCs w:val="22"/>
          <w:lang w:val="cs-CZ"/>
        </w:rPr>
      </w:pPr>
      <w:r w:rsidRPr="00F05153">
        <w:rPr>
          <w:rFonts w:ascii="FuturaTEE" w:hAnsi="FuturaTEE"/>
          <w:sz w:val="22"/>
          <w:szCs w:val="22"/>
          <w:lang w:val="cs-CZ"/>
        </w:rPr>
        <w:t xml:space="preserve">Objednávku na výměnu mincí a bankovek nižší nominální hodnoty budou provozovny Zákazníka zasílat příslušnému COHC Dodavatele faxem, </w:t>
      </w:r>
      <w:proofErr w:type="spellStart"/>
      <w:r w:rsidR="00586337" w:rsidRPr="00726E12">
        <w:rPr>
          <w:sz w:val="22"/>
          <w:szCs w:val="22"/>
        </w:rPr>
        <w:t>xxxxxxxxxx</w:t>
      </w:r>
      <w:proofErr w:type="spellEnd"/>
      <w:r w:rsidRPr="00F05153">
        <w:rPr>
          <w:rFonts w:ascii="FuturaTEE" w:hAnsi="FuturaTEE"/>
          <w:sz w:val="22"/>
          <w:szCs w:val="22"/>
          <w:lang w:val="cs-CZ"/>
        </w:rPr>
        <w:t>. Kontakty na COHC Dodavatele jsou uvedeny v Příloze č. 4 Smlouvy. Objednávka bude zasílána na formuláři podle vzoru uvedeném v Příloze č. 10 Smlouvy.</w:t>
      </w:r>
    </w:p>
    <w:p w14:paraId="22EF55CF" w14:textId="45E7FE0D" w:rsidR="00F86647" w:rsidRPr="00F05153" w:rsidRDefault="00586337" w:rsidP="00F86647">
      <w:pPr>
        <w:widowControl w:val="0"/>
        <w:numPr>
          <w:ilvl w:val="0"/>
          <w:numId w:val="10"/>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52BBA118" w14:textId="77777777" w:rsidR="00F86647" w:rsidRPr="00F05153" w:rsidRDefault="00F86647" w:rsidP="00F86647">
      <w:pPr>
        <w:widowControl w:val="0"/>
        <w:suppressAutoHyphens/>
        <w:autoSpaceDE w:val="0"/>
        <w:spacing w:after="120" w:line="276" w:lineRule="auto"/>
        <w:ind w:left="567"/>
        <w:jc w:val="both"/>
        <w:rPr>
          <w:rFonts w:ascii="FuturaTEE" w:hAnsi="FuturaTEE"/>
          <w:sz w:val="22"/>
          <w:szCs w:val="22"/>
          <w:lang w:val="cs-CZ"/>
        </w:rPr>
      </w:pPr>
      <w:r w:rsidRPr="00F05153">
        <w:rPr>
          <w:rFonts w:ascii="FuturaTEE" w:hAnsi="FuturaTEE"/>
          <w:sz w:val="22"/>
          <w:szCs w:val="22"/>
          <w:lang w:val="cs-CZ"/>
        </w:rPr>
        <w:t>Orientační harmonogram pro výměny mincí a bankovek</w:t>
      </w:r>
    </w:p>
    <w:tbl>
      <w:tblPr>
        <w:tblStyle w:val="Mkatabulky"/>
        <w:tblW w:w="8364" w:type="dxa"/>
        <w:tblInd w:w="858" w:type="dxa"/>
        <w:tblLook w:val="04A0" w:firstRow="1" w:lastRow="0" w:firstColumn="1" w:lastColumn="0" w:noHBand="0" w:noVBand="1"/>
      </w:tblPr>
      <w:tblGrid>
        <w:gridCol w:w="3163"/>
        <w:gridCol w:w="3142"/>
        <w:gridCol w:w="2059"/>
      </w:tblGrid>
      <w:tr w:rsidR="00586337" w:rsidRPr="00F05153" w14:paraId="7AA4C077" w14:textId="77777777" w:rsidTr="00776692">
        <w:tc>
          <w:tcPr>
            <w:tcW w:w="3163" w:type="dxa"/>
          </w:tcPr>
          <w:p w14:paraId="031FE6B8" w14:textId="198794E1" w:rsidR="00586337" w:rsidRPr="00586337" w:rsidRDefault="00586337" w:rsidP="00586337">
            <w:pPr>
              <w:pStyle w:val="cpNormal"/>
              <w:spacing w:line="240" w:lineRule="auto"/>
              <w:rPr>
                <w:rFonts w:ascii="FuturaTEE" w:eastAsia="Times New Roman" w:hAnsi="FuturaTEE"/>
                <w:b/>
                <w:bCs/>
              </w:rPr>
            </w:pPr>
            <w:proofErr w:type="spellStart"/>
            <w:r w:rsidRPr="00D444A9">
              <w:t>xxxxxxxxxx</w:t>
            </w:r>
            <w:proofErr w:type="spellEnd"/>
          </w:p>
        </w:tc>
        <w:tc>
          <w:tcPr>
            <w:tcW w:w="3142" w:type="dxa"/>
          </w:tcPr>
          <w:p w14:paraId="79E2E1E1" w14:textId="7076AC89" w:rsidR="00586337" w:rsidRPr="00586337" w:rsidRDefault="00586337" w:rsidP="00586337">
            <w:pPr>
              <w:pStyle w:val="cpNormal"/>
              <w:spacing w:line="240" w:lineRule="auto"/>
              <w:rPr>
                <w:rFonts w:ascii="FuturaTEE" w:eastAsia="Times New Roman" w:hAnsi="FuturaTEE"/>
                <w:b/>
                <w:bCs/>
              </w:rPr>
            </w:pPr>
            <w:proofErr w:type="spellStart"/>
            <w:r w:rsidRPr="00D444A9">
              <w:t>xxxxxxxxxx</w:t>
            </w:r>
            <w:proofErr w:type="spellEnd"/>
          </w:p>
        </w:tc>
        <w:tc>
          <w:tcPr>
            <w:tcW w:w="2059" w:type="dxa"/>
          </w:tcPr>
          <w:p w14:paraId="1000680F" w14:textId="2C62BDE3" w:rsidR="00586337" w:rsidRPr="00586337" w:rsidRDefault="00586337" w:rsidP="00586337">
            <w:pPr>
              <w:pStyle w:val="cpNormal"/>
              <w:spacing w:line="240" w:lineRule="auto"/>
              <w:rPr>
                <w:rFonts w:ascii="FuturaTEE" w:eastAsia="Times New Roman" w:hAnsi="FuturaTEE"/>
                <w:b/>
                <w:bCs/>
              </w:rPr>
            </w:pPr>
            <w:proofErr w:type="spellStart"/>
            <w:r w:rsidRPr="00D444A9">
              <w:t>xxxxxxxxxx</w:t>
            </w:r>
            <w:proofErr w:type="spellEnd"/>
          </w:p>
        </w:tc>
      </w:tr>
      <w:tr w:rsidR="00586337" w:rsidRPr="00F05153" w14:paraId="7EA4867D" w14:textId="77777777" w:rsidTr="00776692">
        <w:tc>
          <w:tcPr>
            <w:tcW w:w="3163" w:type="dxa"/>
          </w:tcPr>
          <w:p w14:paraId="1D789E34" w14:textId="09C61451" w:rsidR="00586337" w:rsidRPr="00F05153" w:rsidRDefault="00586337" w:rsidP="00586337">
            <w:pPr>
              <w:pStyle w:val="cpNormal"/>
              <w:spacing w:line="240" w:lineRule="auto"/>
              <w:rPr>
                <w:rFonts w:ascii="FuturaTEE" w:eastAsia="Times New Roman" w:hAnsi="FuturaTEE"/>
              </w:rPr>
            </w:pPr>
            <w:proofErr w:type="spellStart"/>
            <w:r w:rsidRPr="009A59B2">
              <w:lastRenderedPageBreak/>
              <w:t>xxxxxxxxxx</w:t>
            </w:r>
            <w:proofErr w:type="spellEnd"/>
          </w:p>
        </w:tc>
        <w:tc>
          <w:tcPr>
            <w:tcW w:w="3142" w:type="dxa"/>
          </w:tcPr>
          <w:p w14:paraId="3759E5DE" w14:textId="0D3292BC"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c>
          <w:tcPr>
            <w:tcW w:w="2059" w:type="dxa"/>
          </w:tcPr>
          <w:p w14:paraId="0ED4393D" w14:textId="33DDFDF8" w:rsidR="00586337" w:rsidRPr="00F05153" w:rsidRDefault="00586337" w:rsidP="00586337">
            <w:pPr>
              <w:pStyle w:val="Style15"/>
              <w:rPr>
                <w:rFonts w:ascii="FuturaTEE" w:hAnsi="FuturaTEE"/>
              </w:rPr>
            </w:pPr>
            <w:proofErr w:type="spellStart"/>
            <w:r w:rsidRPr="009A59B2">
              <w:rPr>
                <w:sz w:val="22"/>
                <w:szCs w:val="22"/>
              </w:rPr>
              <w:t>xxxxxxxxxx</w:t>
            </w:r>
            <w:proofErr w:type="spellEnd"/>
          </w:p>
        </w:tc>
      </w:tr>
      <w:tr w:rsidR="00586337" w:rsidRPr="00F05153" w14:paraId="479BB884" w14:textId="77777777" w:rsidTr="00776692">
        <w:tc>
          <w:tcPr>
            <w:tcW w:w="3163" w:type="dxa"/>
          </w:tcPr>
          <w:p w14:paraId="08C8657F" w14:textId="7AE38353" w:rsidR="00586337" w:rsidRPr="00F05153" w:rsidRDefault="00586337" w:rsidP="00586337">
            <w:pPr>
              <w:pStyle w:val="Style15"/>
              <w:rPr>
                <w:rFonts w:ascii="FuturaTEE" w:hAnsi="FuturaTEE"/>
              </w:rPr>
            </w:pPr>
            <w:proofErr w:type="spellStart"/>
            <w:r w:rsidRPr="009A59B2">
              <w:rPr>
                <w:sz w:val="22"/>
                <w:szCs w:val="22"/>
              </w:rPr>
              <w:t>xxxxxxxxxx</w:t>
            </w:r>
            <w:proofErr w:type="spellEnd"/>
          </w:p>
        </w:tc>
        <w:tc>
          <w:tcPr>
            <w:tcW w:w="3142" w:type="dxa"/>
          </w:tcPr>
          <w:p w14:paraId="0AEA64D3" w14:textId="2A3D46DF" w:rsidR="00586337" w:rsidRPr="00F05153" w:rsidRDefault="00586337" w:rsidP="00586337">
            <w:pPr>
              <w:pStyle w:val="Style15"/>
              <w:rPr>
                <w:rFonts w:ascii="FuturaTEE" w:hAnsi="FuturaTEE"/>
              </w:rPr>
            </w:pPr>
            <w:proofErr w:type="spellStart"/>
            <w:r w:rsidRPr="009A59B2">
              <w:rPr>
                <w:sz w:val="22"/>
                <w:szCs w:val="22"/>
              </w:rPr>
              <w:t>xxxxxxxxxx</w:t>
            </w:r>
            <w:proofErr w:type="spellEnd"/>
          </w:p>
        </w:tc>
        <w:tc>
          <w:tcPr>
            <w:tcW w:w="2059" w:type="dxa"/>
          </w:tcPr>
          <w:p w14:paraId="5D2AA228" w14:textId="46335D68"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r>
      <w:tr w:rsidR="00586337" w:rsidRPr="00F05153" w14:paraId="3E1A2384" w14:textId="77777777" w:rsidTr="00776692">
        <w:tc>
          <w:tcPr>
            <w:tcW w:w="3163" w:type="dxa"/>
          </w:tcPr>
          <w:p w14:paraId="3C026D94" w14:textId="6A7689A2" w:rsidR="00586337" w:rsidRPr="00F05153" w:rsidRDefault="00586337" w:rsidP="00586337">
            <w:pPr>
              <w:pStyle w:val="Textvbloku"/>
              <w:rPr>
                <w:rFonts w:ascii="FuturaTEE" w:hAnsi="FuturaTEE"/>
              </w:rPr>
            </w:pPr>
            <w:proofErr w:type="spellStart"/>
            <w:r w:rsidRPr="009A59B2">
              <w:rPr>
                <w:sz w:val="22"/>
                <w:szCs w:val="22"/>
              </w:rPr>
              <w:t>xxxxxxxxxx</w:t>
            </w:r>
            <w:proofErr w:type="spellEnd"/>
          </w:p>
        </w:tc>
        <w:tc>
          <w:tcPr>
            <w:tcW w:w="3142" w:type="dxa"/>
          </w:tcPr>
          <w:p w14:paraId="4432A780" w14:textId="772F25C6"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c>
          <w:tcPr>
            <w:tcW w:w="2059" w:type="dxa"/>
          </w:tcPr>
          <w:p w14:paraId="6650A015" w14:textId="17FEB3CF"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r>
      <w:tr w:rsidR="00586337" w:rsidRPr="00F05153" w14:paraId="273EB5BE" w14:textId="77777777" w:rsidTr="00776692">
        <w:tc>
          <w:tcPr>
            <w:tcW w:w="3163" w:type="dxa"/>
          </w:tcPr>
          <w:p w14:paraId="0BD14949" w14:textId="4D8612DB"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c>
          <w:tcPr>
            <w:tcW w:w="3142" w:type="dxa"/>
          </w:tcPr>
          <w:p w14:paraId="76F5302F" w14:textId="4A7E298C"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c>
          <w:tcPr>
            <w:tcW w:w="2059" w:type="dxa"/>
          </w:tcPr>
          <w:p w14:paraId="374683E5" w14:textId="68C45BA0" w:rsidR="00586337" w:rsidRPr="00F05153" w:rsidRDefault="00586337" w:rsidP="00586337">
            <w:pPr>
              <w:pStyle w:val="cpNormal"/>
              <w:spacing w:line="240" w:lineRule="auto"/>
              <w:rPr>
                <w:rFonts w:ascii="FuturaTEE" w:eastAsia="Times New Roman" w:hAnsi="FuturaTEE"/>
              </w:rPr>
            </w:pPr>
            <w:proofErr w:type="spellStart"/>
            <w:r w:rsidRPr="009A59B2">
              <w:t>xxxxxxxxxx</w:t>
            </w:r>
            <w:proofErr w:type="spellEnd"/>
          </w:p>
        </w:tc>
      </w:tr>
      <w:tr w:rsidR="00586337" w:rsidRPr="00F05153" w14:paraId="3097F6B7" w14:textId="77777777" w:rsidTr="00776692">
        <w:tc>
          <w:tcPr>
            <w:tcW w:w="3163" w:type="dxa"/>
          </w:tcPr>
          <w:p w14:paraId="2BCF13CA" w14:textId="7E0520D7" w:rsidR="00586337" w:rsidRPr="00F05153" w:rsidRDefault="00586337" w:rsidP="00586337">
            <w:pPr>
              <w:pStyle w:val="cpNormal"/>
              <w:spacing w:line="240" w:lineRule="auto"/>
              <w:rPr>
                <w:rFonts w:ascii="FuturaTEE" w:eastAsia="Times New Roman" w:hAnsi="FuturaTEE"/>
              </w:rPr>
            </w:pPr>
            <w:proofErr w:type="spellStart"/>
            <w:r w:rsidRPr="00C93864">
              <w:t>xxxxxxxxxx</w:t>
            </w:r>
            <w:proofErr w:type="spellEnd"/>
          </w:p>
        </w:tc>
        <w:tc>
          <w:tcPr>
            <w:tcW w:w="3142" w:type="dxa"/>
          </w:tcPr>
          <w:p w14:paraId="4236F716" w14:textId="4987F6F3" w:rsidR="00586337" w:rsidRPr="00F05153" w:rsidRDefault="00586337" w:rsidP="00586337">
            <w:pPr>
              <w:pStyle w:val="cpNormal"/>
              <w:spacing w:line="240" w:lineRule="auto"/>
              <w:rPr>
                <w:rFonts w:ascii="FuturaTEE" w:eastAsia="Times New Roman" w:hAnsi="FuturaTEE"/>
              </w:rPr>
            </w:pPr>
            <w:proofErr w:type="spellStart"/>
            <w:r w:rsidRPr="00C93864">
              <w:t>xxxxxxxxxx</w:t>
            </w:r>
            <w:proofErr w:type="spellEnd"/>
          </w:p>
        </w:tc>
        <w:tc>
          <w:tcPr>
            <w:tcW w:w="2059" w:type="dxa"/>
          </w:tcPr>
          <w:p w14:paraId="51B1E480" w14:textId="71A113C0" w:rsidR="00586337" w:rsidRPr="00F05153" w:rsidRDefault="00586337" w:rsidP="00586337">
            <w:pPr>
              <w:pStyle w:val="cpNormal"/>
              <w:spacing w:line="240" w:lineRule="auto"/>
              <w:rPr>
                <w:rFonts w:ascii="FuturaTEE" w:eastAsia="Times New Roman" w:hAnsi="FuturaTEE"/>
              </w:rPr>
            </w:pPr>
            <w:proofErr w:type="spellStart"/>
            <w:r w:rsidRPr="00C93864">
              <w:t>xxxxxxxxxx</w:t>
            </w:r>
            <w:proofErr w:type="spellEnd"/>
          </w:p>
        </w:tc>
      </w:tr>
    </w:tbl>
    <w:p w14:paraId="50E099C1" w14:textId="77777777" w:rsidR="00F86647" w:rsidRPr="00F05153" w:rsidRDefault="00F86647" w:rsidP="00F86647">
      <w:pPr>
        <w:widowControl w:val="0"/>
        <w:numPr>
          <w:ilvl w:val="0"/>
          <w:numId w:val="10"/>
        </w:numPr>
        <w:suppressAutoHyphens/>
        <w:autoSpaceDE w:val="0"/>
        <w:spacing w:before="120" w:after="120"/>
        <w:ind w:left="567" w:hanging="567"/>
        <w:jc w:val="both"/>
        <w:rPr>
          <w:rFonts w:ascii="FuturaTEE" w:hAnsi="FuturaTEE"/>
          <w:sz w:val="22"/>
          <w:szCs w:val="22"/>
          <w:lang w:val="cs-CZ"/>
        </w:rPr>
      </w:pPr>
      <w:r w:rsidRPr="00F05153">
        <w:rPr>
          <w:rFonts w:ascii="FuturaTEE" w:hAnsi="FuturaTEE"/>
          <w:sz w:val="22"/>
          <w:szCs w:val="22"/>
          <w:lang w:val="cs-CZ"/>
        </w:rPr>
        <w:t xml:space="preserve">Převzetí zásilky mincí a bankovek potvrdí oprávněný zaměstnanec Zákazníka dle Přílohy č.3 této Smlouvy standardním způsobem na průvodní přepravní dokumentaci k zásilce. </w:t>
      </w:r>
    </w:p>
    <w:p w14:paraId="537761B2" w14:textId="79E4A593"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Maximální částka měněných mincí a bankovek na jednu objednávku na jednu provozovnu a jeden den, nepřesáhne hodnotu </w:t>
      </w:r>
      <w:proofErr w:type="spellStart"/>
      <w:r w:rsidR="00586337" w:rsidRPr="00726E12">
        <w:rPr>
          <w:sz w:val="22"/>
          <w:szCs w:val="22"/>
        </w:rPr>
        <w:t>xxxxxxxxxx</w:t>
      </w:r>
      <w:proofErr w:type="spellEnd"/>
      <w:r w:rsidRPr="00F05153">
        <w:rPr>
          <w:rFonts w:ascii="FuturaTEE" w:hAnsi="FuturaTEE"/>
          <w:sz w:val="22"/>
          <w:szCs w:val="22"/>
          <w:lang w:val="cs-CZ"/>
        </w:rPr>
        <w:t>.</w:t>
      </w:r>
    </w:p>
    <w:p w14:paraId="25EBC8AD"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Jakékoliv vady v zásilce mincí a bankovek nižší hodnoty, zejména nesrovnalostí týkající se hodnoty nebo nominálního složení zásilky Zákazník uplatní u pracoviště Dodavatele písemně </w:t>
      </w:r>
      <w:r w:rsidRPr="00F05153">
        <w:rPr>
          <w:rFonts w:ascii="FuturaTEE" w:hAnsi="FuturaTEE"/>
          <w:sz w:val="22"/>
          <w:szCs w:val="22"/>
          <w:lang w:val="cs-CZ"/>
        </w:rPr>
        <w:br/>
        <w:t>(faxem) nejpozději do 24 hod. po převzetí zásilky. Při takovéto reklamaci je Zákazník povinen uvést číslo obalu, ve kterém byla diference zjištěna a druh diference (záměna nominálů, rozdíl v počtech kusů, poškozené peníze apod.). K pozdějším reklamacím nebude přihlédnuto.</w:t>
      </w:r>
    </w:p>
    <w:p w14:paraId="617E549C" w14:textId="64823BC3" w:rsidR="00F86647" w:rsidRPr="00F05153" w:rsidRDefault="00F86647" w:rsidP="00F86647">
      <w:pPr>
        <w:widowControl w:val="0"/>
        <w:numPr>
          <w:ilvl w:val="0"/>
          <w:numId w:val="10"/>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Při zahájení provozu nové prodejny zajistí Dodavatel na základě emailové objednávky Zákazníka počáteční dodávku Hotovosti. Objednávku Hotovosti, s uvedením přesné adresy pro doručení a požadovaného dne doručení zásilky s Hotovostí, předloží Zákazník Dodavateli</w:t>
      </w:r>
      <w:r w:rsidR="00586337" w:rsidRPr="00586337">
        <w:rPr>
          <w:sz w:val="22"/>
          <w:szCs w:val="22"/>
        </w:rPr>
        <w:t xml:space="preserve"> </w:t>
      </w:r>
      <w:proofErr w:type="spellStart"/>
      <w:r w:rsidR="00586337" w:rsidRPr="00726E12">
        <w:rPr>
          <w:sz w:val="22"/>
          <w:szCs w:val="22"/>
        </w:rPr>
        <w:t>xxxxxxxxxx</w:t>
      </w:r>
      <w:proofErr w:type="spellEnd"/>
      <w:r w:rsidRPr="00F05153">
        <w:rPr>
          <w:rFonts w:ascii="FuturaTEE" w:hAnsi="FuturaTEE"/>
          <w:sz w:val="22"/>
          <w:szCs w:val="22"/>
          <w:lang w:val="cs-CZ"/>
        </w:rPr>
        <w:t xml:space="preserve">, emailem na adresu: </w:t>
      </w:r>
      <w:proofErr w:type="spellStart"/>
      <w:r w:rsidR="00586337" w:rsidRPr="00726E12">
        <w:rPr>
          <w:sz w:val="22"/>
          <w:szCs w:val="22"/>
        </w:rPr>
        <w:t>xxxxxxxxxx</w:t>
      </w:r>
      <w:proofErr w:type="spellEnd"/>
      <w:r w:rsidRPr="00544388">
        <w:rPr>
          <w:rFonts w:ascii="FuturaTEE" w:hAnsi="FuturaTEE"/>
          <w:b/>
          <w:bCs/>
          <w:sz w:val="22"/>
          <w:szCs w:val="22"/>
          <w:lang w:val="cs-CZ"/>
        </w:rPr>
        <w:t>.</w:t>
      </w:r>
      <w:r w:rsidRPr="00F05153">
        <w:rPr>
          <w:rFonts w:ascii="FuturaTEE" w:hAnsi="FuturaTEE"/>
          <w:sz w:val="22"/>
          <w:szCs w:val="22"/>
          <w:lang w:val="cs-CZ"/>
        </w:rPr>
        <w:t xml:space="preserve"> </w:t>
      </w:r>
      <w:proofErr w:type="spellStart"/>
      <w:r w:rsidR="00586337" w:rsidRPr="00726E12">
        <w:rPr>
          <w:sz w:val="22"/>
          <w:szCs w:val="22"/>
        </w:rPr>
        <w:t>xxxxxxxxxx</w:t>
      </w:r>
      <w:proofErr w:type="spellEnd"/>
      <w:r w:rsidRPr="00F05153">
        <w:rPr>
          <w:rFonts w:ascii="FuturaTEE" w:hAnsi="FuturaTEE"/>
          <w:sz w:val="22"/>
          <w:szCs w:val="22"/>
          <w:lang w:val="cs-CZ"/>
        </w:rPr>
        <w:t xml:space="preserve">. </w:t>
      </w:r>
    </w:p>
    <w:p w14:paraId="54FDDE46" w14:textId="6EAB7B53" w:rsidR="004804C8" w:rsidRDefault="004804C8">
      <w:pPr>
        <w:spacing w:after="160" w:line="259" w:lineRule="auto"/>
        <w:rPr>
          <w:rFonts w:ascii="FuturaTEE" w:hAnsi="FuturaTEE"/>
          <w:b/>
          <w:sz w:val="22"/>
          <w:szCs w:val="22"/>
          <w:lang w:val="cs-CZ"/>
        </w:rPr>
      </w:pPr>
    </w:p>
    <w:p w14:paraId="5769731C" w14:textId="0598E10A" w:rsidR="00F86647" w:rsidRPr="00F05153" w:rsidRDefault="00F86647" w:rsidP="00F86647">
      <w:pPr>
        <w:pStyle w:val="Odstavecseseznamem"/>
        <w:widowControl w:val="0"/>
        <w:numPr>
          <w:ilvl w:val="0"/>
          <w:numId w:val="11"/>
        </w:numPr>
        <w:suppressAutoHyphens/>
        <w:autoSpaceDE w:val="0"/>
        <w:spacing w:after="120"/>
        <w:ind w:hanging="1647"/>
        <w:contextualSpacing w:val="0"/>
        <w:jc w:val="both"/>
        <w:rPr>
          <w:sz w:val="22"/>
          <w:szCs w:val="22"/>
          <w:lang w:val="cs-CZ" w:eastAsia="ar-SA"/>
        </w:rPr>
      </w:pPr>
      <w:r w:rsidRPr="00F05153">
        <w:rPr>
          <w:rFonts w:ascii="FuturaTEE" w:hAnsi="FuturaTEE"/>
          <w:b/>
          <w:sz w:val="22"/>
          <w:szCs w:val="22"/>
          <w:lang w:val="cs-CZ"/>
        </w:rPr>
        <w:t xml:space="preserve">Zasílání a přeprava stravenek </w:t>
      </w:r>
    </w:p>
    <w:p w14:paraId="0371DE7B" w14:textId="07CB6F7F"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zasílá stravenky v samostatných obalech k tomu určených, které jsou doručovány společně se zásilkami s Hotovostí. Zákazník zasílá stravenky rozdělené dle jednotlivých </w:t>
      </w:r>
      <w:proofErr w:type="spellStart"/>
      <w:r w:rsidRPr="00F05153">
        <w:rPr>
          <w:rFonts w:ascii="FuturaTEE" w:hAnsi="FuturaTEE"/>
          <w:sz w:val="22"/>
          <w:szCs w:val="22"/>
          <w:lang w:val="cs-CZ"/>
        </w:rPr>
        <w:t>stravenkových</w:t>
      </w:r>
      <w:proofErr w:type="spellEnd"/>
      <w:r w:rsidRPr="00F05153">
        <w:rPr>
          <w:rFonts w:ascii="FuturaTEE" w:hAnsi="FuturaTEE"/>
          <w:sz w:val="22"/>
          <w:szCs w:val="22"/>
          <w:lang w:val="cs-CZ"/>
        </w:rPr>
        <w:t xml:space="preserve"> společností. Zásilky se stravenkami bude Zákazník předávat k přepravě </w:t>
      </w:r>
      <w:proofErr w:type="spellStart"/>
      <w:r w:rsidR="0070446C" w:rsidRPr="00726E12">
        <w:rPr>
          <w:sz w:val="22"/>
          <w:szCs w:val="22"/>
        </w:rPr>
        <w:t>xxxxxxxxxx</w:t>
      </w:r>
      <w:proofErr w:type="spellEnd"/>
      <w:r w:rsidRPr="00F05153">
        <w:rPr>
          <w:rFonts w:ascii="FuturaTEE" w:hAnsi="FuturaTEE"/>
          <w:sz w:val="22"/>
          <w:szCs w:val="22"/>
          <w:lang w:val="cs-CZ"/>
        </w:rPr>
        <w:t xml:space="preserve">. </w:t>
      </w:r>
    </w:p>
    <w:p w14:paraId="4270B7FA" w14:textId="4DCF5B0D" w:rsidR="00F86647" w:rsidRPr="00F05153" w:rsidRDefault="0070446C" w:rsidP="00F86647">
      <w:pPr>
        <w:widowControl w:val="0"/>
        <w:numPr>
          <w:ilvl w:val="1"/>
          <w:numId w:val="12"/>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Uzavřený obal se zásilkami stravenek Dodavatel odesílá na </w:t>
      </w:r>
      <w:proofErr w:type="spellStart"/>
      <w:r w:rsidR="00F86647" w:rsidRPr="00F05153">
        <w:rPr>
          <w:rFonts w:ascii="FuturaTEE" w:hAnsi="FuturaTEE"/>
          <w:sz w:val="22"/>
          <w:szCs w:val="22"/>
          <w:lang w:val="cs-CZ"/>
        </w:rPr>
        <w:t>stravenkovou</w:t>
      </w:r>
      <w:proofErr w:type="spellEnd"/>
      <w:r w:rsidR="00F86647" w:rsidRPr="00F05153">
        <w:rPr>
          <w:rFonts w:ascii="FuturaTEE" w:hAnsi="FuturaTEE"/>
          <w:sz w:val="22"/>
          <w:szCs w:val="22"/>
          <w:lang w:val="cs-CZ"/>
        </w:rPr>
        <w:t xml:space="preserve"> společnost.</w:t>
      </w:r>
    </w:p>
    <w:p w14:paraId="794EBA7F" w14:textId="528AE960"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odesílá zásilky na jednotlivé </w:t>
      </w:r>
      <w:proofErr w:type="spellStart"/>
      <w:r w:rsidRPr="00F05153">
        <w:rPr>
          <w:rFonts w:ascii="FuturaTEE" w:hAnsi="FuturaTEE"/>
          <w:sz w:val="22"/>
          <w:szCs w:val="22"/>
          <w:lang w:val="cs-CZ"/>
        </w:rPr>
        <w:t>stravenkové</w:t>
      </w:r>
      <w:proofErr w:type="spellEnd"/>
      <w:r w:rsidRPr="00F05153">
        <w:rPr>
          <w:rFonts w:ascii="FuturaTEE" w:hAnsi="FuturaTEE"/>
          <w:sz w:val="22"/>
          <w:szCs w:val="22"/>
          <w:lang w:val="cs-CZ"/>
        </w:rPr>
        <w:t xml:space="preserve"> společnosti </w:t>
      </w:r>
      <w:proofErr w:type="spellStart"/>
      <w:r w:rsidR="0070446C" w:rsidRPr="00726E12">
        <w:rPr>
          <w:sz w:val="22"/>
          <w:szCs w:val="22"/>
        </w:rPr>
        <w:t>xxxxxxxxxx</w:t>
      </w:r>
      <w:proofErr w:type="spellEnd"/>
      <w:r w:rsidRPr="00F05153">
        <w:rPr>
          <w:rFonts w:ascii="FuturaTEE" w:hAnsi="FuturaTEE"/>
          <w:sz w:val="22"/>
          <w:szCs w:val="22"/>
          <w:lang w:val="cs-CZ"/>
        </w:rPr>
        <w:t xml:space="preserve">, </w:t>
      </w:r>
      <w:proofErr w:type="spellStart"/>
      <w:r w:rsidR="0070446C" w:rsidRPr="00726E12">
        <w:rPr>
          <w:sz w:val="22"/>
          <w:szCs w:val="22"/>
        </w:rPr>
        <w:t>xxxxxxxxxx</w:t>
      </w:r>
      <w:proofErr w:type="spellEnd"/>
      <w:r w:rsidRPr="00F05153">
        <w:rPr>
          <w:rFonts w:ascii="FuturaTEE" w:hAnsi="FuturaTEE"/>
          <w:sz w:val="22"/>
          <w:szCs w:val="22"/>
          <w:lang w:val="cs-CZ"/>
        </w:rPr>
        <w:t xml:space="preserve"> a to na následující adresy: </w:t>
      </w:r>
      <w:proofErr w:type="spellStart"/>
      <w:r w:rsidR="0070446C" w:rsidRPr="00726E12">
        <w:rPr>
          <w:sz w:val="22"/>
          <w:szCs w:val="22"/>
        </w:rPr>
        <w:t>xxxxxxxxxx</w:t>
      </w:r>
      <w:proofErr w:type="spellEnd"/>
      <w:r w:rsidRPr="00F05153">
        <w:rPr>
          <w:rFonts w:ascii="FuturaTEE" w:hAnsi="FuturaTEE"/>
          <w:sz w:val="22"/>
          <w:szCs w:val="22"/>
          <w:lang w:val="cs-CZ"/>
        </w:rPr>
        <w:t xml:space="preserve">. </w:t>
      </w:r>
    </w:p>
    <w:p w14:paraId="5C55A1AE" w14:textId="77777777" w:rsidR="00F86647" w:rsidRPr="00F05153" w:rsidRDefault="00F86647" w:rsidP="00F86647">
      <w:pPr>
        <w:widowControl w:val="0"/>
        <w:numPr>
          <w:ilvl w:val="1"/>
          <w:numId w:val="12"/>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 xml:space="preserve">Reklamaci je Zákazník povinen písemně uplatnit u Dodavatele neprodleně po jejím zjištění, nejpozději však do 25 dnů ode dne jejího vzniku. </w:t>
      </w:r>
    </w:p>
    <w:p w14:paraId="5C2880AD" w14:textId="77777777" w:rsidR="00F86647" w:rsidRPr="00F05153" w:rsidRDefault="00F86647" w:rsidP="00F86647">
      <w:pPr>
        <w:widowControl w:val="0"/>
        <w:suppressAutoHyphens/>
        <w:autoSpaceDE w:val="0"/>
        <w:spacing w:line="252" w:lineRule="auto"/>
        <w:ind w:left="567"/>
        <w:jc w:val="both"/>
        <w:rPr>
          <w:rFonts w:ascii="FuturaTEE" w:hAnsi="FuturaTEE"/>
          <w:sz w:val="22"/>
          <w:szCs w:val="22"/>
          <w:lang w:val="cs-CZ"/>
        </w:rPr>
      </w:pPr>
    </w:p>
    <w:p w14:paraId="18DD5F57" w14:textId="38C6DC3B" w:rsidR="00F86647" w:rsidRPr="00F05153" w:rsidRDefault="00F86647" w:rsidP="00F86647">
      <w:pPr>
        <w:pStyle w:val="Odstavecseseznamem"/>
        <w:widowControl w:val="0"/>
        <w:numPr>
          <w:ilvl w:val="0"/>
          <w:numId w:val="13"/>
        </w:numPr>
        <w:tabs>
          <w:tab w:val="num" w:pos="0"/>
        </w:tabs>
        <w:suppressAutoHyphens/>
        <w:autoSpaceDE w:val="0"/>
        <w:spacing w:after="120" w:line="252" w:lineRule="auto"/>
        <w:ind w:hanging="502"/>
        <w:contextualSpacing w:val="0"/>
        <w:jc w:val="both"/>
        <w:rPr>
          <w:rFonts w:ascii="FuturaTEE" w:hAnsi="FuturaTEE"/>
          <w:b/>
          <w:sz w:val="22"/>
          <w:szCs w:val="22"/>
          <w:lang w:val="cs-CZ"/>
        </w:rPr>
      </w:pPr>
      <w:r w:rsidRPr="00F05153">
        <w:rPr>
          <w:rFonts w:ascii="FuturaTEE" w:hAnsi="FuturaTEE"/>
          <w:b/>
          <w:sz w:val="22"/>
          <w:szCs w:val="22"/>
          <w:lang w:val="cs-CZ"/>
        </w:rPr>
        <w:t xml:space="preserve">Přeprava zásilek stravenek ze </w:t>
      </w:r>
      <w:proofErr w:type="spellStart"/>
      <w:r w:rsidRPr="00F05153">
        <w:rPr>
          <w:rFonts w:ascii="FuturaTEE" w:hAnsi="FuturaTEE"/>
          <w:b/>
          <w:sz w:val="22"/>
          <w:szCs w:val="22"/>
          <w:lang w:val="cs-CZ"/>
        </w:rPr>
        <w:t>stravenkové</w:t>
      </w:r>
      <w:proofErr w:type="spellEnd"/>
      <w:r w:rsidRPr="00F05153">
        <w:rPr>
          <w:rFonts w:ascii="FuturaTEE" w:hAnsi="FuturaTEE"/>
          <w:b/>
          <w:sz w:val="22"/>
          <w:szCs w:val="22"/>
          <w:lang w:val="cs-CZ"/>
        </w:rPr>
        <w:t xml:space="preserve"> společnosti </w:t>
      </w:r>
      <w:proofErr w:type="spellStart"/>
      <w:r w:rsidR="0070446C" w:rsidRPr="00726E12">
        <w:rPr>
          <w:sz w:val="22"/>
          <w:szCs w:val="22"/>
        </w:rPr>
        <w:t>xxxxxxxxxx</w:t>
      </w:r>
      <w:proofErr w:type="spellEnd"/>
      <w:r>
        <w:rPr>
          <w:rFonts w:ascii="FuturaTEE" w:hAnsi="FuturaTEE"/>
          <w:b/>
          <w:sz w:val="22"/>
          <w:szCs w:val="22"/>
          <w:lang w:val="cs-CZ"/>
        </w:rPr>
        <w:t xml:space="preserve">. </w:t>
      </w:r>
    </w:p>
    <w:p w14:paraId="7F9F550F" w14:textId="3F074C81" w:rsidR="00F86647" w:rsidRPr="00F05153" w:rsidRDefault="00F86647" w:rsidP="00F86647">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F05153">
        <w:rPr>
          <w:rFonts w:ascii="FuturaTEE" w:hAnsi="FuturaTEE"/>
          <w:sz w:val="22"/>
          <w:szCs w:val="22"/>
          <w:lang w:val="cs-CZ"/>
        </w:rPr>
        <w:t xml:space="preserve">Zákazník zašle Dodavateli emailem na adresu </w:t>
      </w:r>
      <w:hyperlink r:id="rId8" w:history="1">
        <w:r w:rsidR="0070446C" w:rsidRPr="0070446C">
          <w:rPr>
            <w:sz w:val="22"/>
            <w:szCs w:val="22"/>
          </w:rPr>
          <w:t xml:space="preserve"> </w:t>
        </w:r>
        <w:proofErr w:type="spellStart"/>
        <w:r w:rsidR="0070446C" w:rsidRPr="00726E12">
          <w:rPr>
            <w:sz w:val="22"/>
            <w:szCs w:val="22"/>
          </w:rPr>
          <w:t>xxxxxxxxxx</w:t>
        </w:r>
        <w:proofErr w:type="spellEnd"/>
        <w:r w:rsidR="0070446C" w:rsidRPr="00F05153">
          <w:rPr>
            <w:rStyle w:val="Hypertextovodkaz"/>
            <w:rFonts w:ascii="FuturaTEE" w:hAnsi="FuturaTEE"/>
            <w:sz w:val="22"/>
            <w:szCs w:val="22"/>
            <w:lang w:val="cs-CZ"/>
          </w:rPr>
          <w:t xml:space="preserve"> </w:t>
        </w:r>
      </w:hyperlink>
      <w:r w:rsidRPr="00F05153">
        <w:rPr>
          <w:rFonts w:ascii="FuturaTEE" w:hAnsi="FuturaTEE"/>
          <w:sz w:val="22"/>
          <w:szCs w:val="22"/>
          <w:lang w:val="cs-CZ"/>
        </w:rPr>
        <w:t xml:space="preserve">objednávku na převzetí zásilky stravenek od společnosti </w:t>
      </w:r>
      <w:proofErr w:type="spellStart"/>
      <w:r w:rsidR="0070446C" w:rsidRPr="00726E12">
        <w:rPr>
          <w:sz w:val="22"/>
          <w:szCs w:val="22"/>
        </w:rPr>
        <w:t>xxxxxxxxxx</w:t>
      </w:r>
      <w:proofErr w:type="spellEnd"/>
      <w:r w:rsidRPr="00F05153">
        <w:rPr>
          <w:rFonts w:ascii="FuturaTEE" w:hAnsi="FuturaTEE"/>
          <w:sz w:val="22"/>
          <w:szCs w:val="22"/>
          <w:lang w:val="cs-CZ"/>
        </w:rPr>
        <w:t xml:space="preserve">, </w:t>
      </w:r>
      <w:r w:rsidRPr="00F05153">
        <w:rPr>
          <w:sz w:val="22"/>
          <w:szCs w:val="22"/>
          <w:lang w:val="cs-CZ" w:eastAsia="ar-SA"/>
        </w:rPr>
        <w:t>uvedeném v Příloze č. 14 Smlouvy, který</w:t>
      </w:r>
      <w:r w:rsidRPr="00F05153">
        <w:rPr>
          <w:rFonts w:ascii="FuturaTEE" w:hAnsi="FuturaTEE"/>
          <w:sz w:val="22"/>
          <w:szCs w:val="22"/>
          <w:lang w:val="cs-CZ"/>
        </w:rPr>
        <w:t xml:space="preserve"> slouží jako potvrzení o převzetí zásilek. </w:t>
      </w:r>
    </w:p>
    <w:p w14:paraId="1E8F1318" w14:textId="4EC2695F" w:rsidR="00F86647" w:rsidRPr="00F05153" w:rsidRDefault="0070446C" w:rsidP="00F86647">
      <w:pPr>
        <w:pStyle w:val="Odstavecseseznamem"/>
        <w:widowControl w:val="0"/>
        <w:numPr>
          <w:ilvl w:val="0"/>
          <w:numId w:val="16"/>
        </w:numPr>
        <w:suppressAutoHyphens/>
        <w:autoSpaceDE w:val="0"/>
        <w:ind w:left="567" w:hanging="567"/>
        <w:contextualSpacing w:val="0"/>
        <w:jc w:val="both"/>
        <w:rPr>
          <w:rFonts w:ascii="FuturaTEE" w:hAnsi="FuturaTEE"/>
          <w:b/>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Pověřený zaměstnanec Zákazníka potvrdí převzetí zásilky se stravenkami svým podpisem do průvodní přepravní dokumentace Dodavatele, tzn. Dodací list bílý, uvedené v Příloze č. 7 Smlouvy.</w:t>
      </w:r>
    </w:p>
    <w:p w14:paraId="71DC2FE5" w14:textId="77777777" w:rsidR="00F86647" w:rsidRPr="00F05153" w:rsidRDefault="00F86647" w:rsidP="00F86647">
      <w:pPr>
        <w:pStyle w:val="Odstavecseseznamem"/>
        <w:widowControl w:val="0"/>
        <w:suppressAutoHyphens/>
        <w:autoSpaceDE w:val="0"/>
        <w:spacing w:after="120"/>
        <w:ind w:left="0"/>
        <w:jc w:val="both"/>
        <w:rPr>
          <w:rFonts w:ascii="FuturaTEE" w:hAnsi="FuturaTEE"/>
          <w:b/>
          <w:sz w:val="22"/>
          <w:szCs w:val="22"/>
          <w:lang w:val="cs-CZ"/>
        </w:rPr>
      </w:pPr>
    </w:p>
    <w:p w14:paraId="27265C87" w14:textId="77777777" w:rsidR="00F86647" w:rsidRPr="00F05153" w:rsidRDefault="00F86647" w:rsidP="00F86647">
      <w:pPr>
        <w:pStyle w:val="Odstavecseseznamem"/>
        <w:widowControl w:val="0"/>
        <w:numPr>
          <w:ilvl w:val="0"/>
          <w:numId w:val="13"/>
        </w:numPr>
        <w:tabs>
          <w:tab w:val="num" w:pos="0"/>
        </w:tabs>
        <w:suppressAutoHyphens/>
        <w:autoSpaceDE w:val="0"/>
        <w:spacing w:after="120"/>
        <w:ind w:hanging="502"/>
        <w:contextualSpacing w:val="0"/>
        <w:jc w:val="both"/>
        <w:rPr>
          <w:b/>
          <w:sz w:val="22"/>
          <w:szCs w:val="22"/>
          <w:lang w:val="cs-CZ" w:eastAsia="ar-SA"/>
        </w:rPr>
      </w:pPr>
      <w:r w:rsidRPr="00F05153">
        <w:rPr>
          <w:b/>
          <w:sz w:val="22"/>
          <w:szCs w:val="22"/>
          <w:lang w:val="cs-CZ" w:eastAsia="ar-SA"/>
        </w:rPr>
        <w:t>Zásobování spotřebním materiálem</w:t>
      </w:r>
    </w:p>
    <w:p w14:paraId="05B87619" w14:textId="77777777"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Dodavatel bude na vyžádání zásobovat prodejny Zákazníka bezpečnostními obaly určenými na balení zásilek Hotovosti a cenin a dalším spotřebním materiálem, včetně tiskopisů a formulářů, potřebným pro balení a evidenci zásilek Hotovosti a cenin.</w:t>
      </w:r>
    </w:p>
    <w:p w14:paraId="10974266" w14:textId="77777777"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lastRenderedPageBreak/>
        <w:t>Objednávky spotřebního materiálu bude Zákazník předkládat písemně na formuláři uvedeném v Příloze č. 11 Smlouvy. Formulář obsahuje přehled jednotlivých materiálových položek, které lze objednávat.</w:t>
      </w:r>
    </w:p>
    <w:p w14:paraId="15DB0811" w14:textId="77777777" w:rsidR="00F86647" w:rsidRPr="00F05153" w:rsidRDefault="00F86647" w:rsidP="00F86647">
      <w:pPr>
        <w:widowControl w:val="0"/>
        <w:suppressAutoHyphens/>
        <w:autoSpaceDE w:val="0"/>
        <w:spacing w:after="120"/>
        <w:ind w:left="1418" w:hanging="709"/>
        <w:jc w:val="both"/>
        <w:rPr>
          <w:sz w:val="22"/>
          <w:szCs w:val="22"/>
          <w:lang w:val="cs-CZ" w:eastAsia="ar-SA"/>
        </w:rPr>
      </w:pPr>
      <w:r w:rsidRPr="00F05153">
        <w:rPr>
          <w:sz w:val="22"/>
          <w:szCs w:val="22"/>
          <w:lang w:val="cs-CZ" w:eastAsia="ar-SA"/>
        </w:rPr>
        <w:t>VI.2.1</w:t>
      </w:r>
      <w:r w:rsidRPr="00F05153">
        <w:rPr>
          <w:sz w:val="22"/>
          <w:szCs w:val="22"/>
          <w:lang w:val="cs-CZ" w:eastAsia="ar-SA"/>
        </w:rPr>
        <w:tab/>
        <w:t>Podepsaný formulář s objednávkou obalů a spotřebního materiálu slouží jako podklad pro fakturaci, pokud Zákazník nebude obsah dodávky reklamovat.</w:t>
      </w:r>
    </w:p>
    <w:p w14:paraId="0ED132D2" w14:textId="4A33F457" w:rsidR="00F86647" w:rsidRPr="0099365D"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 xml:space="preserve">Vyplněný a podepsaný formulář s objednávkou vloží Zákazník do kapsy na dokumenty u </w:t>
      </w:r>
      <w:r w:rsidRPr="0099365D">
        <w:rPr>
          <w:sz w:val="22"/>
          <w:szCs w:val="22"/>
          <w:lang w:val="cs-CZ" w:eastAsia="ar-SA"/>
        </w:rPr>
        <w:t xml:space="preserve">zásilky s pravidelným odvodem Hotovosti. Dodavatel doručí objednaný materiál Zákazníkovi nejpozději v D + </w:t>
      </w:r>
      <w:r w:rsidR="00A11F91" w:rsidRPr="0099365D">
        <w:rPr>
          <w:sz w:val="22"/>
          <w:szCs w:val="22"/>
          <w:lang w:val="cs-CZ" w:eastAsia="ar-SA"/>
        </w:rPr>
        <w:t>7</w:t>
      </w:r>
      <w:r w:rsidRPr="0099365D">
        <w:rPr>
          <w:sz w:val="22"/>
          <w:szCs w:val="22"/>
          <w:lang w:val="cs-CZ" w:eastAsia="ar-SA"/>
        </w:rPr>
        <w:t>.</w:t>
      </w:r>
    </w:p>
    <w:p w14:paraId="0A975013" w14:textId="77777777" w:rsidR="00F86647" w:rsidRPr="00F05153" w:rsidRDefault="00F86647" w:rsidP="00F86647">
      <w:pPr>
        <w:pStyle w:val="Odstavecseseznamem"/>
        <w:widowControl w:val="0"/>
        <w:numPr>
          <w:ilvl w:val="0"/>
          <w:numId w:val="14"/>
        </w:numPr>
        <w:suppressAutoHyphens/>
        <w:autoSpaceDE w:val="0"/>
        <w:spacing w:line="252" w:lineRule="auto"/>
        <w:ind w:left="709" w:hanging="709"/>
        <w:contextualSpacing w:val="0"/>
        <w:jc w:val="both"/>
        <w:rPr>
          <w:sz w:val="22"/>
          <w:szCs w:val="22"/>
          <w:lang w:val="cs-CZ" w:eastAsia="ar-SA"/>
        </w:rPr>
      </w:pPr>
      <w:r w:rsidRPr="00F05153">
        <w:rPr>
          <w:sz w:val="22"/>
          <w:szCs w:val="22"/>
          <w:lang w:val="cs-CZ" w:eastAsia="ar-SA"/>
        </w:rPr>
        <w:t>Dodavatel si vyhrazuje právo upravit množství objednaného materiálu.</w:t>
      </w:r>
    </w:p>
    <w:p w14:paraId="69E79BB4" w14:textId="77777777" w:rsidR="00F86647" w:rsidRPr="00F05153" w:rsidRDefault="00F86647" w:rsidP="00F86647">
      <w:pPr>
        <w:pStyle w:val="Odstavecseseznamem"/>
        <w:widowControl w:val="0"/>
        <w:suppressAutoHyphens/>
        <w:autoSpaceDE w:val="0"/>
        <w:spacing w:line="252" w:lineRule="auto"/>
        <w:ind w:left="709"/>
        <w:jc w:val="both"/>
        <w:rPr>
          <w:sz w:val="22"/>
          <w:szCs w:val="22"/>
          <w:lang w:val="cs-CZ" w:eastAsia="ar-SA"/>
        </w:rPr>
      </w:pPr>
    </w:p>
    <w:p w14:paraId="75DC6090" w14:textId="6FB3F53E" w:rsidR="00F86647" w:rsidRPr="00F05153" w:rsidRDefault="00F86647" w:rsidP="00F86647">
      <w:pPr>
        <w:pStyle w:val="Odstavecseseznamem"/>
        <w:numPr>
          <w:ilvl w:val="0"/>
          <w:numId w:val="13"/>
        </w:numPr>
        <w:tabs>
          <w:tab w:val="num" w:pos="0"/>
        </w:tabs>
        <w:spacing w:after="120"/>
        <w:ind w:hanging="502"/>
        <w:contextualSpacing w:val="0"/>
        <w:rPr>
          <w:rFonts w:ascii="FuturaTEE" w:hAnsi="FuturaTEE"/>
          <w:b/>
          <w:sz w:val="22"/>
          <w:szCs w:val="22"/>
          <w:lang w:val="cs-CZ"/>
        </w:rPr>
      </w:pPr>
      <w:r w:rsidRPr="00F05153">
        <w:rPr>
          <w:rFonts w:ascii="FuturaTEE" w:hAnsi="FuturaTEE"/>
          <w:b/>
          <w:sz w:val="22"/>
          <w:szCs w:val="22"/>
          <w:lang w:val="cs-CZ"/>
        </w:rPr>
        <w:t xml:space="preserve">Přepravy </w:t>
      </w:r>
      <w:proofErr w:type="spellStart"/>
      <w:r w:rsidR="0070446C" w:rsidRPr="00726E12">
        <w:rPr>
          <w:sz w:val="22"/>
          <w:szCs w:val="22"/>
        </w:rPr>
        <w:t>xxxxxxxxxx</w:t>
      </w:r>
      <w:proofErr w:type="spellEnd"/>
    </w:p>
    <w:p w14:paraId="22717484" w14:textId="59C96312" w:rsidR="00F86647" w:rsidRPr="00F05153" w:rsidRDefault="0070446C" w:rsidP="0070446C">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758FBDB2" w14:textId="38B81D92" w:rsidR="00F86647" w:rsidRPr="00F05153" w:rsidRDefault="0070446C" w:rsidP="00F86647">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Pr="00F05153">
        <w:rPr>
          <w:rFonts w:ascii="FuturaTEE" w:hAnsi="FuturaTEE"/>
          <w:sz w:val="22"/>
          <w:szCs w:val="22"/>
          <w:lang w:val="cs-CZ"/>
        </w:rPr>
        <w:t xml:space="preserve"> </w:t>
      </w:r>
      <w:r w:rsidR="00F86647" w:rsidRPr="00F05153">
        <w:rPr>
          <w:rFonts w:ascii="FuturaTEE" w:hAnsi="FuturaTEE"/>
          <w:sz w:val="22"/>
          <w:szCs w:val="22"/>
          <w:lang w:val="cs-CZ"/>
        </w:rPr>
        <w:t xml:space="preserve">budou vloženy do neprůhledného bezpečnostního obalu. Zákazník zajistí, aby byl obal čitelně označen názvem Zákazníka, adresou provozovny. </w:t>
      </w:r>
      <w:proofErr w:type="spellStart"/>
      <w:r w:rsidRPr="00726E12">
        <w:rPr>
          <w:sz w:val="22"/>
          <w:szCs w:val="22"/>
        </w:rPr>
        <w:t>xxxxxxxxxx</w:t>
      </w:r>
      <w:proofErr w:type="spellEnd"/>
      <w:r w:rsidR="00F86647" w:rsidRPr="00F05153">
        <w:rPr>
          <w:sz w:val="22"/>
          <w:szCs w:val="22"/>
          <w:lang w:val="cs-CZ"/>
        </w:rPr>
        <w:t xml:space="preserve">, viz vzor v Příloze č. 18 Smlouvy. </w:t>
      </w:r>
      <w:r w:rsidR="00F86647" w:rsidRPr="00F05153">
        <w:rPr>
          <w:rFonts w:ascii="FuturaTEE" w:hAnsi="FuturaTEE"/>
          <w:sz w:val="22"/>
          <w:szCs w:val="22"/>
          <w:lang w:val="cs-CZ"/>
        </w:rPr>
        <w:t>Do průvodní přepravní dokumentace Dodavatele, tzn. Dodací list bílý, tvořící Přílohu č. 7 Smlouvy, vyplní Zákazník tyto údaje:</w:t>
      </w:r>
    </w:p>
    <w:p w14:paraId="266D5C63" w14:textId="77777777" w:rsidR="00F86647" w:rsidRPr="00F05153" w:rsidRDefault="00F86647" w:rsidP="00F86647">
      <w:pPr>
        <w:tabs>
          <w:tab w:val="left" w:pos="-1701"/>
        </w:tabs>
        <w:ind w:left="567" w:firstLine="142"/>
        <w:rPr>
          <w:rFonts w:ascii="FuturaTEE" w:hAnsi="FuturaTEE"/>
          <w:sz w:val="22"/>
          <w:szCs w:val="22"/>
          <w:lang w:val="cs-CZ"/>
        </w:rPr>
      </w:pPr>
      <w:r w:rsidRPr="00F05153">
        <w:rPr>
          <w:rFonts w:ascii="FuturaTEE" w:hAnsi="FuturaTEE"/>
          <w:sz w:val="22"/>
          <w:szCs w:val="22"/>
          <w:lang w:val="cs-CZ"/>
        </w:rPr>
        <w:t xml:space="preserve">Odesílatel: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4C7E0C38" w14:textId="2319CFB7" w:rsidR="00F86647" w:rsidRPr="00F05153" w:rsidRDefault="00F86647" w:rsidP="00F86647">
      <w:pPr>
        <w:tabs>
          <w:tab w:val="left" w:pos="709"/>
        </w:tabs>
        <w:ind w:left="709"/>
        <w:rPr>
          <w:rFonts w:ascii="FuturaTEE" w:hAnsi="FuturaTEE"/>
          <w:sz w:val="22"/>
          <w:szCs w:val="22"/>
          <w:lang w:val="cs-CZ"/>
        </w:rPr>
      </w:pPr>
      <w:r w:rsidRPr="00F05153">
        <w:rPr>
          <w:rFonts w:ascii="FuturaTEE" w:hAnsi="FuturaTEE"/>
          <w:sz w:val="22"/>
          <w:szCs w:val="22"/>
          <w:lang w:val="cs-CZ"/>
        </w:rPr>
        <w:t>Příjemce:</w:t>
      </w:r>
      <w:r w:rsidRPr="00F05153">
        <w:rPr>
          <w:rFonts w:ascii="FuturaTEE" w:hAnsi="FuturaTEE"/>
          <w:sz w:val="22"/>
          <w:szCs w:val="22"/>
          <w:lang w:val="cs-CZ"/>
        </w:rPr>
        <w:tab/>
      </w:r>
      <w:r w:rsidRPr="00F05153">
        <w:rPr>
          <w:rFonts w:ascii="FuturaTEE" w:hAnsi="FuturaTEE"/>
          <w:sz w:val="22"/>
          <w:szCs w:val="22"/>
          <w:lang w:val="cs-CZ"/>
        </w:rPr>
        <w:tab/>
      </w:r>
      <w:proofErr w:type="spellStart"/>
      <w:r w:rsidR="0070446C" w:rsidRPr="00726E12">
        <w:rPr>
          <w:sz w:val="22"/>
          <w:szCs w:val="22"/>
        </w:rPr>
        <w:t>xxxxxxxxxx</w:t>
      </w:r>
      <w:proofErr w:type="spellEnd"/>
    </w:p>
    <w:p w14:paraId="1AA79A69" w14:textId="77777777" w:rsidR="00F86647" w:rsidRPr="00F05153" w:rsidRDefault="00F86647" w:rsidP="00F86647">
      <w:pPr>
        <w:widowControl w:val="0"/>
        <w:suppressAutoHyphens/>
        <w:autoSpaceDE w:val="0"/>
        <w:ind w:left="709"/>
        <w:jc w:val="both"/>
        <w:rPr>
          <w:rFonts w:ascii="FuturaTEE" w:hAnsi="FuturaTEE"/>
          <w:sz w:val="22"/>
          <w:szCs w:val="22"/>
          <w:lang w:val="cs-CZ"/>
        </w:rPr>
      </w:pPr>
      <w:r w:rsidRPr="00F05153">
        <w:rPr>
          <w:rFonts w:ascii="FuturaTEE" w:hAnsi="FuturaTEE"/>
          <w:sz w:val="22"/>
          <w:szCs w:val="22"/>
          <w:lang w:val="cs-CZ"/>
        </w:rPr>
        <w:t xml:space="preserve">Číslo plomby/pečetě: </w:t>
      </w:r>
      <w:r w:rsidRPr="00F05153">
        <w:rPr>
          <w:rFonts w:ascii="FuturaTEE" w:hAnsi="FuturaTEE"/>
          <w:sz w:val="22"/>
          <w:szCs w:val="22"/>
          <w:lang w:val="cs-CZ"/>
        </w:rPr>
        <w:tab/>
        <w:t>číslo jednorázového obalu</w:t>
      </w:r>
    </w:p>
    <w:p w14:paraId="2ADB6E5C" w14:textId="77777777" w:rsidR="00F86647" w:rsidRPr="00F05153" w:rsidRDefault="00F86647" w:rsidP="00F86647">
      <w:pPr>
        <w:widowControl w:val="0"/>
        <w:suppressAutoHyphens/>
        <w:autoSpaceDE w:val="0"/>
        <w:ind w:left="709"/>
        <w:jc w:val="both"/>
        <w:rPr>
          <w:rFonts w:ascii="FuturaTEE" w:hAnsi="FuturaTEE"/>
          <w:sz w:val="22"/>
          <w:szCs w:val="22"/>
          <w:lang w:val="cs-CZ"/>
        </w:rPr>
      </w:pPr>
      <w:r w:rsidRPr="00F05153">
        <w:rPr>
          <w:rFonts w:ascii="FuturaTEE" w:hAnsi="FuturaTEE"/>
          <w:sz w:val="22"/>
          <w:szCs w:val="22"/>
          <w:lang w:val="cs-CZ"/>
        </w:rPr>
        <w:t xml:space="preserve">Počet obalů: </w:t>
      </w:r>
      <w:r w:rsidRPr="00F05153">
        <w:rPr>
          <w:rFonts w:ascii="FuturaTEE" w:hAnsi="FuturaTEE"/>
          <w:sz w:val="22"/>
          <w:szCs w:val="22"/>
          <w:lang w:val="cs-CZ"/>
        </w:rPr>
        <w:tab/>
      </w:r>
      <w:r w:rsidRPr="00F05153">
        <w:rPr>
          <w:rFonts w:ascii="FuturaTEE" w:hAnsi="FuturaTEE"/>
          <w:sz w:val="22"/>
          <w:szCs w:val="22"/>
          <w:lang w:val="cs-CZ"/>
        </w:rPr>
        <w:tab/>
        <w:t>počet bezpečnostních obalů, které zásilka obsahuje (zpravidla jeden)</w:t>
      </w:r>
    </w:p>
    <w:p w14:paraId="3F258C73" w14:textId="77777777" w:rsidR="00F86647" w:rsidRPr="00F05153" w:rsidRDefault="00F86647" w:rsidP="00F86647">
      <w:pPr>
        <w:widowControl w:val="0"/>
        <w:suppressAutoHyphens/>
        <w:autoSpaceDE w:val="0"/>
        <w:ind w:left="720"/>
        <w:jc w:val="both"/>
        <w:rPr>
          <w:rFonts w:ascii="FuturaTEE" w:hAnsi="FuturaTEE"/>
          <w:sz w:val="22"/>
          <w:szCs w:val="22"/>
          <w:highlight w:val="lightGray"/>
          <w:lang w:val="cs-CZ"/>
        </w:rPr>
      </w:pPr>
      <w:r w:rsidRPr="00F05153">
        <w:rPr>
          <w:rFonts w:ascii="FuturaTEE" w:hAnsi="FuturaTEE"/>
          <w:sz w:val="22"/>
          <w:szCs w:val="22"/>
          <w:lang w:val="cs-CZ"/>
        </w:rPr>
        <w:t xml:space="preserve">Označení obalu: </w:t>
      </w:r>
      <w:r w:rsidRPr="00F05153">
        <w:rPr>
          <w:rFonts w:ascii="FuturaTEE" w:hAnsi="FuturaTEE"/>
          <w:sz w:val="22"/>
          <w:szCs w:val="22"/>
          <w:lang w:val="cs-CZ"/>
        </w:rPr>
        <w:tab/>
        <w:t>JO (jednorázový obal)</w:t>
      </w:r>
    </w:p>
    <w:p w14:paraId="1E89E721" w14:textId="77777777" w:rsidR="00F86647" w:rsidRPr="00F05153" w:rsidRDefault="00F86647" w:rsidP="00F86647">
      <w:pPr>
        <w:rPr>
          <w:b/>
          <w:sz w:val="22"/>
          <w:szCs w:val="22"/>
          <w:highlight w:val="cyan"/>
          <w:lang w:val="cs-CZ" w:eastAsia="ar-SA"/>
        </w:rPr>
      </w:pPr>
    </w:p>
    <w:p w14:paraId="2B749E2D" w14:textId="491B0281" w:rsidR="00F86647" w:rsidRPr="00F05153" w:rsidRDefault="00F86647" w:rsidP="00F86647">
      <w:pPr>
        <w:pStyle w:val="Odstavecseseznamem"/>
        <w:numPr>
          <w:ilvl w:val="0"/>
          <w:numId w:val="13"/>
        </w:numPr>
        <w:tabs>
          <w:tab w:val="num" w:pos="0"/>
        </w:tabs>
        <w:spacing w:after="120"/>
        <w:ind w:hanging="502"/>
        <w:contextualSpacing w:val="0"/>
        <w:rPr>
          <w:b/>
          <w:sz w:val="22"/>
          <w:szCs w:val="22"/>
          <w:lang w:val="cs-CZ" w:eastAsia="ar-SA"/>
        </w:rPr>
      </w:pPr>
      <w:r w:rsidRPr="00F05153">
        <w:rPr>
          <w:b/>
          <w:sz w:val="22"/>
          <w:szCs w:val="22"/>
          <w:lang w:val="cs-CZ" w:eastAsia="ar-SA"/>
        </w:rPr>
        <w:t xml:space="preserve">Přeprava zásilek z centrály Zákazníka </w:t>
      </w:r>
      <w:proofErr w:type="spellStart"/>
      <w:r w:rsidR="0070446C" w:rsidRPr="00726E12">
        <w:rPr>
          <w:sz w:val="22"/>
          <w:szCs w:val="22"/>
        </w:rPr>
        <w:t>xxxxxxxxxx</w:t>
      </w:r>
      <w:proofErr w:type="spellEnd"/>
    </w:p>
    <w:p w14:paraId="33E4FF3D" w14:textId="77777777" w:rsidR="00F86647" w:rsidRPr="00F05153" w:rsidRDefault="00F86647" w:rsidP="00F86647">
      <w:pPr>
        <w:pStyle w:val="Odstavecseseznamem"/>
        <w:widowControl w:val="0"/>
        <w:numPr>
          <w:ilvl w:val="0"/>
          <w:numId w:val="17"/>
        </w:numPr>
        <w:suppressAutoHyphens/>
        <w:autoSpaceDE w:val="0"/>
        <w:spacing w:after="120"/>
        <w:ind w:hanging="720"/>
        <w:contextualSpacing w:val="0"/>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z centrály Zákazníka, její přepravu a odevzdání určenému adresátovi, bude prováděna na základě písemné objednávky dle čl. IV. 1.1. b) Smlouvy. </w:t>
      </w:r>
    </w:p>
    <w:p w14:paraId="7320874C"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41F35B08"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2FF81574"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Místo a datum vyložení zásilky</w:t>
      </w:r>
    </w:p>
    <w:p w14:paraId="5B5BCAEC" w14:textId="77777777" w:rsidR="00F86647" w:rsidRPr="00F05153" w:rsidRDefault="00F86647" w:rsidP="00F86647">
      <w:pPr>
        <w:spacing w:after="120"/>
        <w:ind w:left="567" w:firstLine="142"/>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6B849A05" w14:textId="5D2606C7" w:rsidR="00F86647" w:rsidRPr="00F05153"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 xml:space="preserve">Zákazník zajistí, aby byl obal čitelně označen názvem Zákazníka, adresou provozovny. Do průvodní přepravní dokumentace Dodavatele, tzn. Dodací list </w:t>
      </w:r>
      <w:r w:rsidR="00107D26">
        <w:rPr>
          <w:rFonts w:ascii="FuturaTEE" w:hAnsi="FuturaTEE"/>
          <w:sz w:val="22"/>
          <w:szCs w:val="22"/>
          <w:lang w:val="cs-CZ"/>
        </w:rPr>
        <w:t>bílý</w:t>
      </w:r>
      <w:r w:rsidRPr="00F05153">
        <w:rPr>
          <w:rFonts w:ascii="FuturaTEE" w:hAnsi="FuturaTEE"/>
          <w:sz w:val="22"/>
          <w:szCs w:val="22"/>
          <w:lang w:val="cs-CZ"/>
        </w:rPr>
        <w:t>, tvořící Přílohu č. 7 Smlouvy, vyplní Zákazník tyto údaje:</w:t>
      </w:r>
    </w:p>
    <w:p w14:paraId="5915AD4C" w14:textId="77777777" w:rsidR="00F86647" w:rsidRPr="00F05153" w:rsidRDefault="00F86647" w:rsidP="00F86647">
      <w:pPr>
        <w:tabs>
          <w:tab w:val="left" w:pos="567"/>
        </w:tabs>
        <w:ind w:left="567" w:firstLine="142"/>
        <w:rPr>
          <w:rFonts w:ascii="FuturaTEE" w:hAnsi="FuturaTEE"/>
          <w:sz w:val="22"/>
          <w:szCs w:val="22"/>
          <w:lang w:val="cs-CZ"/>
        </w:rPr>
      </w:pPr>
      <w:r w:rsidRPr="00F05153">
        <w:rPr>
          <w:rFonts w:ascii="FuturaTEE" w:hAnsi="FuturaTEE"/>
          <w:sz w:val="22"/>
          <w:szCs w:val="22"/>
          <w:lang w:val="cs-CZ"/>
        </w:rPr>
        <w:t xml:space="preserve">Odesílatel: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2FA623A3" w14:textId="11FC0BD3" w:rsidR="00F86647" w:rsidRPr="00F05153" w:rsidRDefault="00F86647" w:rsidP="00F86647">
      <w:pPr>
        <w:tabs>
          <w:tab w:val="left" w:pos="709"/>
        </w:tabs>
        <w:ind w:left="709"/>
        <w:rPr>
          <w:rFonts w:ascii="FuturaTEE" w:hAnsi="FuturaTEE"/>
          <w:sz w:val="22"/>
          <w:szCs w:val="22"/>
          <w:lang w:val="cs-CZ"/>
        </w:rPr>
      </w:pPr>
      <w:r w:rsidRPr="00F05153">
        <w:rPr>
          <w:rFonts w:ascii="FuturaTEE" w:hAnsi="FuturaTEE"/>
          <w:sz w:val="22"/>
          <w:szCs w:val="22"/>
          <w:lang w:val="cs-CZ"/>
        </w:rPr>
        <w:t>Příjemce:</w:t>
      </w:r>
      <w:r w:rsidRPr="00F05153">
        <w:rPr>
          <w:rFonts w:ascii="FuturaTEE" w:hAnsi="FuturaTEE"/>
          <w:sz w:val="22"/>
          <w:szCs w:val="22"/>
          <w:lang w:val="cs-CZ"/>
        </w:rPr>
        <w:tab/>
      </w:r>
      <w:r w:rsidRPr="00F05153">
        <w:rPr>
          <w:rFonts w:ascii="FuturaTEE" w:hAnsi="FuturaTEE"/>
          <w:sz w:val="22"/>
          <w:szCs w:val="22"/>
          <w:lang w:val="cs-CZ"/>
        </w:rPr>
        <w:tab/>
      </w:r>
      <w:proofErr w:type="spellStart"/>
      <w:r w:rsidR="0070446C" w:rsidRPr="00726E12">
        <w:rPr>
          <w:sz w:val="22"/>
          <w:szCs w:val="22"/>
        </w:rPr>
        <w:t>xxxxxxxxxx</w:t>
      </w:r>
      <w:proofErr w:type="spellEnd"/>
    </w:p>
    <w:p w14:paraId="13B1F4B1" w14:textId="77777777" w:rsidR="00F86647" w:rsidRPr="00F05153" w:rsidRDefault="00F86647" w:rsidP="00F86647">
      <w:pPr>
        <w:widowControl w:val="0"/>
        <w:suppressAutoHyphens/>
        <w:autoSpaceDE w:val="0"/>
        <w:ind w:left="709"/>
        <w:jc w:val="both"/>
        <w:rPr>
          <w:rFonts w:ascii="FuturaTEE" w:hAnsi="FuturaTEE"/>
          <w:sz w:val="22"/>
          <w:szCs w:val="22"/>
          <w:lang w:val="cs-CZ"/>
        </w:rPr>
      </w:pPr>
      <w:r w:rsidRPr="00F05153">
        <w:rPr>
          <w:rFonts w:ascii="FuturaTEE" w:hAnsi="FuturaTEE"/>
          <w:sz w:val="22"/>
          <w:szCs w:val="22"/>
          <w:lang w:val="cs-CZ"/>
        </w:rPr>
        <w:t xml:space="preserve">Číslo plomby/pečetě: </w:t>
      </w:r>
      <w:r w:rsidRPr="00F05153">
        <w:rPr>
          <w:rFonts w:ascii="FuturaTEE" w:hAnsi="FuturaTEE"/>
          <w:sz w:val="22"/>
          <w:szCs w:val="22"/>
          <w:lang w:val="cs-CZ"/>
        </w:rPr>
        <w:tab/>
        <w:t>číslo jednorázového obalu</w:t>
      </w:r>
    </w:p>
    <w:p w14:paraId="2D04E0ED" w14:textId="77777777" w:rsidR="00F86647" w:rsidRPr="00F05153" w:rsidRDefault="00F86647" w:rsidP="00F86647">
      <w:pPr>
        <w:widowControl w:val="0"/>
        <w:suppressAutoHyphens/>
        <w:autoSpaceDE w:val="0"/>
        <w:ind w:left="709"/>
        <w:jc w:val="both"/>
        <w:rPr>
          <w:rFonts w:ascii="FuturaTEE" w:hAnsi="FuturaTEE"/>
          <w:sz w:val="22"/>
          <w:szCs w:val="22"/>
          <w:lang w:val="cs-CZ"/>
        </w:rPr>
      </w:pPr>
      <w:r w:rsidRPr="00F05153">
        <w:rPr>
          <w:rFonts w:ascii="FuturaTEE" w:hAnsi="FuturaTEE"/>
          <w:sz w:val="22"/>
          <w:szCs w:val="22"/>
          <w:lang w:val="cs-CZ"/>
        </w:rPr>
        <w:t xml:space="preserve">Počet obalů: </w:t>
      </w:r>
      <w:r w:rsidRPr="00F05153">
        <w:rPr>
          <w:rFonts w:ascii="FuturaTEE" w:hAnsi="FuturaTEE"/>
          <w:sz w:val="22"/>
          <w:szCs w:val="22"/>
          <w:lang w:val="cs-CZ"/>
        </w:rPr>
        <w:tab/>
      </w:r>
      <w:r w:rsidRPr="00F05153">
        <w:rPr>
          <w:rFonts w:ascii="FuturaTEE" w:hAnsi="FuturaTEE"/>
          <w:sz w:val="22"/>
          <w:szCs w:val="22"/>
          <w:lang w:val="cs-CZ"/>
        </w:rPr>
        <w:tab/>
        <w:t>počet bezpečnostních obalů, které zásilka obsahuje (zpravidla jeden)</w:t>
      </w:r>
    </w:p>
    <w:p w14:paraId="2F35A789" w14:textId="77777777" w:rsidR="00F86647" w:rsidRPr="00F05153" w:rsidRDefault="00F86647" w:rsidP="00F86647">
      <w:pPr>
        <w:widowControl w:val="0"/>
        <w:suppressAutoHyphens/>
        <w:autoSpaceDE w:val="0"/>
        <w:spacing w:after="120"/>
        <w:ind w:left="709"/>
        <w:jc w:val="both"/>
        <w:rPr>
          <w:rFonts w:ascii="FuturaTEE" w:hAnsi="FuturaTEE"/>
          <w:sz w:val="22"/>
          <w:szCs w:val="22"/>
          <w:lang w:val="cs-CZ"/>
        </w:rPr>
      </w:pPr>
      <w:r w:rsidRPr="00F05153">
        <w:rPr>
          <w:rFonts w:ascii="FuturaTEE" w:hAnsi="FuturaTEE"/>
          <w:sz w:val="22"/>
          <w:szCs w:val="22"/>
          <w:lang w:val="cs-CZ"/>
        </w:rPr>
        <w:t xml:space="preserve">Označení obalu: </w:t>
      </w:r>
      <w:r w:rsidRPr="00F05153">
        <w:rPr>
          <w:rFonts w:ascii="FuturaTEE" w:hAnsi="FuturaTEE"/>
          <w:sz w:val="22"/>
          <w:szCs w:val="22"/>
          <w:lang w:val="cs-CZ"/>
        </w:rPr>
        <w:tab/>
        <w:t>JO (jednorázový obal)</w:t>
      </w:r>
    </w:p>
    <w:p w14:paraId="3868F887" w14:textId="77777777" w:rsidR="00F86647" w:rsidRPr="00F05153"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Přebírání a předávání přepravovaných zásilek v centrále Zákazníka probíhá formou předání a převzetí zapečetěné přepravované zásilky, tak jak je uvedeno a popsáno v Článku I. Přílohy č. 1 této Smlouvy.</w:t>
      </w:r>
    </w:p>
    <w:p w14:paraId="5584D3F1" w14:textId="298F831F" w:rsidR="00452B93" w:rsidRDefault="00452B93">
      <w:pPr>
        <w:spacing w:after="160" w:line="259" w:lineRule="auto"/>
        <w:rPr>
          <w:rFonts w:ascii="FuturaTEE" w:hAnsi="FuturaTEE"/>
          <w:sz w:val="22"/>
          <w:szCs w:val="22"/>
          <w:lang w:val="cs-CZ"/>
        </w:rPr>
      </w:pPr>
    </w:p>
    <w:p w14:paraId="626D0ED7" w14:textId="2C3FDA6F" w:rsidR="00380C80" w:rsidRDefault="00452B93" w:rsidP="00452B93">
      <w:pPr>
        <w:spacing w:after="120"/>
        <w:rPr>
          <w:rFonts w:ascii="FuturaTEE" w:hAnsi="FuturaTEE"/>
          <w:b/>
          <w:sz w:val="22"/>
          <w:szCs w:val="22"/>
          <w:lang w:val="cs-CZ"/>
        </w:rPr>
      </w:pPr>
      <w:r w:rsidRPr="00452B93">
        <w:rPr>
          <w:rFonts w:ascii="FuturaTEE" w:hAnsi="FuturaTEE"/>
          <w:b/>
          <w:sz w:val="22"/>
          <w:szCs w:val="22"/>
          <w:lang w:val="cs-CZ"/>
        </w:rPr>
        <w:t>Příloha č. 2 – Harmonogram pravidelných přeprav</w:t>
      </w:r>
    </w:p>
    <w:p w14:paraId="28AB99C9" w14:textId="046D367C" w:rsidR="00452B93" w:rsidRDefault="0070446C" w:rsidP="0070446C">
      <w:pPr>
        <w:pStyle w:val="Odstavecseseznamem"/>
        <w:spacing w:after="120"/>
        <w:rPr>
          <w:rFonts w:ascii="FuturaTEE" w:hAnsi="FuturaTEE"/>
          <w:b/>
          <w:sz w:val="22"/>
          <w:szCs w:val="22"/>
          <w:lang w:val="cs-CZ"/>
        </w:rPr>
      </w:pPr>
      <w:proofErr w:type="spellStart"/>
      <w:r w:rsidRPr="00726E12">
        <w:rPr>
          <w:sz w:val="22"/>
          <w:szCs w:val="22"/>
        </w:rPr>
        <w:t>xxxxxxxxxx</w:t>
      </w:r>
      <w:proofErr w:type="spellEnd"/>
    </w:p>
    <w:sectPr w:rsidR="00452B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EA65" w14:textId="77777777" w:rsidR="00990DBC" w:rsidRDefault="00990DBC" w:rsidP="006D41B5">
      <w:r>
        <w:separator/>
      </w:r>
    </w:p>
  </w:endnote>
  <w:endnote w:type="continuationSeparator" w:id="0">
    <w:p w14:paraId="52B0ED11" w14:textId="77777777" w:rsidR="00990DBC" w:rsidRDefault="00990DBC" w:rsidP="006D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uturaTEE">
    <w:altName w:val="Times New Roman"/>
    <w:charset w:val="00"/>
    <w:family w:val="auto"/>
    <w:pitch w:val="variable"/>
    <w:sig w:usb0="00000001" w:usb1="00000000" w:usb2="00000000" w:usb3="00000000" w:csb0="0000008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679" w14:textId="12ECE78B" w:rsidR="00882EFF" w:rsidRDefault="00882EFF" w:rsidP="00A605B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372A" w14:textId="77777777" w:rsidR="00990DBC" w:rsidRDefault="00990DBC" w:rsidP="006D41B5">
      <w:r>
        <w:separator/>
      </w:r>
    </w:p>
  </w:footnote>
  <w:footnote w:type="continuationSeparator" w:id="0">
    <w:p w14:paraId="5FFA52C8" w14:textId="77777777" w:rsidR="00990DBC" w:rsidRDefault="00990DBC" w:rsidP="006D4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D4A764A"/>
    <w:name w:val="WW8Num9"/>
    <w:lvl w:ilvl="0">
      <w:start w:val="4"/>
      <w:numFmt w:val="upperRoman"/>
      <w:lvlText w:val="%1.1"/>
      <w:lvlJc w:val="right"/>
      <w:pPr>
        <w:tabs>
          <w:tab w:val="num" w:pos="0"/>
        </w:tabs>
        <w:ind w:left="720" w:hanging="360"/>
      </w:pPr>
      <w:rPr>
        <w:rFonts w:cs="Times New Roman" w:hint="default"/>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1" w15:restartNumberingAfterBreak="0">
    <w:nsid w:val="0000000C"/>
    <w:multiLevelType w:val="singleLevel"/>
    <w:tmpl w:val="0000000C"/>
    <w:name w:val="WW8Num12"/>
    <w:lvl w:ilvl="0">
      <w:start w:val="1"/>
      <w:numFmt w:val="decimal"/>
      <w:lvlText w:val="III.%1"/>
      <w:lvlJc w:val="left"/>
      <w:pPr>
        <w:tabs>
          <w:tab w:val="num" w:pos="0"/>
        </w:tabs>
        <w:ind w:left="1080" w:hanging="720"/>
      </w:pPr>
    </w:lvl>
  </w:abstractNum>
  <w:abstractNum w:abstractNumId="2" w15:restartNumberingAfterBreak="0">
    <w:nsid w:val="0000000F"/>
    <w:multiLevelType w:val="singleLevel"/>
    <w:tmpl w:val="20E2C080"/>
    <w:name w:val="WW8Num15"/>
    <w:lvl w:ilvl="0">
      <w:start w:val="2"/>
      <w:numFmt w:val="upperRoman"/>
      <w:lvlText w:val="%1."/>
      <w:lvlJc w:val="left"/>
      <w:pPr>
        <w:tabs>
          <w:tab w:val="num" w:pos="0"/>
        </w:tabs>
        <w:ind w:left="1080" w:hanging="720"/>
      </w:pPr>
      <w:rPr>
        <w:rFonts w:ascii="FuturaTEE" w:hAnsi="FuturaTEE" w:cs="Times New Roman" w:hint="default"/>
        <w:b/>
        <w:sz w:val="20"/>
        <w:szCs w:val="22"/>
        <w:lang w:val="cs-CZ"/>
      </w:rPr>
    </w:lvl>
  </w:abstractNum>
  <w:abstractNum w:abstractNumId="3" w15:restartNumberingAfterBreak="0">
    <w:nsid w:val="00000012"/>
    <w:multiLevelType w:val="singleLevel"/>
    <w:tmpl w:val="3F5E7D02"/>
    <w:name w:val="WW8Num18"/>
    <w:lvl w:ilvl="0">
      <w:start w:val="1"/>
      <w:numFmt w:val="decimal"/>
      <w:lvlText w:val="II.%1"/>
      <w:lvlJc w:val="left"/>
      <w:pPr>
        <w:tabs>
          <w:tab w:val="num" w:pos="0"/>
        </w:tabs>
        <w:ind w:left="1080" w:hanging="720"/>
      </w:pPr>
      <w:rPr>
        <w:rFonts w:ascii="FuturaTEE" w:eastAsia="Times New Roman" w:hAnsi="FuturaTEE" w:cs="Times New Roman" w:hint="default"/>
        <w:sz w:val="22"/>
        <w:szCs w:val="22"/>
        <w:lang w:val="cs-CZ"/>
      </w:rPr>
    </w:lvl>
  </w:abstractNum>
  <w:abstractNum w:abstractNumId="4"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155F26"/>
    <w:multiLevelType w:val="multilevel"/>
    <w:tmpl w:val="FA2E61AE"/>
    <w:lvl w:ilvl="0">
      <w:start w:val="1"/>
      <w:numFmt w:val="decimal"/>
      <w:lvlText w:val="V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7A44DB"/>
    <w:multiLevelType w:val="multilevel"/>
    <w:tmpl w:val="DECE12FC"/>
    <w:lvl w:ilvl="0">
      <w:start w:val="1"/>
      <w:numFmt w:val="decimal"/>
      <w:lvlText w:val="VI.%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7765A1"/>
    <w:multiLevelType w:val="multilevel"/>
    <w:tmpl w:val="3CDAC492"/>
    <w:lvl w:ilvl="0">
      <w:start w:val="1"/>
      <w:numFmt w:val="decimal"/>
      <w:lvlText w:val="IV.3.%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B2471C3"/>
    <w:multiLevelType w:val="hybridMultilevel"/>
    <w:tmpl w:val="AA421D84"/>
    <w:lvl w:ilvl="0" w:tplc="BDCCE006">
      <w:start w:val="1"/>
      <w:numFmt w:val="decimal"/>
      <w:lvlText w:val="I.%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9422C6"/>
    <w:multiLevelType w:val="hybridMultilevel"/>
    <w:tmpl w:val="0EBCA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403C86"/>
    <w:multiLevelType w:val="hybridMultilevel"/>
    <w:tmpl w:val="799CB4FE"/>
    <w:name w:val="WW8Num152"/>
    <w:lvl w:ilvl="0" w:tplc="F21840D8">
      <w:start w:val="3"/>
      <w:numFmt w:val="upperRoman"/>
      <w:lvlText w:val="%1."/>
      <w:lvlJc w:val="left"/>
      <w:pPr>
        <w:tabs>
          <w:tab w:val="num" w:pos="567"/>
        </w:tabs>
        <w:ind w:left="1647" w:hanging="720"/>
      </w:pPr>
      <w:rPr>
        <w:rFonts w:ascii="FuturaTEE" w:hAnsi="FuturaTEE" w:cs="Times New Roman" w:hint="default"/>
        <w:b/>
        <w:sz w:val="20"/>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45E3025"/>
    <w:multiLevelType w:val="multilevel"/>
    <w:tmpl w:val="045A4F96"/>
    <w:lvl w:ilvl="0">
      <w:start w:val="1"/>
      <w:numFmt w:val="decimal"/>
      <w:lvlText w:val="IV.4.%1."/>
      <w:lvlJc w:val="left"/>
      <w:pPr>
        <w:tabs>
          <w:tab w:val="num" w:pos="435"/>
        </w:tabs>
        <w:ind w:left="435" w:hanging="435"/>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12" w15:restartNumberingAfterBreak="0">
    <w:nsid w:val="410815E0"/>
    <w:multiLevelType w:val="multilevel"/>
    <w:tmpl w:val="F118C0C0"/>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13" w15:restartNumberingAfterBreak="0">
    <w:nsid w:val="46973FE9"/>
    <w:multiLevelType w:val="hybridMultilevel"/>
    <w:tmpl w:val="67E2A428"/>
    <w:lvl w:ilvl="0" w:tplc="BD3069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1F6658"/>
    <w:multiLevelType w:val="hybridMultilevel"/>
    <w:tmpl w:val="CA8033B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9B3645"/>
    <w:multiLevelType w:val="hybridMultilevel"/>
    <w:tmpl w:val="B7968FB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7904D8"/>
    <w:multiLevelType w:val="multilevel"/>
    <w:tmpl w:val="70ACDFEA"/>
    <w:lvl w:ilvl="0">
      <w:start w:val="1"/>
      <w:numFmt w:val="decimal"/>
      <w:lvlText w:val="V.%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7216C2"/>
    <w:multiLevelType w:val="hybridMultilevel"/>
    <w:tmpl w:val="3C08724A"/>
    <w:lvl w:ilvl="0" w:tplc="D980B692">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7D463E"/>
    <w:multiLevelType w:val="multilevel"/>
    <w:tmpl w:val="97FC2E3E"/>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19" w15:restartNumberingAfterBreak="0">
    <w:nsid w:val="77ED08E6"/>
    <w:multiLevelType w:val="hybridMultilevel"/>
    <w:tmpl w:val="5BE86E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524249"/>
    <w:multiLevelType w:val="multilevel"/>
    <w:tmpl w:val="2102BC0E"/>
    <w:lvl w:ilvl="0">
      <w:start w:val="1"/>
      <w:numFmt w:val="decimal"/>
      <w:lvlText w:val="V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7"/>
  </w:num>
  <w:num w:numId="3">
    <w:abstractNumId w:val="14"/>
  </w:num>
  <w:num w:numId="4">
    <w:abstractNumId w:val="15"/>
  </w:num>
  <w:num w:numId="5">
    <w:abstractNumId w:val="11"/>
  </w:num>
  <w:num w:numId="6">
    <w:abstractNumId w:val="13"/>
  </w:num>
  <w:num w:numId="7">
    <w:abstractNumId w:val="8"/>
  </w:num>
  <w:num w:numId="8">
    <w:abstractNumId w:val="2"/>
  </w:num>
  <w:num w:numId="9">
    <w:abstractNumId w:val="3"/>
  </w:num>
  <w:num w:numId="10">
    <w:abstractNumId w:val="1"/>
  </w:num>
  <w:num w:numId="11">
    <w:abstractNumId w:val="10"/>
  </w:num>
  <w:num w:numId="12">
    <w:abstractNumId w:val="0"/>
  </w:num>
  <w:num w:numId="13">
    <w:abstractNumId w:val="18"/>
  </w:num>
  <w:num w:numId="14">
    <w:abstractNumId w:val="6"/>
  </w:num>
  <w:num w:numId="15">
    <w:abstractNumId w:val="5"/>
  </w:num>
  <w:num w:numId="16">
    <w:abstractNumId w:val="16"/>
  </w:num>
  <w:num w:numId="17">
    <w:abstractNumId w:val="20"/>
  </w:num>
  <w:num w:numId="18">
    <w:abstractNumId w:val="4"/>
  </w:num>
  <w:num w:numId="19">
    <w:abstractNumId w:val="12"/>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B5"/>
    <w:rsid w:val="0001124E"/>
    <w:rsid w:val="00045931"/>
    <w:rsid w:val="0005744D"/>
    <w:rsid w:val="00071C0A"/>
    <w:rsid w:val="000A119E"/>
    <w:rsid w:val="000B0CAF"/>
    <w:rsid w:val="000D0DBA"/>
    <w:rsid w:val="000D1759"/>
    <w:rsid w:val="001067FB"/>
    <w:rsid w:val="00107D26"/>
    <w:rsid w:val="00120777"/>
    <w:rsid w:val="00131A6E"/>
    <w:rsid w:val="0013211E"/>
    <w:rsid w:val="00133A02"/>
    <w:rsid w:val="00135364"/>
    <w:rsid w:val="00145B1F"/>
    <w:rsid w:val="00150AB9"/>
    <w:rsid w:val="00182D82"/>
    <w:rsid w:val="001A1180"/>
    <w:rsid w:val="001A362E"/>
    <w:rsid w:val="001B3A46"/>
    <w:rsid w:val="001B610F"/>
    <w:rsid w:val="001C6D31"/>
    <w:rsid w:val="001D3AD2"/>
    <w:rsid w:val="001D6D7C"/>
    <w:rsid w:val="001F295E"/>
    <w:rsid w:val="001F7075"/>
    <w:rsid w:val="00206DD7"/>
    <w:rsid w:val="00207F79"/>
    <w:rsid w:val="00210CAE"/>
    <w:rsid w:val="00237928"/>
    <w:rsid w:val="0024089F"/>
    <w:rsid w:val="00240D54"/>
    <w:rsid w:val="002436F5"/>
    <w:rsid w:val="00265413"/>
    <w:rsid w:val="00274A3D"/>
    <w:rsid w:val="002849D7"/>
    <w:rsid w:val="00284F33"/>
    <w:rsid w:val="00290B6E"/>
    <w:rsid w:val="00294081"/>
    <w:rsid w:val="002A2869"/>
    <w:rsid w:val="002A40B5"/>
    <w:rsid w:val="002B2361"/>
    <w:rsid w:val="002D1712"/>
    <w:rsid w:val="002D3080"/>
    <w:rsid w:val="002D3E63"/>
    <w:rsid w:val="002E4D63"/>
    <w:rsid w:val="003078E6"/>
    <w:rsid w:val="00310962"/>
    <w:rsid w:val="00312D49"/>
    <w:rsid w:val="00314688"/>
    <w:rsid w:val="003271EE"/>
    <w:rsid w:val="00355FF6"/>
    <w:rsid w:val="00380C80"/>
    <w:rsid w:val="00394B1C"/>
    <w:rsid w:val="003A077D"/>
    <w:rsid w:val="003A3582"/>
    <w:rsid w:val="003B4AA1"/>
    <w:rsid w:val="003F422F"/>
    <w:rsid w:val="00410039"/>
    <w:rsid w:val="00416693"/>
    <w:rsid w:val="00421CF2"/>
    <w:rsid w:val="00440961"/>
    <w:rsid w:val="00452B93"/>
    <w:rsid w:val="004804C8"/>
    <w:rsid w:val="00484C7D"/>
    <w:rsid w:val="004914A7"/>
    <w:rsid w:val="00491C03"/>
    <w:rsid w:val="004C5C4F"/>
    <w:rsid w:val="005041B0"/>
    <w:rsid w:val="005048C3"/>
    <w:rsid w:val="005071CF"/>
    <w:rsid w:val="005118D0"/>
    <w:rsid w:val="005226F6"/>
    <w:rsid w:val="00537B97"/>
    <w:rsid w:val="00544388"/>
    <w:rsid w:val="00554F35"/>
    <w:rsid w:val="005660F6"/>
    <w:rsid w:val="005706B3"/>
    <w:rsid w:val="005745F0"/>
    <w:rsid w:val="00583A00"/>
    <w:rsid w:val="005843E2"/>
    <w:rsid w:val="00586337"/>
    <w:rsid w:val="005A5DF6"/>
    <w:rsid w:val="005C1318"/>
    <w:rsid w:val="005D208A"/>
    <w:rsid w:val="005D2514"/>
    <w:rsid w:val="00604084"/>
    <w:rsid w:val="00627971"/>
    <w:rsid w:val="00635DE8"/>
    <w:rsid w:val="00655CA8"/>
    <w:rsid w:val="006639BE"/>
    <w:rsid w:val="006705FF"/>
    <w:rsid w:val="00670D59"/>
    <w:rsid w:val="00674D69"/>
    <w:rsid w:val="006764CE"/>
    <w:rsid w:val="00693320"/>
    <w:rsid w:val="00695E04"/>
    <w:rsid w:val="006A4919"/>
    <w:rsid w:val="006A6415"/>
    <w:rsid w:val="006B3887"/>
    <w:rsid w:val="006B6366"/>
    <w:rsid w:val="006B6587"/>
    <w:rsid w:val="006D41B5"/>
    <w:rsid w:val="006D55A1"/>
    <w:rsid w:val="006E0A02"/>
    <w:rsid w:val="006E5BE0"/>
    <w:rsid w:val="006F5AF7"/>
    <w:rsid w:val="0070446C"/>
    <w:rsid w:val="007207DD"/>
    <w:rsid w:val="00723C34"/>
    <w:rsid w:val="0072534C"/>
    <w:rsid w:val="007324CB"/>
    <w:rsid w:val="00733717"/>
    <w:rsid w:val="00755145"/>
    <w:rsid w:val="00761AFC"/>
    <w:rsid w:val="00772D33"/>
    <w:rsid w:val="007737F2"/>
    <w:rsid w:val="00776692"/>
    <w:rsid w:val="0078585D"/>
    <w:rsid w:val="007B74A6"/>
    <w:rsid w:val="007C5680"/>
    <w:rsid w:val="007D36BD"/>
    <w:rsid w:val="007D44FF"/>
    <w:rsid w:val="0081069B"/>
    <w:rsid w:val="00810F89"/>
    <w:rsid w:val="00836D4D"/>
    <w:rsid w:val="008441D8"/>
    <w:rsid w:val="00852119"/>
    <w:rsid w:val="00866370"/>
    <w:rsid w:val="00882EFF"/>
    <w:rsid w:val="0089123D"/>
    <w:rsid w:val="008932E1"/>
    <w:rsid w:val="008D4367"/>
    <w:rsid w:val="008D730D"/>
    <w:rsid w:val="008E0617"/>
    <w:rsid w:val="008E2EA9"/>
    <w:rsid w:val="008F1499"/>
    <w:rsid w:val="00913957"/>
    <w:rsid w:val="009239EE"/>
    <w:rsid w:val="00934D25"/>
    <w:rsid w:val="00934FA8"/>
    <w:rsid w:val="00962CEC"/>
    <w:rsid w:val="009674DF"/>
    <w:rsid w:val="00985383"/>
    <w:rsid w:val="00986760"/>
    <w:rsid w:val="00990DBC"/>
    <w:rsid w:val="0099365D"/>
    <w:rsid w:val="009C0F47"/>
    <w:rsid w:val="009D33E9"/>
    <w:rsid w:val="009E25A2"/>
    <w:rsid w:val="009F2843"/>
    <w:rsid w:val="009F2EAF"/>
    <w:rsid w:val="009F66B2"/>
    <w:rsid w:val="00A111FD"/>
    <w:rsid w:val="00A11262"/>
    <w:rsid w:val="00A11F91"/>
    <w:rsid w:val="00A16212"/>
    <w:rsid w:val="00A43FA3"/>
    <w:rsid w:val="00A507B3"/>
    <w:rsid w:val="00A51246"/>
    <w:rsid w:val="00A51C97"/>
    <w:rsid w:val="00A605BD"/>
    <w:rsid w:val="00A60C65"/>
    <w:rsid w:val="00A7604F"/>
    <w:rsid w:val="00A83536"/>
    <w:rsid w:val="00A9022B"/>
    <w:rsid w:val="00A932CD"/>
    <w:rsid w:val="00A946CF"/>
    <w:rsid w:val="00A9601F"/>
    <w:rsid w:val="00A963AC"/>
    <w:rsid w:val="00AA4E44"/>
    <w:rsid w:val="00AA76A7"/>
    <w:rsid w:val="00AA76FD"/>
    <w:rsid w:val="00AC1626"/>
    <w:rsid w:val="00AE5EA2"/>
    <w:rsid w:val="00AE6512"/>
    <w:rsid w:val="00AE7C60"/>
    <w:rsid w:val="00B12AC0"/>
    <w:rsid w:val="00B25BF2"/>
    <w:rsid w:val="00B25D5C"/>
    <w:rsid w:val="00B5111F"/>
    <w:rsid w:val="00B6621D"/>
    <w:rsid w:val="00B8582B"/>
    <w:rsid w:val="00B943CA"/>
    <w:rsid w:val="00BA2FDA"/>
    <w:rsid w:val="00BB05B8"/>
    <w:rsid w:val="00BB404F"/>
    <w:rsid w:val="00BC60FD"/>
    <w:rsid w:val="00BD3183"/>
    <w:rsid w:val="00BF66B2"/>
    <w:rsid w:val="00C017D8"/>
    <w:rsid w:val="00C0336B"/>
    <w:rsid w:val="00C067AA"/>
    <w:rsid w:val="00C13A56"/>
    <w:rsid w:val="00C27090"/>
    <w:rsid w:val="00C56D55"/>
    <w:rsid w:val="00C95C16"/>
    <w:rsid w:val="00CB1171"/>
    <w:rsid w:val="00CB22AF"/>
    <w:rsid w:val="00CD63A3"/>
    <w:rsid w:val="00CF6747"/>
    <w:rsid w:val="00D1078A"/>
    <w:rsid w:val="00D16D15"/>
    <w:rsid w:val="00D22F96"/>
    <w:rsid w:val="00D34609"/>
    <w:rsid w:val="00D36E42"/>
    <w:rsid w:val="00D47D68"/>
    <w:rsid w:val="00D67CE4"/>
    <w:rsid w:val="00D70FD9"/>
    <w:rsid w:val="00D87E6C"/>
    <w:rsid w:val="00D95328"/>
    <w:rsid w:val="00D95975"/>
    <w:rsid w:val="00DF7E71"/>
    <w:rsid w:val="00E03F8A"/>
    <w:rsid w:val="00E11212"/>
    <w:rsid w:val="00E11E76"/>
    <w:rsid w:val="00E15E66"/>
    <w:rsid w:val="00E27037"/>
    <w:rsid w:val="00E272B0"/>
    <w:rsid w:val="00E31196"/>
    <w:rsid w:val="00E5059B"/>
    <w:rsid w:val="00E66BA9"/>
    <w:rsid w:val="00E80FD7"/>
    <w:rsid w:val="00E942FF"/>
    <w:rsid w:val="00EB114D"/>
    <w:rsid w:val="00EB5963"/>
    <w:rsid w:val="00EC06FA"/>
    <w:rsid w:val="00ED0AA2"/>
    <w:rsid w:val="00EF23C6"/>
    <w:rsid w:val="00F053AC"/>
    <w:rsid w:val="00F56768"/>
    <w:rsid w:val="00F86647"/>
    <w:rsid w:val="00FA1290"/>
    <w:rsid w:val="00FC5012"/>
    <w:rsid w:val="00FD59D1"/>
    <w:rsid w:val="00FE0313"/>
    <w:rsid w:val="00FE4008"/>
    <w:rsid w:val="00FF7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47FF4"/>
  <w15:chartTrackingRefBased/>
  <w15:docId w15:val="{452131F5-8748-43F3-9F50-2BC15B12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1B5"/>
    <w:pPr>
      <w:spacing w:after="0" w:line="240" w:lineRule="auto"/>
    </w:pPr>
    <w:rPr>
      <w:rFonts w:ascii="Times New Roman" w:eastAsia="Times New Roman" w:hAnsi="Times New Roman" w:cs="Times New Roman"/>
      <w:sz w:val="20"/>
      <w:szCs w:val="20"/>
      <w:lang w:val="en-GB"/>
    </w:rPr>
  </w:style>
  <w:style w:type="paragraph" w:styleId="Nadpis5">
    <w:name w:val="heading 5"/>
    <w:basedOn w:val="Normln"/>
    <w:next w:val="Normln"/>
    <w:link w:val="Nadpis5Char"/>
    <w:qFormat/>
    <w:rsid w:val="00986760"/>
    <w:pPr>
      <w:widowControl w:val="0"/>
      <w:autoSpaceDE w:val="0"/>
      <w:autoSpaceDN w:val="0"/>
      <w:adjustRightInd w:val="0"/>
      <w:spacing w:before="240" w:after="60"/>
      <w:outlineLvl w:val="4"/>
    </w:pPr>
    <w:rPr>
      <w:rFonts w:ascii="Calibri" w:hAnsi="Calibri"/>
      <w:b/>
      <w:bCs/>
      <w:i/>
      <w:iCs/>
      <w:sz w:val="26"/>
      <w:szCs w:val="26"/>
      <w:lang w:val="de-AT" w:eastAsia="de-A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rsid w:val="006D41B5"/>
  </w:style>
  <w:style w:type="paragraph" w:styleId="Odstavecseseznamem">
    <w:name w:val="List Paragraph"/>
    <w:basedOn w:val="Normln"/>
    <w:uiPriority w:val="34"/>
    <w:qFormat/>
    <w:rsid w:val="0072534C"/>
    <w:pPr>
      <w:ind w:left="720"/>
      <w:contextualSpacing/>
    </w:pPr>
  </w:style>
  <w:style w:type="paragraph" w:styleId="Zhlav">
    <w:name w:val="header"/>
    <w:basedOn w:val="Normln"/>
    <w:link w:val="ZhlavChar"/>
    <w:uiPriority w:val="99"/>
    <w:unhideWhenUsed/>
    <w:rsid w:val="00CB22AF"/>
    <w:pPr>
      <w:tabs>
        <w:tab w:val="center" w:pos="4536"/>
        <w:tab w:val="right" w:pos="9072"/>
      </w:tabs>
    </w:pPr>
  </w:style>
  <w:style w:type="character" w:customStyle="1" w:styleId="ZhlavChar">
    <w:name w:val="Záhlaví Char"/>
    <w:basedOn w:val="Standardnpsmoodstavce"/>
    <w:link w:val="Zhlav"/>
    <w:uiPriority w:val="99"/>
    <w:rsid w:val="00CB22AF"/>
    <w:rPr>
      <w:rFonts w:ascii="Times New Roman" w:eastAsia="Times New Roman" w:hAnsi="Times New Roman" w:cs="Times New Roman"/>
      <w:sz w:val="20"/>
      <w:szCs w:val="20"/>
      <w:lang w:val="en-GB"/>
    </w:rPr>
  </w:style>
  <w:style w:type="paragraph" w:styleId="Zpat">
    <w:name w:val="footer"/>
    <w:basedOn w:val="Normln"/>
    <w:link w:val="ZpatChar"/>
    <w:uiPriority w:val="99"/>
    <w:unhideWhenUsed/>
    <w:rsid w:val="00CB22AF"/>
    <w:pPr>
      <w:tabs>
        <w:tab w:val="center" w:pos="4536"/>
        <w:tab w:val="right" w:pos="9072"/>
      </w:tabs>
    </w:pPr>
  </w:style>
  <w:style w:type="character" w:customStyle="1" w:styleId="ZpatChar">
    <w:name w:val="Zápatí Char"/>
    <w:basedOn w:val="Standardnpsmoodstavce"/>
    <w:link w:val="Zpat"/>
    <w:uiPriority w:val="99"/>
    <w:rsid w:val="00CB22AF"/>
    <w:rPr>
      <w:rFonts w:ascii="Times New Roman" w:eastAsia="Times New Roman" w:hAnsi="Times New Roman" w:cs="Times New Roman"/>
      <w:sz w:val="20"/>
      <w:szCs w:val="20"/>
      <w:lang w:val="en-GB"/>
    </w:rPr>
  </w:style>
  <w:style w:type="character" w:styleId="Odkaznakoment">
    <w:name w:val="annotation reference"/>
    <w:basedOn w:val="Standardnpsmoodstavce"/>
    <w:uiPriority w:val="99"/>
    <w:semiHidden/>
    <w:unhideWhenUsed/>
    <w:rsid w:val="001F7075"/>
    <w:rPr>
      <w:sz w:val="16"/>
      <w:szCs w:val="16"/>
    </w:rPr>
  </w:style>
  <w:style w:type="paragraph" w:styleId="Textkomente">
    <w:name w:val="annotation text"/>
    <w:basedOn w:val="Normln"/>
    <w:link w:val="TextkomenteChar"/>
    <w:uiPriority w:val="99"/>
    <w:semiHidden/>
    <w:unhideWhenUsed/>
    <w:rsid w:val="001F7075"/>
  </w:style>
  <w:style w:type="character" w:customStyle="1" w:styleId="TextkomenteChar">
    <w:name w:val="Text komentáře Char"/>
    <w:basedOn w:val="Standardnpsmoodstavce"/>
    <w:link w:val="Textkomente"/>
    <w:uiPriority w:val="99"/>
    <w:semiHidden/>
    <w:rsid w:val="001F7075"/>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uiPriority w:val="99"/>
    <w:semiHidden/>
    <w:unhideWhenUsed/>
    <w:rsid w:val="001F7075"/>
    <w:rPr>
      <w:b/>
      <w:bCs/>
    </w:rPr>
  </w:style>
  <w:style w:type="character" w:customStyle="1" w:styleId="PedmtkomenteChar">
    <w:name w:val="Předmět komentáře Char"/>
    <w:basedOn w:val="TextkomenteChar"/>
    <w:link w:val="Pedmtkomente"/>
    <w:uiPriority w:val="99"/>
    <w:semiHidden/>
    <w:rsid w:val="001F7075"/>
    <w:rPr>
      <w:rFonts w:ascii="Times New Roman" w:eastAsia="Times New Roman" w:hAnsi="Times New Roman" w:cs="Times New Roman"/>
      <w:b/>
      <w:bCs/>
      <w:sz w:val="20"/>
      <w:szCs w:val="20"/>
      <w:lang w:val="en-GB"/>
    </w:rPr>
  </w:style>
  <w:style w:type="character" w:styleId="Hypertextovodkaz">
    <w:name w:val="Hyperlink"/>
    <w:uiPriority w:val="99"/>
    <w:rsid w:val="00D1078A"/>
    <w:rPr>
      <w:color w:val="0000FF"/>
      <w:u w:val="single"/>
    </w:rPr>
  </w:style>
  <w:style w:type="table" w:styleId="Mkatabulky">
    <w:name w:val="Table Grid"/>
    <w:basedOn w:val="Normlntabulka"/>
    <w:uiPriority w:val="59"/>
    <w:rsid w:val="00D1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986760"/>
    <w:rPr>
      <w:rFonts w:ascii="Calibri" w:eastAsia="Times New Roman" w:hAnsi="Calibri" w:cs="Times New Roman"/>
      <w:b/>
      <w:bCs/>
      <w:i/>
      <w:iCs/>
      <w:sz w:val="26"/>
      <w:szCs w:val="26"/>
      <w:lang w:val="de-AT" w:eastAsia="de-AT"/>
    </w:rPr>
  </w:style>
  <w:style w:type="paragraph" w:styleId="Zkladntextodsazen">
    <w:name w:val="Body Text Indent"/>
    <w:basedOn w:val="Normln"/>
    <w:link w:val="ZkladntextodsazenChar"/>
    <w:rsid w:val="00F86647"/>
    <w:pPr>
      <w:spacing w:after="120"/>
      <w:ind w:left="283"/>
    </w:pPr>
  </w:style>
  <w:style w:type="character" w:customStyle="1" w:styleId="ZkladntextodsazenChar">
    <w:name w:val="Základní text odsazený Char"/>
    <w:basedOn w:val="Standardnpsmoodstavce"/>
    <w:link w:val="Zkladntextodsazen"/>
    <w:rsid w:val="00F86647"/>
    <w:rPr>
      <w:rFonts w:ascii="Times New Roman" w:eastAsia="Times New Roman" w:hAnsi="Times New Roman" w:cs="Times New Roman"/>
      <w:sz w:val="20"/>
      <w:szCs w:val="20"/>
      <w:lang w:val="en-GB"/>
    </w:rPr>
  </w:style>
  <w:style w:type="paragraph" w:customStyle="1" w:styleId="cpNormal">
    <w:name w:val="cp_Normal"/>
    <w:basedOn w:val="Normln"/>
    <w:qFormat/>
    <w:rsid w:val="00F86647"/>
    <w:pPr>
      <w:spacing w:after="260" w:line="260" w:lineRule="exact"/>
    </w:pPr>
    <w:rPr>
      <w:rFonts w:eastAsia="Calibri"/>
      <w:sz w:val="22"/>
      <w:szCs w:val="22"/>
      <w:lang w:val="cs-CZ"/>
    </w:rPr>
  </w:style>
  <w:style w:type="character" w:styleId="Sledovanodkaz">
    <w:name w:val="FollowedHyperlink"/>
    <w:basedOn w:val="Standardnpsmoodstavce"/>
    <w:uiPriority w:val="99"/>
    <w:semiHidden/>
    <w:unhideWhenUsed/>
    <w:rsid w:val="00962CEC"/>
    <w:rPr>
      <w:color w:val="954F72"/>
      <w:u w:val="single"/>
    </w:rPr>
  </w:style>
  <w:style w:type="paragraph" w:customStyle="1" w:styleId="msonormal0">
    <w:name w:val="msonormal"/>
    <w:basedOn w:val="Normln"/>
    <w:rsid w:val="00962CEC"/>
    <w:pPr>
      <w:spacing w:before="100" w:beforeAutospacing="1" w:after="100" w:afterAutospacing="1"/>
    </w:pPr>
    <w:rPr>
      <w:sz w:val="24"/>
      <w:szCs w:val="24"/>
      <w:lang w:val="cs-CZ" w:eastAsia="cs-CZ"/>
    </w:rPr>
  </w:style>
  <w:style w:type="paragraph" w:customStyle="1" w:styleId="xl68">
    <w:name w:val="xl68"/>
    <w:basedOn w:val="Normln"/>
    <w:rsid w:val="00962CEC"/>
    <w:pPr>
      <w:spacing w:before="100" w:beforeAutospacing="1" w:after="100" w:afterAutospacing="1"/>
      <w:jc w:val="center"/>
    </w:pPr>
    <w:rPr>
      <w:rFonts w:ascii="Arial" w:hAnsi="Arial" w:cs="Arial"/>
      <w:sz w:val="24"/>
      <w:szCs w:val="24"/>
      <w:lang w:val="cs-CZ" w:eastAsia="cs-CZ"/>
    </w:rPr>
  </w:style>
  <w:style w:type="paragraph" w:customStyle="1" w:styleId="xl69">
    <w:name w:val="xl69"/>
    <w:basedOn w:val="Normln"/>
    <w:rsid w:val="00962CEC"/>
    <w:pPr>
      <w:spacing w:before="100" w:beforeAutospacing="1" w:after="100" w:afterAutospacing="1"/>
    </w:pPr>
    <w:rPr>
      <w:rFonts w:ascii="Arial" w:hAnsi="Arial" w:cs="Arial"/>
      <w:sz w:val="24"/>
      <w:szCs w:val="24"/>
      <w:lang w:val="cs-CZ" w:eastAsia="cs-CZ"/>
    </w:rPr>
  </w:style>
  <w:style w:type="paragraph" w:customStyle="1" w:styleId="xl70">
    <w:name w:val="xl70"/>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1">
    <w:name w:val="xl71"/>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4"/>
      <w:szCs w:val="24"/>
      <w:lang w:val="cs-CZ" w:eastAsia="cs-CZ"/>
    </w:rPr>
  </w:style>
  <w:style w:type="paragraph" w:customStyle="1" w:styleId="xl72">
    <w:name w:val="xl72"/>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3">
    <w:name w:val="xl73"/>
    <w:basedOn w:val="Normln"/>
    <w:rsid w:val="00962CEC"/>
    <w:pPr>
      <w:spacing w:before="100" w:beforeAutospacing="1" w:after="100" w:afterAutospacing="1"/>
    </w:pPr>
    <w:rPr>
      <w:rFonts w:ascii="Arial" w:hAnsi="Arial" w:cs="Arial"/>
      <w:sz w:val="16"/>
      <w:szCs w:val="16"/>
      <w:lang w:val="cs-CZ" w:eastAsia="cs-CZ"/>
    </w:rPr>
  </w:style>
  <w:style w:type="paragraph" w:customStyle="1" w:styleId="xl74">
    <w:name w:val="xl74"/>
    <w:basedOn w:val="Normln"/>
    <w:rsid w:val="00962C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5">
    <w:name w:val="xl75"/>
    <w:basedOn w:val="Normln"/>
    <w:rsid w:val="00962CEC"/>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6">
    <w:name w:val="xl76"/>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cs-CZ" w:eastAsia="cs-CZ"/>
    </w:rPr>
  </w:style>
  <w:style w:type="paragraph" w:customStyle="1" w:styleId="xl77">
    <w:name w:val="xl77"/>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8">
    <w:name w:val="xl78"/>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9">
    <w:name w:val="xl79"/>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lang w:val="cs-CZ" w:eastAsia="cs-CZ"/>
    </w:rPr>
  </w:style>
  <w:style w:type="paragraph" w:customStyle="1" w:styleId="xl80">
    <w:name w:val="xl80"/>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val="cs-CZ" w:eastAsia="cs-CZ"/>
    </w:rPr>
  </w:style>
  <w:style w:type="paragraph" w:customStyle="1" w:styleId="xl81">
    <w:name w:val="xl81"/>
    <w:basedOn w:val="Normln"/>
    <w:rsid w:val="00962CEC"/>
    <w:pPr>
      <w:spacing w:before="100" w:beforeAutospacing="1" w:after="100" w:afterAutospacing="1"/>
    </w:pPr>
    <w:rPr>
      <w:rFonts w:ascii="Arial" w:hAnsi="Arial" w:cs="Arial"/>
      <w:sz w:val="24"/>
      <w:szCs w:val="24"/>
      <w:lang w:val="cs-CZ" w:eastAsia="cs-CZ"/>
    </w:rPr>
  </w:style>
  <w:style w:type="paragraph" w:customStyle="1" w:styleId="xl82">
    <w:name w:val="xl82"/>
    <w:basedOn w:val="Normln"/>
    <w:rsid w:val="00962CEC"/>
    <w:pPr>
      <w:spacing w:before="100" w:beforeAutospacing="1" w:after="100" w:afterAutospacing="1"/>
    </w:pPr>
    <w:rPr>
      <w:rFonts w:ascii="Arial" w:hAnsi="Arial" w:cs="Arial"/>
      <w:color w:val="000000"/>
      <w:sz w:val="24"/>
      <w:szCs w:val="24"/>
      <w:lang w:val="cs-CZ" w:eastAsia="cs-CZ"/>
    </w:rPr>
  </w:style>
  <w:style w:type="paragraph" w:customStyle="1" w:styleId="xl83">
    <w:name w:val="xl83"/>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84">
    <w:name w:val="xl84"/>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character" w:customStyle="1" w:styleId="UnresolvedMention1">
    <w:name w:val="Unresolved Mention1"/>
    <w:basedOn w:val="Standardnpsmoodstavce"/>
    <w:uiPriority w:val="99"/>
    <w:semiHidden/>
    <w:unhideWhenUsed/>
    <w:rsid w:val="00E66BA9"/>
    <w:rPr>
      <w:color w:val="605E5C"/>
      <w:shd w:val="clear" w:color="auto" w:fill="E1DFDD"/>
    </w:rPr>
  </w:style>
  <w:style w:type="paragraph" w:styleId="Textbubliny">
    <w:name w:val="Balloon Text"/>
    <w:basedOn w:val="Normln"/>
    <w:link w:val="TextbublinyChar"/>
    <w:uiPriority w:val="99"/>
    <w:semiHidden/>
    <w:unhideWhenUsed/>
    <w:rsid w:val="00776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6692"/>
    <w:rPr>
      <w:rFonts w:ascii="Segoe UI" w:eastAsia="Times New Roman" w:hAnsi="Segoe UI" w:cs="Segoe UI"/>
      <w:sz w:val="18"/>
      <w:szCs w:val="18"/>
      <w:lang w:val="en-GB"/>
    </w:rPr>
  </w:style>
  <w:style w:type="paragraph" w:styleId="Revize">
    <w:name w:val="Revision"/>
    <w:hidden/>
    <w:uiPriority w:val="99"/>
    <w:semiHidden/>
    <w:rsid w:val="00D34609"/>
    <w:pPr>
      <w:spacing w:after="0" w:line="240" w:lineRule="auto"/>
    </w:pPr>
    <w:rPr>
      <w:rFonts w:ascii="Times New Roman" w:eastAsia="Times New Roman" w:hAnsi="Times New Roman" w:cs="Times New Roman"/>
      <w:sz w:val="20"/>
      <w:szCs w:val="20"/>
      <w:lang w:val="en-GB"/>
    </w:rPr>
  </w:style>
  <w:style w:type="paragraph" w:customStyle="1" w:styleId="Style11">
    <w:name w:val="Style11"/>
    <w:basedOn w:val="Normln"/>
    <w:rsid w:val="00586337"/>
    <w:pPr>
      <w:widowControl w:val="0"/>
      <w:autoSpaceDE w:val="0"/>
      <w:autoSpaceDN w:val="0"/>
      <w:adjustRightInd w:val="0"/>
      <w:spacing w:line="274" w:lineRule="exact"/>
    </w:pPr>
    <w:rPr>
      <w:rFonts w:ascii="Arial Narrow" w:hAnsi="Arial Narrow"/>
      <w:sz w:val="24"/>
      <w:szCs w:val="24"/>
      <w:lang w:val="de-AT" w:eastAsia="de-AT"/>
    </w:rPr>
  </w:style>
  <w:style w:type="paragraph" w:customStyle="1" w:styleId="Style15">
    <w:name w:val="Style15"/>
    <w:basedOn w:val="Normln"/>
    <w:rsid w:val="00586337"/>
    <w:pPr>
      <w:widowControl w:val="0"/>
      <w:autoSpaceDE w:val="0"/>
      <w:autoSpaceDN w:val="0"/>
      <w:adjustRightInd w:val="0"/>
    </w:pPr>
    <w:rPr>
      <w:rFonts w:ascii="Arial Narrow" w:hAnsi="Arial Narrow"/>
      <w:sz w:val="24"/>
      <w:szCs w:val="24"/>
      <w:lang w:val="de-AT" w:eastAsia="de-AT"/>
    </w:rPr>
  </w:style>
  <w:style w:type="paragraph" w:styleId="Textvbloku">
    <w:name w:val="Block Text"/>
    <w:basedOn w:val="Normln"/>
    <w:rsid w:val="00586337"/>
    <w:pPr>
      <w:widowControl w:val="0"/>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7024">
      <w:bodyDiv w:val="1"/>
      <w:marLeft w:val="0"/>
      <w:marRight w:val="0"/>
      <w:marTop w:val="0"/>
      <w:marBottom w:val="0"/>
      <w:divBdr>
        <w:top w:val="none" w:sz="0" w:space="0" w:color="auto"/>
        <w:left w:val="none" w:sz="0" w:space="0" w:color="auto"/>
        <w:bottom w:val="none" w:sz="0" w:space="0" w:color="auto"/>
        <w:right w:val="none" w:sz="0" w:space="0" w:color="auto"/>
      </w:divBdr>
    </w:div>
    <w:div w:id="1185553635">
      <w:bodyDiv w:val="1"/>
      <w:marLeft w:val="0"/>
      <w:marRight w:val="0"/>
      <w:marTop w:val="0"/>
      <w:marBottom w:val="0"/>
      <w:divBdr>
        <w:top w:val="none" w:sz="0" w:space="0" w:color="auto"/>
        <w:left w:val="none" w:sz="0" w:space="0" w:color="auto"/>
        <w:bottom w:val="none" w:sz="0" w:space="0" w:color="auto"/>
        <w:right w:val="none" w:sz="0" w:space="0" w:color="auto"/>
      </w:divBdr>
    </w:div>
    <w:div w:id="1817067815">
      <w:bodyDiv w:val="1"/>
      <w:marLeft w:val="0"/>
      <w:marRight w:val="0"/>
      <w:marTop w:val="0"/>
      <w:marBottom w:val="0"/>
      <w:divBdr>
        <w:top w:val="none" w:sz="0" w:space="0" w:color="auto"/>
        <w:left w:val="none" w:sz="0" w:space="0" w:color="auto"/>
        <w:bottom w:val="none" w:sz="0" w:space="0" w:color="auto"/>
        <w:right w:val="none" w:sz="0" w:space="0" w:color="auto"/>
      </w:divBdr>
    </w:div>
    <w:div w:id="18301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cink.svozy@cpos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6D30-6172-49FF-8965-7D0FAC8E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3892</Words>
  <Characters>22967</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Tomek</dc:creator>
  <cp:keywords/>
  <dc:description/>
  <cp:lastModifiedBy>Šochová Petra</cp:lastModifiedBy>
  <cp:revision>5</cp:revision>
  <cp:lastPrinted>2022-09-14T14:05:00Z</cp:lastPrinted>
  <dcterms:created xsi:type="dcterms:W3CDTF">2022-09-30T06:57:00Z</dcterms:created>
  <dcterms:modified xsi:type="dcterms:W3CDTF">2022-09-30T07:13:00Z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2022-07-25T11:44:34Z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87eb01f5-496d-46e4-a7bf-ff4d42d50409</vt:lpwstr>
  </property>
  <property fmtid="{D5CDD505-2E9C-101B-9397-08002B2CF9AE}" pid="8" name="MSIP_Label_2a6524ed-fb1a-49fd-bafe-15c5e5ffd047_ContentBits">
    <vt:lpwstr>0</vt:lpwstr>
  </property>
</Properties>
</file>