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08" w:rsidRDefault="001B1470" w:rsidP="008850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E40CFC">
        <w:rPr>
          <w:rFonts w:ascii="Times New Roman" w:hAnsi="Times New Roman" w:cs="Times New Roman"/>
          <w:b/>
          <w:i/>
          <w:sz w:val="32"/>
          <w:szCs w:val="24"/>
        </w:rPr>
        <w:t xml:space="preserve">Smlouva o </w:t>
      </w:r>
      <w:r w:rsidR="00575327" w:rsidRPr="00E40CFC">
        <w:rPr>
          <w:rFonts w:ascii="Times New Roman" w:hAnsi="Times New Roman" w:cs="Times New Roman"/>
          <w:b/>
          <w:i/>
          <w:sz w:val="32"/>
          <w:szCs w:val="24"/>
        </w:rPr>
        <w:t xml:space="preserve">nájmu </w:t>
      </w:r>
      <w:r w:rsidR="00306735" w:rsidRPr="00E40CFC">
        <w:rPr>
          <w:rFonts w:ascii="Times New Roman" w:hAnsi="Times New Roman" w:cs="Times New Roman"/>
          <w:b/>
          <w:i/>
          <w:sz w:val="32"/>
          <w:szCs w:val="24"/>
        </w:rPr>
        <w:t>bytu</w:t>
      </w:r>
      <w:r w:rsidR="00C34D9E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</w:p>
    <w:p w:rsidR="00FD2B93" w:rsidRPr="00447781" w:rsidRDefault="00DA53C2" w:rsidP="008850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7781">
        <w:rPr>
          <w:rFonts w:ascii="Times New Roman" w:hAnsi="Times New Roman" w:cs="Times New Roman"/>
          <w:i/>
          <w:sz w:val="24"/>
          <w:szCs w:val="24"/>
        </w:rPr>
        <w:t xml:space="preserve">uzavřená dle </w:t>
      </w:r>
      <w:proofErr w:type="spellStart"/>
      <w:r w:rsidRPr="00447781">
        <w:rPr>
          <w:rFonts w:ascii="Times New Roman" w:hAnsi="Times New Roman" w:cs="Times New Roman"/>
          <w:i/>
          <w:sz w:val="24"/>
          <w:szCs w:val="24"/>
        </w:rPr>
        <w:t>ust</w:t>
      </w:r>
      <w:proofErr w:type="spellEnd"/>
      <w:r w:rsidRPr="00447781">
        <w:rPr>
          <w:rFonts w:ascii="Times New Roman" w:hAnsi="Times New Roman" w:cs="Times New Roman"/>
          <w:i/>
          <w:sz w:val="24"/>
          <w:szCs w:val="24"/>
        </w:rPr>
        <w:t xml:space="preserve">. § </w:t>
      </w:r>
      <w:r w:rsidR="00575327" w:rsidRPr="00447781">
        <w:rPr>
          <w:rFonts w:ascii="Times New Roman" w:hAnsi="Times New Roman" w:cs="Times New Roman"/>
          <w:i/>
          <w:sz w:val="24"/>
          <w:szCs w:val="24"/>
        </w:rPr>
        <w:t>2235</w:t>
      </w:r>
      <w:r w:rsidR="000A125D" w:rsidRPr="00447781">
        <w:rPr>
          <w:rFonts w:ascii="Times New Roman" w:hAnsi="Times New Roman" w:cs="Times New Roman"/>
          <w:i/>
          <w:sz w:val="24"/>
          <w:szCs w:val="24"/>
        </w:rPr>
        <w:t xml:space="preserve"> a násl. zák</w:t>
      </w:r>
      <w:r w:rsidR="00FD2B93" w:rsidRPr="00447781">
        <w:rPr>
          <w:rFonts w:ascii="Times New Roman" w:hAnsi="Times New Roman" w:cs="Times New Roman"/>
          <w:i/>
          <w:sz w:val="24"/>
          <w:szCs w:val="24"/>
        </w:rPr>
        <w:t>ona</w:t>
      </w:r>
      <w:r w:rsidR="000A125D" w:rsidRPr="00447781">
        <w:rPr>
          <w:rFonts w:ascii="Times New Roman" w:hAnsi="Times New Roman" w:cs="Times New Roman"/>
          <w:i/>
          <w:sz w:val="24"/>
          <w:szCs w:val="24"/>
        </w:rPr>
        <w:t xml:space="preserve"> č. 89/2012</w:t>
      </w:r>
      <w:r w:rsidR="000A747B" w:rsidRPr="00447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25D" w:rsidRPr="00447781">
        <w:rPr>
          <w:rFonts w:ascii="Times New Roman" w:hAnsi="Times New Roman" w:cs="Times New Roman"/>
          <w:i/>
          <w:sz w:val="24"/>
          <w:szCs w:val="24"/>
        </w:rPr>
        <w:t xml:space="preserve">Sb., </w:t>
      </w:r>
      <w:r w:rsidR="000A747B" w:rsidRPr="00447781">
        <w:rPr>
          <w:rFonts w:ascii="Times New Roman" w:hAnsi="Times New Roman" w:cs="Times New Roman"/>
          <w:i/>
          <w:sz w:val="24"/>
          <w:szCs w:val="24"/>
        </w:rPr>
        <w:t>o</w:t>
      </w:r>
      <w:r w:rsidR="0061054B" w:rsidRPr="00447781">
        <w:rPr>
          <w:rFonts w:ascii="Times New Roman" w:hAnsi="Times New Roman" w:cs="Times New Roman"/>
          <w:i/>
          <w:sz w:val="24"/>
          <w:szCs w:val="24"/>
        </w:rPr>
        <w:t>bčansk</w:t>
      </w:r>
      <w:r w:rsidR="000A747B" w:rsidRPr="00447781">
        <w:rPr>
          <w:rFonts w:ascii="Times New Roman" w:hAnsi="Times New Roman" w:cs="Times New Roman"/>
          <w:i/>
          <w:sz w:val="24"/>
          <w:szCs w:val="24"/>
        </w:rPr>
        <w:t>ého</w:t>
      </w:r>
      <w:r w:rsidR="0061054B" w:rsidRPr="00447781">
        <w:rPr>
          <w:rFonts w:ascii="Times New Roman" w:hAnsi="Times New Roman" w:cs="Times New Roman"/>
          <w:i/>
          <w:sz w:val="24"/>
          <w:szCs w:val="24"/>
        </w:rPr>
        <w:t xml:space="preserve"> zákoník</w:t>
      </w:r>
      <w:r w:rsidR="000A747B" w:rsidRPr="00447781">
        <w:rPr>
          <w:rFonts w:ascii="Times New Roman" w:hAnsi="Times New Roman" w:cs="Times New Roman"/>
          <w:i/>
          <w:sz w:val="24"/>
          <w:szCs w:val="24"/>
        </w:rPr>
        <w:t>u</w:t>
      </w:r>
      <w:r w:rsidR="0061054B" w:rsidRPr="0044778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1B1470" w:rsidRDefault="0061054B" w:rsidP="008850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7781">
        <w:rPr>
          <w:rFonts w:ascii="Times New Roman" w:hAnsi="Times New Roman" w:cs="Times New Roman"/>
          <w:i/>
          <w:sz w:val="24"/>
          <w:szCs w:val="24"/>
        </w:rPr>
        <w:t>v platném znění</w:t>
      </w:r>
    </w:p>
    <w:p w:rsidR="001D7708" w:rsidRPr="00E40CFC" w:rsidRDefault="001D7708" w:rsidP="001D770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4"/>
        </w:rPr>
      </w:pPr>
      <w:r w:rsidRPr="001D7708">
        <w:rPr>
          <w:rFonts w:ascii="Times New Roman" w:hAnsi="Times New Roman" w:cs="Times New Roman"/>
          <w:i/>
          <w:sz w:val="24"/>
          <w:szCs w:val="24"/>
        </w:rPr>
        <w:t>Č.j.: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D7708">
        <w:rPr>
          <w:rFonts w:ascii="Times New Roman" w:hAnsi="Times New Roman" w:cs="Times New Roman"/>
          <w:i/>
          <w:sz w:val="24"/>
          <w:szCs w:val="24"/>
        </w:rPr>
        <w:t>HŠaSOŠŘVM</w:t>
      </w:r>
      <w:proofErr w:type="spellEnd"/>
      <w:r w:rsidRPr="001D7708">
        <w:rPr>
          <w:rFonts w:ascii="Times New Roman" w:hAnsi="Times New Roman" w:cs="Times New Roman"/>
          <w:i/>
          <w:sz w:val="24"/>
          <w:szCs w:val="24"/>
        </w:rPr>
        <w:t>/</w:t>
      </w:r>
      <w:r w:rsidR="002D1E19">
        <w:rPr>
          <w:rFonts w:ascii="Times New Roman" w:hAnsi="Times New Roman" w:cs="Times New Roman"/>
          <w:i/>
          <w:sz w:val="24"/>
          <w:szCs w:val="24"/>
        </w:rPr>
        <w:t>1405</w:t>
      </w:r>
      <w:r w:rsidRPr="001D7708">
        <w:rPr>
          <w:rFonts w:ascii="Times New Roman" w:hAnsi="Times New Roman" w:cs="Times New Roman"/>
          <w:i/>
          <w:sz w:val="24"/>
          <w:szCs w:val="24"/>
        </w:rPr>
        <w:t>/20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2D1E19">
        <w:rPr>
          <w:rFonts w:ascii="Times New Roman" w:hAnsi="Times New Roman" w:cs="Times New Roman"/>
          <w:i/>
          <w:sz w:val="24"/>
          <w:szCs w:val="24"/>
        </w:rPr>
        <w:t>2</w:t>
      </w:r>
    </w:p>
    <w:p w:rsidR="001D7708" w:rsidRPr="00447781" w:rsidRDefault="001D7708" w:rsidP="001D7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5327" w:rsidRDefault="00575327" w:rsidP="005753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1960" w:rsidRPr="00447781" w:rsidRDefault="00575327" w:rsidP="00442C39">
      <w:pPr>
        <w:ind w:left="2127" w:hanging="2127"/>
        <w:jc w:val="both"/>
        <w:rPr>
          <w:rFonts w:ascii="Times New Roman" w:hAnsi="Times New Roman" w:cs="Times New Roman"/>
          <w:i/>
          <w:sz w:val="24"/>
        </w:rPr>
      </w:pPr>
      <w:r w:rsidRPr="00575327">
        <w:rPr>
          <w:rFonts w:ascii="Times New Roman" w:hAnsi="Times New Roman" w:cs="Times New Roman"/>
          <w:b/>
          <w:i/>
          <w:sz w:val="24"/>
          <w:szCs w:val="24"/>
        </w:rPr>
        <w:t>1. Pronajímatel:</w:t>
      </w:r>
      <w:r w:rsidRPr="0057532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F1960">
        <w:rPr>
          <w:rFonts w:ascii="Times New Roman" w:hAnsi="Times New Roman" w:cs="Times New Roman"/>
          <w:b/>
          <w:i/>
          <w:sz w:val="24"/>
        </w:rPr>
        <w:t xml:space="preserve">Hotelová škola Světlá a Střední odborná škola řemesel Velké Meziříčí, </w:t>
      </w:r>
      <w:r w:rsidR="003F1960" w:rsidRPr="00447781">
        <w:rPr>
          <w:rFonts w:ascii="Times New Roman" w:hAnsi="Times New Roman" w:cs="Times New Roman"/>
          <w:i/>
          <w:sz w:val="24"/>
        </w:rPr>
        <w:t xml:space="preserve">U Světlé 855/36, 594 23 Velké Meziříčí, IČO: 488954377, zastoupený ředitelkou školy Mgr. Marií </w:t>
      </w:r>
      <w:r w:rsidR="00447781">
        <w:rPr>
          <w:rFonts w:ascii="Times New Roman" w:hAnsi="Times New Roman" w:cs="Times New Roman"/>
          <w:i/>
          <w:sz w:val="24"/>
        </w:rPr>
        <w:t xml:space="preserve">Lenou </w:t>
      </w:r>
      <w:proofErr w:type="spellStart"/>
      <w:r w:rsidR="003F1960" w:rsidRPr="00447781">
        <w:rPr>
          <w:rFonts w:ascii="Times New Roman" w:hAnsi="Times New Roman" w:cs="Times New Roman"/>
          <w:i/>
          <w:sz w:val="24"/>
        </w:rPr>
        <w:t>Pa</w:t>
      </w:r>
      <w:r w:rsidR="00447781">
        <w:rPr>
          <w:rFonts w:ascii="Times New Roman" w:hAnsi="Times New Roman" w:cs="Times New Roman"/>
          <w:i/>
          <w:sz w:val="24"/>
        </w:rPr>
        <w:t>ľ</w:t>
      </w:r>
      <w:r w:rsidR="003F1960" w:rsidRPr="00447781">
        <w:rPr>
          <w:rFonts w:ascii="Times New Roman" w:hAnsi="Times New Roman" w:cs="Times New Roman"/>
          <w:i/>
          <w:sz w:val="24"/>
        </w:rPr>
        <w:t>ovovou</w:t>
      </w:r>
      <w:proofErr w:type="spellEnd"/>
      <w:r w:rsidR="003F1960" w:rsidRPr="00447781">
        <w:rPr>
          <w:rFonts w:ascii="Times New Roman" w:hAnsi="Times New Roman" w:cs="Times New Roman"/>
          <w:i/>
          <w:sz w:val="24"/>
        </w:rPr>
        <w:t>.</w:t>
      </w:r>
    </w:p>
    <w:p w:rsidR="00711F9D" w:rsidRPr="00447781" w:rsidRDefault="00711F9D" w:rsidP="00442C39">
      <w:pPr>
        <w:ind w:left="2127" w:hanging="212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</w:t>
      </w:r>
      <w:r w:rsidR="00447781">
        <w:rPr>
          <w:rFonts w:ascii="Times New Roman" w:hAnsi="Times New Roman" w:cs="Times New Roman"/>
          <w:b/>
          <w:i/>
          <w:sz w:val="24"/>
        </w:rPr>
        <w:tab/>
      </w:r>
      <w:r w:rsidRPr="00447781">
        <w:rPr>
          <w:rFonts w:ascii="Times New Roman" w:hAnsi="Times New Roman" w:cs="Times New Roman"/>
          <w:i/>
          <w:sz w:val="24"/>
        </w:rPr>
        <w:t xml:space="preserve">Bankovní spojení: Česká spořitelna, a.s., </w:t>
      </w:r>
      <w:proofErr w:type="spellStart"/>
      <w:r w:rsidRPr="00447781">
        <w:rPr>
          <w:rFonts w:ascii="Times New Roman" w:hAnsi="Times New Roman" w:cs="Times New Roman"/>
          <w:i/>
          <w:sz w:val="24"/>
        </w:rPr>
        <w:t>č.ú</w:t>
      </w:r>
      <w:proofErr w:type="spellEnd"/>
      <w:r w:rsidRPr="00447781">
        <w:rPr>
          <w:rFonts w:ascii="Times New Roman" w:hAnsi="Times New Roman" w:cs="Times New Roman"/>
          <w:i/>
          <w:sz w:val="24"/>
        </w:rPr>
        <w:t>.: 3242822369/0800.</w:t>
      </w:r>
    </w:p>
    <w:p w:rsidR="00575327" w:rsidRPr="00575327" w:rsidRDefault="00575327" w:rsidP="00442C39">
      <w:pPr>
        <w:spacing w:after="0" w:line="240" w:lineRule="auto"/>
        <w:ind w:left="2127" w:hanging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5327" w:rsidRPr="00575327" w:rsidRDefault="00442C39" w:rsidP="00AF6892">
      <w:pPr>
        <w:tabs>
          <w:tab w:val="left" w:pos="2127"/>
        </w:tabs>
        <w:spacing w:after="0" w:line="240" w:lineRule="auto"/>
        <w:ind w:left="2127" w:hanging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DD212D">
        <w:rPr>
          <w:rFonts w:ascii="Times New Roman" w:hAnsi="Times New Roman" w:cs="Times New Roman"/>
          <w:b/>
          <w:i/>
          <w:sz w:val="24"/>
          <w:szCs w:val="24"/>
        </w:rPr>
        <w:t>2. Nájem</w:t>
      </w:r>
      <w:r w:rsidR="003F1960">
        <w:rPr>
          <w:rFonts w:ascii="Times New Roman" w:hAnsi="Times New Roman" w:cs="Times New Roman"/>
          <w:b/>
          <w:i/>
          <w:sz w:val="24"/>
          <w:szCs w:val="24"/>
        </w:rPr>
        <w:t>ce</w:t>
      </w:r>
      <w:r w:rsidR="00575327" w:rsidRPr="0057532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75327" w:rsidRPr="0057532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D1E19">
        <w:rPr>
          <w:rFonts w:ascii="Times New Roman" w:hAnsi="Times New Roman" w:cs="Times New Roman"/>
          <w:b/>
          <w:i/>
          <w:sz w:val="24"/>
          <w:szCs w:val="24"/>
        </w:rPr>
        <w:t>Ing. Aneta Prachařová</w:t>
      </w:r>
      <w:r w:rsidR="0044778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C5CEB">
        <w:rPr>
          <w:rFonts w:ascii="Times New Roman" w:hAnsi="Times New Roman" w:cs="Times New Roman"/>
          <w:bCs/>
          <w:i/>
          <w:iCs/>
          <w:sz w:val="24"/>
          <w:szCs w:val="24"/>
        </w:rPr>
        <w:t>rodné číslo</w:t>
      </w:r>
      <w:r w:rsidR="003F19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575327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052B">
        <w:rPr>
          <w:rFonts w:ascii="Times New Roman" w:hAnsi="Times New Roman" w:cs="Times New Roman"/>
          <w:b/>
          <w:i/>
          <w:sz w:val="24"/>
          <w:szCs w:val="24"/>
          <w:u w:val="single"/>
        </w:rPr>
        <w:t>Úvodní ustanovení</w:t>
      </w:r>
    </w:p>
    <w:p w:rsidR="003F1960" w:rsidRPr="007A052B" w:rsidRDefault="003F1960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F1960" w:rsidRPr="00442C39" w:rsidRDefault="003F1960" w:rsidP="00754E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2C39">
        <w:rPr>
          <w:rFonts w:ascii="Times New Roman" w:hAnsi="Times New Roman"/>
          <w:i/>
          <w:sz w:val="24"/>
          <w:szCs w:val="24"/>
        </w:rPr>
        <w:t>Kraj Vysočina se sídlem J</w:t>
      </w:r>
      <w:r w:rsidR="00205DB1" w:rsidRPr="00442C39">
        <w:rPr>
          <w:rFonts w:ascii="Times New Roman" w:hAnsi="Times New Roman"/>
          <w:i/>
          <w:sz w:val="24"/>
          <w:szCs w:val="24"/>
        </w:rPr>
        <w:t>ihlava, Žižkova 1882/57, PSČ 587 33</w:t>
      </w:r>
      <w:r w:rsidRPr="00442C39">
        <w:rPr>
          <w:rFonts w:ascii="Times New Roman" w:hAnsi="Times New Roman"/>
          <w:i/>
          <w:sz w:val="24"/>
          <w:szCs w:val="24"/>
        </w:rPr>
        <w:t>, IČ 70890749, je vlastníkem nemovit</w:t>
      </w:r>
      <w:r w:rsidR="00EC0E4E" w:rsidRPr="00442C39">
        <w:rPr>
          <w:rFonts w:ascii="Times New Roman" w:hAnsi="Times New Roman"/>
          <w:i/>
          <w:sz w:val="24"/>
          <w:szCs w:val="24"/>
        </w:rPr>
        <w:t>é věci uvedené v čl. II. této smlouvy,</w:t>
      </w:r>
      <w:r w:rsidRPr="00442C39">
        <w:rPr>
          <w:rFonts w:ascii="Times New Roman" w:hAnsi="Times New Roman"/>
          <w:i/>
          <w:sz w:val="24"/>
          <w:szCs w:val="24"/>
        </w:rPr>
        <w:t xml:space="preserve"> zapsané na listu vlastnictví č. 2942 pro obec a katastrální území Velké Meziříčí</w:t>
      </w:r>
      <w:r w:rsidR="00EC0E4E" w:rsidRPr="00442C39">
        <w:rPr>
          <w:rFonts w:ascii="Times New Roman" w:hAnsi="Times New Roman"/>
          <w:i/>
          <w:sz w:val="24"/>
          <w:szCs w:val="24"/>
        </w:rPr>
        <w:t xml:space="preserve">, </w:t>
      </w:r>
      <w:r w:rsidRPr="00442C39">
        <w:rPr>
          <w:rFonts w:ascii="Times New Roman" w:hAnsi="Times New Roman"/>
          <w:i/>
          <w:sz w:val="24"/>
          <w:szCs w:val="24"/>
        </w:rPr>
        <w:t>kterou</w:t>
      </w:r>
      <w:r w:rsidR="00EC0E4E" w:rsidRPr="00442C39">
        <w:rPr>
          <w:rFonts w:ascii="Times New Roman" w:hAnsi="Times New Roman"/>
          <w:i/>
          <w:sz w:val="24"/>
          <w:szCs w:val="24"/>
        </w:rPr>
        <w:t xml:space="preserve">, mimo jiné, </w:t>
      </w:r>
      <w:r w:rsidRPr="00442C39">
        <w:rPr>
          <w:rFonts w:ascii="Times New Roman" w:hAnsi="Times New Roman"/>
          <w:i/>
          <w:sz w:val="24"/>
          <w:szCs w:val="24"/>
        </w:rPr>
        <w:t xml:space="preserve">zřizovací listinou a jejími přílohami předal do hospodaření příspěvkové organizaci zřizované Krajem Vysočina – pronajímateli, který je oprávněn uzavřít tuto nájemní smlouvu. </w:t>
      </w:r>
    </w:p>
    <w:p w:rsidR="00EC0E4E" w:rsidRDefault="00EC0E4E" w:rsidP="00EC0E4E">
      <w:pPr>
        <w:pStyle w:val="Odstavecseseznamem"/>
        <w:tabs>
          <w:tab w:val="left" w:pos="709"/>
        </w:tabs>
        <w:ind w:left="70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75327" w:rsidRPr="00E40CFC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E40CFC">
        <w:rPr>
          <w:rFonts w:ascii="Times New Roman" w:hAnsi="Times New Roman" w:cs="Times New Roman"/>
          <w:b/>
          <w:i/>
          <w:snapToGrid w:val="0"/>
          <w:sz w:val="24"/>
          <w:szCs w:val="24"/>
        </w:rPr>
        <w:t>II.</w:t>
      </w:r>
    </w:p>
    <w:p w:rsidR="00575327" w:rsidRPr="007A052B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</w:pPr>
      <w:r w:rsidRPr="007A052B"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  <w:t>Předmět nájmu</w:t>
      </w:r>
    </w:p>
    <w:p w:rsidR="00575327" w:rsidRPr="00E40CFC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30194B" w:rsidRPr="00442C39" w:rsidRDefault="00575327" w:rsidP="0030194B">
      <w:pPr>
        <w:pStyle w:val="Odstavecseseznamem"/>
        <w:numPr>
          <w:ilvl w:val="0"/>
          <w:numId w:val="33"/>
        </w:numPr>
        <w:ind w:left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42C39">
        <w:rPr>
          <w:rFonts w:ascii="Times New Roman" w:hAnsi="Times New Roman"/>
          <w:i/>
          <w:snapToGrid w:val="0"/>
          <w:sz w:val="24"/>
          <w:szCs w:val="24"/>
        </w:rPr>
        <w:t>Pronajímatel</w:t>
      </w:r>
      <w:r w:rsidR="00540E38" w:rsidRPr="00442C39">
        <w:rPr>
          <w:rFonts w:ascii="Times New Roman" w:hAnsi="Times New Roman"/>
          <w:i/>
          <w:snapToGrid w:val="0"/>
          <w:sz w:val="24"/>
          <w:szCs w:val="24"/>
        </w:rPr>
        <w:t xml:space="preserve"> přenecháv</w:t>
      </w:r>
      <w:r w:rsidR="00A250A3" w:rsidRPr="00442C39">
        <w:rPr>
          <w:rFonts w:ascii="Times New Roman" w:hAnsi="Times New Roman"/>
          <w:i/>
          <w:snapToGrid w:val="0"/>
          <w:sz w:val="24"/>
          <w:szCs w:val="24"/>
        </w:rPr>
        <w:t>á</w:t>
      </w:r>
      <w:r w:rsidRPr="00442C39">
        <w:rPr>
          <w:rFonts w:ascii="Times New Roman" w:hAnsi="Times New Roman"/>
          <w:i/>
          <w:snapToGrid w:val="0"/>
          <w:sz w:val="24"/>
          <w:szCs w:val="24"/>
        </w:rPr>
        <w:t xml:space="preserve"> touto smlouvou nájemc</w:t>
      </w:r>
      <w:r w:rsidR="00EC0E4E" w:rsidRPr="00442C39">
        <w:rPr>
          <w:rFonts w:ascii="Times New Roman" w:hAnsi="Times New Roman"/>
          <w:i/>
          <w:snapToGrid w:val="0"/>
          <w:sz w:val="24"/>
          <w:szCs w:val="24"/>
        </w:rPr>
        <w:t>i</w:t>
      </w:r>
      <w:r w:rsidRPr="00442C39">
        <w:rPr>
          <w:rFonts w:ascii="Times New Roman" w:hAnsi="Times New Roman"/>
          <w:i/>
          <w:snapToGrid w:val="0"/>
          <w:sz w:val="24"/>
          <w:szCs w:val="24"/>
        </w:rPr>
        <w:t xml:space="preserve"> do nájmu </w:t>
      </w:r>
      <w:r w:rsidR="00F92D31" w:rsidRPr="00442C39">
        <w:rPr>
          <w:rFonts w:ascii="Times New Roman" w:hAnsi="Times New Roman"/>
          <w:i/>
          <w:snapToGrid w:val="0"/>
          <w:sz w:val="24"/>
          <w:szCs w:val="24"/>
        </w:rPr>
        <w:t>byt</w:t>
      </w:r>
      <w:r w:rsidR="00EC0E4E" w:rsidRPr="00442C39">
        <w:rPr>
          <w:rFonts w:ascii="Times New Roman" w:hAnsi="Times New Roman"/>
          <w:i/>
          <w:snapToGrid w:val="0"/>
          <w:sz w:val="24"/>
          <w:szCs w:val="24"/>
        </w:rPr>
        <w:t xml:space="preserve"> n</w:t>
      </w:r>
      <w:r w:rsidR="00205DB1" w:rsidRPr="00442C39">
        <w:rPr>
          <w:rFonts w:ascii="Times New Roman" w:hAnsi="Times New Roman"/>
          <w:i/>
          <w:snapToGrid w:val="0"/>
          <w:sz w:val="24"/>
          <w:szCs w:val="24"/>
        </w:rPr>
        <w:t xml:space="preserve">acházející se ve vile -  budově, </w:t>
      </w:r>
      <w:r w:rsidR="00EC0E4E" w:rsidRPr="00442C39">
        <w:rPr>
          <w:rFonts w:ascii="Times New Roman" w:hAnsi="Times New Roman"/>
          <w:i/>
          <w:snapToGrid w:val="0"/>
          <w:sz w:val="24"/>
          <w:szCs w:val="24"/>
        </w:rPr>
        <w:t xml:space="preserve">na pozemku </w:t>
      </w:r>
      <w:proofErr w:type="spellStart"/>
      <w:r w:rsidR="00EC0E4E" w:rsidRPr="00442C39">
        <w:rPr>
          <w:rFonts w:ascii="Times New Roman" w:hAnsi="Times New Roman"/>
          <w:i/>
          <w:snapToGrid w:val="0"/>
          <w:sz w:val="24"/>
          <w:szCs w:val="24"/>
        </w:rPr>
        <w:t>pa</w:t>
      </w:r>
      <w:r w:rsidR="00BA6006" w:rsidRPr="00442C39">
        <w:rPr>
          <w:rFonts w:ascii="Times New Roman" w:hAnsi="Times New Roman"/>
          <w:i/>
          <w:snapToGrid w:val="0"/>
          <w:sz w:val="24"/>
          <w:szCs w:val="24"/>
        </w:rPr>
        <w:t>rc</w:t>
      </w:r>
      <w:proofErr w:type="spellEnd"/>
      <w:r w:rsidR="00BA6006" w:rsidRPr="00442C39">
        <w:rPr>
          <w:rFonts w:ascii="Times New Roman" w:hAnsi="Times New Roman"/>
          <w:i/>
          <w:snapToGrid w:val="0"/>
          <w:sz w:val="24"/>
          <w:szCs w:val="24"/>
        </w:rPr>
        <w:t>. č. 944</w:t>
      </w:r>
      <w:r w:rsidR="00205DB1" w:rsidRPr="00442C39">
        <w:rPr>
          <w:rFonts w:ascii="Times New Roman" w:hAnsi="Times New Roman"/>
          <w:i/>
          <w:snapToGrid w:val="0"/>
          <w:sz w:val="24"/>
          <w:szCs w:val="24"/>
        </w:rPr>
        <w:t>, na adrese U Světlé</w:t>
      </w:r>
      <w:r w:rsidR="005D1185">
        <w:rPr>
          <w:rFonts w:ascii="Times New Roman" w:hAnsi="Times New Roman"/>
          <w:i/>
          <w:snapToGrid w:val="0"/>
          <w:sz w:val="24"/>
          <w:szCs w:val="24"/>
        </w:rPr>
        <w:t xml:space="preserve"> 698/32</w:t>
      </w:r>
      <w:r w:rsidR="00EC0E4E" w:rsidRPr="00442C39">
        <w:rPr>
          <w:rFonts w:ascii="Times New Roman" w:hAnsi="Times New Roman"/>
          <w:i/>
          <w:snapToGrid w:val="0"/>
          <w:sz w:val="24"/>
          <w:szCs w:val="24"/>
        </w:rPr>
        <w:t xml:space="preserve">, Velké Meziříčí, </w:t>
      </w:r>
      <w:r w:rsidR="00C41949" w:rsidRPr="00442C39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EC0E4E" w:rsidRPr="00442C39">
        <w:rPr>
          <w:rFonts w:ascii="Times New Roman" w:hAnsi="Times New Roman"/>
          <w:i/>
          <w:snapToGrid w:val="0"/>
          <w:sz w:val="24"/>
          <w:szCs w:val="24"/>
        </w:rPr>
        <w:t>umístěný v </w:t>
      </w:r>
      <w:r w:rsidR="005D1185">
        <w:rPr>
          <w:rFonts w:ascii="Times New Roman" w:hAnsi="Times New Roman"/>
          <w:i/>
          <w:snapToGrid w:val="0"/>
          <w:sz w:val="24"/>
          <w:szCs w:val="24"/>
        </w:rPr>
        <w:t>přízemí</w:t>
      </w:r>
      <w:r w:rsidR="00EC0E4E" w:rsidRPr="00442C39">
        <w:rPr>
          <w:rFonts w:ascii="Times New Roman" w:hAnsi="Times New Roman"/>
          <w:i/>
          <w:snapToGrid w:val="0"/>
          <w:sz w:val="24"/>
          <w:szCs w:val="24"/>
        </w:rPr>
        <w:t xml:space="preserve">, o celkové podlahové ploše </w:t>
      </w:r>
      <w:r w:rsidR="005D1185">
        <w:rPr>
          <w:rFonts w:ascii="Times New Roman" w:hAnsi="Times New Roman"/>
          <w:i/>
          <w:snapToGrid w:val="0"/>
          <w:sz w:val="24"/>
          <w:szCs w:val="24"/>
        </w:rPr>
        <w:t>56</w:t>
      </w:r>
      <w:r w:rsidR="00EC0E4E" w:rsidRPr="00442C39">
        <w:rPr>
          <w:rFonts w:ascii="Times New Roman" w:hAnsi="Times New Roman"/>
          <w:i/>
          <w:snapToGrid w:val="0"/>
          <w:sz w:val="24"/>
          <w:szCs w:val="24"/>
        </w:rPr>
        <w:t>,</w:t>
      </w:r>
      <w:r w:rsidR="005D1185">
        <w:rPr>
          <w:rFonts w:ascii="Times New Roman" w:hAnsi="Times New Roman"/>
          <w:i/>
          <w:snapToGrid w:val="0"/>
          <w:sz w:val="24"/>
          <w:szCs w:val="24"/>
        </w:rPr>
        <w:t>18</w:t>
      </w:r>
      <w:r w:rsidR="00EC0E4E" w:rsidRPr="00442C39">
        <w:rPr>
          <w:rFonts w:ascii="Times New Roman" w:hAnsi="Times New Roman"/>
          <w:i/>
          <w:snapToGrid w:val="0"/>
          <w:sz w:val="24"/>
          <w:szCs w:val="24"/>
        </w:rPr>
        <w:t xml:space="preserve"> m2, dále jen „byt“ </w:t>
      </w:r>
      <w:r w:rsidR="00F72C20" w:rsidRPr="00442C39">
        <w:rPr>
          <w:rFonts w:ascii="Times New Roman" w:hAnsi="Times New Roman"/>
          <w:i/>
          <w:snapToGrid w:val="0"/>
          <w:sz w:val="24"/>
          <w:szCs w:val="24"/>
        </w:rPr>
        <w:t>za účelem je</w:t>
      </w:r>
      <w:r w:rsidR="00EC0E4E" w:rsidRPr="00442C39">
        <w:rPr>
          <w:rFonts w:ascii="Times New Roman" w:hAnsi="Times New Roman"/>
          <w:i/>
          <w:snapToGrid w:val="0"/>
          <w:sz w:val="24"/>
          <w:szCs w:val="24"/>
        </w:rPr>
        <w:t>ho</w:t>
      </w:r>
      <w:r w:rsidRPr="00442C39">
        <w:rPr>
          <w:rFonts w:ascii="Times New Roman" w:hAnsi="Times New Roman"/>
          <w:i/>
          <w:snapToGrid w:val="0"/>
          <w:sz w:val="24"/>
          <w:szCs w:val="24"/>
        </w:rPr>
        <w:t xml:space="preserve"> dočasného užívání nájemc</w:t>
      </w:r>
      <w:r w:rsidR="00EC0E4E" w:rsidRPr="00442C39">
        <w:rPr>
          <w:rFonts w:ascii="Times New Roman" w:hAnsi="Times New Roman"/>
          <w:i/>
          <w:snapToGrid w:val="0"/>
          <w:sz w:val="24"/>
          <w:szCs w:val="24"/>
        </w:rPr>
        <w:t>em</w:t>
      </w:r>
      <w:r w:rsidRPr="00442C39">
        <w:rPr>
          <w:rFonts w:ascii="Times New Roman" w:hAnsi="Times New Roman"/>
          <w:i/>
          <w:snapToGrid w:val="0"/>
          <w:sz w:val="24"/>
          <w:szCs w:val="24"/>
        </w:rPr>
        <w:t xml:space="preserve"> a zajištění je</w:t>
      </w:r>
      <w:r w:rsidR="00EC0E4E" w:rsidRPr="00442C39">
        <w:rPr>
          <w:rFonts w:ascii="Times New Roman" w:hAnsi="Times New Roman"/>
          <w:i/>
          <w:snapToGrid w:val="0"/>
          <w:sz w:val="24"/>
          <w:szCs w:val="24"/>
        </w:rPr>
        <w:t>ho</w:t>
      </w:r>
      <w:r w:rsidRPr="00442C39">
        <w:rPr>
          <w:rFonts w:ascii="Times New Roman" w:hAnsi="Times New Roman"/>
          <w:i/>
          <w:snapToGrid w:val="0"/>
          <w:sz w:val="24"/>
          <w:szCs w:val="24"/>
        </w:rPr>
        <w:t xml:space="preserve"> bytových potřeb, přičemž nájemc</w:t>
      </w:r>
      <w:r w:rsidR="00EC0E4E" w:rsidRPr="00442C39">
        <w:rPr>
          <w:rFonts w:ascii="Times New Roman" w:hAnsi="Times New Roman"/>
          <w:i/>
          <w:snapToGrid w:val="0"/>
          <w:sz w:val="24"/>
          <w:szCs w:val="24"/>
        </w:rPr>
        <w:t>e</w:t>
      </w:r>
      <w:r w:rsidRPr="00442C39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EC0E4E" w:rsidRPr="00442C39">
        <w:rPr>
          <w:rFonts w:ascii="Times New Roman" w:hAnsi="Times New Roman"/>
          <w:i/>
          <w:snapToGrid w:val="0"/>
          <w:sz w:val="24"/>
          <w:szCs w:val="24"/>
        </w:rPr>
        <w:t>byt</w:t>
      </w:r>
      <w:r w:rsidRPr="00442C39">
        <w:rPr>
          <w:rFonts w:ascii="Times New Roman" w:hAnsi="Times New Roman"/>
          <w:i/>
          <w:snapToGrid w:val="0"/>
          <w:sz w:val="24"/>
          <w:szCs w:val="24"/>
        </w:rPr>
        <w:t xml:space="preserve"> za podmínek sjednaných</w:t>
      </w:r>
      <w:r w:rsidR="00F92D31" w:rsidRPr="00442C39">
        <w:rPr>
          <w:rFonts w:ascii="Times New Roman" w:hAnsi="Times New Roman"/>
          <w:i/>
          <w:snapToGrid w:val="0"/>
          <w:sz w:val="24"/>
          <w:szCs w:val="24"/>
        </w:rPr>
        <w:t xml:space="preserve"> v této smlouvě do nájmu přebír</w:t>
      </w:r>
      <w:r w:rsidR="00EC0E4E" w:rsidRPr="00442C39">
        <w:rPr>
          <w:rFonts w:ascii="Times New Roman" w:hAnsi="Times New Roman"/>
          <w:i/>
          <w:snapToGrid w:val="0"/>
          <w:sz w:val="24"/>
          <w:szCs w:val="24"/>
        </w:rPr>
        <w:t>á</w:t>
      </w:r>
      <w:r w:rsidR="00F92D31" w:rsidRPr="00442C39">
        <w:rPr>
          <w:rFonts w:ascii="Times New Roman" w:hAnsi="Times New Roman"/>
          <w:i/>
          <w:snapToGrid w:val="0"/>
          <w:sz w:val="24"/>
          <w:szCs w:val="24"/>
        </w:rPr>
        <w:t xml:space="preserve"> a zavazuj</w:t>
      </w:r>
      <w:r w:rsidR="00EC0E4E" w:rsidRPr="00442C39">
        <w:rPr>
          <w:rFonts w:ascii="Times New Roman" w:hAnsi="Times New Roman"/>
          <w:i/>
          <w:snapToGrid w:val="0"/>
          <w:sz w:val="24"/>
          <w:szCs w:val="24"/>
        </w:rPr>
        <w:t>e</w:t>
      </w:r>
      <w:r w:rsidR="00540E38" w:rsidRPr="00442C39">
        <w:rPr>
          <w:rFonts w:ascii="Times New Roman" w:hAnsi="Times New Roman"/>
          <w:i/>
          <w:snapToGrid w:val="0"/>
          <w:sz w:val="24"/>
          <w:szCs w:val="24"/>
        </w:rPr>
        <w:t xml:space="preserve"> se platit pronajímatel</w:t>
      </w:r>
      <w:r w:rsidR="00A250A3" w:rsidRPr="00442C39">
        <w:rPr>
          <w:rFonts w:ascii="Times New Roman" w:hAnsi="Times New Roman"/>
          <w:i/>
          <w:snapToGrid w:val="0"/>
          <w:sz w:val="24"/>
          <w:szCs w:val="24"/>
        </w:rPr>
        <w:t>i</w:t>
      </w:r>
      <w:r w:rsidRPr="00442C39">
        <w:rPr>
          <w:rFonts w:ascii="Times New Roman" w:hAnsi="Times New Roman"/>
          <w:i/>
          <w:snapToGrid w:val="0"/>
          <w:sz w:val="24"/>
          <w:szCs w:val="24"/>
        </w:rPr>
        <w:t xml:space="preserve"> za </w:t>
      </w:r>
      <w:r w:rsidR="00384DE4" w:rsidRPr="00442C39">
        <w:rPr>
          <w:rFonts w:ascii="Times New Roman" w:hAnsi="Times New Roman"/>
          <w:i/>
          <w:snapToGrid w:val="0"/>
          <w:sz w:val="24"/>
          <w:szCs w:val="24"/>
        </w:rPr>
        <w:t>je</w:t>
      </w:r>
      <w:r w:rsidR="00EC0E4E" w:rsidRPr="00442C39">
        <w:rPr>
          <w:rFonts w:ascii="Times New Roman" w:hAnsi="Times New Roman"/>
          <w:i/>
          <w:snapToGrid w:val="0"/>
          <w:sz w:val="24"/>
          <w:szCs w:val="24"/>
        </w:rPr>
        <w:t>ho</w:t>
      </w:r>
      <w:r w:rsidR="00384DE4" w:rsidRPr="00442C39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442C39">
        <w:rPr>
          <w:rFonts w:ascii="Times New Roman" w:hAnsi="Times New Roman"/>
          <w:i/>
          <w:snapToGrid w:val="0"/>
          <w:sz w:val="24"/>
          <w:szCs w:val="24"/>
        </w:rPr>
        <w:t xml:space="preserve">užívání pravidelně každý měsíc nájemné ve výši sjednané </w:t>
      </w:r>
      <w:r w:rsidR="00EC0E4E" w:rsidRPr="00442C39">
        <w:rPr>
          <w:rFonts w:ascii="Times New Roman" w:hAnsi="Times New Roman"/>
          <w:i/>
          <w:snapToGrid w:val="0"/>
          <w:sz w:val="24"/>
          <w:szCs w:val="24"/>
        </w:rPr>
        <w:t>touto smlouvou.</w:t>
      </w:r>
    </w:p>
    <w:p w:rsidR="0030194B" w:rsidRPr="00442C39" w:rsidRDefault="0030194B" w:rsidP="0030194B">
      <w:pPr>
        <w:pStyle w:val="Odstavecseseznamem"/>
        <w:ind w:left="709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30194B" w:rsidRPr="00442C39" w:rsidRDefault="00384DE4" w:rsidP="00F92D31">
      <w:pPr>
        <w:pStyle w:val="Odstavecseseznamem"/>
        <w:numPr>
          <w:ilvl w:val="0"/>
          <w:numId w:val="3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42C39">
        <w:rPr>
          <w:rFonts w:ascii="Times New Roman" w:hAnsi="Times New Roman"/>
          <w:i/>
          <w:snapToGrid w:val="0"/>
          <w:sz w:val="24"/>
          <w:szCs w:val="24"/>
        </w:rPr>
        <w:t>By</w:t>
      </w:r>
      <w:r w:rsidR="00EC0E4E" w:rsidRPr="00442C39">
        <w:rPr>
          <w:rFonts w:ascii="Times New Roman" w:hAnsi="Times New Roman"/>
          <w:i/>
          <w:snapToGrid w:val="0"/>
          <w:sz w:val="24"/>
          <w:szCs w:val="24"/>
        </w:rPr>
        <w:t xml:space="preserve">t se skládá z těchto místností: </w:t>
      </w:r>
      <w:r w:rsidR="005D1185">
        <w:rPr>
          <w:rFonts w:ascii="Times New Roman" w:hAnsi="Times New Roman"/>
          <w:i/>
          <w:snapToGrid w:val="0"/>
          <w:sz w:val="24"/>
          <w:szCs w:val="24"/>
        </w:rPr>
        <w:t>dva</w:t>
      </w:r>
      <w:r w:rsidR="00EC0E4E" w:rsidRPr="00442C39">
        <w:rPr>
          <w:rFonts w:ascii="Times New Roman" w:hAnsi="Times New Roman"/>
          <w:i/>
          <w:snapToGrid w:val="0"/>
          <w:sz w:val="24"/>
          <w:szCs w:val="24"/>
        </w:rPr>
        <w:t xml:space="preserve"> pokoje, kuchyň, předsíň, šatna, </w:t>
      </w:r>
      <w:r w:rsidR="005D1185">
        <w:rPr>
          <w:rFonts w:ascii="Times New Roman" w:hAnsi="Times New Roman"/>
          <w:i/>
          <w:snapToGrid w:val="0"/>
          <w:sz w:val="24"/>
          <w:szCs w:val="24"/>
        </w:rPr>
        <w:t xml:space="preserve">spíž, </w:t>
      </w:r>
      <w:r w:rsidR="00EC0E4E" w:rsidRPr="00442C39">
        <w:rPr>
          <w:rFonts w:ascii="Times New Roman" w:hAnsi="Times New Roman"/>
          <w:i/>
          <w:snapToGrid w:val="0"/>
          <w:sz w:val="24"/>
          <w:szCs w:val="24"/>
        </w:rPr>
        <w:t>koupelna a WC.</w:t>
      </w:r>
    </w:p>
    <w:p w:rsidR="00F72C20" w:rsidRPr="00442C39" w:rsidRDefault="00F72C20" w:rsidP="00F72C20">
      <w:pPr>
        <w:pStyle w:val="Odstavecseseznamem"/>
        <w:ind w:left="709"/>
        <w:jc w:val="both"/>
        <w:rPr>
          <w:rFonts w:ascii="Times New Roman" w:hAnsi="Times New Roman"/>
          <w:sz w:val="24"/>
          <w:szCs w:val="24"/>
        </w:rPr>
      </w:pPr>
    </w:p>
    <w:p w:rsidR="00496146" w:rsidRPr="005D1185" w:rsidRDefault="00F72C20" w:rsidP="00265BA4">
      <w:pPr>
        <w:pStyle w:val="Odstavecseseznamem"/>
        <w:numPr>
          <w:ilvl w:val="0"/>
          <w:numId w:val="33"/>
        </w:num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5D1185">
        <w:rPr>
          <w:rFonts w:ascii="Times New Roman" w:hAnsi="Times New Roman"/>
          <w:i/>
          <w:snapToGrid w:val="0"/>
          <w:sz w:val="24"/>
          <w:szCs w:val="24"/>
        </w:rPr>
        <w:t>Byt je vybaven</w:t>
      </w:r>
      <w:r w:rsidR="00EC0E4E" w:rsidRPr="005D1185">
        <w:rPr>
          <w:rFonts w:ascii="Times New Roman" w:hAnsi="Times New Roman"/>
          <w:i/>
          <w:snapToGrid w:val="0"/>
          <w:sz w:val="24"/>
          <w:szCs w:val="24"/>
        </w:rPr>
        <w:t xml:space="preserve"> kuchyňskou linkou</w:t>
      </w:r>
      <w:r w:rsidR="005D1185" w:rsidRPr="005D1185">
        <w:rPr>
          <w:rFonts w:ascii="Times New Roman" w:hAnsi="Times New Roman"/>
          <w:i/>
          <w:snapToGrid w:val="0"/>
          <w:sz w:val="24"/>
          <w:szCs w:val="24"/>
        </w:rPr>
        <w:t xml:space="preserve"> Junona Line </w:t>
      </w:r>
      <w:proofErr w:type="gramStart"/>
      <w:r w:rsidR="005D1185" w:rsidRPr="005D1185">
        <w:rPr>
          <w:rFonts w:ascii="Times New Roman" w:hAnsi="Times New Roman"/>
          <w:i/>
          <w:snapToGrid w:val="0"/>
          <w:sz w:val="24"/>
          <w:szCs w:val="24"/>
        </w:rPr>
        <w:t>240cm</w:t>
      </w:r>
      <w:proofErr w:type="gramEnd"/>
      <w:r w:rsidR="005D1185" w:rsidRPr="005D1185">
        <w:rPr>
          <w:rFonts w:ascii="Times New Roman" w:hAnsi="Times New Roman"/>
          <w:i/>
          <w:snapToGrid w:val="0"/>
          <w:sz w:val="24"/>
          <w:szCs w:val="24"/>
        </w:rPr>
        <w:t>, elektrickým sporákem Mora</w:t>
      </w:r>
      <w:r w:rsidR="00EC0E4E" w:rsidRPr="005D1185">
        <w:rPr>
          <w:rFonts w:ascii="Times New Roman" w:hAnsi="Times New Roman"/>
          <w:i/>
          <w:snapToGrid w:val="0"/>
          <w:sz w:val="24"/>
          <w:szCs w:val="24"/>
        </w:rPr>
        <w:t>.</w:t>
      </w:r>
      <w:r w:rsidR="005D1185" w:rsidRPr="005D1185">
        <w:rPr>
          <w:rFonts w:ascii="Times New Roman" w:hAnsi="Times New Roman"/>
          <w:i/>
          <w:snapToGrid w:val="0"/>
          <w:sz w:val="24"/>
          <w:szCs w:val="24"/>
        </w:rPr>
        <w:t xml:space="preserve"> Toto</w:t>
      </w:r>
      <w:r w:rsidR="00496146" w:rsidRPr="005D1185">
        <w:rPr>
          <w:rFonts w:ascii="Times New Roman" w:hAnsi="Times New Roman"/>
          <w:i/>
          <w:sz w:val="24"/>
          <w:szCs w:val="24"/>
        </w:rPr>
        <w:t xml:space="preserve"> vybavení bytu je </w:t>
      </w:r>
      <w:r w:rsidR="005D1185">
        <w:rPr>
          <w:rFonts w:ascii="Times New Roman" w:hAnsi="Times New Roman"/>
          <w:i/>
          <w:sz w:val="24"/>
          <w:szCs w:val="24"/>
        </w:rPr>
        <w:t xml:space="preserve">nově pořízené a je </w:t>
      </w:r>
      <w:r w:rsidR="00496146" w:rsidRPr="005D1185">
        <w:rPr>
          <w:rFonts w:ascii="Times New Roman" w:hAnsi="Times New Roman"/>
          <w:i/>
          <w:sz w:val="24"/>
          <w:szCs w:val="24"/>
        </w:rPr>
        <w:t>předáváno nájemc</w:t>
      </w:r>
      <w:r w:rsidR="00EC0E4E" w:rsidRPr="005D1185">
        <w:rPr>
          <w:rFonts w:ascii="Times New Roman" w:hAnsi="Times New Roman"/>
          <w:i/>
          <w:sz w:val="24"/>
          <w:szCs w:val="24"/>
        </w:rPr>
        <w:t>i</w:t>
      </w:r>
      <w:r w:rsidR="00496146" w:rsidRPr="005D1185">
        <w:rPr>
          <w:rFonts w:ascii="Times New Roman" w:hAnsi="Times New Roman"/>
          <w:i/>
          <w:sz w:val="24"/>
          <w:szCs w:val="24"/>
        </w:rPr>
        <w:t xml:space="preserve"> plně funkční.</w:t>
      </w:r>
    </w:p>
    <w:p w:rsidR="007A052B" w:rsidRDefault="007A052B" w:rsidP="00496146">
      <w:pPr>
        <w:spacing w:after="0" w:line="240" w:lineRule="auto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E5602E" w:rsidRPr="00E40CFC" w:rsidRDefault="00E5602E" w:rsidP="00496146">
      <w:pPr>
        <w:spacing w:after="0" w:line="240" w:lineRule="auto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575327" w:rsidRPr="00E40CFC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E40CFC">
        <w:rPr>
          <w:rFonts w:ascii="Times New Roman" w:hAnsi="Times New Roman" w:cs="Times New Roman"/>
          <w:b/>
          <w:i/>
          <w:snapToGrid w:val="0"/>
          <w:sz w:val="24"/>
          <w:szCs w:val="24"/>
        </w:rPr>
        <w:t>III.</w:t>
      </w:r>
    </w:p>
    <w:p w:rsidR="00575327" w:rsidRPr="007A052B" w:rsidRDefault="00575327" w:rsidP="00575327">
      <w:pPr>
        <w:pStyle w:val="Nadpis2"/>
        <w:spacing w:before="0" w:beforeAutospacing="0" w:after="0" w:afterAutospacing="0"/>
        <w:jc w:val="center"/>
        <w:rPr>
          <w:i/>
          <w:sz w:val="24"/>
          <w:szCs w:val="24"/>
          <w:u w:val="single"/>
        </w:rPr>
      </w:pPr>
      <w:r w:rsidRPr="007A052B">
        <w:rPr>
          <w:i/>
          <w:sz w:val="24"/>
          <w:szCs w:val="24"/>
          <w:u w:val="single"/>
        </w:rPr>
        <w:t>Doba nájmu</w:t>
      </w:r>
    </w:p>
    <w:p w:rsidR="00575327" w:rsidRPr="00E40CFC" w:rsidRDefault="00575327" w:rsidP="00575327">
      <w:pPr>
        <w:pStyle w:val="Nadpis2"/>
        <w:spacing w:before="0" w:beforeAutospacing="0" w:after="0" w:afterAutospacing="0"/>
        <w:jc w:val="center"/>
        <w:rPr>
          <w:i/>
          <w:sz w:val="24"/>
          <w:szCs w:val="24"/>
        </w:rPr>
      </w:pPr>
    </w:p>
    <w:p w:rsidR="00575327" w:rsidRPr="00442C39" w:rsidRDefault="001A2E2C" w:rsidP="00575327">
      <w:pPr>
        <w:tabs>
          <w:tab w:val="left" w:pos="426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C39">
        <w:rPr>
          <w:rFonts w:ascii="Times New Roman" w:hAnsi="Times New Roman" w:cs="Times New Roman"/>
          <w:i/>
          <w:snapToGrid w:val="0"/>
          <w:sz w:val="24"/>
          <w:szCs w:val="24"/>
        </w:rPr>
        <w:t>1)</w:t>
      </w:r>
      <w:r w:rsidR="00575327" w:rsidRPr="00442C39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="00575327" w:rsidRPr="00442C39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="00575327" w:rsidRPr="00442C39">
        <w:rPr>
          <w:rFonts w:ascii="Times New Roman" w:hAnsi="Times New Roman" w:cs="Times New Roman"/>
          <w:i/>
          <w:sz w:val="24"/>
          <w:szCs w:val="24"/>
        </w:rPr>
        <w:t xml:space="preserve">Tato smlouva o nájmu </w:t>
      </w:r>
      <w:r w:rsidR="00306735" w:rsidRPr="00442C39">
        <w:rPr>
          <w:rFonts w:ascii="Times New Roman" w:hAnsi="Times New Roman" w:cs="Times New Roman"/>
          <w:i/>
          <w:sz w:val="24"/>
          <w:szCs w:val="24"/>
        </w:rPr>
        <w:t>bytu</w:t>
      </w:r>
      <w:r w:rsidR="00575327" w:rsidRPr="00442C39">
        <w:rPr>
          <w:rFonts w:ascii="Times New Roman" w:hAnsi="Times New Roman" w:cs="Times New Roman"/>
          <w:i/>
          <w:sz w:val="24"/>
          <w:szCs w:val="24"/>
        </w:rPr>
        <w:t xml:space="preserve"> se uzavírá na dobu určitou,</w:t>
      </w:r>
      <w:r w:rsidR="00575327" w:rsidRPr="00E40C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5327" w:rsidRPr="00C15F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od </w:t>
      </w:r>
      <w:r w:rsidR="00614C75">
        <w:rPr>
          <w:rFonts w:ascii="Times New Roman" w:hAnsi="Times New Roman" w:cs="Times New Roman"/>
          <w:b/>
          <w:i/>
          <w:sz w:val="24"/>
          <w:szCs w:val="24"/>
          <w:u w:val="single"/>
        </w:rPr>
        <w:t>01</w:t>
      </w:r>
      <w:r w:rsidR="000A4ED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614C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10</w:t>
      </w:r>
      <w:r w:rsidR="000A4EDC">
        <w:rPr>
          <w:rFonts w:ascii="Times New Roman" w:hAnsi="Times New Roman" w:cs="Times New Roman"/>
          <w:b/>
          <w:i/>
          <w:sz w:val="24"/>
          <w:szCs w:val="24"/>
          <w:u w:val="single"/>
        </w:rPr>
        <w:t>. 202</w:t>
      </w:r>
      <w:r w:rsidR="005D1185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EC0E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75327" w:rsidRPr="00C15F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 </w:t>
      </w:r>
      <w:r w:rsidR="005D1185">
        <w:rPr>
          <w:rFonts w:ascii="Times New Roman" w:hAnsi="Times New Roman" w:cs="Times New Roman"/>
          <w:b/>
          <w:i/>
          <w:sz w:val="24"/>
          <w:szCs w:val="24"/>
          <w:u w:val="single"/>
        </w:rPr>
        <w:t>15</w:t>
      </w:r>
      <w:r w:rsidR="000A4E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442C39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5D1185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0A4EDC">
        <w:rPr>
          <w:rFonts w:ascii="Times New Roman" w:hAnsi="Times New Roman" w:cs="Times New Roman"/>
          <w:b/>
          <w:i/>
          <w:sz w:val="24"/>
          <w:szCs w:val="24"/>
          <w:u w:val="single"/>
        </w:rPr>
        <w:t>. 202</w:t>
      </w:r>
      <w:r w:rsidR="005D1185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EC0E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75327" w:rsidRPr="00442C39">
        <w:rPr>
          <w:rFonts w:ascii="Times New Roman" w:hAnsi="Times New Roman" w:cs="Times New Roman"/>
          <w:i/>
          <w:sz w:val="24"/>
          <w:szCs w:val="24"/>
        </w:rPr>
        <w:t xml:space="preserve">za podmínek uvedených v této smlouvě s tím, že po uplynutí </w:t>
      </w:r>
      <w:r w:rsidR="00F92D31" w:rsidRPr="00442C39">
        <w:rPr>
          <w:rFonts w:ascii="Times New Roman" w:hAnsi="Times New Roman" w:cs="Times New Roman"/>
          <w:i/>
          <w:sz w:val="24"/>
          <w:szCs w:val="24"/>
        </w:rPr>
        <w:t>doby nájmu dle této smlouvy nem</w:t>
      </w:r>
      <w:r w:rsidR="00EC0E4E" w:rsidRPr="00442C39">
        <w:rPr>
          <w:rFonts w:ascii="Times New Roman" w:hAnsi="Times New Roman" w:cs="Times New Roman"/>
          <w:i/>
          <w:sz w:val="24"/>
          <w:szCs w:val="24"/>
        </w:rPr>
        <w:t>á</w:t>
      </w:r>
      <w:r w:rsidR="00F92D31" w:rsidRPr="00442C39">
        <w:rPr>
          <w:rFonts w:ascii="Times New Roman" w:hAnsi="Times New Roman" w:cs="Times New Roman"/>
          <w:i/>
          <w:sz w:val="24"/>
          <w:szCs w:val="24"/>
        </w:rPr>
        <w:t xml:space="preserve"> nájemc</w:t>
      </w:r>
      <w:r w:rsidR="00EC0E4E" w:rsidRPr="00442C39">
        <w:rPr>
          <w:rFonts w:ascii="Times New Roman" w:hAnsi="Times New Roman" w:cs="Times New Roman"/>
          <w:i/>
          <w:sz w:val="24"/>
          <w:szCs w:val="24"/>
        </w:rPr>
        <w:t>e</w:t>
      </w:r>
      <w:r w:rsidR="00575327" w:rsidRPr="00442C39">
        <w:rPr>
          <w:rFonts w:ascii="Times New Roman" w:hAnsi="Times New Roman" w:cs="Times New Roman"/>
          <w:i/>
          <w:sz w:val="24"/>
          <w:szCs w:val="24"/>
        </w:rPr>
        <w:t xml:space="preserve"> právo na zajištění náhradního bytu ani na zajiště</w:t>
      </w:r>
      <w:r w:rsidR="00F92D31" w:rsidRPr="00442C39">
        <w:rPr>
          <w:rFonts w:ascii="Times New Roman" w:hAnsi="Times New Roman" w:cs="Times New Roman"/>
          <w:i/>
          <w:sz w:val="24"/>
          <w:szCs w:val="24"/>
        </w:rPr>
        <w:t>ní náhradního ubytování. Nájemc</w:t>
      </w:r>
      <w:r w:rsidR="00EC0E4E" w:rsidRPr="00442C39">
        <w:rPr>
          <w:rFonts w:ascii="Times New Roman" w:hAnsi="Times New Roman" w:cs="Times New Roman"/>
          <w:i/>
          <w:sz w:val="24"/>
          <w:szCs w:val="24"/>
        </w:rPr>
        <w:t>e</w:t>
      </w:r>
      <w:r w:rsidR="00F92D31" w:rsidRPr="00442C39">
        <w:rPr>
          <w:rFonts w:ascii="Times New Roman" w:hAnsi="Times New Roman" w:cs="Times New Roman"/>
          <w:i/>
          <w:sz w:val="24"/>
          <w:szCs w:val="24"/>
        </w:rPr>
        <w:t xml:space="preserve"> potvrzuj</w:t>
      </w:r>
      <w:r w:rsidR="00EC0E4E" w:rsidRPr="00442C39">
        <w:rPr>
          <w:rFonts w:ascii="Times New Roman" w:hAnsi="Times New Roman" w:cs="Times New Roman"/>
          <w:i/>
          <w:sz w:val="24"/>
          <w:szCs w:val="24"/>
        </w:rPr>
        <w:t>e</w:t>
      </w:r>
      <w:r w:rsidR="00575327" w:rsidRPr="00442C39">
        <w:rPr>
          <w:rFonts w:ascii="Times New Roman" w:hAnsi="Times New Roman" w:cs="Times New Roman"/>
          <w:i/>
          <w:sz w:val="24"/>
          <w:szCs w:val="24"/>
        </w:rPr>
        <w:t xml:space="preserve">, že ke dni uzavření této smlouvy je </w:t>
      </w:r>
      <w:r w:rsidR="00EC0E4E" w:rsidRPr="00442C39">
        <w:rPr>
          <w:rFonts w:ascii="Times New Roman" w:hAnsi="Times New Roman" w:cs="Times New Roman"/>
          <w:i/>
          <w:sz w:val="24"/>
          <w:szCs w:val="24"/>
        </w:rPr>
        <w:t>mu</w:t>
      </w:r>
      <w:r w:rsidR="00575327" w:rsidRPr="00442C39">
        <w:rPr>
          <w:rFonts w:ascii="Times New Roman" w:hAnsi="Times New Roman" w:cs="Times New Roman"/>
          <w:i/>
          <w:sz w:val="24"/>
          <w:szCs w:val="24"/>
        </w:rPr>
        <w:t xml:space="preserve"> znám stav </w:t>
      </w:r>
      <w:r w:rsidR="00306735" w:rsidRPr="00442C39">
        <w:rPr>
          <w:rFonts w:ascii="Times New Roman" w:hAnsi="Times New Roman" w:cs="Times New Roman"/>
          <w:i/>
          <w:sz w:val="24"/>
          <w:szCs w:val="24"/>
        </w:rPr>
        <w:t>bytu</w:t>
      </w:r>
      <w:r w:rsidR="00575327" w:rsidRPr="00442C39">
        <w:rPr>
          <w:rFonts w:ascii="Times New Roman" w:hAnsi="Times New Roman" w:cs="Times New Roman"/>
          <w:i/>
          <w:sz w:val="24"/>
          <w:szCs w:val="24"/>
        </w:rPr>
        <w:t xml:space="preserve">, že </w:t>
      </w:r>
      <w:r w:rsidR="00306735" w:rsidRPr="00442C39">
        <w:rPr>
          <w:rFonts w:ascii="Times New Roman" w:hAnsi="Times New Roman" w:cs="Times New Roman"/>
          <w:i/>
          <w:snapToGrid w:val="0"/>
          <w:sz w:val="24"/>
          <w:szCs w:val="24"/>
        </w:rPr>
        <w:t>byt</w:t>
      </w:r>
      <w:r w:rsidR="00575327" w:rsidRPr="00442C39">
        <w:rPr>
          <w:rFonts w:ascii="Times New Roman" w:hAnsi="Times New Roman" w:cs="Times New Roman"/>
          <w:i/>
          <w:sz w:val="24"/>
          <w:szCs w:val="24"/>
        </w:rPr>
        <w:t xml:space="preserve"> je způsobilý k obývání a je zajištěné poskytování nezbytný</w:t>
      </w:r>
      <w:r w:rsidR="00B67FD4" w:rsidRPr="00442C39">
        <w:rPr>
          <w:rFonts w:ascii="Times New Roman" w:hAnsi="Times New Roman" w:cs="Times New Roman"/>
          <w:i/>
          <w:sz w:val="24"/>
          <w:szCs w:val="24"/>
        </w:rPr>
        <w:t>ch plnění spojených s užíváním bytu</w:t>
      </w:r>
      <w:r w:rsidR="00575327" w:rsidRPr="00442C39">
        <w:rPr>
          <w:rFonts w:ascii="Times New Roman" w:hAnsi="Times New Roman" w:cs="Times New Roman"/>
          <w:i/>
          <w:sz w:val="24"/>
          <w:szCs w:val="24"/>
        </w:rPr>
        <w:t xml:space="preserve"> nebo s ním souvisejících. </w:t>
      </w:r>
    </w:p>
    <w:p w:rsidR="00575327" w:rsidRPr="00442C39" w:rsidRDefault="001A2E2C" w:rsidP="00575327">
      <w:pPr>
        <w:pStyle w:val="NormlnS"/>
        <w:numPr>
          <w:ilvl w:val="0"/>
          <w:numId w:val="0"/>
        </w:numPr>
        <w:spacing w:after="0"/>
        <w:ind w:left="705" w:hanging="705"/>
        <w:rPr>
          <w:rFonts w:ascii="Times New Roman" w:hAnsi="Times New Roman"/>
          <w:i/>
          <w:sz w:val="24"/>
        </w:rPr>
      </w:pPr>
      <w:r w:rsidRPr="00442C39">
        <w:rPr>
          <w:rFonts w:ascii="Times New Roman" w:hAnsi="Times New Roman"/>
          <w:i/>
          <w:sz w:val="24"/>
        </w:rPr>
        <w:lastRenderedPageBreak/>
        <w:t>2)</w:t>
      </w:r>
      <w:r w:rsidR="00575327" w:rsidRPr="00442C39">
        <w:rPr>
          <w:rFonts w:ascii="Times New Roman" w:hAnsi="Times New Roman"/>
          <w:i/>
          <w:sz w:val="24"/>
        </w:rPr>
        <w:tab/>
        <w:t>Nájemc</w:t>
      </w:r>
      <w:r w:rsidR="000D5944" w:rsidRPr="00442C39">
        <w:rPr>
          <w:rFonts w:ascii="Times New Roman" w:hAnsi="Times New Roman"/>
          <w:i/>
          <w:sz w:val="24"/>
        </w:rPr>
        <w:t>e</w:t>
      </w:r>
      <w:r w:rsidR="00575327" w:rsidRPr="00442C39">
        <w:rPr>
          <w:rFonts w:ascii="Times New Roman" w:hAnsi="Times New Roman"/>
          <w:i/>
          <w:sz w:val="24"/>
        </w:rPr>
        <w:t xml:space="preserve"> a pronajímatel se dohodli, že § 2285 zákona č. 89/2012 Sb., občanského zákoníku, ve znění pozdějších předpisů (dále jen "občanský zákoník"), se neuplatní a na nájemní vztah dle této smlouvy se nepoužijí ustanovení o prodloužení nájmu.</w:t>
      </w:r>
    </w:p>
    <w:p w:rsidR="00575327" w:rsidRDefault="00575327" w:rsidP="002C018E">
      <w:pPr>
        <w:tabs>
          <w:tab w:val="left" w:pos="426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E40CFC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</w:p>
    <w:p w:rsidR="00575327" w:rsidRPr="00E40CFC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E40CFC">
        <w:rPr>
          <w:rFonts w:ascii="Times New Roman" w:hAnsi="Times New Roman" w:cs="Times New Roman"/>
          <w:b/>
          <w:i/>
          <w:snapToGrid w:val="0"/>
          <w:sz w:val="24"/>
          <w:szCs w:val="24"/>
        </w:rPr>
        <w:t>IV.</w:t>
      </w:r>
    </w:p>
    <w:p w:rsidR="00575327" w:rsidRPr="007A052B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</w:pPr>
      <w:r w:rsidRPr="007A052B"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  <w:t>Účel nájmu</w:t>
      </w:r>
    </w:p>
    <w:p w:rsidR="00306735" w:rsidRPr="00E40CFC" w:rsidRDefault="00306735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575327" w:rsidRPr="00442C39" w:rsidRDefault="001A2E2C" w:rsidP="0057532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442C39">
        <w:rPr>
          <w:rFonts w:ascii="Times New Roman" w:hAnsi="Times New Roman" w:cs="Times New Roman"/>
          <w:i/>
          <w:snapToGrid w:val="0"/>
          <w:sz w:val="24"/>
          <w:szCs w:val="24"/>
        </w:rPr>
        <w:t>1)</w:t>
      </w:r>
      <w:r w:rsidR="00575327" w:rsidRPr="00442C39">
        <w:rPr>
          <w:rFonts w:ascii="Times New Roman" w:hAnsi="Times New Roman" w:cs="Times New Roman"/>
          <w:i/>
          <w:snapToGrid w:val="0"/>
          <w:sz w:val="24"/>
          <w:szCs w:val="24"/>
        </w:rPr>
        <w:tab/>
        <w:t>Pronajímatel prohlašuj</w:t>
      </w:r>
      <w:r w:rsidR="00A250A3" w:rsidRPr="00442C39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575327" w:rsidRPr="00442C39">
        <w:rPr>
          <w:rFonts w:ascii="Times New Roman" w:hAnsi="Times New Roman" w:cs="Times New Roman"/>
          <w:i/>
          <w:snapToGrid w:val="0"/>
          <w:sz w:val="24"/>
          <w:szCs w:val="24"/>
        </w:rPr>
        <w:t>, že předmět nájmu je určen k bydlení a že účelem nájmu je z</w:t>
      </w:r>
      <w:r w:rsidR="00F92D31" w:rsidRPr="00442C39">
        <w:rPr>
          <w:rFonts w:ascii="Times New Roman" w:hAnsi="Times New Roman" w:cs="Times New Roman"/>
          <w:i/>
          <w:snapToGrid w:val="0"/>
          <w:sz w:val="24"/>
          <w:szCs w:val="24"/>
        </w:rPr>
        <w:t>ajištění bytových potřeb nájemc</w:t>
      </w:r>
      <w:r w:rsidR="000D5944" w:rsidRPr="00442C39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575327" w:rsidRPr="00442C39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</w:p>
    <w:p w:rsidR="002367F2" w:rsidRDefault="002367F2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575327" w:rsidRPr="00E40CFC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E40CFC">
        <w:rPr>
          <w:rFonts w:ascii="Times New Roman" w:hAnsi="Times New Roman" w:cs="Times New Roman"/>
          <w:b/>
          <w:i/>
          <w:snapToGrid w:val="0"/>
          <w:sz w:val="24"/>
          <w:szCs w:val="24"/>
        </w:rPr>
        <w:t>V.</w:t>
      </w:r>
    </w:p>
    <w:p w:rsidR="00575327" w:rsidRPr="007A052B" w:rsidRDefault="00575327" w:rsidP="00575327">
      <w:pPr>
        <w:pStyle w:val="Nadpis2"/>
        <w:spacing w:before="0" w:beforeAutospacing="0" w:after="0" w:afterAutospacing="0"/>
        <w:jc w:val="center"/>
        <w:rPr>
          <w:i/>
          <w:sz w:val="24"/>
          <w:szCs w:val="24"/>
          <w:u w:val="single"/>
        </w:rPr>
      </w:pPr>
      <w:r w:rsidRPr="007A052B">
        <w:rPr>
          <w:i/>
          <w:sz w:val="24"/>
          <w:szCs w:val="24"/>
          <w:u w:val="single"/>
        </w:rPr>
        <w:t>Nájemné a jiné platby</w:t>
      </w:r>
    </w:p>
    <w:p w:rsidR="00575327" w:rsidRPr="00E40CFC" w:rsidRDefault="00575327" w:rsidP="00575327">
      <w:pPr>
        <w:pStyle w:val="Nadpis2"/>
        <w:spacing w:before="0" w:beforeAutospacing="0" w:after="0" w:afterAutospacing="0"/>
        <w:rPr>
          <w:i/>
          <w:sz w:val="24"/>
          <w:szCs w:val="24"/>
        </w:rPr>
      </w:pPr>
    </w:p>
    <w:p w:rsidR="00E5602E" w:rsidRPr="00442C39" w:rsidRDefault="00F92D31" w:rsidP="00E5602E">
      <w:pPr>
        <w:pStyle w:val="Odstavecseseznamem"/>
        <w:numPr>
          <w:ilvl w:val="0"/>
          <w:numId w:val="30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42C39">
        <w:rPr>
          <w:rFonts w:ascii="Times New Roman" w:hAnsi="Times New Roman"/>
          <w:i/>
          <w:snapToGrid w:val="0"/>
          <w:sz w:val="24"/>
          <w:szCs w:val="24"/>
        </w:rPr>
        <w:t>Pronajímatel a nájemc</w:t>
      </w:r>
      <w:r w:rsidR="000D5944" w:rsidRPr="00442C39">
        <w:rPr>
          <w:rFonts w:ascii="Times New Roman" w:hAnsi="Times New Roman"/>
          <w:i/>
          <w:snapToGrid w:val="0"/>
          <w:sz w:val="24"/>
          <w:szCs w:val="24"/>
        </w:rPr>
        <w:t>e</w:t>
      </w:r>
      <w:r w:rsidR="00575327" w:rsidRPr="00442C39">
        <w:rPr>
          <w:rFonts w:ascii="Times New Roman" w:hAnsi="Times New Roman"/>
          <w:i/>
          <w:snapToGrid w:val="0"/>
          <w:sz w:val="24"/>
          <w:szCs w:val="24"/>
        </w:rPr>
        <w:t xml:space="preserve"> se dohodli</w:t>
      </w:r>
      <w:r w:rsidR="00575327" w:rsidRPr="00E40CFC">
        <w:rPr>
          <w:rFonts w:ascii="Times New Roman" w:hAnsi="Times New Roman"/>
          <w:b/>
          <w:i/>
          <w:snapToGrid w:val="0"/>
          <w:sz w:val="24"/>
          <w:szCs w:val="24"/>
        </w:rPr>
        <w:t xml:space="preserve"> na výši nájemného v</w:t>
      </w:r>
      <w:r w:rsidR="008F1516">
        <w:rPr>
          <w:rFonts w:ascii="Times New Roman" w:hAnsi="Times New Roman"/>
          <w:b/>
          <w:i/>
          <w:snapToGrid w:val="0"/>
          <w:sz w:val="24"/>
          <w:szCs w:val="24"/>
        </w:rPr>
        <w:t> </w:t>
      </w:r>
      <w:r w:rsidR="00575327" w:rsidRPr="00E40CFC">
        <w:rPr>
          <w:rFonts w:ascii="Times New Roman" w:hAnsi="Times New Roman"/>
          <w:b/>
          <w:i/>
          <w:snapToGrid w:val="0"/>
          <w:sz w:val="24"/>
          <w:szCs w:val="24"/>
        </w:rPr>
        <w:t>částce</w:t>
      </w:r>
      <w:r w:rsidR="008F1516">
        <w:rPr>
          <w:rFonts w:ascii="Times New Roman" w:hAnsi="Times New Roman"/>
          <w:b/>
          <w:i/>
          <w:snapToGrid w:val="0"/>
          <w:sz w:val="24"/>
          <w:szCs w:val="24"/>
        </w:rPr>
        <w:t xml:space="preserve">        </w:t>
      </w:r>
      <w:proofErr w:type="gramStart"/>
      <w:r w:rsidR="008F1516">
        <w:rPr>
          <w:rFonts w:ascii="Times New Roman" w:hAnsi="Times New Roman"/>
          <w:b/>
          <w:i/>
          <w:snapToGrid w:val="0"/>
          <w:sz w:val="24"/>
          <w:szCs w:val="24"/>
        </w:rPr>
        <w:t xml:space="preserve">  </w:t>
      </w:r>
      <w:r w:rsidR="000D5944">
        <w:rPr>
          <w:rFonts w:ascii="Times New Roman" w:hAnsi="Times New Roman"/>
          <w:b/>
          <w:i/>
          <w:snapToGrid w:val="0"/>
          <w:sz w:val="24"/>
          <w:szCs w:val="24"/>
        </w:rPr>
        <w:t>,</w:t>
      </w:r>
      <w:proofErr w:type="gramEnd"/>
      <w:r w:rsidR="000D5944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0D5944" w:rsidRPr="00442C39">
        <w:rPr>
          <w:rFonts w:ascii="Times New Roman" w:hAnsi="Times New Roman"/>
          <w:i/>
          <w:snapToGrid w:val="0"/>
          <w:sz w:val="24"/>
          <w:szCs w:val="24"/>
        </w:rPr>
        <w:t>dle u</w:t>
      </w:r>
      <w:r w:rsidR="002D1CEC" w:rsidRPr="00442C39">
        <w:rPr>
          <w:rFonts w:ascii="Times New Roman" w:hAnsi="Times New Roman"/>
          <w:i/>
          <w:snapToGrid w:val="0"/>
          <w:sz w:val="24"/>
          <w:szCs w:val="24"/>
        </w:rPr>
        <w:t xml:space="preserve">snesení Rady Kraje Vysočina </w:t>
      </w:r>
      <w:r w:rsidR="00AB2174" w:rsidRPr="00442C39">
        <w:rPr>
          <w:rFonts w:ascii="Times New Roman" w:hAnsi="Times New Roman"/>
          <w:i/>
          <w:snapToGrid w:val="0"/>
          <w:sz w:val="24"/>
          <w:szCs w:val="24"/>
        </w:rPr>
        <w:t>RK-</w:t>
      </w:r>
      <w:r w:rsidR="00714EEE">
        <w:rPr>
          <w:rFonts w:ascii="Times New Roman" w:hAnsi="Times New Roman"/>
          <w:i/>
          <w:snapToGrid w:val="0"/>
          <w:sz w:val="24"/>
          <w:szCs w:val="24"/>
        </w:rPr>
        <w:t>36</w:t>
      </w:r>
      <w:r w:rsidR="00AB2174" w:rsidRPr="00442C39">
        <w:rPr>
          <w:rFonts w:ascii="Times New Roman" w:hAnsi="Times New Roman"/>
          <w:i/>
          <w:snapToGrid w:val="0"/>
          <w:sz w:val="24"/>
          <w:szCs w:val="24"/>
        </w:rPr>
        <w:t>-20</w:t>
      </w:r>
      <w:r w:rsidR="00442C39" w:rsidRPr="00442C39">
        <w:rPr>
          <w:rFonts w:ascii="Times New Roman" w:hAnsi="Times New Roman"/>
          <w:i/>
          <w:snapToGrid w:val="0"/>
          <w:sz w:val="24"/>
          <w:szCs w:val="24"/>
        </w:rPr>
        <w:t>2</w:t>
      </w:r>
      <w:r w:rsidR="00714EEE">
        <w:rPr>
          <w:rFonts w:ascii="Times New Roman" w:hAnsi="Times New Roman"/>
          <w:i/>
          <w:snapToGrid w:val="0"/>
          <w:sz w:val="24"/>
          <w:szCs w:val="24"/>
        </w:rPr>
        <w:t>1</w:t>
      </w:r>
      <w:r w:rsidR="00AB2174" w:rsidRPr="00442C39">
        <w:rPr>
          <w:rFonts w:ascii="Times New Roman" w:hAnsi="Times New Roman"/>
          <w:i/>
          <w:snapToGrid w:val="0"/>
          <w:sz w:val="24"/>
          <w:szCs w:val="24"/>
        </w:rPr>
        <w:t>-</w:t>
      </w:r>
      <w:r w:rsidR="005D1185">
        <w:rPr>
          <w:rFonts w:ascii="Times New Roman" w:hAnsi="Times New Roman"/>
          <w:i/>
          <w:snapToGrid w:val="0"/>
          <w:sz w:val="24"/>
          <w:szCs w:val="24"/>
        </w:rPr>
        <w:t>7</w:t>
      </w:r>
      <w:r w:rsidR="00714EEE">
        <w:rPr>
          <w:rFonts w:ascii="Times New Roman" w:hAnsi="Times New Roman"/>
          <w:i/>
          <w:snapToGrid w:val="0"/>
          <w:sz w:val="24"/>
          <w:szCs w:val="24"/>
        </w:rPr>
        <w:t>1</w:t>
      </w:r>
      <w:r w:rsidR="000D5944" w:rsidRPr="00442C39">
        <w:rPr>
          <w:rFonts w:ascii="Times New Roman" w:hAnsi="Times New Roman"/>
          <w:i/>
          <w:snapToGrid w:val="0"/>
          <w:sz w:val="24"/>
          <w:szCs w:val="24"/>
        </w:rPr>
        <w:t xml:space="preserve">. </w:t>
      </w:r>
      <w:r w:rsidR="00532B4F" w:rsidRPr="00442C39">
        <w:rPr>
          <w:rFonts w:ascii="Times New Roman" w:hAnsi="Times New Roman"/>
          <w:i/>
          <w:snapToGrid w:val="0"/>
          <w:sz w:val="24"/>
          <w:szCs w:val="24"/>
        </w:rPr>
        <w:t>Dále se nájemc</w:t>
      </w:r>
      <w:r w:rsidR="000D5944" w:rsidRPr="00442C39">
        <w:rPr>
          <w:rFonts w:ascii="Times New Roman" w:hAnsi="Times New Roman"/>
          <w:i/>
          <w:snapToGrid w:val="0"/>
          <w:sz w:val="24"/>
          <w:szCs w:val="24"/>
        </w:rPr>
        <w:t>e</w:t>
      </w:r>
      <w:r w:rsidR="00532B4F" w:rsidRPr="00442C39">
        <w:rPr>
          <w:rFonts w:ascii="Times New Roman" w:hAnsi="Times New Roman"/>
          <w:i/>
          <w:snapToGrid w:val="0"/>
          <w:sz w:val="24"/>
          <w:szCs w:val="24"/>
        </w:rPr>
        <w:t xml:space="preserve"> zavazuj</w:t>
      </w:r>
      <w:r w:rsidR="000D5944" w:rsidRPr="00442C39">
        <w:rPr>
          <w:rFonts w:ascii="Times New Roman" w:hAnsi="Times New Roman"/>
          <w:i/>
          <w:snapToGrid w:val="0"/>
          <w:sz w:val="24"/>
          <w:szCs w:val="24"/>
        </w:rPr>
        <w:t>e</w:t>
      </w:r>
      <w:r w:rsidR="00532B4F" w:rsidRPr="00442C39">
        <w:rPr>
          <w:rFonts w:ascii="Times New Roman" w:hAnsi="Times New Roman"/>
          <w:i/>
          <w:snapToGrid w:val="0"/>
          <w:sz w:val="24"/>
          <w:szCs w:val="24"/>
        </w:rPr>
        <w:t xml:space="preserve"> platit pro</w:t>
      </w:r>
      <w:r w:rsidR="00885226" w:rsidRPr="00442C39">
        <w:rPr>
          <w:rFonts w:ascii="Times New Roman" w:hAnsi="Times New Roman"/>
          <w:i/>
          <w:snapToGrid w:val="0"/>
          <w:sz w:val="24"/>
          <w:szCs w:val="24"/>
        </w:rPr>
        <w:t>n</w:t>
      </w:r>
      <w:r w:rsidR="00532B4F" w:rsidRPr="00442C39">
        <w:rPr>
          <w:rFonts w:ascii="Times New Roman" w:hAnsi="Times New Roman"/>
          <w:i/>
          <w:snapToGrid w:val="0"/>
          <w:sz w:val="24"/>
          <w:szCs w:val="24"/>
        </w:rPr>
        <w:t>ajímatel</w:t>
      </w:r>
      <w:r w:rsidR="00885226" w:rsidRPr="00442C39">
        <w:rPr>
          <w:rFonts w:ascii="Times New Roman" w:hAnsi="Times New Roman"/>
          <w:i/>
          <w:snapToGrid w:val="0"/>
          <w:sz w:val="24"/>
          <w:szCs w:val="24"/>
        </w:rPr>
        <w:t>i</w:t>
      </w:r>
      <w:r w:rsidR="00532B4F">
        <w:rPr>
          <w:rFonts w:ascii="Times New Roman" w:hAnsi="Times New Roman"/>
          <w:b/>
          <w:i/>
          <w:snapToGrid w:val="0"/>
          <w:sz w:val="24"/>
          <w:szCs w:val="24"/>
        </w:rPr>
        <w:t xml:space="preserve"> měsíční záloh</w:t>
      </w:r>
      <w:r w:rsidR="00755B29">
        <w:rPr>
          <w:rFonts w:ascii="Times New Roman" w:hAnsi="Times New Roman"/>
          <w:b/>
          <w:i/>
          <w:snapToGrid w:val="0"/>
          <w:sz w:val="24"/>
          <w:szCs w:val="24"/>
        </w:rPr>
        <w:t>y</w:t>
      </w:r>
      <w:r w:rsidR="00885226">
        <w:rPr>
          <w:rFonts w:ascii="Times New Roman" w:hAnsi="Times New Roman"/>
          <w:b/>
          <w:i/>
          <w:snapToGrid w:val="0"/>
          <w:sz w:val="24"/>
          <w:szCs w:val="24"/>
        </w:rPr>
        <w:t xml:space="preserve"> na služby spojené s užíváním bytu ve výši </w:t>
      </w:r>
      <w:r w:rsidR="008F1516">
        <w:rPr>
          <w:rFonts w:ascii="Times New Roman" w:hAnsi="Times New Roman"/>
          <w:b/>
          <w:i/>
          <w:snapToGrid w:val="0"/>
          <w:sz w:val="24"/>
          <w:szCs w:val="24"/>
        </w:rPr>
        <w:t xml:space="preserve">          </w:t>
      </w:r>
      <w:r w:rsidR="00885226" w:rsidRPr="00442C39">
        <w:rPr>
          <w:rFonts w:ascii="Times New Roman" w:hAnsi="Times New Roman"/>
          <w:i/>
          <w:snapToGrid w:val="0"/>
          <w:sz w:val="24"/>
          <w:szCs w:val="24"/>
        </w:rPr>
        <w:t>(</w:t>
      </w:r>
      <w:r w:rsidR="00532B4F" w:rsidRPr="00442C39">
        <w:rPr>
          <w:rFonts w:ascii="Times New Roman" w:hAnsi="Times New Roman"/>
          <w:i/>
          <w:snapToGrid w:val="0"/>
          <w:sz w:val="24"/>
          <w:szCs w:val="24"/>
        </w:rPr>
        <w:t xml:space="preserve">vodné a stočné ve výši </w:t>
      </w:r>
      <w:r w:rsidR="008F1516">
        <w:rPr>
          <w:rFonts w:ascii="Times New Roman" w:hAnsi="Times New Roman"/>
          <w:i/>
          <w:snapToGrid w:val="0"/>
          <w:sz w:val="24"/>
          <w:szCs w:val="24"/>
        </w:rPr>
        <w:t xml:space="preserve">     </w:t>
      </w:r>
      <w:r w:rsidR="00532B4F" w:rsidRPr="00442C39">
        <w:rPr>
          <w:rFonts w:ascii="Times New Roman" w:hAnsi="Times New Roman"/>
          <w:i/>
          <w:snapToGrid w:val="0"/>
          <w:sz w:val="24"/>
          <w:szCs w:val="24"/>
        </w:rPr>
        <w:t>Kč</w:t>
      </w:r>
      <w:r w:rsidR="00885226" w:rsidRPr="00442C39">
        <w:rPr>
          <w:rFonts w:ascii="Times New Roman" w:hAnsi="Times New Roman"/>
          <w:i/>
          <w:snapToGrid w:val="0"/>
          <w:sz w:val="24"/>
          <w:szCs w:val="24"/>
        </w:rPr>
        <w:t xml:space="preserve">, </w:t>
      </w:r>
      <w:r w:rsidR="000D5944" w:rsidRPr="00442C39">
        <w:rPr>
          <w:rFonts w:ascii="Times New Roman" w:hAnsi="Times New Roman"/>
          <w:i/>
          <w:snapToGrid w:val="0"/>
          <w:sz w:val="24"/>
          <w:szCs w:val="24"/>
        </w:rPr>
        <w:t>plyn</w:t>
      </w:r>
      <w:r w:rsidR="00885226" w:rsidRPr="00442C39">
        <w:rPr>
          <w:rFonts w:ascii="Times New Roman" w:hAnsi="Times New Roman"/>
          <w:i/>
          <w:snapToGrid w:val="0"/>
          <w:sz w:val="24"/>
          <w:szCs w:val="24"/>
        </w:rPr>
        <w:t xml:space="preserve"> ve výši</w:t>
      </w:r>
      <w:r w:rsidR="00242B3D" w:rsidRPr="00442C39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8F1516">
        <w:rPr>
          <w:rFonts w:ascii="Times New Roman" w:hAnsi="Times New Roman"/>
          <w:i/>
          <w:snapToGrid w:val="0"/>
          <w:sz w:val="24"/>
          <w:szCs w:val="24"/>
        </w:rPr>
        <w:t xml:space="preserve">        </w:t>
      </w:r>
      <w:r w:rsidR="00885226" w:rsidRPr="00442C39">
        <w:rPr>
          <w:rFonts w:ascii="Times New Roman" w:hAnsi="Times New Roman"/>
          <w:i/>
          <w:snapToGrid w:val="0"/>
          <w:sz w:val="24"/>
          <w:szCs w:val="24"/>
        </w:rPr>
        <w:t>Kč</w:t>
      </w:r>
      <w:r w:rsidR="00442C39" w:rsidRPr="00442C39">
        <w:rPr>
          <w:rFonts w:ascii="Times New Roman" w:hAnsi="Times New Roman"/>
          <w:i/>
          <w:snapToGrid w:val="0"/>
          <w:sz w:val="24"/>
          <w:szCs w:val="24"/>
        </w:rPr>
        <w:t xml:space="preserve">, el. energie ve výši </w:t>
      </w:r>
      <w:r w:rsidR="008F1516">
        <w:rPr>
          <w:rFonts w:ascii="Times New Roman" w:hAnsi="Times New Roman"/>
          <w:i/>
          <w:snapToGrid w:val="0"/>
          <w:sz w:val="24"/>
          <w:szCs w:val="24"/>
        </w:rPr>
        <w:t xml:space="preserve">         </w:t>
      </w:r>
      <w:r w:rsidR="00442C39" w:rsidRPr="00442C39">
        <w:rPr>
          <w:rFonts w:ascii="Times New Roman" w:hAnsi="Times New Roman"/>
          <w:i/>
          <w:snapToGrid w:val="0"/>
          <w:sz w:val="24"/>
          <w:szCs w:val="24"/>
        </w:rPr>
        <w:t>Kč</w:t>
      </w:r>
      <w:r w:rsidR="00CC7179">
        <w:rPr>
          <w:rFonts w:ascii="Times New Roman" w:hAnsi="Times New Roman"/>
          <w:i/>
          <w:snapToGrid w:val="0"/>
          <w:sz w:val="24"/>
          <w:szCs w:val="24"/>
        </w:rPr>
        <w:t xml:space="preserve"> – dále jen „energie“</w:t>
      </w:r>
      <w:r w:rsidR="00885226" w:rsidRPr="00442C39">
        <w:rPr>
          <w:rFonts w:ascii="Times New Roman" w:hAnsi="Times New Roman"/>
          <w:i/>
          <w:snapToGrid w:val="0"/>
          <w:sz w:val="24"/>
          <w:szCs w:val="24"/>
        </w:rPr>
        <w:t>)</w:t>
      </w:r>
      <w:r w:rsidR="000D5944" w:rsidRPr="00442C39">
        <w:rPr>
          <w:rFonts w:ascii="Times New Roman" w:hAnsi="Times New Roman"/>
          <w:i/>
          <w:snapToGrid w:val="0"/>
          <w:sz w:val="24"/>
          <w:szCs w:val="24"/>
        </w:rPr>
        <w:t>,</w:t>
      </w:r>
      <w:r w:rsidR="000D5944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0D5944" w:rsidRPr="00442C39">
        <w:rPr>
          <w:rFonts w:ascii="Times New Roman" w:hAnsi="Times New Roman"/>
          <w:i/>
          <w:snapToGrid w:val="0"/>
          <w:sz w:val="24"/>
          <w:szCs w:val="24"/>
        </w:rPr>
        <w:t xml:space="preserve">a to s ohledem na očekávanou spotřebu, počet osob v bytě a právních předpisů. </w:t>
      </w:r>
    </w:p>
    <w:p w:rsidR="00273D43" w:rsidRPr="00442C39" w:rsidRDefault="00273D43" w:rsidP="00273D43">
      <w:pPr>
        <w:pStyle w:val="Odstavecseseznamem"/>
        <w:tabs>
          <w:tab w:val="left" w:pos="709"/>
        </w:tabs>
        <w:ind w:left="709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273D43" w:rsidRPr="00EA19BF" w:rsidRDefault="000D5944" w:rsidP="009F2B00">
      <w:pPr>
        <w:pStyle w:val="Odstavecseseznamem"/>
        <w:numPr>
          <w:ilvl w:val="0"/>
          <w:numId w:val="30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EA19BF">
        <w:rPr>
          <w:rFonts w:ascii="Times New Roman" w:hAnsi="Times New Roman"/>
          <w:i/>
          <w:snapToGrid w:val="0"/>
          <w:sz w:val="24"/>
          <w:szCs w:val="24"/>
        </w:rPr>
        <w:t xml:space="preserve">Úhrada za </w:t>
      </w:r>
      <w:r w:rsidR="00CC7179" w:rsidRPr="00EA19BF">
        <w:rPr>
          <w:rFonts w:ascii="Times New Roman" w:hAnsi="Times New Roman"/>
          <w:i/>
          <w:snapToGrid w:val="0"/>
          <w:sz w:val="24"/>
          <w:szCs w:val="24"/>
        </w:rPr>
        <w:t>energie</w:t>
      </w:r>
      <w:r w:rsidRPr="00EA19BF">
        <w:rPr>
          <w:rFonts w:ascii="Times New Roman" w:hAnsi="Times New Roman"/>
          <w:i/>
          <w:snapToGrid w:val="0"/>
          <w:sz w:val="24"/>
          <w:szCs w:val="24"/>
        </w:rPr>
        <w:t xml:space="preserve"> bude pronajímatelem nájemci vyúčtována vždy </w:t>
      </w:r>
      <w:r w:rsidR="007F480D">
        <w:rPr>
          <w:rFonts w:ascii="Times New Roman" w:hAnsi="Times New Roman"/>
          <w:i/>
          <w:snapToGrid w:val="0"/>
          <w:sz w:val="24"/>
          <w:szCs w:val="24"/>
        </w:rPr>
        <w:t>za kalendářní</w:t>
      </w:r>
      <w:r w:rsidRPr="00EA19BF">
        <w:rPr>
          <w:rFonts w:ascii="Times New Roman" w:hAnsi="Times New Roman"/>
          <w:i/>
          <w:snapToGrid w:val="0"/>
          <w:sz w:val="24"/>
          <w:szCs w:val="24"/>
        </w:rPr>
        <w:t xml:space="preserve"> rok dle skutečné spotřeby nájemce (stavy odpočtových měřidel ke dni 3</w:t>
      </w:r>
      <w:r w:rsidR="007F480D">
        <w:rPr>
          <w:rFonts w:ascii="Times New Roman" w:hAnsi="Times New Roman"/>
          <w:i/>
          <w:snapToGrid w:val="0"/>
          <w:sz w:val="24"/>
          <w:szCs w:val="24"/>
        </w:rPr>
        <w:t>1</w:t>
      </w:r>
      <w:r w:rsidRPr="00EA19BF">
        <w:rPr>
          <w:rFonts w:ascii="Times New Roman" w:hAnsi="Times New Roman"/>
          <w:i/>
          <w:snapToGrid w:val="0"/>
          <w:sz w:val="24"/>
          <w:szCs w:val="24"/>
        </w:rPr>
        <w:t>.</w:t>
      </w:r>
      <w:r w:rsidR="007F480D">
        <w:rPr>
          <w:rFonts w:ascii="Times New Roman" w:hAnsi="Times New Roman"/>
          <w:i/>
          <w:snapToGrid w:val="0"/>
          <w:sz w:val="24"/>
          <w:szCs w:val="24"/>
        </w:rPr>
        <w:t>12</w:t>
      </w:r>
      <w:r w:rsidRPr="00EA19BF">
        <w:rPr>
          <w:rFonts w:ascii="Times New Roman" w:hAnsi="Times New Roman"/>
          <w:i/>
          <w:snapToGrid w:val="0"/>
          <w:sz w:val="24"/>
          <w:szCs w:val="24"/>
        </w:rPr>
        <w:t xml:space="preserve">. </w:t>
      </w:r>
      <w:r w:rsidR="00CC7179" w:rsidRPr="00EA19BF">
        <w:rPr>
          <w:rFonts w:ascii="Times New Roman" w:hAnsi="Times New Roman"/>
          <w:i/>
          <w:snapToGrid w:val="0"/>
          <w:sz w:val="24"/>
          <w:szCs w:val="24"/>
        </w:rPr>
        <w:t xml:space="preserve">příslušného </w:t>
      </w:r>
      <w:r w:rsidRPr="00EA19BF">
        <w:rPr>
          <w:rFonts w:ascii="Times New Roman" w:hAnsi="Times New Roman"/>
          <w:i/>
          <w:snapToGrid w:val="0"/>
          <w:sz w:val="24"/>
          <w:szCs w:val="24"/>
        </w:rPr>
        <w:t>roku).</w:t>
      </w:r>
      <w:r w:rsidR="007F480D">
        <w:rPr>
          <w:rFonts w:ascii="Times New Roman" w:hAnsi="Times New Roman"/>
          <w:i/>
          <w:snapToGrid w:val="0"/>
          <w:sz w:val="24"/>
          <w:szCs w:val="24"/>
        </w:rPr>
        <w:t xml:space="preserve"> V případě ukončení nájmu v průběhu roku se vyúčtování provede k datu ukončení platnosti smlouvy.  </w:t>
      </w:r>
      <w:r w:rsidRPr="00EA19B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</w:p>
    <w:p w:rsidR="00CC7179" w:rsidRPr="00EA19BF" w:rsidRDefault="00CC7179" w:rsidP="00CC7179">
      <w:pPr>
        <w:pStyle w:val="Odstavecseseznamem"/>
        <w:rPr>
          <w:rFonts w:ascii="Times New Roman" w:hAnsi="Times New Roman"/>
          <w:i/>
          <w:snapToGrid w:val="0"/>
          <w:sz w:val="24"/>
          <w:szCs w:val="24"/>
        </w:rPr>
      </w:pPr>
    </w:p>
    <w:p w:rsidR="00273D43" w:rsidRPr="00EA19BF" w:rsidRDefault="00273D43" w:rsidP="00D43F59">
      <w:pPr>
        <w:pStyle w:val="Odstavecseseznamem"/>
        <w:numPr>
          <w:ilvl w:val="0"/>
          <w:numId w:val="30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EA19BF">
        <w:rPr>
          <w:rFonts w:ascii="Times New Roman" w:hAnsi="Times New Roman"/>
          <w:i/>
          <w:snapToGrid w:val="0"/>
          <w:sz w:val="24"/>
          <w:szCs w:val="24"/>
        </w:rPr>
        <w:t>Nájemce je povinen písemně oznámit pronajímateli počet osob do 8 dnů ode dne, kdy se počet osob v bytě změní. Ke dni podpisu této smlouvy j</w:t>
      </w:r>
      <w:r w:rsidR="007F480D">
        <w:rPr>
          <w:rFonts w:ascii="Times New Roman" w:hAnsi="Times New Roman"/>
          <w:i/>
          <w:snapToGrid w:val="0"/>
          <w:sz w:val="24"/>
          <w:szCs w:val="24"/>
        </w:rPr>
        <w:t>e</w:t>
      </w:r>
      <w:r w:rsidRPr="00EA19BF">
        <w:rPr>
          <w:rFonts w:ascii="Times New Roman" w:hAnsi="Times New Roman"/>
          <w:i/>
          <w:snapToGrid w:val="0"/>
          <w:sz w:val="24"/>
          <w:szCs w:val="24"/>
        </w:rPr>
        <w:t xml:space="preserve"> ve</w:t>
      </w:r>
      <w:r w:rsidR="001A6F56" w:rsidRPr="00EA19BF">
        <w:rPr>
          <w:rFonts w:ascii="Times New Roman" w:hAnsi="Times New Roman"/>
          <w:i/>
          <w:snapToGrid w:val="0"/>
          <w:sz w:val="24"/>
          <w:szCs w:val="24"/>
        </w:rPr>
        <w:t xml:space="preserve"> společné domácnosti nájemce </w:t>
      </w:r>
      <w:r w:rsidR="007F480D">
        <w:rPr>
          <w:rFonts w:ascii="Times New Roman" w:hAnsi="Times New Roman"/>
          <w:i/>
          <w:snapToGrid w:val="0"/>
          <w:sz w:val="24"/>
          <w:szCs w:val="24"/>
        </w:rPr>
        <w:t>jedna</w:t>
      </w:r>
      <w:r w:rsidRPr="00EA19BF">
        <w:rPr>
          <w:rFonts w:ascii="Times New Roman" w:hAnsi="Times New Roman"/>
          <w:i/>
          <w:snapToGrid w:val="0"/>
          <w:sz w:val="24"/>
          <w:szCs w:val="24"/>
        </w:rPr>
        <w:t xml:space="preserve"> osob</w:t>
      </w:r>
      <w:r w:rsidR="007F480D">
        <w:rPr>
          <w:rFonts w:ascii="Times New Roman" w:hAnsi="Times New Roman"/>
          <w:i/>
          <w:snapToGrid w:val="0"/>
          <w:sz w:val="24"/>
          <w:szCs w:val="24"/>
        </w:rPr>
        <w:t>a</w:t>
      </w:r>
      <w:r w:rsidR="007C4126" w:rsidRPr="00EA19BF">
        <w:rPr>
          <w:rFonts w:ascii="Times New Roman" w:hAnsi="Times New Roman"/>
          <w:i/>
          <w:snapToGrid w:val="0"/>
          <w:sz w:val="24"/>
          <w:szCs w:val="24"/>
        </w:rPr>
        <w:t xml:space="preserve">, a to: </w:t>
      </w:r>
      <w:r w:rsidR="007F480D">
        <w:rPr>
          <w:rFonts w:ascii="Times New Roman" w:hAnsi="Times New Roman"/>
          <w:i/>
          <w:snapToGrid w:val="0"/>
          <w:sz w:val="24"/>
          <w:szCs w:val="24"/>
        </w:rPr>
        <w:t>Ing. Aneta Prachařová</w:t>
      </w:r>
      <w:r w:rsidR="00DB16F1" w:rsidRPr="00EA19BF">
        <w:rPr>
          <w:rFonts w:ascii="Times New Roman" w:hAnsi="Times New Roman"/>
          <w:i/>
          <w:snapToGrid w:val="0"/>
          <w:sz w:val="24"/>
          <w:szCs w:val="24"/>
        </w:rPr>
        <w:t>.</w:t>
      </w:r>
    </w:p>
    <w:p w:rsidR="00E5602E" w:rsidRPr="00EA19BF" w:rsidRDefault="00E5602E" w:rsidP="00306735">
      <w:pPr>
        <w:pStyle w:val="Odstavecseseznamem"/>
        <w:tabs>
          <w:tab w:val="left" w:pos="709"/>
        </w:tabs>
        <w:ind w:left="709" w:hanging="709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FD4D8C" w:rsidRPr="00EA19BF" w:rsidRDefault="001A2E2C" w:rsidP="00F70E74">
      <w:pPr>
        <w:pStyle w:val="Odstavecseseznamem"/>
        <w:numPr>
          <w:ilvl w:val="0"/>
          <w:numId w:val="30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EA19BF">
        <w:rPr>
          <w:rFonts w:ascii="Times New Roman" w:hAnsi="Times New Roman"/>
          <w:i/>
          <w:snapToGrid w:val="0"/>
          <w:sz w:val="24"/>
          <w:szCs w:val="24"/>
        </w:rPr>
        <w:t xml:space="preserve">Sjednané nájemné </w:t>
      </w:r>
      <w:r w:rsidR="00532B4F" w:rsidRPr="00EA19BF">
        <w:rPr>
          <w:rFonts w:ascii="Times New Roman" w:hAnsi="Times New Roman"/>
          <w:i/>
          <w:snapToGrid w:val="0"/>
          <w:sz w:val="24"/>
          <w:szCs w:val="24"/>
        </w:rPr>
        <w:t>a záloh</w:t>
      </w:r>
      <w:r w:rsidR="00755B29" w:rsidRPr="00EA19BF">
        <w:rPr>
          <w:rFonts w:ascii="Times New Roman" w:hAnsi="Times New Roman"/>
          <w:i/>
          <w:snapToGrid w:val="0"/>
          <w:sz w:val="24"/>
          <w:szCs w:val="24"/>
        </w:rPr>
        <w:t>y</w:t>
      </w:r>
      <w:r w:rsidR="00532B4F" w:rsidRPr="00EA19BF">
        <w:rPr>
          <w:rFonts w:ascii="Times New Roman" w:hAnsi="Times New Roman"/>
          <w:i/>
          <w:snapToGrid w:val="0"/>
          <w:sz w:val="24"/>
          <w:szCs w:val="24"/>
        </w:rPr>
        <w:t xml:space="preserve"> na </w:t>
      </w:r>
      <w:r w:rsidR="00CC7179" w:rsidRPr="00EA19BF">
        <w:rPr>
          <w:rFonts w:ascii="Times New Roman" w:hAnsi="Times New Roman"/>
          <w:i/>
          <w:snapToGrid w:val="0"/>
          <w:sz w:val="24"/>
          <w:szCs w:val="24"/>
        </w:rPr>
        <w:t>energie</w:t>
      </w:r>
      <w:r w:rsidR="00885226" w:rsidRPr="00EA19B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EA19BF" w:rsidRPr="00EA19BF">
        <w:rPr>
          <w:rFonts w:ascii="Times New Roman" w:hAnsi="Times New Roman"/>
          <w:i/>
          <w:snapToGrid w:val="0"/>
          <w:sz w:val="24"/>
          <w:szCs w:val="24"/>
        </w:rPr>
        <w:t xml:space="preserve">budou placené formou srážky z platu nájemce, tzn. nájemné za </w:t>
      </w:r>
      <w:r w:rsidR="007F480D">
        <w:rPr>
          <w:rFonts w:ascii="Times New Roman" w:hAnsi="Times New Roman"/>
          <w:i/>
          <w:snapToGrid w:val="0"/>
          <w:sz w:val="24"/>
          <w:szCs w:val="24"/>
        </w:rPr>
        <w:t>ří</w:t>
      </w:r>
      <w:r w:rsidR="001F2210">
        <w:rPr>
          <w:rFonts w:ascii="Times New Roman" w:hAnsi="Times New Roman"/>
          <w:i/>
          <w:snapToGrid w:val="0"/>
          <w:sz w:val="24"/>
          <w:szCs w:val="24"/>
        </w:rPr>
        <w:t>jen</w:t>
      </w:r>
      <w:r w:rsidR="007F480D">
        <w:rPr>
          <w:rFonts w:ascii="Times New Roman" w:hAnsi="Times New Roman"/>
          <w:i/>
          <w:snapToGrid w:val="0"/>
          <w:sz w:val="24"/>
          <w:szCs w:val="24"/>
        </w:rPr>
        <w:t xml:space="preserve"> 2022</w:t>
      </w:r>
      <w:r w:rsidR="00EA19BF" w:rsidRPr="00EA19BF">
        <w:rPr>
          <w:rFonts w:ascii="Times New Roman" w:hAnsi="Times New Roman"/>
          <w:i/>
          <w:snapToGrid w:val="0"/>
          <w:sz w:val="24"/>
          <w:szCs w:val="24"/>
        </w:rPr>
        <w:t xml:space="preserve"> bude sraženo nájemci ve výplatě za měsíc </w:t>
      </w:r>
      <w:r w:rsidR="007F480D">
        <w:rPr>
          <w:rFonts w:ascii="Times New Roman" w:hAnsi="Times New Roman"/>
          <w:i/>
          <w:snapToGrid w:val="0"/>
          <w:sz w:val="24"/>
          <w:szCs w:val="24"/>
        </w:rPr>
        <w:t>ří</w:t>
      </w:r>
      <w:r w:rsidR="001F2210">
        <w:rPr>
          <w:rFonts w:ascii="Times New Roman" w:hAnsi="Times New Roman"/>
          <w:i/>
          <w:snapToGrid w:val="0"/>
          <w:sz w:val="24"/>
          <w:szCs w:val="24"/>
        </w:rPr>
        <w:t>jen</w:t>
      </w:r>
      <w:r w:rsidR="00EA19BF" w:rsidRPr="00EA19BF">
        <w:rPr>
          <w:rFonts w:ascii="Times New Roman" w:hAnsi="Times New Roman"/>
          <w:i/>
          <w:snapToGrid w:val="0"/>
          <w:sz w:val="24"/>
          <w:szCs w:val="24"/>
        </w:rPr>
        <w:t xml:space="preserve"> 202</w:t>
      </w:r>
      <w:r w:rsidR="007F480D">
        <w:rPr>
          <w:rFonts w:ascii="Times New Roman" w:hAnsi="Times New Roman"/>
          <w:i/>
          <w:snapToGrid w:val="0"/>
          <w:sz w:val="24"/>
          <w:szCs w:val="24"/>
        </w:rPr>
        <w:t>2</w:t>
      </w:r>
      <w:r w:rsidR="00273D43" w:rsidRPr="00EA19BF">
        <w:rPr>
          <w:rFonts w:ascii="Times New Roman" w:hAnsi="Times New Roman"/>
          <w:i/>
          <w:snapToGrid w:val="0"/>
          <w:sz w:val="24"/>
          <w:szCs w:val="24"/>
        </w:rPr>
        <w:t xml:space="preserve">. </w:t>
      </w:r>
    </w:p>
    <w:p w:rsidR="00273D43" w:rsidRPr="00EA19BF" w:rsidRDefault="00273D43" w:rsidP="00273D43">
      <w:pPr>
        <w:pStyle w:val="Odstavecseseznamem"/>
        <w:rPr>
          <w:rFonts w:ascii="Times New Roman" w:hAnsi="Times New Roman"/>
          <w:i/>
          <w:snapToGrid w:val="0"/>
          <w:sz w:val="24"/>
          <w:szCs w:val="24"/>
        </w:rPr>
      </w:pPr>
    </w:p>
    <w:p w:rsidR="00273D43" w:rsidRPr="00EA19BF" w:rsidRDefault="00273D43" w:rsidP="00F70E74">
      <w:pPr>
        <w:pStyle w:val="Odstavecseseznamem"/>
        <w:numPr>
          <w:ilvl w:val="0"/>
          <w:numId w:val="30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EA19BF">
        <w:rPr>
          <w:rFonts w:ascii="Times New Roman" w:hAnsi="Times New Roman"/>
          <w:i/>
          <w:snapToGrid w:val="0"/>
          <w:sz w:val="24"/>
          <w:szCs w:val="24"/>
        </w:rPr>
        <w:t xml:space="preserve">Za okamžik zaplacení smluvní strany sjednávají </w:t>
      </w:r>
      <w:r w:rsidR="00EA19BF" w:rsidRPr="00EA19BF">
        <w:rPr>
          <w:rFonts w:ascii="Times New Roman" w:hAnsi="Times New Roman"/>
          <w:i/>
          <w:snapToGrid w:val="0"/>
          <w:sz w:val="24"/>
          <w:szCs w:val="24"/>
        </w:rPr>
        <w:t>poslední den v měsíci, za který nájemci (zaměstnanci) přísluší výplata</w:t>
      </w:r>
      <w:r w:rsidRPr="00EA19BF">
        <w:rPr>
          <w:rFonts w:ascii="Times New Roman" w:hAnsi="Times New Roman"/>
          <w:i/>
          <w:snapToGrid w:val="0"/>
          <w:sz w:val="24"/>
          <w:szCs w:val="24"/>
        </w:rPr>
        <w:t>.</w:t>
      </w:r>
    </w:p>
    <w:p w:rsidR="00273D43" w:rsidRPr="00EA19BF" w:rsidRDefault="00273D43" w:rsidP="00273D43">
      <w:pPr>
        <w:pStyle w:val="Odstavecseseznamem"/>
        <w:rPr>
          <w:rFonts w:ascii="Times New Roman" w:hAnsi="Times New Roman"/>
          <w:i/>
          <w:snapToGrid w:val="0"/>
          <w:sz w:val="24"/>
          <w:szCs w:val="24"/>
        </w:rPr>
      </w:pPr>
    </w:p>
    <w:p w:rsidR="00273D43" w:rsidRPr="00EA19BF" w:rsidRDefault="00273D43" w:rsidP="00F70E74">
      <w:pPr>
        <w:pStyle w:val="Odstavecseseznamem"/>
        <w:numPr>
          <w:ilvl w:val="0"/>
          <w:numId w:val="30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EA19BF">
        <w:rPr>
          <w:rFonts w:ascii="Times New Roman" w:hAnsi="Times New Roman"/>
          <w:i/>
          <w:snapToGrid w:val="0"/>
          <w:sz w:val="24"/>
          <w:szCs w:val="24"/>
        </w:rPr>
        <w:t>Pronajímatel je oprávněn zvýšit jednostranně nájemné dle rozhodnutí Kraje Vysočina o výši nájemného z bytů. V případě vyjádření písemného nesouhlasu se zvýšením nájemného ze strany nájemce sjednaný nájem bytu na základě této smlouvy</w:t>
      </w:r>
      <w:r w:rsidR="001A17EC" w:rsidRPr="00EA19B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EA19BF">
        <w:rPr>
          <w:rFonts w:ascii="Times New Roman" w:hAnsi="Times New Roman"/>
          <w:i/>
          <w:snapToGrid w:val="0"/>
          <w:sz w:val="24"/>
          <w:szCs w:val="24"/>
        </w:rPr>
        <w:t xml:space="preserve">zaniká a nájemce </w:t>
      </w:r>
      <w:r w:rsidR="001A17EC" w:rsidRPr="00EA19BF">
        <w:rPr>
          <w:rFonts w:ascii="Times New Roman" w:hAnsi="Times New Roman"/>
          <w:i/>
          <w:snapToGrid w:val="0"/>
          <w:sz w:val="24"/>
          <w:szCs w:val="24"/>
        </w:rPr>
        <w:t xml:space="preserve">je </w:t>
      </w:r>
      <w:r w:rsidRPr="00EA19BF">
        <w:rPr>
          <w:rFonts w:ascii="Times New Roman" w:hAnsi="Times New Roman"/>
          <w:i/>
          <w:snapToGrid w:val="0"/>
          <w:sz w:val="24"/>
          <w:szCs w:val="24"/>
        </w:rPr>
        <w:t xml:space="preserve">povinen byt vyklidit a nájemné zaplatit do konce měsíce, v němž byt vyklidil. </w:t>
      </w:r>
    </w:p>
    <w:p w:rsidR="00575327" w:rsidRPr="00E40CFC" w:rsidRDefault="00575327" w:rsidP="00306735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575327" w:rsidRPr="00E40CFC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E40CFC">
        <w:rPr>
          <w:rFonts w:ascii="Times New Roman" w:hAnsi="Times New Roman" w:cs="Times New Roman"/>
          <w:b/>
          <w:i/>
          <w:snapToGrid w:val="0"/>
          <w:sz w:val="24"/>
          <w:szCs w:val="24"/>
        </w:rPr>
        <w:t>VI.</w:t>
      </w:r>
    </w:p>
    <w:p w:rsidR="00575327" w:rsidRPr="007A052B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</w:pPr>
      <w:r w:rsidRPr="007A052B"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  <w:t xml:space="preserve">Předání </w:t>
      </w:r>
      <w:r w:rsidR="00BC4E41"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  <w:t>bytu</w:t>
      </w:r>
    </w:p>
    <w:p w:rsidR="00575327" w:rsidRPr="00E40CFC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575327" w:rsidRPr="00DD4A8C" w:rsidRDefault="003547A4" w:rsidP="00575327">
      <w:pPr>
        <w:pStyle w:val="Zkladntextodsazen"/>
        <w:ind w:left="705" w:hanging="705"/>
        <w:rPr>
          <w:i/>
          <w:szCs w:val="24"/>
        </w:rPr>
      </w:pPr>
      <w:r w:rsidRPr="001D7708">
        <w:rPr>
          <w:i/>
          <w:szCs w:val="24"/>
        </w:rPr>
        <w:t>1)</w:t>
      </w:r>
      <w:r w:rsidRPr="00DD4A8C">
        <w:rPr>
          <w:i/>
          <w:szCs w:val="24"/>
        </w:rPr>
        <w:t xml:space="preserve"> </w:t>
      </w:r>
      <w:r w:rsidRPr="00DD4A8C">
        <w:rPr>
          <w:i/>
          <w:szCs w:val="24"/>
        </w:rPr>
        <w:tab/>
      </w:r>
      <w:r w:rsidR="00575327" w:rsidRPr="00DD4A8C">
        <w:rPr>
          <w:i/>
          <w:szCs w:val="24"/>
        </w:rPr>
        <w:t>Pronajímatel</w:t>
      </w:r>
      <w:r w:rsidR="00221B86" w:rsidRPr="00DD4A8C">
        <w:rPr>
          <w:i/>
          <w:szCs w:val="24"/>
        </w:rPr>
        <w:t xml:space="preserve"> před</w:t>
      </w:r>
      <w:r w:rsidR="00D86E5C" w:rsidRPr="00DD4A8C">
        <w:rPr>
          <w:i/>
          <w:szCs w:val="24"/>
        </w:rPr>
        <w:t>á</w:t>
      </w:r>
      <w:r w:rsidR="00F92D31" w:rsidRPr="00DD4A8C">
        <w:rPr>
          <w:i/>
          <w:szCs w:val="24"/>
        </w:rPr>
        <w:t xml:space="preserve"> nájemc</w:t>
      </w:r>
      <w:r w:rsidR="001A17EC" w:rsidRPr="00DD4A8C">
        <w:rPr>
          <w:i/>
          <w:szCs w:val="24"/>
        </w:rPr>
        <w:t>i</w:t>
      </w:r>
      <w:r w:rsidR="00575327" w:rsidRPr="00DD4A8C">
        <w:rPr>
          <w:i/>
          <w:szCs w:val="24"/>
        </w:rPr>
        <w:t xml:space="preserve"> </w:t>
      </w:r>
      <w:r w:rsidR="00B67FD4" w:rsidRPr="00DD4A8C">
        <w:rPr>
          <w:i/>
          <w:szCs w:val="24"/>
        </w:rPr>
        <w:t>byt</w:t>
      </w:r>
      <w:r w:rsidR="00575327" w:rsidRPr="00DD4A8C">
        <w:rPr>
          <w:i/>
          <w:szCs w:val="24"/>
        </w:rPr>
        <w:t xml:space="preserve"> v den nabytí účinnosti této smlouvy ve stavu způsobilém k obývání</w:t>
      </w:r>
      <w:r w:rsidRPr="00DD4A8C">
        <w:rPr>
          <w:i/>
          <w:szCs w:val="24"/>
        </w:rPr>
        <w:t xml:space="preserve"> a dalšímu užívání</w:t>
      </w:r>
      <w:r w:rsidR="00F92D31" w:rsidRPr="00DD4A8C">
        <w:rPr>
          <w:i/>
          <w:szCs w:val="24"/>
        </w:rPr>
        <w:t xml:space="preserve">, </w:t>
      </w:r>
      <w:r w:rsidR="001A17EC" w:rsidRPr="00DD4A8C">
        <w:rPr>
          <w:i/>
          <w:szCs w:val="24"/>
        </w:rPr>
        <w:t xml:space="preserve">tj. dne </w:t>
      </w:r>
      <w:r w:rsidR="001F2210">
        <w:rPr>
          <w:i/>
          <w:szCs w:val="24"/>
        </w:rPr>
        <w:t>30</w:t>
      </w:r>
      <w:r w:rsidR="000A4EDC" w:rsidRPr="00DD4A8C">
        <w:rPr>
          <w:i/>
          <w:szCs w:val="24"/>
        </w:rPr>
        <w:t>. 0</w:t>
      </w:r>
      <w:r w:rsidR="007F480D">
        <w:rPr>
          <w:i/>
          <w:szCs w:val="24"/>
        </w:rPr>
        <w:t>9</w:t>
      </w:r>
      <w:r w:rsidR="000A4EDC" w:rsidRPr="00DD4A8C">
        <w:rPr>
          <w:i/>
          <w:szCs w:val="24"/>
        </w:rPr>
        <w:t>. 202</w:t>
      </w:r>
      <w:r w:rsidR="007F480D">
        <w:rPr>
          <w:i/>
          <w:szCs w:val="24"/>
        </w:rPr>
        <w:t>2.</w:t>
      </w:r>
    </w:p>
    <w:p w:rsidR="00575327" w:rsidRPr="00DD4A8C" w:rsidRDefault="00575327" w:rsidP="00575327">
      <w:pPr>
        <w:pStyle w:val="Zkladntextodsazen"/>
        <w:ind w:left="426" w:firstLine="0"/>
        <w:rPr>
          <w:i/>
          <w:szCs w:val="24"/>
        </w:rPr>
      </w:pPr>
    </w:p>
    <w:p w:rsidR="00575327" w:rsidRPr="00DD4A8C" w:rsidRDefault="003547A4" w:rsidP="00575327">
      <w:pPr>
        <w:pStyle w:val="Zkladntextodsazen"/>
        <w:tabs>
          <w:tab w:val="left" w:pos="426"/>
        </w:tabs>
        <w:ind w:left="705" w:hanging="705"/>
        <w:rPr>
          <w:i/>
          <w:szCs w:val="24"/>
        </w:rPr>
      </w:pPr>
      <w:r w:rsidRPr="00DD4A8C">
        <w:rPr>
          <w:i/>
          <w:szCs w:val="24"/>
        </w:rPr>
        <w:t>2)</w:t>
      </w:r>
      <w:r w:rsidR="00575327" w:rsidRPr="00DD4A8C">
        <w:rPr>
          <w:i/>
          <w:szCs w:val="24"/>
        </w:rPr>
        <w:tab/>
      </w:r>
      <w:r w:rsidR="00575327" w:rsidRPr="00DD4A8C">
        <w:rPr>
          <w:i/>
          <w:szCs w:val="24"/>
        </w:rPr>
        <w:tab/>
      </w:r>
      <w:r w:rsidR="00F92D31" w:rsidRPr="00DD4A8C">
        <w:rPr>
          <w:i/>
          <w:szCs w:val="24"/>
        </w:rPr>
        <w:t>Nájemc</w:t>
      </w:r>
      <w:r w:rsidR="001A17EC" w:rsidRPr="00DD4A8C">
        <w:rPr>
          <w:i/>
          <w:szCs w:val="24"/>
        </w:rPr>
        <w:t>e</w:t>
      </w:r>
      <w:r w:rsidR="00F92D31" w:rsidRPr="00DD4A8C">
        <w:rPr>
          <w:i/>
          <w:szCs w:val="24"/>
        </w:rPr>
        <w:t xml:space="preserve"> tímto prohlašuj</w:t>
      </w:r>
      <w:r w:rsidR="001A17EC" w:rsidRPr="00DD4A8C">
        <w:rPr>
          <w:i/>
          <w:szCs w:val="24"/>
        </w:rPr>
        <w:t>e</w:t>
      </w:r>
      <w:r w:rsidR="00F92D31" w:rsidRPr="00DD4A8C">
        <w:rPr>
          <w:i/>
          <w:szCs w:val="24"/>
        </w:rPr>
        <w:t xml:space="preserve">, že </w:t>
      </w:r>
      <w:r w:rsidR="00CB3FEA" w:rsidRPr="00DD4A8C">
        <w:rPr>
          <w:i/>
          <w:szCs w:val="24"/>
        </w:rPr>
        <w:t>je</w:t>
      </w:r>
      <w:r w:rsidR="00575327" w:rsidRPr="00DD4A8C">
        <w:rPr>
          <w:i/>
          <w:szCs w:val="24"/>
        </w:rPr>
        <w:t xml:space="preserve"> </w:t>
      </w:r>
      <w:r w:rsidR="001A17EC" w:rsidRPr="00DD4A8C">
        <w:rPr>
          <w:i/>
          <w:szCs w:val="24"/>
        </w:rPr>
        <w:t xml:space="preserve">mu </w:t>
      </w:r>
      <w:r w:rsidR="00575327" w:rsidRPr="00DD4A8C">
        <w:rPr>
          <w:i/>
          <w:szCs w:val="24"/>
        </w:rPr>
        <w:t xml:space="preserve">stav </w:t>
      </w:r>
      <w:r w:rsidR="00B67FD4" w:rsidRPr="00DD4A8C">
        <w:rPr>
          <w:i/>
          <w:snapToGrid w:val="0"/>
          <w:szCs w:val="24"/>
        </w:rPr>
        <w:t>byt</w:t>
      </w:r>
      <w:r w:rsidR="00575327" w:rsidRPr="00DD4A8C">
        <w:rPr>
          <w:i/>
          <w:snapToGrid w:val="0"/>
          <w:szCs w:val="24"/>
        </w:rPr>
        <w:t>u</w:t>
      </w:r>
      <w:r w:rsidR="00B67FD4" w:rsidRPr="00DD4A8C">
        <w:rPr>
          <w:i/>
          <w:szCs w:val="24"/>
        </w:rPr>
        <w:t xml:space="preserve"> dobře znám, byt</w:t>
      </w:r>
      <w:r w:rsidR="00575327" w:rsidRPr="00DD4A8C">
        <w:rPr>
          <w:i/>
          <w:szCs w:val="24"/>
        </w:rPr>
        <w:t xml:space="preserve"> si před podpisem smlouvy osobně řádně prohlédl a shledal jej zcela způsobilým k obývání.</w:t>
      </w:r>
    </w:p>
    <w:p w:rsidR="00575327" w:rsidRPr="00DD4A8C" w:rsidRDefault="00575327" w:rsidP="00575327">
      <w:pPr>
        <w:pStyle w:val="Zkladntextodsazen"/>
        <w:tabs>
          <w:tab w:val="left" w:pos="426"/>
        </w:tabs>
        <w:ind w:left="426" w:firstLine="0"/>
        <w:rPr>
          <w:i/>
          <w:szCs w:val="24"/>
        </w:rPr>
      </w:pPr>
    </w:p>
    <w:p w:rsidR="00575327" w:rsidRDefault="003547A4" w:rsidP="00575327">
      <w:pPr>
        <w:pStyle w:val="Zkladntextodsazen"/>
        <w:tabs>
          <w:tab w:val="left" w:pos="426"/>
        </w:tabs>
        <w:ind w:left="705" w:hanging="705"/>
        <w:rPr>
          <w:b/>
          <w:i/>
          <w:szCs w:val="24"/>
        </w:rPr>
      </w:pPr>
      <w:r w:rsidRPr="00DD4A8C">
        <w:rPr>
          <w:i/>
          <w:szCs w:val="24"/>
        </w:rPr>
        <w:lastRenderedPageBreak/>
        <w:t>3)</w:t>
      </w:r>
      <w:r w:rsidRPr="00DD4A8C">
        <w:rPr>
          <w:i/>
          <w:szCs w:val="24"/>
        </w:rPr>
        <w:tab/>
      </w:r>
      <w:r w:rsidR="00575327" w:rsidRPr="00DD4A8C">
        <w:rPr>
          <w:i/>
          <w:szCs w:val="24"/>
        </w:rPr>
        <w:tab/>
        <w:t xml:space="preserve">O předání a převzetí </w:t>
      </w:r>
      <w:r w:rsidR="00B67FD4" w:rsidRPr="00DD4A8C">
        <w:rPr>
          <w:i/>
          <w:snapToGrid w:val="0"/>
          <w:szCs w:val="24"/>
        </w:rPr>
        <w:t>bytu</w:t>
      </w:r>
      <w:r w:rsidR="00575327" w:rsidRPr="00DD4A8C">
        <w:rPr>
          <w:i/>
          <w:szCs w:val="24"/>
        </w:rPr>
        <w:t xml:space="preserve"> sepíší smluvní strany v den předání předávací protokol,</w:t>
      </w:r>
      <w:r w:rsidR="00575327" w:rsidRPr="00361ED4">
        <w:rPr>
          <w:i/>
          <w:szCs w:val="24"/>
        </w:rPr>
        <w:t xml:space="preserve"> v n</w:t>
      </w:r>
      <w:r w:rsidR="00B67FD4" w:rsidRPr="00361ED4">
        <w:rPr>
          <w:i/>
          <w:szCs w:val="24"/>
        </w:rPr>
        <w:t>ěmž bude zejména popsán stav bytu</w:t>
      </w:r>
      <w:r w:rsidR="00575327" w:rsidRPr="00361ED4">
        <w:rPr>
          <w:i/>
          <w:szCs w:val="24"/>
        </w:rPr>
        <w:t>, jeho vybavení a příslušenství, stavy měřidel energií a počet předávaných klíčů</w:t>
      </w:r>
      <w:r w:rsidR="00575327" w:rsidRPr="00E40CFC">
        <w:rPr>
          <w:b/>
          <w:i/>
          <w:szCs w:val="24"/>
        </w:rPr>
        <w:t xml:space="preserve">.          </w:t>
      </w:r>
    </w:p>
    <w:p w:rsidR="00CB3FEA" w:rsidRDefault="00CB3FEA" w:rsidP="00575327">
      <w:pPr>
        <w:pStyle w:val="Zkladntextodsazen"/>
        <w:tabs>
          <w:tab w:val="left" w:pos="426"/>
        </w:tabs>
        <w:ind w:left="705" w:hanging="705"/>
        <w:rPr>
          <w:b/>
          <w:i/>
          <w:szCs w:val="24"/>
        </w:rPr>
      </w:pPr>
    </w:p>
    <w:p w:rsidR="001D7708" w:rsidRDefault="001D7708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575327" w:rsidRPr="00E40CFC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E40CFC">
        <w:rPr>
          <w:rFonts w:ascii="Times New Roman" w:hAnsi="Times New Roman" w:cs="Times New Roman"/>
          <w:b/>
          <w:i/>
          <w:snapToGrid w:val="0"/>
          <w:sz w:val="24"/>
          <w:szCs w:val="24"/>
        </w:rPr>
        <w:t>VII.</w:t>
      </w:r>
    </w:p>
    <w:p w:rsidR="00575327" w:rsidRPr="007A052B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</w:pPr>
      <w:r w:rsidRPr="007A052B"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  <w:t xml:space="preserve">Další práva a povinnosti smluvních stran </w:t>
      </w:r>
    </w:p>
    <w:p w:rsidR="00575327" w:rsidRPr="00E40CFC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575327" w:rsidRPr="00DD4A8C" w:rsidRDefault="003547A4" w:rsidP="0057532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DD4A8C">
        <w:rPr>
          <w:rFonts w:ascii="Times New Roman" w:hAnsi="Times New Roman" w:cs="Times New Roman"/>
          <w:i/>
          <w:snapToGrid w:val="0"/>
          <w:sz w:val="24"/>
          <w:szCs w:val="24"/>
        </w:rPr>
        <w:t>1)</w:t>
      </w:r>
      <w:r w:rsidR="00CB3FEA" w:rsidRPr="00DD4A8C">
        <w:rPr>
          <w:rFonts w:ascii="Times New Roman" w:hAnsi="Times New Roman" w:cs="Times New Roman"/>
          <w:i/>
          <w:snapToGrid w:val="0"/>
          <w:sz w:val="24"/>
          <w:szCs w:val="24"/>
        </w:rPr>
        <w:tab/>
        <w:t>Pokud nájemc</w:t>
      </w:r>
      <w:r w:rsidR="001A17EC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CB3FEA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v</w:t>
      </w:r>
      <w:r w:rsidR="001A17EC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í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předem o své nepřít</w:t>
      </w:r>
      <w:r w:rsidR="00CB3FEA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omnosti delší než dva měsíce, j</w:t>
      </w:r>
      <w:r w:rsidR="001A17EC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CB3FEA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povin</w:t>
      </w:r>
      <w:r w:rsidR="001A17EC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en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tuto </w:t>
      </w:r>
      <w:r w:rsidRPr="00DD4A8C">
        <w:rPr>
          <w:rFonts w:ascii="Times New Roman" w:hAnsi="Times New Roman" w:cs="Times New Roman"/>
          <w:i/>
          <w:snapToGrid w:val="0"/>
          <w:sz w:val="24"/>
          <w:szCs w:val="24"/>
        </w:rPr>
        <w:t>skutečnost oznámit pronajímatel</w:t>
      </w:r>
      <w:r w:rsidR="00D86E5C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i</w:t>
      </w:r>
      <w:r w:rsidRPr="00DD4A8C">
        <w:rPr>
          <w:rFonts w:ascii="Times New Roman" w:hAnsi="Times New Roman" w:cs="Times New Roman"/>
          <w:i/>
          <w:snapToGrid w:val="0"/>
          <w:sz w:val="24"/>
          <w:szCs w:val="24"/>
        </w:rPr>
        <w:t>, přitom pronajímatel</w:t>
      </w:r>
      <w:r w:rsidR="00D86E5C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i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sdělí jméno, příjmení a kont</w:t>
      </w:r>
      <w:r w:rsidR="00CB3FEA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akt na osobu, která po dobu je</w:t>
      </w:r>
      <w:r w:rsidR="001A17EC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ho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nepřítomnosti zajistí možnost vstupu do </w:t>
      </w:r>
      <w:r w:rsidR="00B67FD4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bytu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v případě, kdy toho bude nezbytně zapotřebí. </w:t>
      </w:r>
    </w:p>
    <w:p w:rsidR="00575327" w:rsidRPr="00DD4A8C" w:rsidRDefault="00575327" w:rsidP="0057532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75327" w:rsidRPr="00DD4A8C" w:rsidRDefault="003547A4" w:rsidP="0057532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DD4A8C">
        <w:rPr>
          <w:rFonts w:ascii="Times New Roman" w:hAnsi="Times New Roman" w:cs="Times New Roman"/>
          <w:i/>
          <w:snapToGrid w:val="0"/>
          <w:sz w:val="24"/>
          <w:szCs w:val="24"/>
        </w:rPr>
        <w:t>2)</w:t>
      </w:r>
      <w:r w:rsidR="00CB3FEA" w:rsidRPr="00DD4A8C">
        <w:rPr>
          <w:rFonts w:ascii="Times New Roman" w:hAnsi="Times New Roman" w:cs="Times New Roman"/>
          <w:i/>
          <w:snapToGrid w:val="0"/>
          <w:sz w:val="24"/>
          <w:szCs w:val="24"/>
        </w:rPr>
        <w:tab/>
        <w:t>Nájemc</w:t>
      </w:r>
      <w:r w:rsidR="001A17EC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CB3FEA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se zavazuj</w:t>
      </w:r>
      <w:r w:rsidR="001A17EC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umožnit pronajímatel</w:t>
      </w:r>
      <w:r w:rsidR="00D86E5C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i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vstup do </w:t>
      </w:r>
      <w:r w:rsidR="00B67FD4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bytu, požád</w:t>
      </w:r>
      <w:r w:rsidR="001A17EC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á</w:t>
      </w:r>
      <w:r w:rsidR="00B67FD4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-li</w:t>
      </w:r>
      <w:r w:rsidR="00CB3FEA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je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o to pronajímatel, a to nejméně dva dny předem, za účelem zjištění stavu </w:t>
      </w:r>
      <w:r w:rsidR="00B67FD4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bytu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  <w:r w:rsidR="00A428A2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</w:p>
    <w:p w:rsidR="00575327" w:rsidRPr="00DD4A8C" w:rsidRDefault="00575327" w:rsidP="0057532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75327" w:rsidRPr="00DD4A8C" w:rsidRDefault="003547A4" w:rsidP="0057532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DD4A8C">
        <w:rPr>
          <w:rFonts w:ascii="Times New Roman" w:hAnsi="Times New Roman" w:cs="Times New Roman"/>
          <w:i/>
          <w:snapToGrid w:val="0"/>
          <w:sz w:val="24"/>
          <w:szCs w:val="24"/>
        </w:rPr>
        <w:t>3)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ab/>
        <w:t>Strany se dohodly, že nájemc</w:t>
      </w:r>
      <w:r w:rsidR="001A17EC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j</w:t>
      </w:r>
      <w:r w:rsidR="001A17EC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povin</w:t>
      </w:r>
      <w:r w:rsidR="001A17EC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en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zajišťovat a hradit běžnou údržbu a drobné opravy </w:t>
      </w:r>
      <w:r w:rsidR="00B67FD4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bytu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, které s jeho užíváním souvisejí</w:t>
      </w:r>
      <w:r w:rsidR="007C4126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, a to do výše 3.000,- Kč jednorázově.</w:t>
      </w:r>
    </w:p>
    <w:p w:rsidR="00750CC8" w:rsidRPr="00DD4A8C" w:rsidRDefault="00750CC8" w:rsidP="0057532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75327" w:rsidRPr="00DD4A8C" w:rsidRDefault="007E0FB5" w:rsidP="00575327">
      <w:pPr>
        <w:pStyle w:val="Zkladntextodsazen2"/>
        <w:ind w:left="705" w:hanging="705"/>
        <w:rPr>
          <w:i/>
          <w:szCs w:val="24"/>
        </w:rPr>
      </w:pPr>
      <w:r w:rsidRPr="00DD4A8C">
        <w:rPr>
          <w:i/>
          <w:snapToGrid w:val="0"/>
          <w:szCs w:val="24"/>
        </w:rPr>
        <w:t>4</w:t>
      </w:r>
      <w:r w:rsidR="003547A4" w:rsidRPr="00DD4A8C">
        <w:rPr>
          <w:i/>
          <w:snapToGrid w:val="0"/>
          <w:szCs w:val="24"/>
        </w:rPr>
        <w:t>)</w:t>
      </w:r>
      <w:r w:rsidR="00575327" w:rsidRPr="00DD4A8C">
        <w:rPr>
          <w:i/>
          <w:snapToGrid w:val="0"/>
          <w:szCs w:val="24"/>
        </w:rPr>
        <w:tab/>
      </w:r>
      <w:r w:rsidR="00CB3FEA" w:rsidRPr="00DD4A8C">
        <w:rPr>
          <w:i/>
          <w:szCs w:val="24"/>
        </w:rPr>
        <w:t>Zjistí-li nájemc</w:t>
      </w:r>
      <w:r w:rsidR="001A17EC" w:rsidRPr="00DD4A8C">
        <w:rPr>
          <w:i/>
          <w:szCs w:val="24"/>
        </w:rPr>
        <w:t>e</w:t>
      </w:r>
      <w:r w:rsidR="00575327" w:rsidRPr="00DD4A8C">
        <w:rPr>
          <w:i/>
          <w:szCs w:val="24"/>
        </w:rPr>
        <w:t xml:space="preserve"> v </w:t>
      </w:r>
      <w:r w:rsidR="00B67FD4" w:rsidRPr="00DD4A8C">
        <w:rPr>
          <w:i/>
          <w:szCs w:val="24"/>
        </w:rPr>
        <w:t>bytě</w:t>
      </w:r>
      <w:r w:rsidR="00575327" w:rsidRPr="00DD4A8C">
        <w:rPr>
          <w:i/>
          <w:szCs w:val="24"/>
        </w:rPr>
        <w:t xml:space="preserve"> poškození nebo vadu, které je </w:t>
      </w:r>
      <w:r w:rsidR="00CB3FEA" w:rsidRPr="00DD4A8C">
        <w:rPr>
          <w:i/>
          <w:szCs w:val="24"/>
        </w:rPr>
        <w:t>třeba bez prodlení odstranit, j</w:t>
      </w:r>
      <w:r w:rsidR="001A17EC" w:rsidRPr="00DD4A8C">
        <w:rPr>
          <w:i/>
          <w:szCs w:val="24"/>
        </w:rPr>
        <w:t>e</w:t>
      </w:r>
      <w:r w:rsidR="00CB3FEA" w:rsidRPr="00DD4A8C">
        <w:rPr>
          <w:i/>
          <w:szCs w:val="24"/>
        </w:rPr>
        <w:t xml:space="preserve"> povin</w:t>
      </w:r>
      <w:r w:rsidR="001A17EC" w:rsidRPr="00DD4A8C">
        <w:rPr>
          <w:i/>
          <w:szCs w:val="24"/>
        </w:rPr>
        <w:t>en</w:t>
      </w:r>
      <w:r w:rsidR="003547A4" w:rsidRPr="00DD4A8C">
        <w:rPr>
          <w:i/>
          <w:szCs w:val="24"/>
        </w:rPr>
        <w:t xml:space="preserve"> to ihned oznámit pronajímatel</w:t>
      </w:r>
      <w:r w:rsidR="00D86E5C" w:rsidRPr="00DD4A8C">
        <w:rPr>
          <w:i/>
          <w:szCs w:val="24"/>
        </w:rPr>
        <w:t>i</w:t>
      </w:r>
      <w:r w:rsidR="00575327" w:rsidRPr="00DD4A8C">
        <w:rPr>
          <w:i/>
          <w:szCs w:val="24"/>
        </w:rPr>
        <w:t>. Pokud jde o jinou vadu nebo poškození, k</w:t>
      </w:r>
      <w:r w:rsidR="00CB3FEA" w:rsidRPr="00DD4A8C">
        <w:rPr>
          <w:i/>
          <w:szCs w:val="24"/>
        </w:rPr>
        <w:t>teré brání obvyklému bydlení, j</w:t>
      </w:r>
      <w:r w:rsidR="001A17EC" w:rsidRPr="00DD4A8C">
        <w:rPr>
          <w:i/>
          <w:szCs w:val="24"/>
        </w:rPr>
        <w:t>e</w:t>
      </w:r>
      <w:r w:rsidR="00CB3FEA" w:rsidRPr="00DD4A8C">
        <w:rPr>
          <w:i/>
          <w:szCs w:val="24"/>
        </w:rPr>
        <w:t xml:space="preserve"> povin</w:t>
      </w:r>
      <w:r w:rsidR="001A17EC" w:rsidRPr="00DD4A8C">
        <w:rPr>
          <w:i/>
          <w:szCs w:val="24"/>
        </w:rPr>
        <w:t xml:space="preserve">en </w:t>
      </w:r>
      <w:r w:rsidR="00575327" w:rsidRPr="00DD4A8C">
        <w:rPr>
          <w:i/>
          <w:szCs w:val="24"/>
        </w:rPr>
        <w:t>o tom informovat pronajímat</w:t>
      </w:r>
      <w:r w:rsidR="003547A4" w:rsidRPr="00DD4A8C">
        <w:rPr>
          <w:i/>
          <w:szCs w:val="24"/>
        </w:rPr>
        <w:t>el</w:t>
      </w:r>
      <w:r w:rsidR="00DC1831" w:rsidRPr="00DD4A8C">
        <w:rPr>
          <w:i/>
          <w:szCs w:val="24"/>
        </w:rPr>
        <w:t>e</w:t>
      </w:r>
      <w:r w:rsidR="00575327" w:rsidRPr="00DD4A8C">
        <w:rPr>
          <w:i/>
          <w:szCs w:val="24"/>
        </w:rPr>
        <w:t xml:space="preserve"> bez zbytečného odkladu. O nutnosti všech oprav j</w:t>
      </w:r>
      <w:r w:rsidR="001A17EC" w:rsidRPr="00DD4A8C">
        <w:rPr>
          <w:i/>
          <w:szCs w:val="24"/>
        </w:rPr>
        <w:t>e</w:t>
      </w:r>
      <w:r w:rsidR="00CB3FEA" w:rsidRPr="00DD4A8C">
        <w:rPr>
          <w:i/>
          <w:szCs w:val="24"/>
        </w:rPr>
        <w:t xml:space="preserve"> povin</w:t>
      </w:r>
      <w:r w:rsidR="001A17EC" w:rsidRPr="00DD4A8C">
        <w:rPr>
          <w:i/>
          <w:szCs w:val="24"/>
        </w:rPr>
        <w:t>en</w:t>
      </w:r>
      <w:r w:rsidR="00CB3FEA" w:rsidRPr="00DD4A8C">
        <w:rPr>
          <w:i/>
          <w:szCs w:val="24"/>
        </w:rPr>
        <w:t xml:space="preserve"> </w:t>
      </w:r>
      <w:r w:rsidR="003547A4" w:rsidRPr="00DD4A8C">
        <w:rPr>
          <w:i/>
          <w:szCs w:val="24"/>
        </w:rPr>
        <w:t>sdělit pronajímatel</w:t>
      </w:r>
      <w:r w:rsidR="00D86E5C" w:rsidRPr="00DD4A8C">
        <w:rPr>
          <w:i/>
          <w:szCs w:val="24"/>
        </w:rPr>
        <w:t>i</w:t>
      </w:r>
      <w:r w:rsidR="00575327" w:rsidRPr="00DD4A8C">
        <w:rPr>
          <w:i/>
          <w:szCs w:val="24"/>
        </w:rPr>
        <w:t xml:space="preserve"> všechny podstatné skutečnosti, které se týkají předmětu nájmu. </w:t>
      </w:r>
    </w:p>
    <w:p w:rsidR="00575327" w:rsidRPr="00DD4A8C" w:rsidRDefault="00575327" w:rsidP="00575327">
      <w:pPr>
        <w:pStyle w:val="Zkladntextodsazen2"/>
        <w:ind w:left="705" w:hanging="705"/>
        <w:rPr>
          <w:i/>
          <w:szCs w:val="24"/>
        </w:rPr>
      </w:pPr>
    </w:p>
    <w:p w:rsidR="00575327" w:rsidRPr="00DD4A8C" w:rsidRDefault="003547A4" w:rsidP="0057532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DD4A8C">
        <w:rPr>
          <w:rFonts w:ascii="Times New Roman" w:hAnsi="Times New Roman" w:cs="Times New Roman"/>
          <w:i/>
          <w:snapToGrid w:val="0"/>
          <w:sz w:val="24"/>
          <w:szCs w:val="24"/>
        </w:rPr>
        <w:t>5)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ab/>
        <w:t xml:space="preserve">Bez </w:t>
      </w:r>
      <w:r w:rsidRPr="00DD4A8C">
        <w:rPr>
          <w:rFonts w:ascii="Times New Roman" w:hAnsi="Times New Roman" w:cs="Times New Roman"/>
          <w:i/>
          <w:snapToGrid w:val="0"/>
          <w:sz w:val="24"/>
          <w:szCs w:val="24"/>
        </w:rPr>
        <w:t>písemného souhlasu pronajímatel</w:t>
      </w:r>
      <w:r w:rsidR="00D86E5C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CB3FEA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nájemc</w:t>
      </w:r>
      <w:r w:rsidR="001A17EC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nesmí provádět úpravy, přestavby nebo jakékoli jiné změny </w:t>
      </w:r>
      <w:r w:rsidR="00F21542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bytu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, vrtání děr do obkladů a dlažby</w:t>
      </w:r>
      <w:r w:rsidR="00AE1CAA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Tí</w:t>
      </w:r>
      <w:r w:rsidR="00CB3FEA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m není dotčena povinnost nájemc</w:t>
      </w:r>
      <w:r w:rsidR="001A17EC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stanovená v odstavci 3 tohoto článku.  </w:t>
      </w:r>
    </w:p>
    <w:p w:rsidR="00575327" w:rsidRPr="00DD4A8C" w:rsidRDefault="00575327" w:rsidP="0057532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75327" w:rsidRPr="00361ED4" w:rsidRDefault="003547A4" w:rsidP="00575327">
      <w:pPr>
        <w:tabs>
          <w:tab w:val="left" w:pos="426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DD4A8C">
        <w:rPr>
          <w:rFonts w:ascii="Times New Roman" w:hAnsi="Times New Roman" w:cs="Times New Roman"/>
          <w:i/>
          <w:snapToGrid w:val="0"/>
          <w:sz w:val="24"/>
          <w:szCs w:val="24"/>
        </w:rPr>
        <w:t>6)</w:t>
      </w:r>
      <w:r w:rsidRPr="00DD4A8C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ab/>
        <w:t xml:space="preserve">Veškerá zařízení a předměty upevněné ve zdech, podlaze a stropu </w:t>
      </w:r>
      <w:r w:rsidR="00F21542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bytu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, které nelze odstranit bez nepřiměřeného snížení hodnoty anebo bez poškození </w:t>
      </w:r>
      <w:r w:rsidR="00F21542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bytu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, přecházejí</w:t>
      </w:r>
      <w:r w:rsidR="00575327" w:rsidRPr="00361ED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upevněním nebo vlože</w:t>
      </w:r>
      <w:r w:rsidRPr="00361ED4">
        <w:rPr>
          <w:rFonts w:ascii="Times New Roman" w:hAnsi="Times New Roman" w:cs="Times New Roman"/>
          <w:i/>
          <w:snapToGrid w:val="0"/>
          <w:sz w:val="24"/>
          <w:szCs w:val="24"/>
        </w:rPr>
        <w:t>ním do vlastnictví pronajímatel</w:t>
      </w:r>
      <w:r w:rsidR="00D86E5C" w:rsidRPr="00361ED4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AB2174" w:rsidRPr="00361ED4">
        <w:rPr>
          <w:rFonts w:ascii="Times New Roman" w:hAnsi="Times New Roman" w:cs="Times New Roman"/>
          <w:i/>
          <w:snapToGrid w:val="0"/>
          <w:sz w:val="24"/>
          <w:szCs w:val="24"/>
        </w:rPr>
        <w:t>. Nájemce</w:t>
      </w:r>
      <w:r w:rsidR="00CB3FEA" w:rsidRPr="00361ED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nem</w:t>
      </w:r>
      <w:r w:rsidR="001A17EC" w:rsidRPr="00361ED4">
        <w:rPr>
          <w:rFonts w:ascii="Times New Roman" w:hAnsi="Times New Roman" w:cs="Times New Roman"/>
          <w:i/>
          <w:snapToGrid w:val="0"/>
          <w:sz w:val="24"/>
          <w:szCs w:val="24"/>
        </w:rPr>
        <w:t>á</w:t>
      </w:r>
      <w:r w:rsidRPr="00361ED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právo žádat po pronajímatel</w:t>
      </w:r>
      <w:r w:rsidR="00D86E5C" w:rsidRPr="00361ED4">
        <w:rPr>
          <w:rFonts w:ascii="Times New Roman" w:hAnsi="Times New Roman" w:cs="Times New Roman"/>
          <w:i/>
          <w:snapToGrid w:val="0"/>
          <w:sz w:val="24"/>
          <w:szCs w:val="24"/>
        </w:rPr>
        <w:t>i</w:t>
      </w:r>
      <w:r w:rsidR="00575327" w:rsidRPr="00361ED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jakékoli vyrovnání, pokud se smluvní strany předem nedohodly v písemné formě jinak.</w:t>
      </w:r>
    </w:p>
    <w:p w:rsidR="00575327" w:rsidRPr="00E40CFC" w:rsidRDefault="00575327" w:rsidP="0057532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575327" w:rsidRPr="00361ED4" w:rsidRDefault="003547A4" w:rsidP="0057532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DD4A8C">
        <w:rPr>
          <w:rFonts w:ascii="Times New Roman" w:hAnsi="Times New Roman" w:cs="Times New Roman"/>
          <w:i/>
          <w:snapToGrid w:val="0"/>
          <w:sz w:val="24"/>
          <w:szCs w:val="24"/>
        </w:rPr>
        <w:t>7)</w:t>
      </w:r>
      <w:r w:rsidR="00CB3FEA">
        <w:rPr>
          <w:rFonts w:ascii="Times New Roman" w:hAnsi="Times New Roman" w:cs="Times New Roman"/>
          <w:b/>
          <w:i/>
          <w:snapToGrid w:val="0"/>
          <w:sz w:val="24"/>
          <w:szCs w:val="24"/>
        </w:rPr>
        <w:tab/>
      </w:r>
      <w:r w:rsidR="00CB3FEA" w:rsidRPr="00361ED4">
        <w:rPr>
          <w:rFonts w:ascii="Times New Roman" w:hAnsi="Times New Roman" w:cs="Times New Roman"/>
          <w:i/>
          <w:snapToGrid w:val="0"/>
          <w:sz w:val="24"/>
          <w:szCs w:val="24"/>
        </w:rPr>
        <w:t>Nájemc</w:t>
      </w:r>
      <w:r w:rsidR="001A17EC" w:rsidRPr="00361ED4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CB3FEA" w:rsidRPr="00361ED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j</w:t>
      </w:r>
      <w:r w:rsidR="001A17EC" w:rsidRPr="00361ED4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CB3FEA" w:rsidRPr="00361ED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povin</w:t>
      </w:r>
      <w:r w:rsidR="001A17EC" w:rsidRPr="00361ED4">
        <w:rPr>
          <w:rFonts w:ascii="Times New Roman" w:hAnsi="Times New Roman" w:cs="Times New Roman"/>
          <w:i/>
          <w:snapToGrid w:val="0"/>
          <w:sz w:val="24"/>
          <w:szCs w:val="24"/>
        </w:rPr>
        <w:t>en</w:t>
      </w:r>
      <w:r w:rsidR="00575327" w:rsidRPr="00361ED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užívat </w:t>
      </w:r>
      <w:r w:rsidR="00F21542" w:rsidRPr="00361ED4">
        <w:rPr>
          <w:rFonts w:ascii="Times New Roman" w:hAnsi="Times New Roman" w:cs="Times New Roman"/>
          <w:i/>
          <w:snapToGrid w:val="0"/>
          <w:sz w:val="24"/>
          <w:szCs w:val="24"/>
        </w:rPr>
        <w:t>byt</w:t>
      </w:r>
      <w:r w:rsidR="00575327" w:rsidRPr="00361ED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řádně v souladu s touto smlouvou a tak, aby </w:t>
      </w:r>
      <w:r w:rsidRPr="00361ED4">
        <w:rPr>
          <w:rFonts w:ascii="Times New Roman" w:hAnsi="Times New Roman" w:cs="Times New Roman"/>
          <w:i/>
          <w:snapToGrid w:val="0"/>
          <w:sz w:val="24"/>
          <w:szCs w:val="24"/>
        </w:rPr>
        <w:t>užíváním nevznikla pronajímatel</w:t>
      </w:r>
      <w:r w:rsidR="00D86E5C" w:rsidRPr="00361ED4">
        <w:rPr>
          <w:rFonts w:ascii="Times New Roman" w:hAnsi="Times New Roman" w:cs="Times New Roman"/>
          <w:i/>
          <w:snapToGrid w:val="0"/>
          <w:sz w:val="24"/>
          <w:szCs w:val="24"/>
        </w:rPr>
        <w:t>i</w:t>
      </w:r>
      <w:r w:rsidR="008B22FE" w:rsidRPr="00361ED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škoda</w:t>
      </w:r>
      <w:r w:rsidR="00A428A2" w:rsidRPr="00361ED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</w:p>
    <w:p w:rsidR="00575327" w:rsidRPr="00361ED4" w:rsidRDefault="00575327" w:rsidP="0057532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75327" w:rsidRPr="00361ED4" w:rsidRDefault="003547A4" w:rsidP="0057532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361ED4">
        <w:rPr>
          <w:rFonts w:ascii="Times New Roman" w:hAnsi="Times New Roman" w:cs="Times New Roman"/>
          <w:i/>
          <w:snapToGrid w:val="0"/>
          <w:sz w:val="24"/>
          <w:szCs w:val="24"/>
        </w:rPr>
        <w:t>8)</w:t>
      </w:r>
      <w:r w:rsidR="00FB42A2" w:rsidRPr="00361ED4">
        <w:rPr>
          <w:rFonts w:ascii="Times New Roman" w:hAnsi="Times New Roman" w:cs="Times New Roman"/>
          <w:i/>
          <w:snapToGrid w:val="0"/>
          <w:sz w:val="24"/>
          <w:szCs w:val="24"/>
        </w:rPr>
        <w:tab/>
        <w:t>Nájemc</w:t>
      </w:r>
      <w:r w:rsidR="001A17EC" w:rsidRPr="00361ED4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FB42A2" w:rsidRPr="00361ED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ber</w:t>
      </w:r>
      <w:r w:rsidR="001A17EC" w:rsidRPr="00361ED4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575327" w:rsidRPr="00361ED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na vědomí, že pronajímatel</w:t>
      </w:r>
      <w:r w:rsidRPr="00361ED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nenes</w:t>
      </w:r>
      <w:r w:rsidR="00D86E5C" w:rsidRPr="00361ED4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575327" w:rsidRPr="00361ED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odpovědnost za</w:t>
      </w:r>
      <w:r w:rsidR="00FB42A2" w:rsidRPr="00361ED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majetek a věci vnesené nájemc</w:t>
      </w:r>
      <w:r w:rsidR="001A17EC" w:rsidRPr="00361ED4">
        <w:rPr>
          <w:rFonts w:ascii="Times New Roman" w:hAnsi="Times New Roman" w:cs="Times New Roman"/>
          <w:i/>
          <w:snapToGrid w:val="0"/>
          <w:sz w:val="24"/>
          <w:szCs w:val="24"/>
        </w:rPr>
        <w:t>em</w:t>
      </w:r>
      <w:r w:rsidR="00575327" w:rsidRPr="00361ED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do </w:t>
      </w:r>
      <w:r w:rsidR="00F21542" w:rsidRPr="00361ED4">
        <w:rPr>
          <w:rFonts w:ascii="Times New Roman" w:hAnsi="Times New Roman" w:cs="Times New Roman"/>
          <w:i/>
          <w:snapToGrid w:val="0"/>
          <w:sz w:val="24"/>
          <w:szCs w:val="24"/>
        </w:rPr>
        <w:t>bytu</w:t>
      </w:r>
      <w:r w:rsidR="00575327" w:rsidRPr="00361ED4"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</w:p>
    <w:p w:rsidR="00575327" w:rsidRPr="00361ED4" w:rsidRDefault="00575327" w:rsidP="0057532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75327" w:rsidRPr="00361ED4" w:rsidRDefault="003547A4" w:rsidP="0057532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361ED4">
        <w:rPr>
          <w:rFonts w:ascii="Times New Roman" w:hAnsi="Times New Roman" w:cs="Times New Roman"/>
          <w:i/>
          <w:snapToGrid w:val="0"/>
          <w:sz w:val="24"/>
          <w:szCs w:val="24"/>
        </w:rPr>
        <w:t>9)</w:t>
      </w:r>
      <w:r w:rsidR="00FB42A2" w:rsidRPr="00361ED4">
        <w:rPr>
          <w:rFonts w:ascii="Times New Roman" w:hAnsi="Times New Roman" w:cs="Times New Roman"/>
          <w:i/>
          <w:snapToGrid w:val="0"/>
          <w:sz w:val="24"/>
          <w:szCs w:val="24"/>
        </w:rPr>
        <w:tab/>
        <w:t>Nájem</w:t>
      </w:r>
      <w:r w:rsidR="001A17EC" w:rsidRPr="00361ED4">
        <w:rPr>
          <w:rFonts w:ascii="Times New Roman" w:hAnsi="Times New Roman" w:cs="Times New Roman"/>
          <w:i/>
          <w:snapToGrid w:val="0"/>
          <w:sz w:val="24"/>
          <w:szCs w:val="24"/>
        </w:rPr>
        <w:t>ce</w:t>
      </w:r>
      <w:r w:rsidR="00FB42A2" w:rsidRPr="00361ED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j</w:t>
      </w:r>
      <w:r w:rsidR="001A17EC" w:rsidRPr="00361ED4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FB42A2" w:rsidRPr="00361ED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povin</w:t>
      </w:r>
      <w:r w:rsidR="001A17EC" w:rsidRPr="00361ED4">
        <w:rPr>
          <w:rFonts w:ascii="Times New Roman" w:hAnsi="Times New Roman" w:cs="Times New Roman"/>
          <w:i/>
          <w:snapToGrid w:val="0"/>
          <w:sz w:val="24"/>
          <w:szCs w:val="24"/>
        </w:rPr>
        <w:t>en</w:t>
      </w:r>
      <w:r w:rsidRPr="00361ED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nahradit pronajímatel</w:t>
      </w:r>
      <w:r w:rsidR="00D86E5C" w:rsidRPr="00361ED4">
        <w:rPr>
          <w:rFonts w:ascii="Times New Roman" w:hAnsi="Times New Roman" w:cs="Times New Roman"/>
          <w:i/>
          <w:snapToGrid w:val="0"/>
          <w:sz w:val="24"/>
          <w:szCs w:val="24"/>
        </w:rPr>
        <w:t>i</w:t>
      </w:r>
      <w:r w:rsidR="00575327" w:rsidRPr="00361ED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veškeré škody, které vznikly na předmětu nájmu nad rámec </w:t>
      </w:r>
      <w:r w:rsidR="001A17EC" w:rsidRPr="00361ED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běžného </w:t>
      </w:r>
      <w:r w:rsidR="00575327" w:rsidRPr="00361ED4">
        <w:rPr>
          <w:rFonts w:ascii="Times New Roman" w:hAnsi="Times New Roman" w:cs="Times New Roman"/>
          <w:i/>
          <w:snapToGrid w:val="0"/>
          <w:sz w:val="24"/>
          <w:szCs w:val="24"/>
        </w:rPr>
        <w:t>opotřebení.</w:t>
      </w:r>
    </w:p>
    <w:p w:rsidR="00575327" w:rsidRPr="00361ED4" w:rsidRDefault="00575327" w:rsidP="0057532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75327" w:rsidRPr="00361ED4" w:rsidRDefault="003547A4" w:rsidP="0057532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ED4">
        <w:rPr>
          <w:rFonts w:ascii="Times New Roman" w:hAnsi="Times New Roman" w:cs="Times New Roman"/>
          <w:i/>
          <w:snapToGrid w:val="0"/>
          <w:sz w:val="24"/>
          <w:szCs w:val="24"/>
        </w:rPr>
        <w:t>10)</w:t>
      </w:r>
      <w:r w:rsidR="00575327" w:rsidRPr="00361ED4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="00FB42A2" w:rsidRPr="00361ED4">
        <w:rPr>
          <w:rFonts w:ascii="Times New Roman" w:hAnsi="Times New Roman" w:cs="Times New Roman"/>
          <w:i/>
          <w:sz w:val="24"/>
          <w:szCs w:val="24"/>
        </w:rPr>
        <w:t>Nájemc</w:t>
      </w:r>
      <w:r w:rsidR="001A17EC" w:rsidRPr="00361ED4">
        <w:rPr>
          <w:rFonts w:ascii="Times New Roman" w:hAnsi="Times New Roman" w:cs="Times New Roman"/>
          <w:i/>
          <w:sz w:val="24"/>
          <w:szCs w:val="24"/>
        </w:rPr>
        <w:t>e</w:t>
      </w:r>
      <w:r w:rsidR="00FB42A2" w:rsidRPr="00361ED4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="001A17EC" w:rsidRPr="00361ED4">
        <w:rPr>
          <w:rFonts w:ascii="Times New Roman" w:hAnsi="Times New Roman" w:cs="Times New Roman"/>
          <w:i/>
          <w:sz w:val="24"/>
          <w:szCs w:val="24"/>
        </w:rPr>
        <w:t>e</w:t>
      </w:r>
      <w:r w:rsidR="00FB42A2" w:rsidRPr="00361ED4">
        <w:rPr>
          <w:rFonts w:ascii="Times New Roman" w:hAnsi="Times New Roman" w:cs="Times New Roman"/>
          <w:i/>
          <w:sz w:val="24"/>
          <w:szCs w:val="24"/>
        </w:rPr>
        <w:t xml:space="preserve"> povin</w:t>
      </w:r>
      <w:r w:rsidR="001A17EC" w:rsidRPr="00361ED4">
        <w:rPr>
          <w:rFonts w:ascii="Times New Roman" w:hAnsi="Times New Roman" w:cs="Times New Roman"/>
          <w:i/>
          <w:sz w:val="24"/>
          <w:szCs w:val="24"/>
        </w:rPr>
        <w:t>en</w:t>
      </w:r>
      <w:r w:rsidR="00575327" w:rsidRPr="00361ED4">
        <w:rPr>
          <w:rFonts w:ascii="Times New Roman" w:hAnsi="Times New Roman" w:cs="Times New Roman"/>
          <w:i/>
          <w:sz w:val="24"/>
          <w:szCs w:val="24"/>
        </w:rPr>
        <w:t xml:space="preserve"> odstranit závady a poškození, které v</w:t>
      </w:r>
      <w:r w:rsidR="00F21542" w:rsidRPr="00361ED4">
        <w:rPr>
          <w:rFonts w:ascii="Times New Roman" w:hAnsi="Times New Roman" w:cs="Times New Roman"/>
          <w:i/>
          <w:sz w:val="24"/>
          <w:szCs w:val="24"/>
        </w:rPr>
        <w:t xml:space="preserve"> bytě </w:t>
      </w:r>
      <w:r w:rsidR="00575327" w:rsidRPr="00361ED4">
        <w:rPr>
          <w:rFonts w:ascii="Times New Roman" w:hAnsi="Times New Roman" w:cs="Times New Roman"/>
          <w:i/>
          <w:sz w:val="24"/>
          <w:szCs w:val="24"/>
        </w:rPr>
        <w:t>způsobil. Nestane-li se tak ani po pře</w:t>
      </w:r>
      <w:r w:rsidRPr="00361ED4">
        <w:rPr>
          <w:rFonts w:ascii="Times New Roman" w:hAnsi="Times New Roman" w:cs="Times New Roman"/>
          <w:i/>
          <w:sz w:val="24"/>
          <w:szCs w:val="24"/>
        </w:rPr>
        <w:t>dchozím upozornění pronajímatel</w:t>
      </w:r>
      <w:r w:rsidR="00D86E5C" w:rsidRPr="00361ED4">
        <w:rPr>
          <w:rFonts w:ascii="Times New Roman" w:hAnsi="Times New Roman" w:cs="Times New Roman"/>
          <w:i/>
          <w:sz w:val="24"/>
          <w:szCs w:val="24"/>
        </w:rPr>
        <w:t>e</w:t>
      </w:r>
      <w:r w:rsidR="00575327" w:rsidRPr="00361ED4">
        <w:rPr>
          <w:rFonts w:ascii="Times New Roman" w:hAnsi="Times New Roman" w:cs="Times New Roman"/>
          <w:i/>
          <w:sz w:val="24"/>
          <w:szCs w:val="24"/>
        </w:rPr>
        <w:t xml:space="preserve"> budou závady a poškoze</w:t>
      </w:r>
      <w:r w:rsidR="00FB42A2" w:rsidRPr="00361ED4">
        <w:rPr>
          <w:rFonts w:ascii="Times New Roman" w:hAnsi="Times New Roman" w:cs="Times New Roman"/>
          <w:i/>
          <w:sz w:val="24"/>
          <w:szCs w:val="24"/>
        </w:rPr>
        <w:t>ní odstraněny na náklady nájemc</w:t>
      </w:r>
      <w:r w:rsidR="001A17EC" w:rsidRPr="00361ED4">
        <w:rPr>
          <w:rFonts w:ascii="Times New Roman" w:hAnsi="Times New Roman" w:cs="Times New Roman"/>
          <w:i/>
          <w:sz w:val="24"/>
          <w:szCs w:val="24"/>
        </w:rPr>
        <w:t>e</w:t>
      </w:r>
      <w:r w:rsidR="00575327" w:rsidRPr="00361ED4">
        <w:rPr>
          <w:rFonts w:ascii="Times New Roman" w:hAnsi="Times New Roman" w:cs="Times New Roman"/>
          <w:i/>
          <w:sz w:val="24"/>
          <w:szCs w:val="24"/>
        </w:rPr>
        <w:t>.</w:t>
      </w:r>
    </w:p>
    <w:p w:rsidR="00575327" w:rsidRPr="00E40CFC" w:rsidRDefault="00575327" w:rsidP="0057532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2F97" w:rsidRPr="00DD4A8C" w:rsidRDefault="00702F97" w:rsidP="00843F57">
      <w:pPr>
        <w:pStyle w:val="Odstavecseseznamem"/>
        <w:numPr>
          <w:ilvl w:val="0"/>
          <w:numId w:val="43"/>
        </w:numPr>
        <w:tabs>
          <w:tab w:val="left" w:pos="709"/>
        </w:tabs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>Smluvní strany se dohodly, že nájemc</w:t>
      </w:r>
      <w:r w:rsidR="001A17EC"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>e</w:t>
      </w:r>
      <w:r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j</w:t>
      </w:r>
      <w:r w:rsidR="001A17EC"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>e</w:t>
      </w:r>
      <w:r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povin</w:t>
      </w:r>
      <w:r w:rsidR="001A17EC"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>en</w:t>
      </w:r>
      <w:r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na zaplacení nájemného a splnění jiných povinností vyplývajících ze sjednaného nájmu uhradit v hotovosti </w:t>
      </w:r>
      <w:r w:rsidR="00907F5D"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>p</w:t>
      </w:r>
      <w:r w:rsidR="00D6541E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řed </w:t>
      </w:r>
      <w:r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>po</w:t>
      </w:r>
      <w:r w:rsidR="00D6541E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čátkem </w:t>
      </w:r>
      <w:r w:rsidR="00D6541E">
        <w:rPr>
          <w:rFonts w:ascii="Times New Roman" w:eastAsia="Times New Roman" w:hAnsi="Times New Roman"/>
          <w:i/>
          <w:sz w:val="24"/>
          <w:szCs w:val="24"/>
          <w:lang w:eastAsia="cs-CZ"/>
        </w:rPr>
        <w:lastRenderedPageBreak/>
        <w:t>nájmu</w:t>
      </w:r>
      <w:r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pronajímatel</w:t>
      </w:r>
      <w:r w:rsidR="00750CC8"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>i</w:t>
      </w:r>
      <w:r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Pr="00DD4A8C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peněžitou jistotu </w:t>
      </w:r>
      <w:r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>ve smyslu § 2254 občanského zákoníku ve výši, tj</w:t>
      </w:r>
      <w:r w:rsidRPr="00DD4A8C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. </w:t>
      </w:r>
      <w:r w:rsidR="008F1516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         </w:t>
      </w:r>
      <w:r w:rsidRPr="00DD4A8C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Kč (slovy: </w:t>
      </w:r>
      <w:r w:rsidR="008F1516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       </w:t>
      </w:r>
      <w:bookmarkStart w:id="0" w:name="_GoBack"/>
      <w:bookmarkEnd w:id="0"/>
      <w:r w:rsidRPr="00DD4A8C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korun českých)</w:t>
      </w:r>
      <w:r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>. Pronajímatel vrátí nájemc</w:t>
      </w:r>
      <w:r w:rsidR="001A17EC"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>i</w:t>
      </w:r>
      <w:r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při skončení nájmu složenou jistotu</w:t>
      </w:r>
      <w:r w:rsidR="00907F5D"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>,</w:t>
      </w:r>
      <w:r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a to nejpozději do 30 dnů od skončení nájmu, započt</w:t>
      </w:r>
      <w:r w:rsidR="00750CC8"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>e</w:t>
      </w:r>
      <w:r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si přitom, co </w:t>
      </w:r>
      <w:r w:rsidR="00750CC8"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>mu</w:t>
      </w:r>
      <w:r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nájemc</w:t>
      </w:r>
      <w:r w:rsidR="001A17EC"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>e</w:t>
      </w:r>
      <w:r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případně z nájmu dluží. Pokud nájemc</w:t>
      </w:r>
      <w:r w:rsidR="001A17EC"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>i</w:t>
      </w:r>
      <w:r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za trvání nájmu žádný dluh nevznikl, j</w:t>
      </w:r>
      <w:r w:rsidR="00750CC8"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>e</w:t>
      </w:r>
      <w:r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pronajímatel povin</w:t>
      </w:r>
      <w:r w:rsidR="00750CC8"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>e</w:t>
      </w:r>
      <w:r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>n vrátit nájemc</w:t>
      </w:r>
      <w:r w:rsidR="001A17EC"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>i</w:t>
      </w:r>
      <w:r w:rsidRPr="00DD4A8C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jistotu v plné výši. </w:t>
      </w:r>
      <w:r w:rsidRPr="00DD4A8C">
        <w:rPr>
          <w:rFonts w:ascii="Times New Roman" w:hAnsi="Times New Roman"/>
          <w:i/>
          <w:sz w:val="24"/>
          <w:szCs w:val="24"/>
        </w:rPr>
        <w:t>Nájemc</w:t>
      </w:r>
      <w:r w:rsidR="001A17EC" w:rsidRPr="00DD4A8C">
        <w:rPr>
          <w:rFonts w:ascii="Times New Roman" w:hAnsi="Times New Roman"/>
          <w:i/>
          <w:sz w:val="24"/>
          <w:szCs w:val="24"/>
        </w:rPr>
        <w:t>e</w:t>
      </w:r>
      <w:r w:rsidRPr="00DD4A8C">
        <w:rPr>
          <w:rFonts w:ascii="Times New Roman" w:hAnsi="Times New Roman"/>
          <w:i/>
          <w:sz w:val="24"/>
          <w:szCs w:val="24"/>
        </w:rPr>
        <w:t xml:space="preserve"> souhlasí s tím, že jistota po dobu jejího složení na účtu pronajímatel</w:t>
      </w:r>
      <w:r w:rsidR="00750CC8" w:rsidRPr="00DD4A8C">
        <w:rPr>
          <w:rFonts w:ascii="Times New Roman" w:hAnsi="Times New Roman"/>
          <w:i/>
          <w:sz w:val="24"/>
          <w:szCs w:val="24"/>
        </w:rPr>
        <w:t>e</w:t>
      </w:r>
      <w:r w:rsidRPr="00DD4A8C">
        <w:rPr>
          <w:rFonts w:ascii="Times New Roman" w:hAnsi="Times New Roman"/>
          <w:i/>
          <w:sz w:val="24"/>
          <w:szCs w:val="24"/>
        </w:rPr>
        <w:t xml:space="preserve"> nebude úročena. Nájemc</w:t>
      </w:r>
      <w:r w:rsidR="001A17EC" w:rsidRPr="00DD4A8C">
        <w:rPr>
          <w:rFonts w:ascii="Times New Roman" w:hAnsi="Times New Roman"/>
          <w:i/>
          <w:sz w:val="24"/>
          <w:szCs w:val="24"/>
        </w:rPr>
        <w:t>e</w:t>
      </w:r>
      <w:r w:rsidRPr="00DD4A8C">
        <w:rPr>
          <w:rFonts w:ascii="Times New Roman" w:hAnsi="Times New Roman"/>
          <w:i/>
          <w:sz w:val="24"/>
          <w:szCs w:val="24"/>
        </w:rPr>
        <w:t xml:space="preserve"> proto nem</w:t>
      </w:r>
      <w:r w:rsidR="001A17EC" w:rsidRPr="00DD4A8C">
        <w:rPr>
          <w:rFonts w:ascii="Times New Roman" w:hAnsi="Times New Roman"/>
          <w:i/>
          <w:sz w:val="24"/>
          <w:szCs w:val="24"/>
        </w:rPr>
        <w:t>á</w:t>
      </w:r>
      <w:r w:rsidRPr="00DD4A8C">
        <w:rPr>
          <w:rFonts w:ascii="Times New Roman" w:hAnsi="Times New Roman"/>
          <w:i/>
          <w:sz w:val="24"/>
          <w:szCs w:val="24"/>
        </w:rPr>
        <w:t xml:space="preserve"> nárok na výplatu úroků z jistoty.</w:t>
      </w:r>
    </w:p>
    <w:p w:rsidR="00AF6D94" w:rsidRDefault="00AF6D94" w:rsidP="0057532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5327" w:rsidRPr="00E40CFC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E40CFC">
        <w:rPr>
          <w:rFonts w:ascii="Times New Roman" w:hAnsi="Times New Roman" w:cs="Times New Roman"/>
          <w:b/>
          <w:i/>
          <w:snapToGrid w:val="0"/>
          <w:sz w:val="24"/>
          <w:szCs w:val="24"/>
        </w:rPr>
        <w:t>VIII.</w:t>
      </w:r>
    </w:p>
    <w:p w:rsidR="00575327" w:rsidRPr="007A052B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</w:pPr>
      <w:r w:rsidRPr="007A052B"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  <w:t xml:space="preserve">Osoby žijící v domě, podnájem </w:t>
      </w:r>
    </w:p>
    <w:p w:rsidR="00575327" w:rsidRPr="00E40CFC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3E7C12" w:rsidRPr="00DD4A8C" w:rsidRDefault="00193CE7" w:rsidP="003E7C1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DD4A8C">
        <w:rPr>
          <w:rFonts w:ascii="Times New Roman" w:hAnsi="Times New Roman" w:cs="Times New Roman"/>
          <w:i/>
          <w:snapToGrid w:val="0"/>
          <w:sz w:val="24"/>
          <w:szCs w:val="24"/>
        </w:rPr>
        <w:t>1</w:t>
      </w:r>
      <w:r w:rsidR="000761E6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)</w:t>
      </w:r>
      <w:r w:rsidR="000761E6">
        <w:rPr>
          <w:rFonts w:ascii="Times New Roman" w:hAnsi="Times New Roman" w:cs="Times New Roman"/>
          <w:b/>
          <w:i/>
          <w:snapToGrid w:val="0"/>
          <w:sz w:val="24"/>
          <w:szCs w:val="24"/>
        </w:rPr>
        <w:tab/>
      </w:r>
      <w:r w:rsidR="000761E6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Nájemc</w:t>
      </w:r>
      <w:r w:rsidRPr="00DD4A8C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0761E6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j</w:t>
      </w:r>
      <w:r w:rsidRPr="00DD4A8C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oprávněn přijmout do své domácnosti nového člena pouze s předchozím</w:t>
      </w:r>
      <w:r w:rsidR="003E7C12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písemným souhlasem pronajímate</w:t>
      </w:r>
      <w:r w:rsidR="007823EB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l</w:t>
      </w:r>
      <w:r w:rsidR="00D86E5C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, to neplatí, jedná-li se o osobu blízkou nebo další případy zvláštního zřetele hodné. </w:t>
      </w:r>
    </w:p>
    <w:p w:rsidR="003E7C12" w:rsidRPr="00DD4A8C" w:rsidRDefault="003E7C12" w:rsidP="003E7C12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75327" w:rsidRPr="00DD4A8C" w:rsidRDefault="00193CE7" w:rsidP="003E7C1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DD4A8C">
        <w:rPr>
          <w:rFonts w:ascii="Times New Roman" w:hAnsi="Times New Roman" w:cs="Times New Roman"/>
          <w:i/>
          <w:snapToGrid w:val="0"/>
          <w:sz w:val="24"/>
          <w:szCs w:val="24"/>
        </w:rPr>
        <w:t>2</w:t>
      </w:r>
      <w:r w:rsidR="003E7C12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)</w:t>
      </w:r>
      <w:r w:rsidR="003E7C12" w:rsidRPr="00DD4A8C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="00575327" w:rsidRPr="00017CB5">
        <w:rPr>
          <w:rFonts w:ascii="Times New Roman" w:hAnsi="Times New Roman" w:cs="Times New Roman"/>
          <w:i/>
          <w:snapToGrid w:val="0"/>
          <w:sz w:val="24"/>
          <w:szCs w:val="24"/>
        </w:rPr>
        <w:t>Pokud nájemc</w:t>
      </w:r>
      <w:r w:rsidRPr="00017CB5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3E7C12" w:rsidRPr="00017CB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v bytě</w:t>
      </w:r>
      <w:r w:rsidR="00575327" w:rsidRPr="00017CB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trvale bydlí, j</w:t>
      </w:r>
      <w:r w:rsidRPr="00017CB5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575327" w:rsidRPr="00017CB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oprávněn dát část </w:t>
      </w:r>
      <w:r w:rsidR="003F2535" w:rsidRPr="00017CB5">
        <w:rPr>
          <w:rFonts w:ascii="Times New Roman" w:hAnsi="Times New Roman" w:cs="Times New Roman"/>
          <w:i/>
          <w:snapToGrid w:val="0"/>
          <w:sz w:val="24"/>
          <w:szCs w:val="24"/>
        </w:rPr>
        <w:t>bytu</w:t>
      </w:r>
      <w:r w:rsidR="00575327" w:rsidRPr="00017CB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do podnájmu třetí osobě pouze po předchozím písemném souhlasu pronajímatel</w:t>
      </w:r>
      <w:r w:rsidR="00D86E5C" w:rsidRPr="00017CB5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575327" w:rsidRPr="00017CB5"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  <w:r w:rsidR="00C8156C" w:rsidRPr="00017CB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Toto platí i v případě, že nájemc</w:t>
      </w:r>
      <w:r w:rsidRPr="00017CB5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C8156C" w:rsidRPr="00017CB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v bytě trvale nebydlí.</w:t>
      </w:r>
    </w:p>
    <w:p w:rsidR="00575327" w:rsidRPr="00E40CFC" w:rsidRDefault="003E7C12" w:rsidP="00575327">
      <w:pPr>
        <w:pStyle w:val="Zkladntext2"/>
        <w:ind w:left="426" w:hanging="426"/>
        <w:rPr>
          <w:b/>
          <w:i/>
          <w:szCs w:val="24"/>
        </w:rPr>
      </w:pPr>
      <w:r w:rsidRPr="00E40CFC">
        <w:rPr>
          <w:b/>
          <w:i/>
          <w:szCs w:val="24"/>
        </w:rPr>
        <w:tab/>
      </w:r>
    </w:p>
    <w:p w:rsidR="00575327" w:rsidRPr="00E40CFC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E40CFC">
        <w:rPr>
          <w:rFonts w:ascii="Times New Roman" w:hAnsi="Times New Roman" w:cs="Times New Roman"/>
          <w:b/>
          <w:i/>
          <w:snapToGrid w:val="0"/>
          <w:sz w:val="24"/>
          <w:szCs w:val="24"/>
        </w:rPr>
        <w:t>IX.</w:t>
      </w:r>
    </w:p>
    <w:p w:rsidR="00575327" w:rsidRPr="007A052B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</w:pPr>
      <w:r w:rsidRPr="007A052B"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  <w:t>Pojištění</w:t>
      </w:r>
    </w:p>
    <w:p w:rsidR="00575327" w:rsidRPr="00E40CFC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575327" w:rsidRPr="00DD4A8C" w:rsidRDefault="003E7C12" w:rsidP="00575327">
      <w:pPr>
        <w:pStyle w:val="Zkladntext2"/>
        <w:tabs>
          <w:tab w:val="left" w:pos="426"/>
        </w:tabs>
        <w:ind w:left="705" w:hanging="705"/>
        <w:rPr>
          <w:i/>
          <w:szCs w:val="24"/>
        </w:rPr>
      </w:pPr>
      <w:r w:rsidRPr="001D7708">
        <w:rPr>
          <w:i/>
          <w:szCs w:val="24"/>
        </w:rPr>
        <w:t>1)</w:t>
      </w:r>
      <w:r w:rsidRPr="00E40CFC">
        <w:rPr>
          <w:b/>
          <w:i/>
          <w:szCs w:val="24"/>
        </w:rPr>
        <w:tab/>
      </w:r>
      <w:r w:rsidR="00575327" w:rsidRPr="00E40CFC">
        <w:rPr>
          <w:b/>
          <w:i/>
          <w:szCs w:val="24"/>
        </w:rPr>
        <w:tab/>
      </w:r>
      <w:r w:rsidR="00575327" w:rsidRPr="00DD4A8C">
        <w:rPr>
          <w:i/>
          <w:szCs w:val="24"/>
        </w:rPr>
        <w:t>Nájemc</w:t>
      </w:r>
      <w:r w:rsidR="00193CE7" w:rsidRPr="00DD4A8C">
        <w:rPr>
          <w:i/>
          <w:szCs w:val="24"/>
        </w:rPr>
        <w:t>e</w:t>
      </w:r>
      <w:r w:rsidR="00575327" w:rsidRPr="00DD4A8C">
        <w:rPr>
          <w:i/>
          <w:szCs w:val="24"/>
        </w:rPr>
        <w:t xml:space="preserve"> ber</w:t>
      </w:r>
      <w:r w:rsidR="00193CE7" w:rsidRPr="00DD4A8C">
        <w:rPr>
          <w:i/>
          <w:szCs w:val="24"/>
        </w:rPr>
        <w:t xml:space="preserve">e </w:t>
      </w:r>
      <w:r w:rsidR="00575327" w:rsidRPr="00DD4A8C">
        <w:rPr>
          <w:i/>
          <w:szCs w:val="24"/>
        </w:rPr>
        <w:t>na vědomí, že pronajímatel</w:t>
      </w:r>
      <w:r w:rsidRPr="00DD4A8C">
        <w:rPr>
          <w:i/>
          <w:szCs w:val="24"/>
        </w:rPr>
        <w:t xml:space="preserve"> m</w:t>
      </w:r>
      <w:r w:rsidR="00D86E5C" w:rsidRPr="00DD4A8C">
        <w:rPr>
          <w:i/>
          <w:szCs w:val="24"/>
        </w:rPr>
        <w:t>á</w:t>
      </w:r>
      <w:r w:rsidR="00575327" w:rsidRPr="00DD4A8C">
        <w:rPr>
          <w:i/>
          <w:szCs w:val="24"/>
        </w:rPr>
        <w:t xml:space="preserve"> sjednáno pouze základní pojištění </w:t>
      </w:r>
      <w:r w:rsidR="00193CE7" w:rsidRPr="00DD4A8C">
        <w:rPr>
          <w:i/>
          <w:szCs w:val="24"/>
        </w:rPr>
        <w:t>domu</w:t>
      </w:r>
      <w:r w:rsidR="00857DE8" w:rsidRPr="00DD4A8C">
        <w:rPr>
          <w:i/>
          <w:szCs w:val="24"/>
        </w:rPr>
        <w:t xml:space="preserve"> </w:t>
      </w:r>
      <w:r w:rsidRPr="00DD4A8C">
        <w:rPr>
          <w:i/>
          <w:szCs w:val="24"/>
        </w:rPr>
        <w:t>specifikovaného v čl. I</w:t>
      </w:r>
      <w:r w:rsidR="00193CE7" w:rsidRPr="00DD4A8C">
        <w:rPr>
          <w:i/>
          <w:szCs w:val="24"/>
        </w:rPr>
        <w:t>I</w:t>
      </w:r>
      <w:r w:rsidRPr="00DD4A8C">
        <w:rPr>
          <w:i/>
          <w:szCs w:val="24"/>
        </w:rPr>
        <w:t>. této smlouvy</w:t>
      </w:r>
      <w:r w:rsidR="00C332FD" w:rsidRPr="00DD4A8C">
        <w:rPr>
          <w:i/>
          <w:szCs w:val="24"/>
        </w:rPr>
        <w:t>.</w:t>
      </w:r>
      <w:r w:rsidR="00575327" w:rsidRPr="00DD4A8C">
        <w:rPr>
          <w:i/>
          <w:szCs w:val="24"/>
        </w:rPr>
        <w:t xml:space="preserve"> Vnitřní vybavení </w:t>
      </w:r>
      <w:r w:rsidRPr="00DD4A8C">
        <w:rPr>
          <w:i/>
          <w:snapToGrid w:val="0"/>
          <w:szCs w:val="24"/>
        </w:rPr>
        <w:t>bytu</w:t>
      </w:r>
      <w:r w:rsidR="000761E6" w:rsidRPr="00DD4A8C">
        <w:rPr>
          <w:i/>
          <w:szCs w:val="24"/>
        </w:rPr>
        <w:t xml:space="preserve"> ve vlastnictví nájemc</w:t>
      </w:r>
      <w:r w:rsidR="00193CE7" w:rsidRPr="00DD4A8C">
        <w:rPr>
          <w:i/>
          <w:szCs w:val="24"/>
        </w:rPr>
        <w:t>e</w:t>
      </w:r>
      <w:r w:rsidR="000761E6" w:rsidRPr="00DD4A8C">
        <w:rPr>
          <w:i/>
          <w:szCs w:val="24"/>
        </w:rPr>
        <w:t xml:space="preserve"> si musí nájemc</w:t>
      </w:r>
      <w:r w:rsidR="00193CE7" w:rsidRPr="00DD4A8C">
        <w:rPr>
          <w:i/>
          <w:szCs w:val="24"/>
        </w:rPr>
        <w:t>e</w:t>
      </w:r>
      <w:r w:rsidR="00575327" w:rsidRPr="00DD4A8C">
        <w:rPr>
          <w:i/>
          <w:szCs w:val="24"/>
        </w:rPr>
        <w:t xml:space="preserve"> v případě zájmu pojistit samostat</w:t>
      </w:r>
      <w:r w:rsidR="000761E6" w:rsidRPr="00DD4A8C">
        <w:rPr>
          <w:i/>
          <w:szCs w:val="24"/>
        </w:rPr>
        <w:t xml:space="preserve">ně na své náklady. </w:t>
      </w:r>
    </w:p>
    <w:p w:rsidR="00575327" w:rsidRDefault="00575327" w:rsidP="00575327">
      <w:pPr>
        <w:pStyle w:val="Zkladntext2"/>
        <w:tabs>
          <w:tab w:val="left" w:pos="426"/>
        </w:tabs>
        <w:rPr>
          <w:b/>
          <w:i/>
          <w:szCs w:val="24"/>
        </w:rPr>
      </w:pPr>
    </w:p>
    <w:p w:rsidR="00575327" w:rsidRPr="00E40CFC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E40CFC">
        <w:rPr>
          <w:rFonts w:ascii="Times New Roman" w:hAnsi="Times New Roman" w:cs="Times New Roman"/>
          <w:b/>
          <w:i/>
          <w:snapToGrid w:val="0"/>
          <w:sz w:val="24"/>
          <w:szCs w:val="24"/>
        </w:rPr>
        <w:t>X.</w:t>
      </w:r>
    </w:p>
    <w:p w:rsidR="00575327" w:rsidRPr="007A052B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</w:pPr>
      <w:r w:rsidRPr="007A052B"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  <w:t>Skončení nájmu</w:t>
      </w:r>
    </w:p>
    <w:p w:rsidR="00575327" w:rsidRPr="00E40CFC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575327" w:rsidRPr="00DD4A8C" w:rsidRDefault="00834E40" w:rsidP="00834E40">
      <w:pPr>
        <w:tabs>
          <w:tab w:val="left" w:pos="426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DD4A8C">
        <w:rPr>
          <w:rFonts w:ascii="Times New Roman" w:hAnsi="Times New Roman" w:cs="Times New Roman"/>
          <w:i/>
          <w:snapToGrid w:val="0"/>
          <w:sz w:val="24"/>
          <w:szCs w:val="24"/>
        </w:rPr>
        <w:t>1)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="003E7C12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Nájemní vztah sjednaný touto smlouvou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skončí uplynutím doby uvedené v ustanovení čl. III. odst. 1 této smlouvy.</w:t>
      </w:r>
    </w:p>
    <w:p w:rsidR="00575327" w:rsidRPr="00DD4A8C" w:rsidRDefault="00575327" w:rsidP="0057532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75327" w:rsidRPr="00DD4A8C" w:rsidRDefault="00834E40" w:rsidP="00575327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DD4A8C">
        <w:rPr>
          <w:rFonts w:ascii="Times New Roman" w:hAnsi="Times New Roman" w:cs="Times New Roman"/>
          <w:i/>
          <w:snapToGrid w:val="0"/>
          <w:sz w:val="24"/>
          <w:szCs w:val="24"/>
        </w:rPr>
        <w:t>2)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ab/>
        <w:t>Pronajímatel</w:t>
      </w:r>
      <w:r w:rsidR="000761E6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a nájemci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se mohou na skončení nájmu </w:t>
      </w:r>
      <w:r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bytu 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písemně dohodnout.</w:t>
      </w:r>
    </w:p>
    <w:p w:rsidR="00575327" w:rsidRPr="00DD4A8C" w:rsidRDefault="00575327" w:rsidP="00575327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75327" w:rsidRPr="001D7708" w:rsidRDefault="00834E40" w:rsidP="00575327">
      <w:pPr>
        <w:pStyle w:val="NormlnS"/>
        <w:numPr>
          <w:ilvl w:val="0"/>
          <w:numId w:val="0"/>
        </w:numPr>
        <w:spacing w:after="0"/>
        <w:ind w:left="709" w:hanging="709"/>
        <w:rPr>
          <w:rFonts w:ascii="Times New Roman" w:hAnsi="Times New Roman"/>
          <w:i/>
          <w:sz w:val="24"/>
        </w:rPr>
      </w:pPr>
      <w:r w:rsidRPr="001D7708">
        <w:rPr>
          <w:rFonts w:ascii="Times New Roman" w:hAnsi="Times New Roman"/>
          <w:i/>
          <w:snapToGrid w:val="0"/>
          <w:sz w:val="24"/>
        </w:rPr>
        <w:t>3)</w:t>
      </w:r>
      <w:r w:rsidR="00575327" w:rsidRPr="001D7708">
        <w:rPr>
          <w:rFonts w:ascii="Times New Roman" w:hAnsi="Times New Roman"/>
          <w:i/>
          <w:snapToGrid w:val="0"/>
          <w:sz w:val="24"/>
        </w:rPr>
        <w:tab/>
      </w:r>
      <w:r w:rsidR="00575327" w:rsidRPr="001D7708">
        <w:rPr>
          <w:rFonts w:ascii="Times New Roman" w:hAnsi="Times New Roman"/>
          <w:i/>
          <w:sz w:val="24"/>
        </w:rPr>
        <w:t>Pronajímatel</w:t>
      </w:r>
      <w:r w:rsidRPr="001D7708">
        <w:rPr>
          <w:rFonts w:ascii="Times New Roman" w:hAnsi="Times New Roman"/>
          <w:i/>
          <w:sz w:val="24"/>
        </w:rPr>
        <w:t xml:space="preserve"> j</w:t>
      </w:r>
      <w:r w:rsidR="00C779F7" w:rsidRPr="001D7708">
        <w:rPr>
          <w:rFonts w:ascii="Times New Roman" w:hAnsi="Times New Roman"/>
          <w:i/>
          <w:sz w:val="24"/>
        </w:rPr>
        <w:t>e</w:t>
      </w:r>
      <w:r w:rsidR="00575327" w:rsidRPr="001D7708">
        <w:rPr>
          <w:rFonts w:ascii="Times New Roman" w:hAnsi="Times New Roman"/>
          <w:i/>
          <w:sz w:val="24"/>
        </w:rPr>
        <w:t xml:space="preserve"> oprávněn smlouvu písemně vypovědět s tříměsíční výpovědní lhůtou, a to z následujících důvodů:</w:t>
      </w:r>
    </w:p>
    <w:p w:rsidR="00575327" w:rsidRPr="001D7708" w:rsidRDefault="000761E6" w:rsidP="00575327">
      <w:pPr>
        <w:pStyle w:val="NormlnS"/>
        <w:numPr>
          <w:ilvl w:val="2"/>
          <w:numId w:val="14"/>
        </w:numPr>
        <w:tabs>
          <w:tab w:val="clear" w:pos="851"/>
          <w:tab w:val="num" w:pos="1418"/>
        </w:tabs>
        <w:spacing w:after="0"/>
        <w:ind w:left="1418" w:hanging="709"/>
        <w:rPr>
          <w:rFonts w:ascii="Times New Roman" w:hAnsi="Times New Roman"/>
          <w:i/>
          <w:sz w:val="24"/>
        </w:rPr>
      </w:pPr>
      <w:r w:rsidRPr="001D7708">
        <w:rPr>
          <w:rFonts w:ascii="Times New Roman" w:hAnsi="Times New Roman"/>
          <w:i/>
          <w:sz w:val="24"/>
        </w:rPr>
        <w:t>nájemc</w:t>
      </w:r>
      <w:r w:rsidR="00193CE7" w:rsidRPr="001D7708">
        <w:rPr>
          <w:rFonts w:ascii="Times New Roman" w:hAnsi="Times New Roman"/>
          <w:i/>
          <w:sz w:val="24"/>
        </w:rPr>
        <w:t>e</w:t>
      </w:r>
      <w:r w:rsidRPr="001D7708">
        <w:rPr>
          <w:rFonts w:ascii="Times New Roman" w:hAnsi="Times New Roman"/>
          <w:i/>
          <w:sz w:val="24"/>
        </w:rPr>
        <w:t xml:space="preserve"> j</w:t>
      </w:r>
      <w:r w:rsidR="00193CE7" w:rsidRPr="001D7708">
        <w:rPr>
          <w:rFonts w:ascii="Times New Roman" w:hAnsi="Times New Roman"/>
          <w:i/>
          <w:sz w:val="24"/>
        </w:rPr>
        <w:t>e</w:t>
      </w:r>
      <w:r w:rsidR="00575327" w:rsidRPr="001D7708">
        <w:rPr>
          <w:rFonts w:ascii="Times New Roman" w:hAnsi="Times New Roman"/>
          <w:i/>
          <w:sz w:val="24"/>
        </w:rPr>
        <w:t xml:space="preserve"> v prodlení s úhradou jakýchkoli plateb dle této smlouvy po dobu delší než jeden měsíc,</w:t>
      </w:r>
    </w:p>
    <w:p w:rsidR="00575327" w:rsidRPr="001D7708" w:rsidRDefault="000761E6" w:rsidP="00575327">
      <w:pPr>
        <w:pStyle w:val="NormlnS"/>
        <w:numPr>
          <w:ilvl w:val="2"/>
          <w:numId w:val="14"/>
        </w:numPr>
        <w:tabs>
          <w:tab w:val="clear" w:pos="851"/>
          <w:tab w:val="num" w:pos="1418"/>
        </w:tabs>
        <w:spacing w:after="0"/>
        <w:ind w:left="1418" w:hanging="709"/>
        <w:rPr>
          <w:rFonts w:ascii="Times New Roman" w:hAnsi="Times New Roman"/>
          <w:i/>
          <w:sz w:val="24"/>
        </w:rPr>
      </w:pPr>
      <w:r w:rsidRPr="001D7708">
        <w:rPr>
          <w:rFonts w:ascii="Times New Roman" w:hAnsi="Times New Roman"/>
          <w:i/>
          <w:sz w:val="24"/>
        </w:rPr>
        <w:t>užív</w:t>
      </w:r>
      <w:r w:rsidR="00193CE7" w:rsidRPr="001D7708">
        <w:rPr>
          <w:rFonts w:ascii="Times New Roman" w:hAnsi="Times New Roman"/>
          <w:i/>
          <w:sz w:val="24"/>
        </w:rPr>
        <w:t>á</w:t>
      </w:r>
      <w:r w:rsidRPr="001D7708">
        <w:rPr>
          <w:rFonts w:ascii="Times New Roman" w:hAnsi="Times New Roman"/>
          <w:i/>
          <w:sz w:val="24"/>
        </w:rPr>
        <w:t>-li nájemc</w:t>
      </w:r>
      <w:r w:rsidR="00193CE7" w:rsidRPr="001D7708">
        <w:rPr>
          <w:rFonts w:ascii="Times New Roman" w:hAnsi="Times New Roman"/>
          <w:i/>
          <w:sz w:val="24"/>
        </w:rPr>
        <w:t>e</w:t>
      </w:r>
      <w:r w:rsidR="00575327" w:rsidRPr="001D7708">
        <w:rPr>
          <w:rFonts w:ascii="Times New Roman" w:hAnsi="Times New Roman"/>
          <w:i/>
          <w:sz w:val="24"/>
        </w:rPr>
        <w:t xml:space="preserve"> přes písemnou výstrahu </w:t>
      </w:r>
      <w:r w:rsidRPr="001D7708">
        <w:rPr>
          <w:rFonts w:ascii="Times New Roman" w:hAnsi="Times New Roman"/>
          <w:i/>
          <w:sz w:val="24"/>
        </w:rPr>
        <w:t>pronajat</w:t>
      </w:r>
      <w:r w:rsidR="00193CE7" w:rsidRPr="001D7708">
        <w:rPr>
          <w:rFonts w:ascii="Times New Roman" w:hAnsi="Times New Roman"/>
          <w:i/>
          <w:sz w:val="24"/>
        </w:rPr>
        <w:t>ý</w:t>
      </w:r>
      <w:r w:rsidRPr="001D7708">
        <w:rPr>
          <w:rFonts w:ascii="Times New Roman" w:hAnsi="Times New Roman"/>
          <w:i/>
          <w:sz w:val="24"/>
        </w:rPr>
        <w:t xml:space="preserve"> byt </w:t>
      </w:r>
      <w:r w:rsidR="00575327" w:rsidRPr="001D7708">
        <w:rPr>
          <w:rFonts w:ascii="Times New Roman" w:hAnsi="Times New Roman"/>
          <w:i/>
          <w:sz w:val="24"/>
        </w:rPr>
        <w:t>takovým způ</w:t>
      </w:r>
      <w:r w:rsidR="00834E40" w:rsidRPr="001D7708">
        <w:rPr>
          <w:rFonts w:ascii="Times New Roman" w:hAnsi="Times New Roman"/>
          <w:i/>
          <w:sz w:val="24"/>
        </w:rPr>
        <w:t>sobem, že pronajímatel</w:t>
      </w:r>
      <w:r w:rsidR="00C779F7" w:rsidRPr="001D7708">
        <w:rPr>
          <w:rFonts w:ascii="Times New Roman" w:hAnsi="Times New Roman"/>
          <w:i/>
          <w:sz w:val="24"/>
        </w:rPr>
        <w:t>i</w:t>
      </w:r>
      <w:r w:rsidR="00575327" w:rsidRPr="001D7708">
        <w:rPr>
          <w:rFonts w:ascii="Times New Roman" w:hAnsi="Times New Roman"/>
          <w:i/>
          <w:sz w:val="24"/>
        </w:rPr>
        <w:t xml:space="preserve"> vzniká škoda nebo vznik škody hrozí,</w:t>
      </w:r>
    </w:p>
    <w:p w:rsidR="00575327" w:rsidRPr="001D7708" w:rsidRDefault="000761E6" w:rsidP="00575327">
      <w:pPr>
        <w:pStyle w:val="NormlnS"/>
        <w:numPr>
          <w:ilvl w:val="2"/>
          <w:numId w:val="14"/>
        </w:numPr>
        <w:tabs>
          <w:tab w:val="clear" w:pos="851"/>
          <w:tab w:val="num" w:pos="1418"/>
        </w:tabs>
        <w:spacing w:after="0"/>
        <w:ind w:left="1418" w:hanging="709"/>
        <w:rPr>
          <w:rFonts w:ascii="Times New Roman" w:hAnsi="Times New Roman"/>
          <w:i/>
          <w:sz w:val="24"/>
        </w:rPr>
      </w:pPr>
      <w:r w:rsidRPr="001D7708">
        <w:rPr>
          <w:rFonts w:ascii="Times New Roman" w:hAnsi="Times New Roman"/>
          <w:i/>
          <w:sz w:val="24"/>
        </w:rPr>
        <w:t>poruší-li nájemc</w:t>
      </w:r>
      <w:r w:rsidR="00193CE7" w:rsidRPr="001D7708">
        <w:rPr>
          <w:rFonts w:ascii="Times New Roman" w:hAnsi="Times New Roman"/>
          <w:i/>
          <w:sz w:val="24"/>
        </w:rPr>
        <w:t>e</w:t>
      </w:r>
      <w:r w:rsidR="00575327" w:rsidRPr="001D7708">
        <w:rPr>
          <w:rFonts w:ascii="Times New Roman" w:hAnsi="Times New Roman"/>
          <w:i/>
          <w:sz w:val="24"/>
        </w:rPr>
        <w:t xml:space="preserve"> hrubě svou povinnost dle této smlouvy, přičemž strany se dohodly, že za hrubé porušení smlouvy se považuje porušení povinností </w:t>
      </w:r>
      <w:r w:rsidRPr="001D7708">
        <w:rPr>
          <w:rFonts w:ascii="Times New Roman" w:hAnsi="Times New Roman"/>
          <w:i/>
          <w:sz w:val="24"/>
        </w:rPr>
        <w:t>nájemc</w:t>
      </w:r>
      <w:r w:rsidR="00193CE7" w:rsidRPr="001D7708">
        <w:rPr>
          <w:rFonts w:ascii="Times New Roman" w:hAnsi="Times New Roman"/>
          <w:i/>
          <w:sz w:val="24"/>
        </w:rPr>
        <w:t>e</w:t>
      </w:r>
      <w:r w:rsidR="00575327" w:rsidRPr="001D7708">
        <w:rPr>
          <w:rFonts w:ascii="Times New Roman" w:hAnsi="Times New Roman"/>
          <w:i/>
          <w:sz w:val="24"/>
        </w:rPr>
        <w:t xml:space="preserve"> stanovených v článku VII. odstavci 1.,2.,3.,4.,5.,7.,9.,10., pokud smlouva nestanoví jinak, nebo</w:t>
      </w:r>
    </w:p>
    <w:p w:rsidR="00575327" w:rsidRPr="001D7708" w:rsidRDefault="00575327" w:rsidP="00575327">
      <w:pPr>
        <w:pStyle w:val="NormlnS"/>
        <w:numPr>
          <w:ilvl w:val="2"/>
          <w:numId w:val="14"/>
        </w:numPr>
        <w:tabs>
          <w:tab w:val="clear" w:pos="851"/>
          <w:tab w:val="num" w:pos="1418"/>
        </w:tabs>
        <w:spacing w:after="0"/>
        <w:ind w:left="1418" w:hanging="709"/>
        <w:rPr>
          <w:rFonts w:ascii="Times New Roman" w:hAnsi="Times New Roman"/>
          <w:i/>
          <w:sz w:val="24"/>
        </w:rPr>
      </w:pPr>
      <w:r w:rsidRPr="001D7708">
        <w:rPr>
          <w:rFonts w:ascii="Times New Roman" w:hAnsi="Times New Roman"/>
          <w:i/>
          <w:sz w:val="24"/>
        </w:rPr>
        <w:t>z jiného závažného důvodu, přičemž za závažný důvod se</w:t>
      </w:r>
      <w:r w:rsidR="000761E6" w:rsidRPr="001D7708">
        <w:rPr>
          <w:rFonts w:ascii="Times New Roman" w:hAnsi="Times New Roman"/>
          <w:i/>
          <w:sz w:val="24"/>
        </w:rPr>
        <w:t xml:space="preserve"> považuje zejména, pokud nájemc</w:t>
      </w:r>
      <w:r w:rsidR="00193CE7" w:rsidRPr="001D7708">
        <w:rPr>
          <w:rFonts w:ascii="Times New Roman" w:hAnsi="Times New Roman"/>
          <w:i/>
          <w:sz w:val="24"/>
        </w:rPr>
        <w:t>e</w:t>
      </w:r>
      <w:r w:rsidRPr="001D7708">
        <w:rPr>
          <w:rFonts w:ascii="Times New Roman" w:hAnsi="Times New Roman"/>
          <w:i/>
          <w:sz w:val="24"/>
        </w:rPr>
        <w:t xml:space="preserve"> nedodrží nebo nesplní jakoukoliv jinou povinnost, dohodu, závazek či podmínku této smlouvy a nenapraví takové porušení nejpozději do </w:t>
      </w:r>
      <w:r w:rsidRPr="001D7708">
        <w:rPr>
          <w:rFonts w:ascii="Times New Roman" w:hAnsi="Times New Roman"/>
          <w:i/>
          <w:sz w:val="24"/>
        </w:rPr>
        <w:lastRenderedPageBreak/>
        <w:t>deseti (10) pracovních dnů po obdržení oznámení pronajímatele nájemci o takovém porušení</w:t>
      </w:r>
      <w:r w:rsidR="00193CE7" w:rsidRPr="001D7708">
        <w:rPr>
          <w:rFonts w:ascii="Times New Roman" w:hAnsi="Times New Roman"/>
          <w:i/>
          <w:sz w:val="24"/>
        </w:rPr>
        <w:t>,</w:t>
      </w:r>
      <w:r w:rsidRPr="001D7708">
        <w:rPr>
          <w:rFonts w:ascii="Times New Roman" w:hAnsi="Times New Roman"/>
          <w:i/>
          <w:sz w:val="24"/>
        </w:rPr>
        <w:t xml:space="preserve"> nebo</w:t>
      </w:r>
    </w:p>
    <w:p w:rsidR="00575327" w:rsidRPr="001D7708" w:rsidRDefault="00575327" w:rsidP="00575327">
      <w:pPr>
        <w:pStyle w:val="NormlnS"/>
        <w:numPr>
          <w:ilvl w:val="2"/>
          <w:numId w:val="14"/>
        </w:numPr>
        <w:tabs>
          <w:tab w:val="clear" w:pos="851"/>
          <w:tab w:val="num" w:pos="1418"/>
        </w:tabs>
        <w:spacing w:after="0"/>
        <w:ind w:left="1418" w:hanging="709"/>
        <w:rPr>
          <w:rFonts w:ascii="Times New Roman" w:hAnsi="Times New Roman"/>
          <w:i/>
          <w:sz w:val="24"/>
        </w:rPr>
      </w:pPr>
      <w:r w:rsidRPr="001D7708">
        <w:rPr>
          <w:rFonts w:ascii="Times New Roman" w:hAnsi="Times New Roman"/>
          <w:i/>
          <w:sz w:val="24"/>
        </w:rPr>
        <w:t>v dalších případech stanovených v této smlouvě.</w:t>
      </w:r>
    </w:p>
    <w:p w:rsidR="00575327" w:rsidRPr="001D7708" w:rsidRDefault="00575327" w:rsidP="00575327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75327" w:rsidRPr="00DD4A8C" w:rsidRDefault="00834E40" w:rsidP="0057532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DD4A8C">
        <w:rPr>
          <w:rFonts w:ascii="Times New Roman" w:hAnsi="Times New Roman" w:cs="Times New Roman"/>
          <w:i/>
          <w:snapToGrid w:val="0"/>
          <w:sz w:val="24"/>
          <w:szCs w:val="24"/>
        </w:rPr>
        <w:t>4)</w:t>
      </w:r>
      <w:r w:rsidRPr="00DD4A8C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="0049538A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V případě, že nájemc</w:t>
      </w:r>
      <w:r w:rsidR="00193CE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49538A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j</w:t>
      </w:r>
      <w:r w:rsidR="00193CE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v prodlení s placením nájemného tak, že celková dlužná výše těchto plateb dosáhne trojnásobku </w:t>
      </w:r>
      <w:r w:rsidR="0049538A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měsíční výše nájemného a nájemc</w:t>
      </w:r>
      <w:r w:rsidR="00193CE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neuhradí dlužnou částku ani v přiměřené době poté, co k tomu byl vyzvá</w:t>
      </w:r>
      <w:r w:rsidR="00193CE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n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, m</w:t>
      </w:r>
      <w:r w:rsidR="00C779F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á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pronajímatel právo vypovědět nájem bez výpovědní doby a požadovat, aby </w:t>
      </w:r>
      <w:r w:rsidR="00C779F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mu</w:t>
      </w:r>
      <w:r w:rsidR="00E02EFA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="00F54982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nájemc</w:t>
      </w:r>
      <w:r w:rsidR="00193CE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e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bez zbytečného odkladu </w:t>
      </w:r>
      <w:r w:rsidR="00FA5760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pronajatý </w:t>
      </w:r>
      <w:r w:rsidR="00E02EFA" w:rsidRPr="00DD4A8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byt </w:t>
      </w:r>
      <w:r w:rsidR="00575327" w:rsidRPr="00DD4A8C">
        <w:rPr>
          <w:rFonts w:ascii="Times New Roman" w:hAnsi="Times New Roman" w:cs="Times New Roman"/>
          <w:i/>
          <w:snapToGrid w:val="0"/>
          <w:sz w:val="24"/>
          <w:szCs w:val="24"/>
        </w:rPr>
        <w:t>odevzdal.</w:t>
      </w:r>
    </w:p>
    <w:p w:rsidR="002367F2" w:rsidRDefault="002367F2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575327" w:rsidRPr="00E40CFC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E40CFC">
        <w:rPr>
          <w:rFonts w:ascii="Times New Roman" w:hAnsi="Times New Roman" w:cs="Times New Roman"/>
          <w:b/>
          <w:i/>
          <w:snapToGrid w:val="0"/>
          <w:sz w:val="24"/>
          <w:szCs w:val="24"/>
        </w:rPr>
        <w:t>XI.</w:t>
      </w:r>
    </w:p>
    <w:p w:rsidR="00575327" w:rsidRPr="007A052B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</w:pPr>
      <w:r w:rsidRPr="007A052B"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  <w:t xml:space="preserve">Úkony smluvních stran při skončení nájmu </w:t>
      </w:r>
    </w:p>
    <w:p w:rsidR="00575327" w:rsidRPr="00E40CFC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834E40" w:rsidRPr="00DD4A8C" w:rsidRDefault="00575327" w:rsidP="00834E40">
      <w:pPr>
        <w:pStyle w:val="Odstavecseseznamem"/>
        <w:numPr>
          <w:ilvl w:val="0"/>
          <w:numId w:val="35"/>
        </w:numPr>
        <w:tabs>
          <w:tab w:val="left" w:pos="709"/>
        </w:tabs>
        <w:ind w:left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DD4A8C">
        <w:rPr>
          <w:rFonts w:ascii="Times New Roman" w:hAnsi="Times New Roman"/>
          <w:i/>
          <w:snapToGrid w:val="0"/>
          <w:sz w:val="24"/>
          <w:szCs w:val="24"/>
        </w:rPr>
        <w:t xml:space="preserve">Při skončení nájmu </w:t>
      </w:r>
      <w:r w:rsidR="00834E40" w:rsidRPr="00DD4A8C">
        <w:rPr>
          <w:rFonts w:ascii="Times New Roman" w:hAnsi="Times New Roman"/>
          <w:i/>
          <w:snapToGrid w:val="0"/>
          <w:sz w:val="24"/>
          <w:szCs w:val="24"/>
        </w:rPr>
        <w:t>bytu</w:t>
      </w:r>
      <w:r w:rsidR="00F54982" w:rsidRPr="00DD4A8C">
        <w:rPr>
          <w:rFonts w:ascii="Times New Roman" w:hAnsi="Times New Roman"/>
          <w:i/>
          <w:snapToGrid w:val="0"/>
          <w:sz w:val="24"/>
          <w:szCs w:val="24"/>
        </w:rPr>
        <w:t xml:space="preserve"> j</w:t>
      </w:r>
      <w:r w:rsidR="00193CE7" w:rsidRPr="00DD4A8C">
        <w:rPr>
          <w:rFonts w:ascii="Times New Roman" w:hAnsi="Times New Roman"/>
          <w:i/>
          <w:snapToGrid w:val="0"/>
          <w:sz w:val="24"/>
          <w:szCs w:val="24"/>
        </w:rPr>
        <w:t>e</w:t>
      </w:r>
      <w:r w:rsidR="00F54982" w:rsidRPr="00DD4A8C">
        <w:rPr>
          <w:rFonts w:ascii="Times New Roman" w:hAnsi="Times New Roman"/>
          <w:i/>
          <w:snapToGrid w:val="0"/>
          <w:sz w:val="24"/>
          <w:szCs w:val="24"/>
        </w:rPr>
        <w:t xml:space="preserve"> nájemc</w:t>
      </w:r>
      <w:r w:rsidR="00193CE7" w:rsidRPr="00DD4A8C">
        <w:rPr>
          <w:rFonts w:ascii="Times New Roman" w:hAnsi="Times New Roman"/>
          <w:i/>
          <w:snapToGrid w:val="0"/>
          <w:sz w:val="24"/>
          <w:szCs w:val="24"/>
        </w:rPr>
        <w:t>e</w:t>
      </w:r>
      <w:r w:rsidR="00F54982" w:rsidRPr="00DD4A8C">
        <w:rPr>
          <w:rFonts w:ascii="Times New Roman" w:hAnsi="Times New Roman"/>
          <w:i/>
          <w:snapToGrid w:val="0"/>
          <w:sz w:val="24"/>
          <w:szCs w:val="24"/>
        </w:rPr>
        <w:t xml:space="preserve"> povin</w:t>
      </w:r>
      <w:r w:rsidR="00193CE7" w:rsidRPr="00DD4A8C">
        <w:rPr>
          <w:rFonts w:ascii="Times New Roman" w:hAnsi="Times New Roman"/>
          <w:i/>
          <w:snapToGrid w:val="0"/>
          <w:sz w:val="24"/>
          <w:szCs w:val="24"/>
        </w:rPr>
        <w:t>en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 xml:space="preserve"> odevzdat pronajímateli </w:t>
      </w:r>
      <w:r w:rsidR="00834E40" w:rsidRPr="00DD4A8C">
        <w:rPr>
          <w:rFonts w:ascii="Times New Roman" w:hAnsi="Times New Roman"/>
          <w:i/>
          <w:snapToGrid w:val="0"/>
          <w:sz w:val="24"/>
          <w:szCs w:val="24"/>
        </w:rPr>
        <w:t>byt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 xml:space="preserve"> s příslušenstvím ve stavu, v jakém jej převzal, s přihlédnutím k obvyklému opotřebení a úpravám prove</w:t>
      </w:r>
      <w:r w:rsidR="00834E40" w:rsidRPr="00DD4A8C">
        <w:rPr>
          <w:rFonts w:ascii="Times New Roman" w:hAnsi="Times New Roman"/>
          <w:i/>
          <w:snapToGrid w:val="0"/>
          <w:sz w:val="24"/>
          <w:szCs w:val="24"/>
        </w:rPr>
        <w:t>deným se souhlasem pronajímatel</w:t>
      </w:r>
      <w:r w:rsidR="00C779F7" w:rsidRPr="00DD4A8C">
        <w:rPr>
          <w:rFonts w:ascii="Times New Roman" w:hAnsi="Times New Roman"/>
          <w:i/>
          <w:snapToGrid w:val="0"/>
          <w:sz w:val="24"/>
          <w:szCs w:val="24"/>
        </w:rPr>
        <w:t>e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 xml:space="preserve">, prostý osob a věcí vnesených do </w:t>
      </w:r>
      <w:r w:rsidR="00834E40" w:rsidRPr="00DD4A8C">
        <w:rPr>
          <w:rFonts w:ascii="Times New Roman" w:hAnsi="Times New Roman"/>
          <w:i/>
          <w:snapToGrid w:val="0"/>
          <w:sz w:val="24"/>
          <w:szCs w:val="24"/>
        </w:rPr>
        <w:t>bytu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 xml:space="preserve"> za trvání nájmu </w:t>
      </w:r>
      <w:r w:rsidR="00834E40" w:rsidRPr="00DD4A8C">
        <w:rPr>
          <w:rFonts w:ascii="Times New Roman" w:hAnsi="Times New Roman"/>
          <w:i/>
          <w:snapToGrid w:val="0"/>
          <w:sz w:val="24"/>
          <w:szCs w:val="24"/>
        </w:rPr>
        <w:t>bytu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 xml:space="preserve">, a to nejpozději ke dni skončení nájmu </w:t>
      </w:r>
      <w:r w:rsidR="00834E40" w:rsidRPr="00DD4A8C">
        <w:rPr>
          <w:rFonts w:ascii="Times New Roman" w:hAnsi="Times New Roman"/>
          <w:i/>
          <w:snapToGrid w:val="0"/>
          <w:sz w:val="24"/>
          <w:szCs w:val="24"/>
        </w:rPr>
        <w:t>bytu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 xml:space="preserve"> nebo ke dni, který je uveden v dohodě o skončení nájmu </w:t>
      </w:r>
      <w:r w:rsidR="00834E40" w:rsidRPr="00DD4A8C">
        <w:rPr>
          <w:rFonts w:ascii="Times New Roman" w:hAnsi="Times New Roman"/>
          <w:i/>
          <w:snapToGrid w:val="0"/>
          <w:sz w:val="24"/>
          <w:szCs w:val="24"/>
        </w:rPr>
        <w:t>bytu</w:t>
      </w:r>
      <w:r w:rsidR="00F54982" w:rsidRPr="00DD4A8C">
        <w:rPr>
          <w:rFonts w:ascii="Times New Roman" w:hAnsi="Times New Roman"/>
          <w:i/>
          <w:snapToGrid w:val="0"/>
          <w:sz w:val="24"/>
          <w:szCs w:val="24"/>
        </w:rPr>
        <w:t xml:space="preserve">. </w:t>
      </w:r>
      <w:r w:rsidR="00E52AAF" w:rsidRPr="00DD4A8C">
        <w:rPr>
          <w:rFonts w:ascii="Times New Roman" w:hAnsi="Times New Roman"/>
          <w:i/>
          <w:snapToGrid w:val="0"/>
          <w:sz w:val="24"/>
          <w:szCs w:val="24"/>
        </w:rPr>
        <w:t xml:space="preserve">Smluvní strany se dále dohodly, že byt bude nájemcem pronajímateli předán bíle vymalovaný a řádně uklizený. </w:t>
      </w:r>
      <w:r w:rsidR="00F54982" w:rsidRPr="00DD4A8C">
        <w:rPr>
          <w:rFonts w:ascii="Times New Roman" w:hAnsi="Times New Roman"/>
          <w:i/>
          <w:snapToGrid w:val="0"/>
          <w:sz w:val="24"/>
          <w:szCs w:val="24"/>
        </w:rPr>
        <w:t>Nájemc</w:t>
      </w:r>
      <w:r w:rsidR="00193CE7" w:rsidRPr="00DD4A8C">
        <w:rPr>
          <w:rFonts w:ascii="Times New Roman" w:hAnsi="Times New Roman"/>
          <w:i/>
          <w:snapToGrid w:val="0"/>
          <w:sz w:val="24"/>
          <w:szCs w:val="24"/>
        </w:rPr>
        <w:t>e</w:t>
      </w:r>
      <w:r w:rsidR="00F54982" w:rsidRPr="00DD4A8C">
        <w:rPr>
          <w:rFonts w:ascii="Times New Roman" w:hAnsi="Times New Roman"/>
          <w:i/>
          <w:snapToGrid w:val="0"/>
          <w:sz w:val="24"/>
          <w:szCs w:val="24"/>
        </w:rPr>
        <w:t xml:space="preserve"> ne</w:t>
      </w:r>
      <w:r w:rsidR="00193CE7" w:rsidRPr="00DD4A8C">
        <w:rPr>
          <w:rFonts w:ascii="Times New Roman" w:hAnsi="Times New Roman"/>
          <w:i/>
          <w:snapToGrid w:val="0"/>
          <w:sz w:val="24"/>
          <w:szCs w:val="24"/>
        </w:rPr>
        <w:t>ní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 xml:space="preserve"> oprávněn odstranit v </w:t>
      </w:r>
      <w:r w:rsidR="00834E40" w:rsidRPr="00DD4A8C">
        <w:rPr>
          <w:rFonts w:ascii="Times New Roman" w:hAnsi="Times New Roman"/>
          <w:i/>
          <w:snapToGrid w:val="0"/>
          <w:sz w:val="24"/>
          <w:szCs w:val="24"/>
        </w:rPr>
        <w:t>bytě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 xml:space="preserve"> změny, které byly prov</w:t>
      </w:r>
      <w:r w:rsidR="00834E40" w:rsidRPr="00DD4A8C">
        <w:rPr>
          <w:rFonts w:ascii="Times New Roman" w:hAnsi="Times New Roman"/>
          <w:i/>
          <w:snapToGrid w:val="0"/>
          <w:sz w:val="24"/>
          <w:szCs w:val="24"/>
        </w:rPr>
        <w:t>edeny se souhlasem pronajímatel</w:t>
      </w:r>
      <w:r w:rsidR="00C779F7" w:rsidRPr="00DD4A8C">
        <w:rPr>
          <w:rFonts w:ascii="Times New Roman" w:hAnsi="Times New Roman"/>
          <w:i/>
          <w:snapToGrid w:val="0"/>
          <w:sz w:val="24"/>
          <w:szCs w:val="24"/>
        </w:rPr>
        <w:t>e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>, pokud pronajímatel</w:t>
      </w:r>
      <w:r w:rsidR="00834E40" w:rsidRPr="00DD4A8C">
        <w:rPr>
          <w:rFonts w:ascii="Times New Roman" w:hAnsi="Times New Roman"/>
          <w:i/>
          <w:snapToGrid w:val="0"/>
          <w:sz w:val="24"/>
          <w:szCs w:val="24"/>
        </w:rPr>
        <w:t xml:space="preserve"> jejich odstranění nežád</w:t>
      </w:r>
      <w:r w:rsidR="00C779F7" w:rsidRPr="00DD4A8C">
        <w:rPr>
          <w:rFonts w:ascii="Times New Roman" w:hAnsi="Times New Roman"/>
          <w:i/>
          <w:snapToGrid w:val="0"/>
          <w:sz w:val="24"/>
          <w:szCs w:val="24"/>
        </w:rPr>
        <w:t>á</w:t>
      </w:r>
      <w:r w:rsidR="002A1E1D" w:rsidRPr="00DD4A8C">
        <w:rPr>
          <w:rFonts w:ascii="Times New Roman" w:hAnsi="Times New Roman"/>
          <w:i/>
          <w:snapToGrid w:val="0"/>
          <w:sz w:val="24"/>
          <w:szCs w:val="24"/>
        </w:rPr>
        <w:t>. Nájemc</w:t>
      </w:r>
      <w:r w:rsidR="00193CE7" w:rsidRPr="00DD4A8C">
        <w:rPr>
          <w:rFonts w:ascii="Times New Roman" w:hAnsi="Times New Roman"/>
          <w:i/>
          <w:snapToGrid w:val="0"/>
          <w:sz w:val="24"/>
          <w:szCs w:val="24"/>
        </w:rPr>
        <w:t>e</w:t>
      </w:r>
      <w:r w:rsidR="002A1E1D" w:rsidRPr="00DD4A8C">
        <w:rPr>
          <w:rFonts w:ascii="Times New Roman" w:hAnsi="Times New Roman"/>
          <w:i/>
          <w:snapToGrid w:val="0"/>
          <w:sz w:val="24"/>
          <w:szCs w:val="24"/>
        </w:rPr>
        <w:t xml:space="preserve"> j</w:t>
      </w:r>
      <w:r w:rsidR="00193CE7" w:rsidRPr="00DD4A8C">
        <w:rPr>
          <w:rFonts w:ascii="Times New Roman" w:hAnsi="Times New Roman"/>
          <w:i/>
          <w:snapToGrid w:val="0"/>
          <w:sz w:val="24"/>
          <w:szCs w:val="24"/>
        </w:rPr>
        <w:t>e</w:t>
      </w:r>
      <w:r w:rsidR="002A1E1D" w:rsidRPr="00DD4A8C">
        <w:rPr>
          <w:rFonts w:ascii="Times New Roman" w:hAnsi="Times New Roman"/>
          <w:i/>
          <w:snapToGrid w:val="0"/>
          <w:sz w:val="24"/>
          <w:szCs w:val="24"/>
        </w:rPr>
        <w:t xml:space="preserve"> na své náklady povin</w:t>
      </w:r>
      <w:r w:rsidR="00193CE7" w:rsidRPr="00DD4A8C">
        <w:rPr>
          <w:rFonts w:ascii="Times New Roman" w:hAnsi="Times New Roman"/>
          <w:i/>
          <w:snapToGrid w:val="0"/>
          <w:sz w:val="24"/>
          <w:szCs w:val="24"/>
        </w:rPr>
        <w:t>en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 xml:space="preserve"> odstranit změny, které byly prov</w:t>
      </w:r>
      <w:r w:rsidR="00834E40" w:rsidRPr="00DD4A8C">
        <w:rPr>
          <w:rFonts w:ascii="Times New Roman" w:hAnsi="Times New Roman"/>
          <w:i/>
          <w:snapToGrid w:val="0"/>
          <w:sz w:val="24"/>
          <w:szCs w:val="24"/>
        </w:rPr>
        <w:t>edeny bez souhlasu pronajímatel</w:t>
      </w:r>
      <w:r w:rsidR="00C779F7" w:rsidRPr="00DD4A8C">
        <w:rPr>
          <w:rFonts w:ascii="Times New Roman" w:hAnsi="Times New Roman"/>
          <w:i/>
          <w:snapToGrid w:val="0"/>
          <w:sz w:val="24"/>
          <w:szCs w:val="24"/>
        </w:rPr>
        <w:t>e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>, ledaže pronajímatel výslovně sdělí nájemc</w:t>
      </w:r>
      <w:r w:rsidR="00193CE7" w:rsidRPr="00DD4A8C">
        <w:rPr>
          <w:rFonts w:ascii="Times New Roman" w:hAnsi="Times New Roman"/>
          <w:i/>
          <w:snapToGrid w:val="0"/>
          <w:sz w:val="24"/>
          <w:szCs w:val="24"/>
        </w:rPr>
        <w:t>i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 xml:space="preserve">, </w:t>
      </w:r>
      <w:r w:rsidR="00834E40" w:rsidRPr="00DD4A8C">
        <w:rPr>
          <w:rFonts w:ascii="Times New Roman" w:hAnsi="Times New Roman"/>
          <w:i/>
          <w:snapToGrid w:val="0"/>
          <w:sz w:val="24"/>
          <w:szCs w:val="24"/>
        </w:rPr>
        <w:t>že odstranění těchto změn nežád</w:t>
      </w:r>
      <w:r w:rsidR="00C779F7" w:rsidRPr="00DD4A8C">
        <w:rPr>
          <w:rFonts w:ascii="Times New Roman" w:hAnsi="Times New Roman"/>
          <w:i/>
          <w:snapToGrid w:val="0"/>
          <w:sz w:val="24"/>
          <w:szCs w:val="24"/>
        </w:rPr>
        <w:t>á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 xml:space="preserve">. </w:t>
      </w:r>
      <w:r w:rsidR="002A1E1D" w:rsidRPr="00DD4A8C">
        <w:rPr>
          <w:rFonts w:ascii="Times New Roman" w:hAnsi="Times New Roman"/>
          <w:i/>
          <w:snapToGrid w:val="0"/>
          <w:sz w:val="24"/>
          <w:szCs w:val="24"/>
        </w:rPr>
        <w:t>Nájemc</w:t>
      </w:r>
      <w:r w:rsidR="00193CE7" w:rsidRPr="00DD4A8C">
        <w:rPr>
          <w:rFonts w:ascii="Times New Roman" w:hAnsi="Times New Roman"/>
          <w:i/>
          <w:snapToGrid w:val="0"/>
          <w:sz w:val="24"/>
          <w:szCs w:val="24"/>
        </w:rPr>
        <w:t>e</w:t>
      </w:r>
      <w:r w:rsidR="002A1E1D" w:rsidRPr="00DD4A8C">
        <w:rPr>
          <w:rFonts w:ascii="Times New Roman" w:hAnsi="Times New Roman"/>
          <w:i/>
          <w:snapToGrid w:val="0"/>
          <w:sz w:val="24"/>
          <w:szCs w:val="24"/>
        </w:rPr>
        <w:t xml:space="preserve"> nem</w:t>
      </w:r>
      <w:r w:rsidR="00193CE7" w:rsidRPr="00DD4A8C">
        <w:rPr>
          <w:rFonts w:ascii="Times New Roman" w:hAnsi="Times New Roman"/>
          <w:i/>
          <w:snapToGrid w:val="0"/>
          <w:sz w:val="24"/>
          <w:szCs w:val="24"/>
        </w:rPr>
        <w:t>á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 xml:space="preserve"> ani v případě, že pronajímatel odstran</w:t>
      </w:r>
      <w:r w:rsidR="00834E40" w:rsidRPr="00DD4A8C">
        <w:rPr>
          <w:rFonts w:ascii="Times New Roman" w:hAnsi="Times New Roman"/>
          <w:i/>
          <w:snapToGrid w:val="0"/>
          <w:sz w:val="24"/>
          <w:szCs w:val="24"/>
        </w:rPr>
        <w:t>ění neodsouhlasených změn nežád</w:t>
      </w:r>
      <w:r w:rsidR="00C779F7" w:rsidRPr="00DD4A8C">
        <w:rPr>
          <w:rFonts w:ascii="Times New Roman" w:hAnsi="Times New Roman"/>
          <w:i/>
          <w:snapToGrid w:val="0"/>
          <w:sz w:val="24"/>
          <w:szCs w:val="24"/>
        </w:rPr>
        <w:t>á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 xml:space="preserve">, právo na jakékoli vyrovnání za zhodnocení </w:t>
      </w:r>
      <w:r w:rsidR="00834E40" w:rsidRPr="00DD4A8C">
        <w:rPr>
          <w:rFonts w:ascii="Times New Roman" w:hAnsi="Times New Roman"/>
          <w:i/>
          <w:snapToGrid w:val="0"/>
          <w:sz w:val="24"/>
          <w:szCs w:val="24"/>
        </w:rPr>
        <w:t>bytu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>.</w:t>
      </w:r>
    </w:p>
    <w:p w:rsidR="00834E40" w:rsidRPr="00DD4A8C" w:rsidRDefault="00834E40" w:rsidP="00834E40">
      <w:pPr>
        <w:pStyle w:val="Odstavecseseznamem"/>
        <w:tabs>
          <w:tab w:val="left" w:pos="709"/>
        </w:tabs>
        <w:ind w:left="709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52153D" w:rsidRPr="00DD4A8C" w:rsidRDefault="00575327" w:rsidP="0052153D">
      <w:pPr>
        <w:pStyle w:val="Odstavecseseznamem"/>
        <w:numPr>
          <w:ilvl w:val="0"/>
          <w:numId w:val="35"/>
        </w:numPr>
        <w:tabs>
          <w:tab w:val="left" w:pos="709"/>
        </w:tabs>
        <w:ind w:left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DD4A8C">
        <w:rPr>
          <w:rFonts w:ascii="Times New Roman" w:hAnsi="Times New Roman"/>
          <w:i/>
          <w:snapToGrid w:val="0"/>
          <w:sz w:val="24"/>
          <w:szCs w:val="24"/>
        </w:rPr>
        <w:t xml:space="preserve">Pokud se po odevzdání </w:t>
      </w:r>
      <w:r w:rsidR="00834E40" w:rsidRPr="00DD4A8C">
        <w:rPr>
          <w:rFonts w:ascii="Times New Roman" w:hAnsi="Times New Roman"/>
          <w:i/>
          <w:snapToGrid w:val="0"/>
          <w:sz w:val="24"/>
          <w:szCs w:val="24"/>
        </w:rPr>
        <w:t>bytu zpět pronajímatel</w:t>
      </w:r>
      <w:r w:rsidR="00C779F7" w:rsidRPr="00DD4A8C">
        <w:rPr>
          <w:rFonts w:ascii="Times New Roman" w:hAnsi="Times New Roman"/>
          <w:i/>
          <w:snapToGrid w:val="0"/>
          <w:sz w:val="24"/>
          <w:szCs w:val="24"/>
        </w:rPr>
        <w:t>i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 xml:space="preserve"> nacházejí v</w:t>
      </w:r>
      <w:r w:rsidR="00834E40" w:rsidRPr="00DD4A8C">
        <w:rPr>
          <w:rFonts w:ascii="Times New Roman" w:hAnsi="Times New Roman"/>
          <w:i/>
          <w:snapToGrid w:val="0"/>
          <w:sz w:val="24"/>
          <w:szCs w:val="24"/>
        </w:rPr>
        <w:t xml:space="preserve"> bytě 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 xml:space="preserve">jakékoli věci, které do </w:t>
      </w:r>
      <w:r w:rsidR="00834E40" w:rsidRPr="00DD4A8C">
        <w:rPr>
          <w:rFonts w:ascii="Times New Roman" w:hAnsi="Times New Roman"/>
          <w:i/>
          <w:snapToGrid w:val="0"/>
          <w:sz w:val="24"/>
          <w:szCs w:val="24"/>
        </w:rPr>
        <w:t>bytu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 xml:space="preserve"> vnesl</w:t>
      </w:r>
      <w:r w:rsidR="002A1E1D" w:rsidRPr="00DD4A8C">
        <w:rPr>
          <w:rFonts w:ascii="Times New Roman" w:hAnsi="Times New Roman"/>
          <w:i/>
          <w:snapToGrid w:val="0"/>
          <w:sz w:val="24"/>
          <w:szCs w:val="24"/>
        </w:rPr>
        <w:t xml:space="preserve"> nájem</w:t>
      </w:r>
      <w:r w:rsidR="00193CE7" w:rsidRPr="00DD4A8C">
        <w:rPr>
          <w:rFonts w:ascii="Times New Roman" w:hAnsi="Times New Roman"/>
          <w:i/>
          <w:snapToGrid w:val="0"/>
          <w:sz w:val="24"/>
          <w:szCs w:val="24"/>
        </w:rPr>
        <w:t>ce</w:t>
      </w:r>
      <w:r w:rsidR="0052153D" w:rsidRPr="00DD4A8C">
        <w:rPr>
          <w:rFonts w:ascii="Times New Roman" w:hAnsi="Times New Roman"/>
          <w:i/>
          <w:snapToGrid w:val="0"/>
          <w:sz w:val="24"/>
          <w:szCs w:val="24"/>
        </w:rPr>
        <w:t xml:space="preserve">, platí, 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>že t</w:t>
      </w:r>
      <w:r w:rsidR="002A1E1D" w:rsidRPr="00DD4A8C">
        <w:rPr>
          <w:rFonts w:ascii="Times New Roman" w:hAnsi="Times New Roman"/>
          <w:i/>
          <w:snapToGrid w:val="0"/>
          <w:sz w:val="24"/>
          <w:szCs w:val="24"/>
        </w:rPr>
        <w:t>yto věci jejich původní vlastní</w:t>
      </w:r>
      <w:r w:rsidR="00711F9D" w:rsidRPr="00DD4A8C">
        <w:rPr>
          <w:rFonts w:ascii="Times New Roman" w:hAnsi="Times New Roman"/>
          <w:i/>
          <w:snapToGrid w:val="0"/>
          <w:sz w:val="24"/>
          <w:szCs w:val="24"/>
        </w:rPr>
        <w:t>k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 xml:space="preserve"> zjevně opustil</w:t>
      </w:r>
      <w:r w:rsidR="00711F9D" w:rsidRPr="00DD4A8C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>a pronajímatel</w:t>
      </w:r>
      <w:r w:rsidR="00834E40" w:rsidRPr="00DD4A8C">
        <w:rPr>
          <w:rFonts w:ascii="Times New Roman" w:hAnsi="Times New Roman"/>
          <w:i/>
          <w:snapToGrid w:val="0"/>
          <w:sz w:val="24"/>
          <w:szCs w:val="24"/>
        </w:rPr>
        <w:t xml:space="preserve"> s nimi m</w:t>
      </w:r>
      <w:r w:rsidR="00C779F7" w:rsidRPr="00DD4A8C">
        <w:rPr>
          <w:rFonts w:ascii="Times New Roman" w:hAnsi="Times New Roman"/>
          <w:i/>
          <w:snapToGrid w:val="0"/>
          <w:sz w:val="24"/>
          <w:szCs w:val="24"/>
        </w:rPr>
        <w:t>ůže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 xml:space="preserve"> n</w:t>
      </w:r>
      <w:r w:rsidR="00834E40" w:rsidRPr="00DD4A8C">
        <w:rPr>
          <w:rFonts w:ascii="Times New Roman" w:hAnsi="Times New Roman"/>
          <w:i/>
          <w:snapToGrid w:val="0"/>
          <w:sz w:val="24"/>
          <w:szCs w:val="24"/>
        </w:rPr>
        <w:t>aložit podle svého uvážení</w:t>
      </w:r>
      <w:r w:rsidR="00C53C41" w:rsidRPr="00DD4A8C">
        <w:rPr>
          <w:rFonts w:ascii="Times New Roman" w:hAnsi="Times New Roman"/>
          <w:i/>
          <w:snapToGrid w:val="0"/>
          <w:sz w:val="24"/>
          <w:szCs w:val="24"/>
        </w:rPr>
        <w:t>.</w:t>
      </w:r>
    </w:p>
    <w:p w:rsidR="002A1E1D" w:rsidRPr="00DD4A8C" w:rsidRDefault="002A1E1D" w:rsidP="002A1E1D">
      <w:pPr>
        <w:pStyle w:val="Odstavecseseznamem"/>
        <w:tabs>
          <w:tab w:val="left" w:pos="709"/>
        </w:tabs>
        <w:ind w:left="709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52153D" w:rsidRPr="00DD4A8C" w:rsidRDefault="00575327" w:rsidP="0052153D">
      <w:pPr>
        <w:pStyle w:val="Odstavecseseznamem"/>
        <w:numPr>
          <w:ilvl w:val="0"/>
          <w:numId w:val="35"/>
        </w:numPr>
        <w:tabs>
          <w:tab w:val="left" w:pos="709"/>
        </w:tabs>
        <w:ind w:left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DD4A8C">
        <w:rPr>
          <w:rFonts w:ascii="Times New Roman" w:hAnsi="Times New Roman"/>
          <w:i/>
          <w:snapToGrid w:val="0"/>
          <w:sz w:val="24"/>
          <w:szCs w:val="24"/>
        </w:rPr>
        <w:t>Ve smyslu odst. 1 tohoto článku smlouvy se n</w:t>
      </w:r>
      <w:r w:rsidR="002A1E1D" w:rsidRPr="00DD4A8C">
        <w:rPr>
          <w:rFonts w:ascii="Times New Roman" w:hAnsi="Times New Roman"/>
          <w:i/>
          <w:sz w:val="24"/>
          <w:szCs w:val="24"/>
        </w:rPr>
        <w:t>ájemc</w:t>
      </w:r>
      <w:r w:rsidR="00711F9D" w:rsidRPr="00DD4A8C">
        <w:rPr>
          <w:rFonts w:ascii="Times New Roman" w:hAnsi="Times New Roman"/>
          <w:i/>
          <w:sz w:val="24"/>
          <w:szCs w:val="24"/>
        </w:rPr>
        <w:t>e</w:t>
      </w:r>
      <w:r w:rsidR="002A1E1D" w:rsidRPr="00DD4A8C">
        <w:rPr>
          <w:rFonts w:ascii="Times New Roman" w:hAnsi="Times New Roman"/>
          <w:i/>
          <w:sz w:val="24"/>
          <w:szCs w:val="24"/>
        </w:rPr>
        <w:t xml:space="preserve"> zavazuj</w:t>
      </w:r>
      <w:r w:rsidR="00711F9D" w:rsidRPr="00DD4A8C">
        <w:rPr>
          <w:rFonts w:ascii="Times New Roman" w:hAnsi="Times New Roman"/>
          <w:i/>
          <w:sz w:val="24"/>
          <w:szCs w:val="24"/>
        </w:rPr>
        <w:t>e</w:t>
      </w:r>
      <w:r w:rsidRPr="00DD4A8C">
        <w:rPr>
          <w:rFonts w:ascii="Times New Roman" w:hAnsi="Times New Roman"/>
          <w:i/>
          <w:sz w:val="24"/>
          <w:szCs w:val="24"/>
        </w:rPr>
        <w:t xml:space="preserve"> nejpozději v poslední den trvání nájemního vztahu </w:t>
      </w:r>
      <w:r w:rsidR="00C53C41" w:rsidRPr="00DD4A8C">
        <w:rPr>
          <w:rFonts w:ascii="Times New Roman" w:hAnsi="Times New Roman"/>
          <w:i/>
          <w:sz w:val="24"/>
          <w:szCs w:val="24"/>
        </w:rPr>
        <w:t xml:space="preserve">pronajatý </w:t>
      </w:r>
      <w:r w:rsidR="0052153D" w:rsidRPr="00DD4A8C">
        <w:rPr>
          <w:rFonts w:ascii="Times New Roman" w:hAnsi="Times New Roman"/>
          <w:i/>
          <w:sz w:val="24"/>
          <w:szCs w:val="24"/>
        </w:rPr>
        <w:t>byt</w:t>
      </w:r>
      <w:r w:rsidRPr="00DD4A8C">
        <w:rPr>
          <w:rFonts w:ascii="Times New Roman" w:hAnsi="Times New Roman"/>
          <w:i/>
          <w:sz w:val="24"/>
          <w:szCs w:val="24"/>
        </w:rPr>
        <w:t xml:space="preserve"> včetně příslušenství vykli</w:t>
      </w:r>
      <w:r w:rsidR="0052153D" w:rsidRPr="00DD4A8C">
        <w:rPr>
          <w:rFonts w:ascii="Times New Roman" w:hAnsi="Times New Roman"/>
          <w:i/>
          <w:sz w:val="24"/>
          <w:szCs w:val="24"/>
        </w:rPr>
        <w:t>dit a řádně předat pronajímatel</w:t>
      </w:r>
      <w:r w:rsidR="00C779F7" w:rsidRPr="00DD4A8C">
        <w:rPr>
          <w:rFonts w:ascii="Times New Roman" w:hAnsi="Times New Roman"/>
          <w:i/>
          <w:sz w:val="24"/>
          <w:szCs w:val="24"/>
        </w:rPr>
        <w:t>i</w:t>
      </w:r>
      <w:r w:rsidRPr="00DD4A8C">
        <w:rPr>
          <w:rFonts w:ascii="Times New Roman" w:hAnsi="Times New Roman"/>
          <w:i/>
          <w:sz w:val="24"/>
          <w:szCs w:val="24"/>
        </w:rPr>
        <w:t>, a to ve stavu, v jakém se nachá</w:t>
      </w:r>
      <w:r w:rsidR="002A1E1D" w:rsidRPr="00DD4A8C">
        <w:rPr>
          <w:rFonts w:ascii="Times New Roman" w:hAnsi="Times New Roman"/>
          <w:i/>
          <w:sz w:val="24"/>
          <w:szCs w:val="24"/>
        </w:rPr>
        <w:t>zel v době jeho převzetí nájemc</w:t>
      </w:r>
      <w:r w:rsidR="00711F9D" w:rsidRPr="00DD4A8C">
        <w:rPr>
          <w:rFonts w:ascii="Times New Roman" w:hAnsi="Times New Roman"/>
          <w:i/>
          <w:sz w:val="24"/>
          <w:szCs w:val="24"/>
        </w:rPr>
        <w:t>em</w:t>
      </w:r>
      <w:r w:rsidRPr="00DD4A8C">
        <w:rPr>
          <w:rFonts w:ascii="Times New Roman" w:hAnsi="Times New Roman"/>
          <w:i/>
          <w:sz w:val="24"/>
          <w:szCs w:val="24"/>
        </w:rPr>
        <w:t>, s přihlédnutím</w:t>
      </w:r>
      <w:r w:rsidR="002A1E1D" w:rsidRPr="00DD4A8C">
        <w:rPr>
          <w:rFonts w:ascii="Times New Roman" w:hAnsi="Times New Roman"/>
          <w:i/>
          <w:sz w:val="24"/>
          <w:szCs w:val="24"/>
        </w:rPr>
        <w:t xml:space="preserve"> k obvyklému opotřebení. Nájemc</w:t>
      </w:r>
      <w:r w:rsidR="00711F9D" w:rsidRPr="00DD4A8C">
        <w:rPr>
          <w:rFonts w:ascii="Times New Roman" w:hAnsi="Times New Roman"/>
          <w:i/>
          <w:sz w:val="24"/>
          <w:szCs w:val="24"/>
        </w:rPr>
        <w:t>e</w:t>
      </w:r>
      <w:r w:rsidRPr="00DD4A8C">
        <w:rPr>
          <w:rFonts w:ascii="Times New Roman" w:hAnsi="Times New Roman"/>
          <w:i/>
          <w:sz w:val="24"/>
          <w:szCs w:val="24"/>
        </w:rPr>
        <w:t xml:space="preserve"> </w:t>
      </w:r>
      <w:r w:rsidR="002A1E1D" w:rsidRPr="00DD4A8C">
        <w:rPr>
          <w:rFonts w:ascii="Times New Roman" w:hAnsi="Times New Roman"/>
          <w:i/>
          <w:sz w:val="24"/>
          <w:szCs w:val="24"/>
        </w:rPr>
        <w:t>se zavazuj</w:t>
      </w:r>
      <w:r w:rsidR="00711F9D" w:rsidRPr="00DD4A8C">
        <w:rPr>
          <w:rFonts w:ascii="Times New Roman" w:hAnsi="Times New Roman"/>
          <w:i/>
          <w:sz w:val="24"/>
          <w:szCs w:val="24"/>
        </w:rPr>
        <w:t>e</w:t>
      </w:r>
      <w:r w:rsidR="0052153D" w:rsidRPr="00DD4A8C">
        <w:rPr>
          <w:rFonts w:ascii="Times New Roman" w:hAnsi="Times New Roman"/>
          <w:i/>
          <w:sz w:val="24"/>
          <w:szCs w:val="24"/>
        </w:rPr>
        <w:t xml:space="preserve"> vrátit pronajímatel</w:t>
      </w:r>
      <w:r w:rsidR="00C779F7" w:rsidRPr="00DD4A8C">
        <w:rPr>
          <w:rFonts w:ascii="Times New Roman" w:hAnsi="Times New Roman"/>
          <w:i/>
          <w:sz w:val="24"/>
          <w:szCs w:val="24"/>
        </w:rPr>
        <w:t>i</w:t>
      </w:r>
      <w:r w:rsidRPr="00DD4A8C">
        <w:rPr>
          <w:rFonts w:ascii="Times New Roman" w:hAnsi="Times New Roman"/>
          <w:i/>
          <w:sz w:val="24"/>
          <w:szCs w:val="24"/>
        </w:rPr>
        <w:t xml:space="preserve"> veškeré vybavení, součásti a příslušenství </w:t>
      </w:r>
      <w:r w:rsidR="0052153D" w:rsidRPr="00DD4A8C">
        <w:rPr>
          <w:rFonts w:ascii="Times New Roman" w:hAnsi="Times New Roman"/>
          <w:i/>
          <w:snapToGrid w:val="0"/>
          <w:sz w:val="24"/>
          <w:szCs w:val="24"/>
        </w:rPr>
        <w:t>bytu</w:t>
      </w:r>
      <w:r w:rsidRPr="00DD4A8C">
        <w:rPr>
          <w:rFonts w:ascii="Times New Roman" w:hAnsi="Times New Roman"/>
          <w:i/>
          <w:sz w:val="24"/>
          <w:szCs w:val="24"/>
        </w:rPr>
        <w:t>, a to včetně všech klí</w:t>
      </w:r>
      <w:r w:rsidR="002A1E1D" w:rsidRPr="00DD4A8C">
        <w:rPr>
          <w:rFonts w:ascii="Times New Roman" w:hAnsi="Times New Roman"/>
          <w:i/>
          <w:sz w:val="24"/>
          <w:szCs w:val="24"/>
        </w:rPr>
        <w:t>čů, s nimiž nájemc</w:t>
      </w:r>
      <w:r w:rsidR="00711F9D" w:rsidRPr="00DD4A8C">
        <w:rPr>
          <w:rFonts w:ascii="Times New Roman" w:hAnsi="Times New Roman"/>
          <w:i/>
          <w:sz w:val="24"/>
          <w:szCs w:val="24"/>
        </w:rPr>
        <w:t>e</w:t>
      </w:r>
      <w:r w:rsidR="002A1E1D" w:rsidRPr="00DD4A8C">
        <w:rPr>
          <w:rFonts w:ascii="Times New Roman" w:hAnsi="Times New Roman"/>
          <w:i/>
          <w:sz w:val="24"/>
          <w:szCs w:val="24"/>
        </w:rPr>
        <w:t xml:space="preserve"> disponuj</w:t>
      </w:r>
      <w:r w:rsidR="00711F9D" w:rsidRPr="00DD4A8C">
        <w:rPr>
          <w:rFonts w:ascii="Times New Roman" w:hAnsi="Times New Roman"/>
          <w:i/>
          <w:sz w:val="24"/>
          <w:szCs w:val="24"/>
        </w:rPr>
        <w:t>e</w:t>
      </w:r>
      <w:r w:rsidRPr="00DD4A8C">
        <w:rPr>
          <w:rFonts w:ascii="Times New Roman" w:hAnsi="Times New Roman"/>
          <w:i/>
          <w:sz w:val="24"/>
          <w:szCs w:val="24"/>
        </w:rPr>
        <w:t>.</w:t>
      </w:r>
    </w:p>
    <w:p w:rsidR="0052153D" w:rsidRPr="00DD4A8C" w:rsidRDefault="0052153D" w:rsidP="0052153D">
      <w:pPr>
        <w:pStyle w:val="Odstavecseseznamem"/>
        <w:tabs>
          <w:tab w:val="left" w:pos="709"/>
        </w:tabs>
        <w:ind w:left="709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52153D" w:rsidRPr="00DD4A8C" w:rsidRDefault="00575327" w:rsidP="00CC70C4">
      <w:pPr>
        <w:pStyle w:val="Odstavecseseznamem"/>
        <w:numPr>
          <w:ilvl w:val="0"/>
          <w:numId w:val="35"/>
        </w:numPr>
        <w:tabs>
          <w:tab w:val="left" w:pos="709"/>
        </w:tabs>
        <w:ind w:left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DD4A8C">
        <w:rPr>
          <w:rFonts w:ascii="Times New Roman" w:hAnsi="Times New Roman"/>
          <w:i/>
          <w:snapToGrid w:val="0"/>
          <w:sz w:val="24"/>
          <w:szCs w:val="24"/>
        </w:rPr>
        <w:t xml:space="preserve">O předání </w:t>
      </w:r>
      <w:r w:rsidR="0052153D" w:rsidRPr="00DD4A8C">
        <w:rPr>
          <w:rFonts w:ascii="Times New Roman" w:hAnsi="Times New Roman"/>
          <w:i/>
          <w:snapToGrid w:val="0"/>
          <w:sz w:val="24"/>
          <w:szCs w:val="24"/>
        </w:rPr>
        <w:t>bytu zpět pronajímatel</w:t>
      </w:r>
      <w:r w:rsidR="00C779F7" w:rsidRPr="00DD4A8C">
        <w:rPr>
          <w:rFonts w:ascii="Times New Roman" w:hAnsi="Times New Roman"/>
          <w:i/>
          <w:snapToGrid w:val="0"/>
          <w:sz w:val="24"/>
          <w:szCs w:val="24"/>
        </w:rPr>
        <w:t>i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 xml:space="preserve"> sepíší smluvní strany v den předání </w:t>
      </w:r>
      <w:r w:rsidR="0052153D" w:rsidRPr="00DD4A8C">
        <w:rPr>
          <w:rFonts w:ascii="Times New Roman" w:hAnsi="Times New Roman"/>
          <w:i/>
          <w:snapToGrid w:val="0"/>
          <w:sz w:val="24"/>
          <w:szCs w:val="24"/>
        </w:rPr>
        <w:t>bytu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 xml:space="preserve"> předávací protokol, v němž potvrdí řádnost jeho předání s přihlédnutím k obvyklému opotřebení, popř. uvedou výhrady ke stavu předávaného </w:t>
      </w:r>
      <w:r w:rsidR="0052153D" w:rsidRPr="00DD4A8C">
        <w:rPr>
          <w:rFonts w:ascii="Times New Roman" w:hAnsi="Times New Roman"/>
          <w:i/>
          <w:snapToGrid w:val="0"/>
          <w:sz w:val="24"/>
          <w:szCs w:val="24"/>
        </w:rPr>
        <w:t>bytu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>, zejména pa</w:t>
      </w:r>
      <w:r w:rsidR="0052153D" w:rsidRPr="00DD4A8C">
        <w:rPr>
          <w:rFonts w:ascii="Times New Roman" w:hAnsi="Times New Roman"/>
          <w:i/>
          <w:snapToGrid w:val="0"/>
          <w:sz w:val="24"/>
          <w:szCs w:val="24"/>
        </w:rPr>
        <w:t>k závady a rozsah poškození bytu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 xml:space="preserve">, případně spolu se způsobem jejich odstranění či finančním odškodněním, dále uvedou stavy měřidel energií, stav vráceného vybavení, příslušenství a počet vrácených klíčů. Do doby předání </w:t>
      </w:r>
      <w:r w:rsidR="0052153D" w:rsidRPr="00DD4A8C">
        <w:rPr>
          <w:rFonts w:ascii="Times New Roman" w:hAnsi="Times New Roman"/>
          <w:i/>
          <w:snapToGrid w:val="0"/>
          <w:sz w:val="24"/>
          <w:szCs w:val="24"/>
        </w:rPr>
        <w:t>bytu</w:t>
      </w:r>
      <w:r w:rsidR="008C6C41" w:rsidRPr="00DD4A8C">
        <w:rPr>
          <w:rFonts w:ascii="Times New Roman" w:hAnsi="Times New Roman"/>
          <w:i/>
          <w:snapToGrid w:val="0"/>
          <w:sz w:val="24"/>
          <w:szCs w:val="24"/>
        </w:rPr>
        <w:t xml:space="preserve"> nes</w:t>
      </w:r>
      <w:r w:rsidR="00711F9D" w:rsidRPr="00DD4A8C">
        <w:rPr>
          <w:rFonts w:ascii="Times New Roman" w:hAnsi="Times New Roman"/>
          <w:i/>
          <w:snapToGrid w:val="0"/>
          <w:sz w:val="24"/>
          <w:szCs w:val="24"/>
        </w:rPr>
        <w:t>e</w:t>
      </w:r>
      <w:r w:rsidR="008C6C41" w:rsidRPr="00DD4A8C">
        <w:rPr>
          <w:rFonts w:ascii="Times New Roman" w:hAnsi="Times New Roman"/>
          <w:i/>
          <w:snapToGrid w:val="0"/>
          <w:sz w:val="24"/>
          <w:szCs w:val="24"/>
        </w:rPr>
        <w:t xml:space="preserve"> nájemc</w:t>
      </w:r>
      <w:r w:rsidR="00711F9D" w:rsidRPr="00DD4A8C">
        <w:rPr>
          <w:rFonts w:ascii="Times New Roman" w:hAnsi="Times New Roman"/>
          <w:i/>
          <w:snapToGrid w:val="0"/>
          <w:sz w:val="24"/>
          <w:szCs w:val="24"/>
        </w:rPr>
        <w:t>e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 xml:space="preserve"> či býval</w:t>
      </w:r>
      <w:r w:rsidR="00711F9D" w:rsidRPr="00DD4A8C">
        <w:rPr>
          <w:rFonts w:ascii="Times New Roman" w:hAnsi="Times New Roman"/>
          <w:i/>
          <w:snapToGrid w:val="0"/>
          <w:sz w:val="24"/>
          <w:szCs w:val="24"/>
        </w:rPr>
        <w:t>ý</w:t>
      </w:r>
      <w:r w:rsidR="008C6C41" w:rsidRPr="00DD4A8C">
        <w:rPr>
          <w:rFonts w:ascii="Times New Roman" w:hAnsi="Times New Roman"/>
          <w:i/>
          <w:snapToGrid w:val="0"/>
          <w:sz w:val="24"/>
          <w:szCs w:val="24"/>
        </w:rPr>
        <w:t xml:space="preserve"> nájemc</w:t>
      </w:r>
      <w:r w:rsidR="00711F9D" w:rsidRPr="00DD4A8C">
        <w:rPr>
          <w:rFonts w:ascii="Times New Roman" w:hAnsi="Times New Roman"/>
          <w:i/>
          <w:snapToGrid w:val="0"/>
          <w:sz w:val="24"/>
          <w:szCs w:val="24"/>
        </w:rPr>
        <w:t xml:space="preserve">e </w:t>
      </w:r>
      <w:r w:rsidRPr="00DD4A8C">
        <w:rPr>
          <w:rFonts w:ascii="Times New Roman" w:hAnsi="Times New Roman"/>
          <w:i/>
          <w:snapToGrid w:val="0"/>
          <w:sz w:val="24"/>
          <w:szCs w:val="24"/>
        </w:rPr>
        <w:t>nebezpe</w:t>
      </w:r>
      <w:r w:rsidR="0052153D" w:rsidRPr="00DD4A8C">
        <w:rPr>
          <w:rFonts w:ascii="Times New Roman" w:hAnsi="Times New Roman"/>
          <w:i/>
          <w:snapToGrid w:val="0"/>
          <w:sz w:val="24"/>
          <w:szCs w:val="24"/>
        </w:rPr>
        <w:t>čí škody na věcech pronajímatel</w:t>
      </w:r>
      <w:r w:rsidR="00C779F7" w:rsidRPr="00DD4A8C">
        <w:rPr>
          <w:rFonts w:ascii="Times New Roman" w:hAnsi="Times New Roman"/>
          <w:i/>
          <w:snapToGrid w:val="0"/>
          <w:sz w:val="24"/>
          <w:szCs w:val="24"/>
        </w:rPr>
        <w:t>e</w:t>
      </w:r>
      <w:r w:rsidRPr="00DD4A8C">
        <w:rPr>
          <w:rFonts w:ascii="Times New Roman" w:hAnsi="Times New Roman"/>
          <w:i/>
          <w:sz w:val="24"/>
          <w:szCs w:val="24"/>
        </w:rPr>
        <w:t>.</w:t>
      </w:r>
    </w:p>
    <w:p w:rsidR="00CC70C4" w:rsidRPr="00DD4A8C" w:rsidRDefault="00CC70C4" w:rsidP="00CC70C4">
      <w:pPr>
        <w:pStyle w:val="Odstavecseseznamem"/>
        <w:tabs>
          <w:tab w:val="left" w:pos="709"/>
        </w:tabs>
        <w:ind w:left="709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575327" w:rsidRPr="00DD4A8C" w:rsidRDefault="008C6C41" w:rsidP="0052153D">
      <w:pPr>
        <w:pStyle w:val="Odstavecseseznamem"/>
        <w:numPr>
          <w:ilvl w:val="0"/>
          <w:numId w:val="35"/>
        </w:numPr>
        <w:tabs>
          <w:tab w:val="left" w:pos="709"/>
        </w:tabs>
        <w:ind w:left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DD4A8C">
        <w:rPr>
          <w:rFonts w:ascii="Times New Roman" w:hAnsi="Times New Roman"/>
          <w:i/>
          <w:sz w:val="24"/>
          <w:szCs w:val="24"/>
        </w:rPr>
        <w:t>Neodevzdají-li nájemc</w:t>
      </w:r>
      <w:r w:rsidR="00711F9D" w:rsidRPr="00DD4A8C">
        <w:rPr>
          <w:rFonts w:ascii="Times New Roman" w:hAnsi="Times New Roman"/>
          <w:i/>
          <w:sz w:val="24"/>
          <w:szCs w:val="24"/>
        </w:rPr>
        <w:t>e</w:t>
      </w:r>
      <w:r w:rsidR="00575327" w:rsidRPr="00DD4A8C">
        <w:rPr>
          <w:rFonts w:ascii="Times New Roman" w:hAnsi="Times New Roman"/>
          <w:i/>
          <w:sz w:val="24"/>
          <w:szCs w:val="24"/>
        </w:rPr>
        <w:t xml:space="preserve"> </w:t>
      </w:r>
      <w:r w:rsidR="0052153D" w:rsidRPr="00DD4A8C">
        <w:rPr>
          <w:rFonts w:ascii="Times New Roman" w:hAnsi="Times New Roman"/>
          <w:i/>
          <w:sz w:val="24"/>
          <w:szCs w:val="24"/>
        </w:rPr>
        <w:t>byt pronajímatel</w:t>
      </w:r>
      <w:r w:rsidR="00C779F7" w:rsidRPr="00DD4A8C">
        <w:rPr>
          <w:rFonts w:ascii="Times New Roman" w:hAnsi="Times New Roman"/>
          <w:i/>
          <w:sz w:val="24"/>
          <w:szCs w:val="24"/>
        </w:rPr>
        <w:t>i</w:t>
      </w:r>
      <w:r w:rsidR="00575327" w:rsidRPr="00DD4A8C">
        <w:rPr>
          <w:rFonts w:ascii="Times New Roman" w:hAnsi="Times New Roman"/>
          <w:i/>
          <w:sz w:val="24"/>
          <w:szCs w:val="24"/>
        </w:rPr>
        <w:t xml:space="preserve"> v den skončení nájmu </w:t>
      </w:r>
      <w:r w:rsidR="0052153D" w:rsidRPr="00DD4A8C">
        <w:rPr>
          <w:rFonts w:ascii="Times New Roman" w:hAnsi="Times New Roman"/>
          <w:i/>
          <w:snapToGrid w:val="0"/>
          <w:sz w:val="24"/>
          <w:szCs w:val="24"/>
        </w:rPr>
        <w:t>bytu</w:t>
      </w:r>
      <w:r w:rsidR="00575327" w:rsidRPr="00DD4A8C">
        <w:rPr>
          <w:rFonts w:ascii="Times New Roman" w:hAnsi="Times New Roman"/>
          <w:i/>
          <w:sz w:val="24"/>
          <w:szCs w:val="24"/>
        </w:rPr>
        <w:t>, popř. v době, na kte</w:t>
      </w:r>
      <w:r w:rsidR="00BD65B8" w:rsidRPr="00DD4A8C">
        <w:rPr>
          <w:rFonts w:ascii="Times New Roman" w:hAnsi="Times New Roman"/>
          <w:i/>
          <w:sz w:val="24"/>
          <w:szCs w:val="24"/>
        </w:rPr>
        <w:t>ré se smluvní strany dohodly, m</w:t>
      </w:r>
      <w:r w:rsidR="00C779F7" w:rsidRPr="00DD4A8C">
        <w:rPr>
          <w:rFonts w:ascii="Times New Roman" w:hAnsi="Times New Roman"/>
          <w:i/>
          <w:sz w:val="24"/>
          <w:szCs w:val="24"/>
        </w:rPr>
        <w:t>á</w:t>
      </w:r>
      <w:r w:rsidR="00575327" w:rsidRPr="00DD4A8C">
        <w:rPr>
          <w:rFonts w:ascii="Times New Roman" w:hAnsi="Times New Roman"/>
          <w:i/>
          <w:sz w:val="24"/>
          <w:szCs w:val="24"/>
        </w:rPr>
        <w:t xml:space="preserve"> pronajímatel</w:t>
      </w:r>
      <w:r w:rsidRPr="00DD4A8C">
        <w:rPr>
          <w:rFonts w:ascii="Times New Roman" w:hAnsi="Times New Roman"/>
          <w:i/>
          <w:sz w:val="24"/>
          <w:szCs w:val="24"/>
        </w:rPr>
        <w:t xml:space="preserve"> právo požadovat po nájemc</w:t>
      </w:r>
      <w:r w:rsidR="00711F9D" w:rsidRPr="00DD4A8C">
        <w:rPr>
          <w:rFonts w:ascii="Times New Roman" w:hAnsi="Times New Roman"/>
          <w:i/>
          <w:sz w:val="24"/>
          <w:szCs w:val="24"/>
        </w:rPr>
        <w:t>i</w:t>
      </w:r>
      <w:r w:rsidR="00575327" w:rsidRPr="00DD4A8C">
        <w:rPr>
          <w:rFonts w:ascii="Times New Roman" w:hAnsi="Times New Roman"/>
          <w:i/>
          <w:sz w:val="24"/>
          <w:szCs w:val="24"/>
        </w:rPr>
        <w:t xml:space="preserve"> </w:t>
      </w:r>
      <w:r w:rsidR="00BD081E" w:rsidRPr="00DD4A8C">
        <w:rPr>
          <w:rFonts w:ascii="Times New Roman" w:hAnsi="Times New Roman"/>
          <w:i/>
          <w:sz w:val="24"/>
          <w:szCs w:val="24"/>
        </w:rPr>
        <w:t>za dobu ode dne skončení nájmu do dne odevzdání bytu pronajímatel</w:t>
      </w:r>
      <w:r w:rsidR="00C779F7" w:rsidRPr="00DD4A8C">
        <w:rPr>
          <w:rFonts w:ascii="Times New Roman" w:hAnsi="Times New Roman"/>
          <w:i/>
          <w:sz w:val="24"/>
          <w:szCs w:val="24"/>
        </w:rPr>
        <w:t>i</w:t>
      </w:r>
      <w:r w:rsidR="00BD081E" w:rsidRPr="00DD4A8C">
        <w:rPr>
          <w:rFonts w:ascii="Times New Roman" w:hAnsi="Times New Roman"/>
          <w:i/>
          <w:sz w:val="24"/>
          <w:szCs w:val="24"/>
        </w:rPr>
        <w:t xml:space="preserve"> </w:t>
      </w:r>
      <w:r w:rsidR="00575327" w:rsidRPr="00DD4A8C">
        <w:rPr>
          <w:rFonts w:ascii="Times New Roman" w:hAnsi="Times New Roman"/>
          <w:i/>
          <w:sz w:val="24"/>
          <w:szCs w:val="24"/>
        </w:rPr>
        <w:t>náhradu ve výši ujednaného nájemného</w:t>
      </w:r>
      <w:r w:rsidR="00BD081E" w:rsidRPr="00DD4A8C">
        <w:rPr>
          <w:rFonts w:ascii="Times New Roman" w:hAnsi="Times New Roman"/>
          <w:i/>
          <w:sz w:val="24"/>
          <w:szCs w:val="24"/>
        </w:rPr>
        <w:t xml:space="preserve"> podle předchozích ustanovení této smlouvy</w:t>
      </w:r>
      <w:r w:rsidR="00575327" w:rsidRPr="00DD4A8C">
        <w:rPr>
          <w:rFonts w:ascii="Times New Roman" w:hAnsi="Times New Roman"/>
          <w:i/>
          <w:sz w:val="24"/>
          <w:szCs w:val="24"/>
        </w:rPr>
        <w:t>.</w:t>
      </w:r>
    </w:p>
    <w:p w:rsidR="00575327" w:rsidRPr="00DD4A8C" w:rsidRDefault="00575327" w:rsidP="0057532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75327" w:rsidRPr="00E40CFC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E40CFC">
        <w:rPr>
          <w:rFonts w:ascii="Times New Roman" w:hAnsi="Times New Roman" w:cs="Times New Roman"/>
          <w:b/>
          <w:i/>
          <w:snapToGrid w:val="0"/>
          <w:sz w:val="24"/>
          <w:szCs w:val="24"/>
        </w:rPr>
        <w:lastRenderedPageBreak/>
        <w:t>XII.</w:t>
      </w:r>
    </w:p>
    <w:p w:rsidR="00575327" w:rsidRPr="007A052B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</w:pPr>
      <w:r w:rsidRPr="007A052B"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  <w:t>Závěrečná ustanovení</w:t>
      </w:r>
    </w:p>
    <w:p w:rsidR="00575327" w:rsidRPr="00E40CFC" w:rsidRDefault="00575327" w:rsidP="0057532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FD2FE4" w:rsidRPr="00DD4A8C" w:rsidRDefault="00575327" w:rsidP="00230012">
      <w:pPr>
        <w:pStyle w:val="Odstavecseseznamem"/>
        <w:numPr>
          <w:ilvl w:val="0"/>
          <w:numId w:val="37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DD4A8C">
        <w:rPr>
          <w:rFonts w:ascii="Times New Roman" w:hAnsi="Times New Roman"/>
          <w:i/>
          <w:sz w:val="24"/>
          <w:szCs w:val="24"/>
        </w:rPr>
        <w:t xml:space="preserve">Nestanoví-li tato smlouva něco jiného, práva a povinnosti z ní vzniklé se řídí příslušnými ustanoveními obecně závazných právních předpisů, zejména pak občanského zákoníku. </w:t>
      </w:r>
    </w:p>
    <w:p w:rsidR="00FD2FE4" w:rsidRPr="00DD4A8C" w:rsidRDefault="00FD2FE4" w:rsidP="00230012">
      <w:pPr>
        <w:pStyle w:val="Odstavecseseznamem"/>
        <w:tabs>
          <w:tab w:val="left" w:pos="709"/>
        </w:tabs>
        <w:ind w:left="1065" w:hanging="709"/>
        <w:jc w:val="both"/>
        <w:rPr>
          <w:rFonts w:ascii="Times New Roman" w:hAnsi="Times New Roman"/>
          <w:i/>
          <w:sz w:val="24"/>
          <w:szCs w:val="24"/>
        </w:rPr>
      </w:pPr>
    </w:p>
    <w:p w:rsidR="00FD2FE4" w:rsidRPr="00DD4A8C" w:rsidRDefault="00575327" w:rsidP="00230012">
      <w:pPr>
        <w:pStyle w:val="Odstavecseseznamem"/>
        <w:numPr>
          <w:ilvl w:val="0"/>
          <w:numId w:val="37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DD4A8C">
        <w:rPr>
          <w:rFonts w:ascii="Times New Roman" w:hAnsi="Times New Roman"/>
          <w:i/>
          <w:sz w:val="24"/>
          <w:szCs w:val="24"/>
        </w:rPr>
        <w:t>Smluvní strany se dohodly, že účinky doručení na adresu druhé smluvní strany uvedenou v této smlouvě, popř. na jinou adresu oznámenou písemně druhé smluvní straně, nastanou i v případě, že se doporučený dopis vrátí odesílateli jako nedoručený, a to ke dni, kdy byla zásilka uložena u držitele poštovní licence, a pokud se zásilka u držitele poštovní licence neukládá, pak ke dni, kdy se nedoručená zásilka vrátila odesílateli.</w:t>
      </w:r>
    </w:p>
    <w:p w:rsidR="00FD2FE4" w:rsidRPr="00DD4A8C" w:rsidRDefault="00FD2FE4" w:rsidP="00230012">
      <w:pPr>
        <w:pStyle w:val="Odstavecseseznamem"/>
        <w:tabs>
          <w:tab w:val="left" w:pos="709"/>
        </w:tabs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</w:p>
    <w:p w:rsidR="00FD2FE4" w:rsidRPr="00DD4A8C" w:rsidRDefault="00575327" w:rsidP="00230012">
      <w:pPr>
        <w:pStyle w:val="Odstavecseseznamem"/>
        <w:numPr>
          <w:ilvl w:val="0"/>
          <w:numId w:val="37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DD4A8C">
        <w:rPr>
          <w:rFonts w:ascii="Times New Roman" w:hAnsi="Times New Roman"/>
          <w:i/>
          <w:sz w:val="24"/>
          <w:szCs w:val="24"/>
        </w:rPr>
        <w:t>Smluvní strany shodně prohlašují, že si tuto smlouvu před jejím podpisem řádně přečetly, smlouva byla uzavřena podle jejich pravé a svobodné vůle, srozumitelně, vážně a určitě, nikoli v tísni za nápadně nevýhodných podmínek, na důkaz čehož připojují své vlastnoruční podpisy.</w:t>
      </w:r>
    </w:p>
    <w:p w:rsidR="00FD2FE4" w:rsidRPr="00DD4A8C" w:rsidRDefault="00FD2FE4" w:rsidP="00230012">
      <w:pPr>
        <w:pStyle w:val="Odstavecseseznamem"/>
        <w:tabs>
          <w:tab w:val="left" w:pos="709"/>
        </w:tabs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</w:p>
    <w:p w:rsidR="00FD2FE4" w:rsidRPr="00DD4A8C" w:rsidRDefault="00575327" w:rsidP="00230012">
      <w:pPr>
        <w:pStyle w:val="Odstavecseseznamem"/>
        <w:numPr>
          <w:ilvl w:val="0"/>
          <w:numId w:val="37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DD4A8C">
        <w:rPr>
          <w:rFonts w:ascii="Times New Roman" w:hAnsi="Times New Roman"/>
          <w:i/>
          <w:sz w:val="24"/>
          <w:szCs w:val="24"/>
        </w:rPr>
        <w:t xml:space="preserve">Tato smlouva je vyhotovena ve </w:t>
      </w:r>
      <w:r w:rsidR="00C779F7" w:rsidRPr="00DD4A8C">
        <w:rPr>
          <w:rFonts w:ascii="Times New Roman" w:hAnsi="Times New Roman"/>
          <w:i/>
          <w:sz w:val="24"/>
          <w:szCs w:val="24"/>
        </w:rPr>
        <w:t>dvou</w:t>
      </w:r>
      <w:r w:rsidRPr="00DD4A8C">
        <w:rPr>
          <w:rFonts w:ascii="Times New Roman" w:hAnsi="Times New Roman"/>
          <w:i/>
          <w:sz w:val="24"/>
          <w:szCs w:val="24"/>
        </w:rPr>
        <w:t xml:space="preserve"> stejnopisech, z nichž každ</w:t>
      </w:r>
      <w:r w:rsidR="00C779F7" w:rsidRPr="00DD4A8C">
        <w:rPr>
          <w:rFonts w:ascii="Times New Roman" w:hAnsi="Times New Roman"/>
          <w:i/>
          <w:sz w:val="24"/>
          <w:szCs w:val="24"/>
        </w:rPr>
        <w:t>á ze smluvních stran</w:t>
      </w:r>
      <w:r w:rsidRPr="00DD4A8C">
        <w:rPr>
          <w:rFonts w:ascii="Times New Roman" w:hAnsi="Times New Roman"/>
          <w:i/>
          <w:sz w:val="24"/>
          <w:szCs w:val="24"/>
        </w:rPr>
        <w:t xml:space="preserve"> obdrží po jednom podepsaném vyhotovení.</w:t>
      </w:r>
    </w:p>
    <w:p w:rsidR="00FD2FE4" w:rsidRPr="00DD4A8C" w:rsidRDefault="00FD2FE4" w:rsidP="00230012">
      <w:pPr>
        <w:pStyle w:val="Odstavecseseznamem"/>
        <w:tabs>
          <w:tab w:val="left" w:pos="709"/>
        </w:tabs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</w:p>
    <w:p w:rsidR="00FD2FE4" w:rsidRPr="00DD4A8C" w:rsidRDefault="00575327" w:rsidP="00230012">
      <w:pPr>
        <w:pStyle w:val="Odstavecseseznamem"/>
        <w:numPr>
          <w:ilvl w:val="0"/>
          <w:numId w:val="37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DD4A8C">
        <w:rPr>
          <w:rFonts w:ascii="Times New Roman" w:hAnsi="Times New Roman"/>
          <w:i/>
          <w:sz w:val="24"/>
          <w:szCs w:val="24"/>
        </w:rPr>
        <w:t xml:space="preserve">Tato smlouva </w:t>
      </w:r>
      <w:r w:rsidR="00466E4A" w:rsidRPr="00DD4A8C">
        <w:rPr>
          <w:rFonts w:ascii="Times New Roman" w:hAnsi="Times New Roman"/>
          <w:i/>
          <w:sz w:val="24"/>
          <w:szCs w:val="24"/>
        </w:rPr>
        <w:t xml:space="preserve">nabývá platnosti a </w:t>
      </w:r>
      <w:r w:rsidRPr="00DD4A8C">
        <w:rPr>
          <w:rFonts w:ascii="Times New Roman" w:hAnsi="Times New Roman"/>
          <w:i/>
          <w:sz w:val="24"/>
          <w:szCs w:val="24"/>
        </w:rPr>
        <w:t>účinnosti dnem jejího uzavření.</w:t>
      </w:r>
    </w:p>
    <w:p w:rsidR="00FD2FE4" w:rsidRPr="00DD4A8C" w:rsidRDefault="00FD2FE4" w:rsidP="00230012">
      <w:pPr>
        <w:pStyle w:val="Odstavecseseznamem"/>
        <w:tabs>
          <w:tab w:val="left" w:pos="709"/>
        </w:tabs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</w:p>
    <w:p w:rsidR="00575327" w:rsidRDefault="00575327" w:rsidP="00230012">
      <w:pPr>
        <w:pStyle w:val="Odstavecseseznamem"/>
        <w:numPr>
          <w:ilvl w:val="0"/>
          <w:numId w:val="37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DD4A8C">
        <w:rPr>
          <w:rFonts w:ascii="Times New Roman" w:hAnsi="Times New Roman"/>
          <w:i/>
          <w:sz w:val="24"/>
          <w:szCs w:val="24"/>
        </w:rPr>
        <w:t>Tuto smlouvu lze měnit pouze písemně, a to vzájemně odsouhlasenými dodatky, které tvoří nedílnou součást této smlouvy.</w:t>
      </w:r>
    </w:p>
    <w:p w:rsidR="002C055F" w:rsidRPr="002C055F" w:rsidRDefault="002C055F" w:rsidP="002C055F">
      <w:pPr>
        <w:pStyle w:val="Odstavecseseznamem"/>
        <w:rPr>
          <w:rFonts w:ascii="Times New Roman" w:hAnsi="Times New Roman"/>
          <w:i/>
          <w:sz w:val="24"/>
          <w:szCs w:val="24"/>
        </w:rPr>
      </w:pPr>
    </w:p>
    <w:p w:rsidR="00575327" w:rsidRPr="00DD4A8C" w:rsidRDefault="00575327" w:rsidP="0057532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575327" w:rsidRPr="00E40CFC" w:rsidRDefault="00575327" w:rsidP="00575327">
      <w:p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575327" w:rsidRPr="001D7708" w:rsidRDefault="00FD2FE4" w:rsidP="00575327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1D7708">
        <w:rPr>
          <w:rFonts w:ascii="Times New Roman" w:hAnsi="Times New Roman" w:cs="Times New Roman"/>
          <w:i/>
          <w:snapToGrid w:val="0"/>
          <w:sz w:val="24"/>
          <w:szCs w:val="24"/>
        </w:rPr>
        <w:t>V</w:t>
      </w:r>
      <w:r w:rsidR="00940279" w:rsidRPr="001D7708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elké Meziříčí, dne </w:t>
      </w:r>
      <w:r w:rsidR="00614C75">
        <w:rPr>
          <w:rFonts w:ascii="Times New Roman" w:hAnsi="Times New Roman" w:cs="Times New Roman"/>
          <w:i/>
          <w:snapToGrid w:val="0"/>
          <w:sz w:val="24"/>
          <w:szCs w:val="24"/>
        </w:rPr>
        <w:t>29</w:t>
      </w:r>
      <w:r w:rsidR="00242B3D" w:rsidRPr="001D7708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  <w:r w:rsidR="00DD4A8C" w:rsidRPr="001D7708">
        <w:rPr>
          <w:rFonts w:ascii="Times New Roman" w:hAnsi="Times New Roman" w:cs="Times New Roman"/>
          <w:i/>
          <w:snapToGrid w:val="0"/>
          <w:sz w:val="24"/>
          <w:szCs w:val="24"/>
        </w:rPr>
        <w:t>0</w:t>
      </w:r>
      <w:r w:rsidR="00714EEE">
        <w:rPr>
          <w:rFonts w:ascii="Times New Roman" w:hAnsi="Times New Roman" w:cs="Times New Roman"/>
          <w:i/>
          <w:snapToGrid w:val="0"/>
          <w:sz w:val="24"/>
          <w:szCs w:val="24"/>
        </w:rPr>
        <w:t>9</w:t>
      </w:r>
      <w:r w:rsidR="00242B3D" w:rsidRPr="001D7708">
        <w:rPr>
          <w:rFonts w:ascii="Times New Roman" w:hAnsi="Times New Roman" w:cs="Times New Roman"/>
          <w:i/>
          <w:snapToGrid w:val="0"/>
          <w:sz w:val="24"/>
          <w:szCs w:val="24"/>
        </w:rPr>
        <w:t>. 20</w:t>
      </w:r>
      <w:r w:rsidR="00DD4A8C" w:rsidRPr="001D7708">
        <w:rPr>
          <w:rFonts w:ascii="Times New Roman" w:hAnsi="Times New Roman" w:cs="Times New Roman"/>
          <w:i/>
          <w:snapToGrid w:val="0"/>
          <w:sz w:val="24"/>
          <w:szCs w:val="24"/>
        </w:rPr>
        <w:t>2</w:t>
      </w:r>
      <w:r w:rsidR="00714EEE">
        <w:rPr>
          <w:rFonts w:ascii="Times New Roman" w:hAnsi="Times New Roman" w:cs="Times New Roman"/>
          <w:i/>
          <w:snapToGrid w:val="0"/>
          <w:sz w:val="24"/>
          <w:szCs w:val="24"/>
        </w:rPr>
        <w:t>2</w:t>
      </w:r>
      <w:r w:rsidR="00575327" w:rsidRPr="001D7708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="00575327" w:rsidRPr="001D7708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</w:p>
    <w:p w:rsidR="00575327" w:rsidRPr="00E40CFC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5327" w:rsidRPr="00E40CFC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5327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40CFC" w:rsidRPr="00E40CFC" w:rsidRDefault="00E40CFC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5327" w:rsidRPr="00E40CFC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5327" w:rsidRPr="00E40CFC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0CFC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………………………………………….</w:t>
      </w:r>
      <w:r w:rsidRPr="00E40CF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40CFC">
        <w:rPr>
          <w:rFonts w:ascii="Times New Roman" w:hAnsi="Times New Roman" w:cs="Times New Roman"/>
          <w:b/>
          <w:i/>
          <w:sz w:val="24"/>
          <w:szCs w:val="24"/>
        </w:rPr>
        <w:tab/>
        <w:t>………………………………………….</w:t>
      </w:r>
    </w:p>
    <w:p w:rsidR="00575327" w:rsidRPr="00E40CFC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0CF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9F0C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0CFC">
        <w:rPr>
          <w:rFonts w:ascii="Times New Roman" w:hAnsi="Times New Roman" w:cs="Times New Roman"/>
          <w:b/>
          <w:i/>
          <w:sz w:val="24"/>
          <w:szCs w:val="24"/>
        </w:rPr>
        <w:t xml:space="preserve">   pronajímatel</w:t>
      </w:r>
      <w:r w:rsidR="00FD2FE4" w:rsidRPr="00E40CF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D2FE4" w:rsidRPr="00E40CF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D2FE4" w:rsidRPr="00E40CF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D2FE4" w:rsidRPr="00E40CF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</w:t>
      </w:r>
      <w:r w:rsidRPr="00E40CF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8C6C41">
        <w:rPr>
          <w:rFonts w:ascii="Times New Roman" w:hAnsi="Times New Roman" w:cs="Times New Roman"/>
          <w:b/>
          <w:i/>
          <w:sz w:val="24"/>
          <w:szCs w:val="24"/>
        </w:rPr>
        <w:t>nájemc</w:t>
      </w:r>
      <w:r w:rsidR="00711F9D">
        <w:rPr>
          <w:rFonts w:ascii="Times New Roman" w:hAnsi="Times New Roman" w:cs="Times New Roman"/>
          <w:b/>
          <w:i/>
          <w:sz w:val="24"/>
          <w:szCs w:val="24"/>
        </w:rPr>
        <w:t>e</w:t>
      </w:r>
    </w:p>
    <w:p w:rsidR="00350CEE" w:rsidRPr="001D7708" w:rsidRDefault="002735B9" w:rsidP="008850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708">
        <w:rPr>
          <w:rFonts w:ascii="Times New Roman" w:hAnsi="Times New Roman" w:cs="Times New Roman"/>
          <w:i/>
          <w:sz w:val="24"/>
          <w:szCs w:val="24"/>
        </w:rPr>
        <w:t xml:space="preserve">            Mgr. Paľovová Marie</w:t>
      </w:r>
      <w:r w:rsidR="00DD4A8C" w:rsidRPr="001D7708">
        <w:rPr>
          <w:rFonts w:ascii="Times New Roman" w:hAnsi="Times New Roman" w:cs="Times New Roman"/>
          <w:i/>
          <w:sz w:val="24"/>
          <w:szCs w:val="24"/>
        </w:rPr>
        <w:t xml:space="preserve"> Lena</w:t>
      </w:r>
      <w:r w:rsidRPr="001D770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DD4A8C" w:rsidRPr="001D7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4EEE">
        <w:rPr>
          <w:rFonts w:ascii="Times New Roman" w:hAnsi="Times New Roman" w:cs="Times New Roman"/>
          <w:i/>
          <w:sz w:val="24"/>
          <w:szCs w:val="24"/>
        </w:rPr>
        <w:t>Ing. Prachařová Aneta</w:t>
      </w:r>
      <w:r w:rsidR="00DD4A8C" w:rsidRPr="001D77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62E7" w:rsidRPr="001D7708" w:rsidRDefault="002735B9" w:rsidP="005215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708">
        <w:rPr>
          <w:rFonts w:ascii="Times New Roman" w:hAnsi="Times New Roman" w:cs="Times New Roman"/>
          <w:i/>
          <w:sz w:val="24"/>
          <w:szCs w:val="24"/>
        </w:rPr>
        <w:t xml:space="preserve">                      ředitelka školy</w:t>
      </w:r>
    </w:p>
    <w:p w:rsidR="009A62E7" w:rsidRPr="00E40CFC" w:rsidRDefault="009A62E7" w:rsidP="008850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A62E7" w:rsidRPr="00E40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B9F" w:rsidRDefault="00891B9F" w:rsidP="00D503DC">
      <w:pPr>
        <w:spacing w:after="0" w:line="240" w:lineRule="auto"/>
      </w:pPr>
      <w:r>
        <w:separator/>
      </w:r>
    </w:p>
  </w:endnote>
  <w:endnote w:type="continuationSeparator" w:id="0">
    <w:p w:rsidR="00891B9F" w:rsidRDefault="00891B9F" w:rsidP="00D5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03568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34E40" w:rsidRPr="00D503DC" w:rsidRDefault="00834E40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503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503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03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28B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503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34E40" w:rsidRDefault="00834E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B9F" w:rsidRDefault="00891B9F" w:rsidP="00D503DC">
      <w:pPr>
        <w:spacing w:after="0" w:line="240" w:lineRule="auto"/>
      </w:pPr>
      <w:r>
        <w:separator/>
      </w:r>
    </w:p>
  </w:footnote>
  <w:footnote w:type="continuationSeparator" w:id="0">
    <w:p w:rsidR="00891B9F" w:rsidRDefault="00891B9F" w:rsidP="00D50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B38"/>
    <w:multiLevelType w:val="hybridMultilevel"/>
    <w:tmpl w:val="8ED4CC24"/>
    <w:lvl w:ilvl="0" w:tplc="04050011">
      <w:start w:val="1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18D"/>
    <w:multiLevelType w:val="hybridMultilevel"/>
    <w:tmpl w:val="83CC9A9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7E4FE0"/>
    <w:multiLevelType w:val="hybridMultilevel"/>
    <w:tmpl w:val="22D0F2A2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749FF"/>
    <w:multiLevelType w:val="hybridMultilevel"/>
    <w:tmpl w:val="9214972E"/>
    <w:lvl w:ilvl="0" w:tplc="26B65A0A">
      <w:start w:val="1"/>
      <w:numFmt w:val="decimal"/>
      <w:lvlText w:val="%1."/>
      <w:lvlJc w:val="left"/>
      <w:pPr>
        <w:ind w:left="4793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D46BA"/>
    <w:multiLevelType w:val="hybridMultilevel"/>
    <w:tmpl w:val="729EBC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63174"/>
    <w:multiLevelType w:val="hybridMultilevel"/>
    <w:tmpl w:val="1EE4886C"/>
    <w:lvl w:ilvl="0" w:tplc="0EAC3B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21E47"/>
    <w:multiLevelType w:val="hybridMultilevel"/>
    <w:tmpl w:val="BF1E676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31567"/>
    <w:multiLevelType w:val="hybridMultilevel"/>
    <w:tmpl w:val="8ED85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689"/>
    <w:multiLevelType w:val="hybridMultilevel"/>
    <w:tmpl w:val="A03CAE28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B0EC5"/>
    <w:multiLevelType w:val="hybridMultilevel"/>
    <w:tmpl w:val="B40242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1570F"/>
    <w:multiLevelType w:val="hybridMultilevel"/>
    <w:tmpl w:val="20803E6A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C21D2"/>
    <w:multiLevelType w:val="hybridMultilevel"/>
    <w:tmpl w:val="C16A78C0"/>
    <w:lvl w:ilvl="0" w:tplc="F3EC262C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211B5252"/>
    <w:multiLevelType w:val="multilevel"/>
    <w:tmpl w:val="953C9802"/>
    <w:lvl w:ilvl="0">
      <w:start w:val="1"/>
      <w:numFmt w:val="upperRoman"/>
      <w:suff w:val="space"/>
      <w:lvlText w:val="%1."/>
      <w:lvlJc w:val="center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2"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Restart w:val="0"/>
      <w:isLgl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 w15:restartNumberingAfterBreak="0">
    <w:nsid w:val="268D19A3"/>
    <w:multiLevelType w:val="hybridMultilevel"/>
    <w:tmpl w:val="A26C8968"/>
    <w:lvl w:ilvl="0" w:tplc="04050011">
      <w:start w:val="1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42799"/>
    <w:multiLevelType w:val="hybridMultilevel"/>
    <w:tmpl w:val="BA4456AE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64E9A"/>
    <w:multiLevelType w:val="hybridMultilevel"/>
    <w:tmpl w:val="1D76BFA6"/>
    <w:lvl w:ilvl="0" w:tplc="04050011">
      <w:start w:val="1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2519A"/>
    <w:multiLevelType w:val="hybridMultilevel"/>
    <w:tmpl w:val="84F42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D1FFA"/>
    <w:multiLevelType w:val="hybridMultilevel"/>
    <w:tmpl w:val="7DF22CC6"/>
    <w:lvl w:ilvl="0" w:tplc="0DC49E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32770"/>
    <w:multiLevelType w:val="hybridMultilevel"/>
    <w:tmpl w:val="F60E3F04"/>
    <w:lvl w:ilvl="0" w:tplc="4E4292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B5CF8"/>
    <w:multiLevelType w:val="hybridMultilevel"/>
    <w:tmpl w:val="AD260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76273"/>
    <w:multiLevelType w:val="hybridMultilevel"/>
    <w:tmpl w:val="3A74ED1C"/>
    <w:lvl w:ilvl="0" w:tplc="DF740A8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502A6"/>
    <w:multiLevelType w:val="hybridMultilevel"/>
    <w:tmpl w:val="B8A2B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C6B68"/>
    <w:multiLevelType w:val="hybridMultilevel"/>
    <w:tmpl w:val="7E4E0E82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03579"/>
    <w:multiLevelType w:val="hybridMultilevel"/>
    <w:tmpl w:val="5BA8970E"/>
    <w:lvl w:ilvl="0" w:tplc="87EE3D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2620C"/>
    <w:multiLevelType w:val="hybridMultilevel"/>
    <w:tmpl w:val="43825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1BD7"/>
    <w:multiLevelType w:val="multilevel"/>
    <w:tmpl w:val="FF98F414"/>
    <w:lvl w:ilvl="0">
      <w:start w:val="1"/>
      <w:numFmt w:val="upperRoman"/>
      <w:suff w:val="space"/>
      <w:lvlText w:val="%1."/>
      <w:lvlJc w:val="center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  <w:b w:val="0"/>
      </w:r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Restart w:val="0"/>
      <w:isLgl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6" w15:restartNumberingAfterBreak="0">
    <w:nsid w:val="4E973FD4"/>
    <w:multiLevelType w:val="multilevel"/>
    <w:tmpl w:val="8AC2D788"/>
    <w:lvl w:ilvl="0">
      <w:start w:val="1"/>
      <w:numFmt w:val="upperRoman"/>
      <w:pStyle w:val="Nadpislnku"/>
      <w:suff w:val="space"/>
      <w:lvlText w:val="%1."/>
      <w:lvlJc w:val="center"/>
      <w:rPr>
        <w:rFonts w:cs="Times New Roman" w:hint="default"/>
      </w:rPr>
    </w:lvl>
    <w:lvl w:ilvl="1">
      <w:start w:val="1"/>
      <w:numFmt w:val="decimal"/>
      <w:pStyle w:val="NormlnS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Restart w:val="0"/>
      <w:isLgl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7" w15:restartNumberingAfterBreak="0">
    <w:nsid w:val="4F315274"/>
    <w:multiLevelType w:val="hybridMultilevel"/>
    <w:tmpl w:val="CA4AF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24814"/>
    <w:multiLevelType w:val="multilevel"/>
    <w:tmpl w:val="D6587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4837EA"/>
    <w:multiLevelType w:val="multilevel"/>
    <w:tmpl w:val="B6C41E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56243D"/>
    <w:multiLevelType w:val="hybridMultilevel"/>
    <w:tmpl w:val="BD281D16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913DE"/>
    <w:multiLevelType w:val="hybridMultilevel"/>
    <w:tmpl w:val="908016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467FF"/>
    <w:multiLevelType w:val="hybridMultilevel"/>
    <w:tmpl w:val="EDD23500"/>
    <w:lvl w:ilvl="0" w:tplc="79123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36C62"/>
    <w:multiLevelType w:val="hybridMultilevel"/>
    <w:tmpl w:val="4F94736C"/>
    <w:lvl w:ilvl="0" w:tplc="511E82FA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628EC"/>
    <w:multiLevelType w:val="hybridMultilevel"/>
    <w:tmpl w:val="7A381CA6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C1AE3"/>
    <w:multiLevelType w:val="hybridMultilevel"/>
    <w:tmpl w:val="F91C3E08"/>
    <w:lvl w:ilvl="0" w:tplc="9DE029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709B2"/>
    <w:multiLevelType w:val="hybridMultilevel"/>
    <w:tmpl w:val="45B6B05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A2F9F"/>
    <w:multiLevelType w:val="hybridMultilevel"/>
    <w:tmpl w:val="0BFE4F0E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40E33"/>
    <w:multiLevelType w:val="multilevel"/>
    <w:tmpl w:val="6E96FD7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71627B"/>
    <w:multiLevelType w:val="hybridMultilevel"/>
    <w:tmpl w:val="13668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61D1B"/>
    <w:multiLevelType w:val="hybridMultilevel"/>
    <w:tmpl w:val="97F4168C"/>
    <w:lvl w:ilvl="0" w:tplc="ECDC6170">
      <w:start w:val="1"/>
      <w:numFmt w:val="decimal"/>
      <w:lvlText w:val="%1)"/>
      <w:lvlJc w:val="left"/>
      <w:pPr>
        <w:ind w:left="3597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72" w:hanging="360"/>
      </w:pPr>
    </w:lvl>
    <w:lvl w:ilvl="2" w:tplc="0405001B" w:tentative="1">
      <w:start w:val="1"/>
      <w:numFmt w:val="lowerRoman"/>
      <w:lvlText w:val="%3."/>
      <w:lvlJc w:val="right"/>
      <w:pPr>
        <w:ind w:left="4692" w:hanging="180"/>
      </w:pPr>
    </w:lvl>
    <w:lvl w:ilvl="3" w:tplc="0405000F" w:tentative="1">
      <w:start w:val="1"/>
      <w:numFmt w:val="decimal"/>
      <w:lvlText w:val="%4."/>
      <w:lvlJc w:val="left"/>
      <w:pPr>
        <w:ind w:left="5412" w:hanging="360"/>
      </w:pPr>
    </w:lvl>
    <w:lvl w:ilvl="4" w:tplc="04050019" w:tentative="1">
      <w:start w:val="1"/>
      <w:numFmt w:val="lowerLetter"/>
      <w:lvlText w:val="%5."/>
      <w:lvlJc w:val="left"/>
      <w:pPr>
        <w:ind w:left="6132" w:hanging="360"/>
      </w:pPr>
    </w:lvl>
    <w:lvl w:ilvl="5" w:tplc="0405001B" w:tentative="1">
      <w:start w:val="1"/>
      <w:numFmt w:val="lowerRoman"/>
      <w:lvlText w:val="%6."/>
      <w:lvlJc w:val="right"/>
      <w:pPr>
        <w:ind w:left="6852" w:hanging="180"/>
      </w:pPr>
    </w:lvl>
    <w:lvl w:ilvl="6" w:tplc="0405000F" w:tentative="1">
      <w:start w:val="1"/>
      <w:numFmt w:val="decimal"/>
      <w:lvlText w:val="%7."/>
      <w:lvlJc w:val="left"/>
      <w:pPr>
        <w:ind w:left="7572" w:hanging="360"/>
      </w:pPr>
    </w:lvl>
    <w:lvl w:ilvl="7" w:tplc="04050019" w:tentative="1">
      <w:start w:val="1"/>
      <w:numFmt w:val="lowerLetter"/>
      <w:lvlText w:val="%8."/>
      <w:lvlJc w:val="left"/>
      <w:pPr>
        <w:ind w:left="8292" w:hanging="360"/>
      </w:pPr>
    </w:lvl>
    <w:lvl w:ilvl="8" w:tplc="0405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41" w15:restartNumberingAfterBreak="0">
    <w:nsid w:val="7BAA08B6"/>
    <w:multiLevelType w:val="hybridMultilevel"/>
    <w:tmpl w:val="9EF46FAE"/>
    <w:lvl w:ilvl="0" w:tplc="F3EC262C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A3FA9"/>
    <w:multiLevelType w:val="hybridMultilevel"/>
    <w:tmpl w:val="6D56E9A2"/>
    <w:lvl w:ilvl="0" w:tplc="4E4292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39"/>
  </w:num>
  <w:num w:numId="4">
    <w:abstractNumId w:val="16"/>
  </w:num>
  <w:num w:numId="5">
    <w:abstractNumId w:val="33"/>
  </w:num>
  <w:num w:numId="6">
    <w:abstractNumId w:val="20"/>
  </w:num>
  <w:num w:numId="7">
    <w:abstractNumId w:val="42"/>
  </w:num>
  <w:num w:numId="8">
    <w:abstractNumId w:val="18"/>
  </w:num>
  <w:num w:numId="9">
    <w:abstractNumId w:val="4"/>
  </w:num>
  <w:num w:numId="10">
    <w:abstractNumId w:val="36"/>
  </w:num>
  <w:num w:numId="11">
    <w:abstractNumId w:val="31"/>
  </w:num>
  <w:num w:numId="12">
    <w:abstractNumId w:val="23"/>
  </w:num>
  <w:num w:numId="13">
    <w:abstractNumId w:val="26"/>
  </w:num>
  <w:num w:numId="14">
    <w:abstractNumId w:val="25"/>
  </w:num>
  <w:num w:numId="15">
    <w:abstractNumId w:val="32"/>
  </w:num>
  <w:num w:numId="16">
    <w:abstractNumId w:val="24"/>
  </w:num>
  <w:num w:numId="17">
    <w:abstractNumId w:val="11"/>
  </w:num>
  <w:num w:numId="18">
    <w:abstractNumId w:val="41"/>
  </w:num>
  <w:num w:numId="19">
    <w:abstractNumId w:val="28"/>
  </w:num>
  <w:num w:numId="20">
    <w:abstractNumId w:val="38"/>
  </w:num>
  <w:num w:numId="21">
    <w:abstractNumId w:val="29"/>
  </w:num>
  <w:num w:numId="22">
    <w:abstractNumId w:val="6"/>
  </w:num>
  <w:num w:numId="23">
    <w:abstractNumId w:val="3"/>
  </w:num>
  <w:num w:numId="24">
    <w:abstractNumId w:val="1"/>
  </w:num>
  <w:num w:numId="25">
    <w:abstractNumId w:val="17"/>
  </w:num>
  <w:num w:numId="26">
    <w:abstractNumId w:val="12"/>
  </w:num>
  <w:num w:numId="27">
    <w:abstractNumId w:val="9"/>
  </w:num>
  <w:num w:numId="28">
    <w:abstractNumId w:val="19"/>
  </w:num>
  <w:num w:numId="29">
    <w:abstractNumId w:val="22"/>
  </w:num>
  <w:num w:numId="30">
    <w:abstractNumId w:val="10"/>
  </w:num>
  <w:num w:numId="31">
    <w:abstractNumId w:val="30"/>
  </w:num>
  <w:num w:numId="32">
    <w:abstractNumId w:val="8"/>
  </w:num>
  <w:num w:numId="33">
    <w:abstractNumId w:val="40"/>
  </w:num>
  <w:num w:numId="34">
    <w:abstractNumId w:val="14"/>
  </w:num>
  <w:num w:numId="35">
    <w:abstractNumId w:val="37"/>
  </w:num>
  <w:num w:numId="36">
    <w:abstractNumId w:val="2"/>
  </w:num>
  <w:num w:numId="37">
    <w:abstractNumId w:val="34"/>
  </w:num>
  <w:num w:numId="38">
    <w:abstractNumId w:val="21"/>
  </w:num>
  <w:num w:numId="39">
    <w:abstractNumId w:val="7"/>
  </w:num>
  <w:num w:numId="40">
    <w:abstractNumId w:val="15"/>
  </w:num>
  <w:num w:numId="41">
    <w:abstractNumId w:val="0"/>
  </w:num>
  <w:num w:numId="42">
    <w:abstractNumId w:val="3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70"/>
    <w:rsid w:val="00005F37"/>
    <w:rsid w:val="0000702B"/>
    <w:rsid w:val="00013F3A"/>
    <w:rsid w:val="00015DAD"/>
    <w:rsid w:val="00016472"/>
    <w:rsid w:val="00016FC8"/>
    <w:rsid w:val="00017CB5"/>
    <w:rsid w:val="00021EAD"/>
    <w:rsid w:val="000303D0"/>
    <w:rsid w:val="0005128C"/>
    <w:rsid w:val="00056973"/>
    <w:rsid w:val="00062829"/>
    <w:rsid w:val="00065DC7"/>
    <w:rsid w:val="00071293"/>
    <w:rsid w:val="000761E6"/>
    <w:rsid w:val="00095321"/>
    <w:rsid w:val="000A0577"/>
    <w:rsid w:val="000A125D"/>
    <w:rsid w:val="000A2C34"/>
    <w:rsid w:val="000A44E2"/>
    <w:rsid w:val="000A4EDC"/>
    <w:rsid w:val="000A747B"/>
    <w:rsid w:val="000B61AF"/>
    <w:rsid w:val="000B7FC5"/>
    <w:rsid w:val="000C45C2"/>
    <w:rsid w:val="000C5CEB"/>
    <w:rsid w:val="000D5944"/>
    <w:rsid w:val="000D79A3"/>
    <w:rsid w:val="000E3AEA"/>
    <w:rsid w:val="000E7CB1"/>
    <w:rsid w:val="000F76CC"/>
    <w:rsid w:val="00107894"/>
    <w:rsid w:val="001209B5"/>
    <w:rsid w:val="00124F5D"/>
    <w:rsid w:val="00125658"/>
    <w:rsid w:val="00141C7B"/>
    <w:rsid w:val="00143F1A"/>
    <w:rsid w:val="0014537A"/>
    <w:rsid w:val="001465EB"/>
    <w:rsid w:val="00153A56"/>
    <w:rsid w:val="00162709"/>
    <w:rsid w:val="0016365D"/>
    <w:rsid w:val="00166641"/>
    <w:rsid w:val="0016683B"/>
    <w:rsid w:val="00171C3F"/>
    <w:rsid w:val="00172D98"/>
    <w:rsid w:val="00174B89"/>
    <w:rsid w:val="0017594D"/>
    <w:rsid w:val="001816BE"/>
    <w:rsid w:val="00193CE7"/>
    <w:rsid w:val="001A17EC"/>
    <w:rsid w:val="001A2E2C"/>
    <w:rsid w:val="001A4817"/>
    <w:rsid w:val="001A6F56"/>
    <w:rsid w:val="001B1470"/>
    <w:rsid w:val="001B4464"/>
    <w:rsid w:val="001D0ADC"/>
    <w:rsid w:val="001D41EE"/>
    <w:rsid w:val="001D7453"/>
    <w:rsid w:val="001D7708"/>
    <w:rsid w:val="001F2210"/>
    <w:rsid w:val="001F2DFE"/>
    <w:rsid w:val="00205DB1"/>
    <w:rsid w:val="002109C1"/>
    <w:rsid w:val="0021137C"/>
    <w:rsid w:val="00221B86"/>
    <w:rsid w:val="002258A6"/>
    <w:rsid w:val="002262D5"/>
    <w:rsid w:val="00226AAF"/>
    <w:rsid w:val="00230012"/>
    <w:rsid w:val="00231824"/>
    <w:rsid w:val="002367F2"/>
    <w:rsid w:val="00242B3D"/>
    <w:rsid w:val="0024400A"/>
    <w:rsid w:val="002479D7"/>
    <w:rsid w:val="00247F23"/>
    <w:rsid w:val="0026418B"/>
    <w:rsid w:val="00271F68"/>
    <w:rsid w:val="002735B9"/>
    <w:rsid w:val="00273D43"/>
    <w:rsid w:val="00282156"/>
    <w:rsid w:val="00297B21"/>
    <w:rsid w:val="002A1E1D"/>
    <w:rsid w:val="002B1A31"/>
    <w:rsid w:val="002B5332"/>
    <w:rsid w:val="002C018E"/>
    <w:rsid w:val="002C055F"/>
    <w:rsid w:val="002D1765"/>
    <w:rsid w:val="002D1CEC"/>
    <w:rsid w:val="002D1E19"/>
    <w:rsid w:val="002D2EAB"/>
    <w:rsid w:val="0030152A"/>
    <w:rsid w:val="0030194B"/>
    <w:rsid w:val="00301DF0"/>
    <w:rsid w:val="00302087"/>
    <w:rsid w:val="0030370E"/>
    <w:rsid w:val="0030496D"/>
    <w:rsid w:val="00306735"/>
    <w:rsid w:val="0031596C"/>
    <w:rsid w:val="00316F37"/>
    <w:rsid w:val="0032313A"/>
    <w:rsid w:val="0032483A"/>
    <w:rsid w:val="003340C6"/>
    <w:rsid w:val="003440C8"/>
    <w:rsid w:val="00350CEE"/>
    <w:rsid w:val="003547A4"/>
    <w:rsid w:val="00361ED4"/>
    <w:rsid w:val="003635AC"/>
    <w:rsid w:val="00364642"/>
    <w:rsid w:val="0038121D"/>
    <w:rsid w:val="0038171A"/>
    <w:rsid w:val="00384DE4"/>
    <w:rsid w:val="00397989"/>
    <w:rsid w:val="003A764E"/>
    <w:rsid w:val="003A7D95"/>
    <w:rsid w:val="003B088D"/>
    <w:rsid w:val="003C78FF"/>
    <w:rsid w:val="003D490F"/>
    <w:rsid w:val="003D6B95"/>
    <w:rsid w:val="003D7FAF"/>
    <w:rsid w:val="003E7C12"/>
    <w:rsid w:val="003F1960"/>
    <w:rsid w:val="003F2535"/>
    <w:rsid w:val="003F394C"/>
    <w:rsid w:val="003F78B6"/>
    <w:rsid w:val="00400120"/>
    <w:rsid w:val="0040263A"/>
    <w:rsid w:val="00407434"/>
    <w:rsid w:val="004118CE"/>
    <w:rsid w:val="0041393E"/>
    <w:rsid w:val="00415CB3"/>
    <w:rsid w:val="00423F23"/>
    <w:rsid w:val="0042511C"/>
    <w:rsid w:val="0042765A"/>
    <w:rsid w:val="004349DC"/>
    <w:rsid w:val="00442C39"/>
    <w:rsid w:val="004461F0"/>
    <w:rsid w:val="00447781"/>
    <w:rsid w:val="00452F63"/>
    <w:rsid w:val="00455AE5"/>
    <w:rsid w:val="004563DD"/>
    <w:rsid w:val="00464D9F"/>
    <w:rsid w:val="00466E4A"/>
    <w:rsid w:val="00472BEC"/>
    <w:rsid w:val="00486A93"/>
    <w:rsid w:val="00493A59"/>
    <w:rsid w:val="0049538A"/>
    <w:rsid w:val="00496146"/>
    <w:rsid w:val="004A0212"/>
    <w:rsid w:val="004B2B65"/>
    <w:rsid w:val="004B2C6C"/>
    <w:rsid w:val="004B40FD"/>
    <w:rsid w:val="004C06E8"/>
    <w:rsid w:val="004C3746"/>
    <w:rsid w:val="004C4D08"/>
    <w:rsid w:val="004C593F"/>
    <w:rsid w:val="004C7EBA"/>
    <w:rsid w:val="004D6B79"/>
    <w:rsid w:val="004E5A3E"/>
    <w:rsid w:val="004E70E8"/>
    <w:rsid w:val="004F52EE"/>
    <w:rsid w:val="004F7906"/>
    <w:rsid w:val="0051644D"/>
    <w:rsid w:val="005200CF"/>
    <w:rsid w:val="00520CA0"/>
    <w:rsid w:val="0052153D"/>
    <w:rsid w:val="00532B4F"/>
    <w:rsid w:val="00537E34"/>
    <w:rsid w:val="00540E38"/>
    <w:rsid w:val="00547E74"/>
    <w:rsid w:val="00575298"/>
    <w:rsid w:val="00575327"/>
    <w:rsid w:val="0058072A"/>
    <w:rsid w:val="00594B38"/>
    <w:rsid w:val="00596182"/>
    <w:rsid w:val="005A28B8"/>
    <w:rsid w:val="005A772C"/>
    <w:rsid w:val="005B7BE2"/>
    <w:rsid w:val="005D01CA"/>
    <w:rsid w:val="005D1185"/>
    <w:rsid w:val="005F1CA3"/>
    <w:rsid w:val="005F3234"/>
    <w:rsid w:val="00604C86"/>
    <w:rsid w:val="0061054B"/>
    <w:rsid w:val="006106EB"/>
    <w:rsid w:val="00614C75"/>
    <w:rsid w:val="006173FA"/>
    <w:rsid w:val="00630E51"/>
    <w:rsid w:val="00633060"/>
    <w:rsid w:val="00651F50"/>
    <w:rsid w:val="00652C6B"/>
    <w:rsid w:val="00654EC6"/>
    <w:rsid w:val="0066251C"/>
    <w:rsid w:val="00662C34"/>
    <w:rsid w:val="00675704"/>
    <w:rsid w:val="006874CF"/>
    <w:rsid w:val="006A51C8"/>
    <w:rsid w:val="006B2E24"/>
    <w:rsid w:val="006B75D1"/>
    <w:rsid w:val="006C38BD"/>
    <w:rsid w:val="006C483B"/>
    <w:rsid w:val="006C5A7C"/>
    <w:rsid w:val="006C658B"/>
    <w:rsid w:val="006D6E4D"/>
    <w:rsid w:val="006D78F6"/>
    <w:rsid w:val="006E2ECE"/>
    <w:rsid w:val="006E3666"/>
    <w:rsid w:val="006F16F9"/>
    <w:rsid w:val="006F5CBE"/>
    <w:rsid w:val="0070091A"/>
    <w:rsid w:val="00702F97"/>
    <w:rsid w:val="00711F9D"/>
    <w:rsid w:val="00714EEE"/>
    <w:rsid w:val="0071590E"/>
    <w:rsid w:val="007233C1"/>
    <w:rsid w:val="00727C70"/>
    <w:rsid w:val="0073153C"/>
    <w:rsid w:val="00733D04"/>
    <w:rsid w:val="00734541"/>
    <w:rsid w:val="007375D8"/>
    <w:rsid w:val="00743849"/>
    <w:rsid w:val="007455D8"/>
    <w:rsid w:val="00746742"/>
    <w:rsid w:val="00750CC8"/>
    <w:rsid w:val="00752730"/>
    <w:rsid w:val="00754648"/>
    <w:rsid w:val="00754ED8"/>
    <w:rsid w:val="00755B29"/>
    <w:rsid w:val="00764169"/>
    <w:rsid w:val="007823EB"/>
    <w:rsid w:val="00782F16"/>
    <w:rsid w:val="0079349B"/>
    <w:rsid w:val="007962A9"/>
    <w:rsid w:val="007A052B"/>
    <w:rsid w:val="007A56F4"/>
    <w:rsid w:val="007B3FCB"/>
    <w:rsid w:val="007C14BE"/>
    <w:rsid w:val="007C4126"/>
    <w:rsid w:val="007E0FB5"/>
    <w:rsid w:val="007F1B44"/>
    <w:rsid w:val="007F3AC8"/>
    <w:rsid w:val="007F480D"/>
    <w:rsid w:val="00814A90"/>
    <w:rsid w:val="008233A0"/>
    <w:rsid w:val="008320AF"/>
    <w:rsid w:val="00834E40"/>
    <w:rsid w:val="00841D9F"/>
    <w:rsid w:val="008438FD"/>
    <w:rsid w:val="00843F57"/>
    <w:rsid w:val="0085487D"/>
    <w:rsid w:val="00857DE8"/>
    <w:rsid w:val="00860AC7"/>
    <w:rsid w:val="00865B56"/>
    <w:rsid w:val="008735BD"/>
    <w:rsid w:val="00884DD7"/>
    <w:rsid w:val="00885057"/>
    <w:rsid w:val="00885226"/>
    <w:rsid w:val="00891B9F"/>
    <w:rsid w:val="00895D58"/>
    <w:rsid w:val="008A009F"/>
    <w:rsid w:val="008A6364"/>
    <w:rsid w:val="008B22FE"/>
    <w:rsid w:val="008B28C9"/>
    <w:rsid w:val="008B4AFE"/>
    <w:rsid w:val="008C13CF"/>
    <w:rsid w:val="008C627B"/>
    <w:rsid w:val="008C6C41"/>
    <w:rsid w:val="008D17E5"/>
    <w:rsid w:val="008E5115"/>
    <w:rsid w:val="008F1516"/>
    <w:rsid w:val="008F1616"/>
    <w:rsid w:val="008F464B"/>
    <w:rsid w:val="008F5FCF"/>
    <w:rsid w:val="00901F0F"/>
    <w:rsid w:val="00902A51"/>
    <w:rsid w:val="00903CCD"/>
    <w:rsid w:val="0090522C"/>
    <w:rsid w:val="00907812"/>
    <w:rsid w:val="00907F5D"/>
    <w:rsid w:val="00916844"/>
    <w:rsid w:val="009316AE"/>
    <w:rsid w:val="00940279"/>
    <w:rsid w:val="00943FC1"/>
    <w:rsid w:val="00950177"/>
    <w:rsid w:val="0095085E"/>
    <w:rsid w:val="009544B6"/>
    <w:rsid w:val="0095649D"/>
    <w:rsid w:val="009568DC"/>
    <w:rsid w:val="00962388"/>
    <w:rsid w:val="00965810"/>
    <w:rsid w:val="00965B51"/>
    <w:rsid w:val="009A092E"/>
    <w:rsid w:val="009A4603"/>
    <w:rsid w:val="009A62E7"/>
    <w:rsid w:val="009C35A1"/>
    <w:rsid w:val="009C7A41"/>
    <w:rsid w:val="009D14C0"/>
    <w:rsid w:val="009E553D"/>
    <w:rsid w:val="009F0CE0"/>
    <w:rsid w:val="009F4AE2"/>
    <w:rsid w:val="00A0193A"/>
    <w:rsid w:val="00A04655"/>
    <w:rsid w:val="00A05EE2"/>
    <w:rsid w:val="00A158D6"/>
    <w:rsid w:val="00A21E52"/>
    <w:rsid w:val="00A24595"/>
    <w:rsid w:val="00A250A3"/>
    <w:rsid w:val="00A30678"/>
    <w:rsid w:val="00A428A2"/>
    <w:rsid w:val="00A56D96"/>
    <w:rsid w:val="00A60912"/>
    <w:rsid w:val="00A651C5"/>
    <w:rsid w:val="00A73A0A"/>
    <w:rsid w:val="00A750FE"/>
    <w:rsid w:val="00A85F53"/>
    <w:rsid w:val="00A8705D"/>
    <w:rsid w:val="00AA2281"/>
    <w:rsid w:val="00AB2174"/>
    <w:rsid w:val="00AB28F6"/>
    <w:rsid w:val="00AB550A"/>
    <w:rsid w:val="00AC1277"/>
    <w:rsid w:val="00AD3289"/>
    <w:rsid w:val="00AD5FEE"/>
    <w:rsid w:val="00AE1CAA"/>
    <w:rsid w:val="00AE202B"/>
    <w:rsid w:val="00AE7565"/>
    <w:rsid w:val="00AF6892"/>
    <w:rsid w:val="00AF6D94"/>
    <w:rsid w:val="00B10B5F"/>
    <w:rsid w:val="00B1310C"/>
    <w:rsid w:val="00B13671"/>
    <w:rsid w:val="00B23B09"/>
    <w:rsid w:val="00B30296"/>
    <w:rsid w:val="00B305F7"/>
    <w:rsid w:val="00B40B2C"/>
    <w:rsid w:val="00B44FE2"/>
    <w:rsid w:val="00B51C57"/>
    <w:rsid w:val="00B52957"/>
    <w:rsid w:val="00B54CD6"/>
    <w:rsid w:val="00B562C3"/>
    <w:rsid w:val="00B6129F"/>
    <w:rsid w:val="00B67FD4"/>
    <w:rsid w:val="00B76670"/>
    <w:rsid w:val="00BA6006"/>
    <w:rsid w:val="00BB04A2"/>
    <w:rsid w:val="00BB33D3"/>
    <w:rsid w:val="00BB6CB9"/>
    <w:rsid w:val="00BC4E41"/>
    <w:rsid w:val="00BC5B7F"/>
    <w:rsid w:val="00BD081E"/>
    <w:rsid w:val="00BD313A"/>
    <w:rsid w:val="00BD65B8"/>
    <w:rsid w:val="00BD7DB7"/>
    <w:rsid w:val="00BE2650"/>
    <w:rsid w:val="00BE4393"/>
    <w:rsid w:val="00BE4E4D"/>
    <w:rsid w:val="00C002CB"/>
    <w:rsid w:val="00C15623"/>
    <w:rsid w:val="00C15FE9"/>
    <w:rsid w:val="00C2321C"/>
    <w:rsid w:val="00C332FD"/>
    <w:rsid w:val="00C34D9E"/>
    <w:rsid w:val="00C3787D"/>
    <w:rsid w:val="00C41949"/>
    <w:rsid w:val="00C50FBB"/>
    <w:rsid w:val="00C53C41"/>
    <w:rsid w:val="00C54BBB"/>
    <w:rsid w:val="00C56AF5"/>
    <w:rsid w:val="00C779F7"/>
    <w:rsid w:val="00C8156C"/>
    <w:rsid w:val="00CA38A8"/>
    <w:rsid w:val="00CB3FEA"/>
    <w:rsid w:val="00CC0173"/>
    <w:rsid w:val="00CC14FA"/>
    <w:rsid w:val="00CC70C4"/>
    <w:rsid w:val="00CC7179"/>
    <w:rsid w:val="00CF0FA8"/>
    <w:rsid w:val="00D0006A"/>
    <w:rsid w:val="00D05B8D"/>
    <w:rsid w:val="00D100C9"/>
    <w:rsid w:val="00D10A15"/>
    <w:rsid w:val="00D40CA7"/>
    <w:rsid w:val="00D42C20"/>
    <w:rsid w:val="00D45E46"/>
    <w:rsid w:val="00D471A8"/>
    <w:rsid w:val="00D503DC"/>
    <w:rsid w:val="00D54CB1"/>
    <w:rsid w:val="00D55F0C"/>
    <w:rsid w:val="00D56C2F"/>
    <w:rsid w:val="00D60E94"/>
    <w:rsid w:val="00D6541E"/>
    <w:rsid w:val="00D70B02"/>
    <w:rsid w:val="00D71365"/>
    <w:rsid w:val="00D82FF3"/>
    <w:rsid w:val="00D86E5C"/>
    <w:rsid w:val="00DA53C2"/>
    <w:rsid w:val="00DB16F1"/>
    <w:rsid w:val="00DB2FDE"/>
    <w:rsid w:val="00DB6EA8"/>
    <w:rsid w:val="00DC1831"/>
    <w:rsid w:val="00DC4E8E"/>
    <w:rsid w:val="00DC5931"/>
    <w:rsid w:val="00DD212D"/>
    <w:rsid w:val="00DD24F6"/>
    <w:rsid w:val="00DD2A72"/>
    <w:rsid w:val="00DD4A8C"/>
    <w:rsid w:val="00DD60EF"/>
    <w:rsid w:val="00DE065E"/>
    <w:rsid w:val="00DE13C2"/>
    <w:rsid w:val="00DF6D29"/>
    <w:rsid w:val="00E02EFA"/>
    <w:rsid w:val="00E11337"/>
    <w:rsid w:val="00E116C1"/>
    <w:rsid w:val="00E146B3"/>
    <w:rsid w:val="00E3091B"/>
    <w:rsid w:val="00E40CFC"/>
    <w:rsid w:val="00E52AAF"/>
    <w:rsid w:val="00E53C7C"/>
    <w:rsid w:val="00E5602E"/>
    <w:rsid w:val="00E71095"/>
    <w:rsid w:val="00E82715"/>
    <w:rsid w:val="00E83ECC"/>
    <w:rsid w:val="00E93E60"/>
    <w:rsid w:val="00E96787"/>
    <w:rsid w:val="00E96897"/>
    <w:rsid w:val="00EA19BF"/>
    <w:rsid w:val="00EC0E4E"/>
    <w:rsid w:val="00EC15E0"/>
    <w:rsid w:val="00ED23B8"/>
    <w:rsid w:val="00ED2BFB"/>
    <w:rsid w:val="00EE1C8D"/>
    <w:rsid w:val="00EE583E"/>
    <w:rsid w:val="00F00133"/>
    <w:rsid w:val="00F1537E"/>
    <w:rsid w:val="00F21542"/>
    <w:rsid w:val="00F23542"/>
    <w:rsid w:val="00F25152"/>
    <w:rsid w:val="00F30C6F"/>
    <w:rsid w:val="00F34969"/>
    <w:rsid w:val="00F35BC7"/>
    <w:rsid w:val="00F37C53"/>
    <w:rsid w:val="00F412B7"/>
    <w:rsid w:val="00F51F58"/>
    <w:rsid w:val="00F54982"/>
    <w:rsid w:val="00F72C20"/>
    <w:rsid w:val="00F75979"/>
    <w:rsid w:val="00F86187"/>
    <w:rsid w:val="00F92D31"/>
    <w:rsid w:val="00F948BC"/>
    <w:rsid w:val="00FA4592"/>
    <w:rsid w:val="00FA5760"/>
    <w:rsid w:val="00FB42A2"/>
    <w:rsid w:val="00FC715C"/>
    <w:rsid w:val="00FD2B93"/>
    <w:rsid w:val="00FD2FE4"/>
    <w:rsid w:val="00FD4D8C"/>
    <w:rsid w:val="00FE3598"/>
    <w:rsid w:val="00FF45C1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BAC3C9E"/>
  <w15:chartTrackingRefBased/>
  <w15:docId w15:val="{A67EB4B4-EAC2-447D-978F-C8BF3892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B2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742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5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3DC"/>
  </w:style>
  <w:style w:type="paragraph" w:styleId="Zpat">
    <w:name w:val="footer"/>
    <w:basedOn w:val="Normln"/>
    <w:link w:val="ZpatChar"/>
    <w:uiPriority w:val="99"/>
    <w:unhideWhenUsed/>
    <w:rsid w:val="00D5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3DC"/>
  </w:style>
  <w:style w:type="character" w:customStyle="1" w:styleId="Nadpis2Char">
    <w:name w:val="Nadpis 2 Char"/>
    <w:basedOn w:val="Standardnpsmoodstavce"/>
    <w:link w:val="Nadpis2"/>
    <w:uiPriority w:val="9"/>
    <w:rsid w:val="004B2B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B2B6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B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2B6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C6F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5F3234"/>
  </w:style>
  <w:style w:type="character" w:customStyle="1" w:styleId="nounderline">
    <w:name w:val="nounderline"/>
    <w:basedOn w:val="Standardnpsmoodstavce"/>
    <w:rsid w:val="005F3234"/>
  </w:style>
  <w:style w:type="character" w:customStyle="1" w:styleId="nowrap">
    <w:name w:val="nowrap"/>
    <w:basedOn w:val="Standardnpsmoodstavce"/>
    <w:rsid w:val="005F3234"/>
  </w:style>
  <w:style w:type="paragraph" w:styleId="Zkladntextodsazen">
    <w:name w:val="Body Text Indent"/>
    <w:basedOn w:val="Normln"/>
    <w:link w:val="ZkladntextodsazenChar"/>
    <w:uiPriority w:val="99"/>
    <w:semiHidden/>
    <w:rsid w:val="00302087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020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302087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020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302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20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lnku">
    <w:name w:val="Nadpis článku"/>
    <w:basedOn w:val="Normln"/>
    <w:next w:val="NormlnS"/>
    <w:uiPriority w:val="99"/>
    <w:rsid w:val="00302087"/>
    <w:pPr>
      <w:keepNext/>
      <w:numPr>
        <w:numId w:val="13"/>
      </w:numPr>
      <w:spacing w:before="240" w:after="240" w:line="240" w:lineRule="auto"/>
      <w:jc w:val="center"/>
    </w:pPr>
    <w:rPr>
      <w:rFonts w:ascii="Arial" w:eastAsia="Times New Roman" w:hAnsi="Arial" w:cs="Times New Roman"/>
      <w:b/>
      <w:sz w:val="18"/>
      <w:szCs w:val="24"/>
      <w:lang w:eastAsia="cs-CZ"/>
    </w:rPr>
  </w:style>
  <w:style w:type="paragraph" w:customStyle="1" w:styleId="NormlnS">
    <w:name w:val="Normální ČS"/>
    <w:basedOn w:val="Normln"/>
    <w:uiPriority w:val="99"/>
    <w:rsid w:val="00302087"/>
    <w:pPr>
      <w:keepNext/>
      <w:numPr>
        <w:ilvl w:val="1"/>
        <w:numId w:val="13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Zkladntext20">
    <w:name w:val="Základní text (2)_"/>
    <w:basedOn w:val="Standardnpsmoodstavce"/>
    <w:link w:val="Zkladntext21"/>
    <w:rsid w:val="00AC127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AC1277"/>
    <w:pPr>
      <w:widowControl w:val="0"/>
      <w:shd w:val="clear" w:color="auto" w:fill="FFFFFF"/>
      <w:spacing w:after="120" w:line="295" w:lineRule="exact"/>
      <w:ind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0">
    <w:name w:val="Nadpis #2_"/>
    <w:basedOn w:val="Standardnpsmoodstavce"/>
    <w:link w:val="Nadpis21"/>
    <w:rsid w:val="00AC12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dpis21">
    <w:name w:val="Nadpis #2"/>
    <w:basedOn w:val="Normln"/>
    <w:link w:val="Nadpis20"/>
    <w:rsid w:val="00AC1277"/>
    <w:pPr>
      <w:widowControl w:val="0"/>
      <w:shd w:val="clear" w:color="auto" w:fill="FFFFFF"/>
      <w:spacing w:after="280" w:line="26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3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23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1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52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E2F5-7A1D-42E5-84EC-C1569EA7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Sklenářová</dc:creator>
  <cp:keywords/>
  <dc:description/>
  <cp:lastModifiedBy>Navrátilová Drahomíra</cp:lastModifiedBy>
  <cp:revision>3</cp:revision>
  <cp:lastPrinted>2022-09-29T09:08:00Z</cp:lastPrinted>
  <dcterms:created xsi:type="dcterms:W3CDTF">2022-10-03T09:49:00Z</dcterms:created>
  <dcterms:modified xsi:type="dcterms:W3CDTF">2022-10-03T09:51:00Z</dcterms:modified>
</cp:coreProperties>
</file>