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353D1" w14:textId="551BF3B6" w:rsidR="0077026D" w:rsidRDefault="0077026D" w:rsidP="009D1C8C">
      <w:pPr>
        <w:pStyle w:val="Zkladntext"/>
        <w:spacing w:line="259" w:lineRule="auto"/>
        <w:ind w:right="0"/>
        <w:jc w:val="center"/>
        <w:rPr>
          <w:rFonts w:ascii="Times New Roman" w:hAnsi="Times New Roman"/>
          <w:b/>
          <w:sz w:val="28"/>
          <w:szCs w:val="24"/>
        </w:rPr>
      </w:pPr>
      <w:r w:rsidRPr="009D1C8C">
        <w:rPr>
          <w:rFonts w:ascii="Times New Roman" w:hAnsi="Times New Roman"/>
          <w:b/>
          <w:sz w:val="28"/>
          <w:szCs w:val="24"/>
        </w:rPr>
        <w:t xml:space="preserve">Smlouva o </w:t>
      </w:r>
      <w:r w:rsidR="00355BAF" w:rsidRPr="009D1C8C">
        <w:rPr>
          <w:rFonts w:ascii="Times New Roman" w:hAnsi="Times New Roman"/>
          <w:b/>
          <w:sz w:val="28"/>
          <w:szCs w:val="24"/>
        </w:rPr>
        <w:t>výpůjčce</w:t>
      </w:r>
    </w:p>
    <w:p w14:paraId="2C616370" w14:textId="683D6AFC" w:rsidR="002D2FEB" w:rsidRPr="009D1C8C" w:rsidRDefault="002D2FEB" w:rsidP="009D1C8C">
      <w:pPr>
        <w:pStyle w:val="Zkladntext"/>
        <w:spacing w:line="259" w:lineRule="auto"/>
        <w:ind w:right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SML/2022/17321</w:t>
      </w:r>
    </w:p>
    <w:p w14:paraId="4276A19E" w14:textId="205A6F33" w:rsidR="0077026D" w:rsidRPr="009D1C8C" w:rsidRDefault="0077026D" w:rsidP="009D1C8C">
      <w:pPr>
        <w:tabs>
          <w:tab w:val="left" w:pos="892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1C8C">
        <w:rPr>
          <w:rFonts w:ascii="Times New Roman" w:hAnsi="Times New Roman" w:cs="Times New Roman"/>
          <w:sz w:val="24"/>
          <w:szCs w:val="24"/>
        </w:rPr>
        <w:t>uzavřená dle</w:t>
      </w:r>
      <w:r w:rsidR="00355BAF" w:rsidRPr="009D1C8C">
        <w:rPr>
          <w:rFonts w:ascii="Times New Roman" w:hAnsi="Times New Roman" w:cs="Times New Roman"/>
          <w:sz w:val="24"/>
          <w:szCs w:val="24"/>
        </w:rPr>
        <w:t xml:space="preserve"> § 2193 zákona č. 89/2012 Sb., občanský zákoník</w:t>
      </w:r>
      <w:r w:rsidR="00225EA8" w:rsidRPr="009D1C8C">
        <w:rPr>
          <w:rFonts w:ascii="Times New Roman" w:hAnsi="Times New Roman" w:cs="Times New Roman"/>
          <w:sz w:val="24"/>
          <w:szCs w:val="24"/>
        </w:rPr>
        <w:t>, ve znění pozdějších předpisů (dále jen „</w:t>
      </w:r>
      <w:r w:rsidR="00225EA8" w:rsidRPr="009D1C8C">
        <w:rPr>
          <w:rFonts w:ascii="Times New Roman" w:hAnsi="Times New Roman" w:cs="Times New Roman"/>
          <w:b/>
          <w:sz w:val="24"/>
          <w:szCs w:val="24"/>
        </w:rPr>
        <w:t>občanský zákoník</w:t>
      </w:r>
      <w:r w:rsidR="00225EA8" w:rsidRPr="009D1C8C">
        <w:rPr>
          <w:rFonts w:ascii="Times New Roman" w:hAnsi="Times New Roman" w:cs="Times New Roman"/>
          <w:sz w:val="24"/>
          <w:szCs w:val="24"/>
        </w:rPr>
        <w:t>“)</w:t>
      </w:r>
    </w:p>
    <w:p w14:paraId="5C22FA92" w14:textId="77777777" w:rsidR="00CB1B5B" w:rsidRDefault="00CB1B5B" w:rsidP="009D1C8C">
      <w:pPr>
        <w:pStyle w:val="Bezmezer"/>
        <w:spacing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1C8C">
        <w:rPr>
          <w:rFonts w:ascii="Times New Roman" w:hAnsi="Times New Roman" w:cs="Times New Roman"/>
          <w:sz w:val="24"/>
          <w:szCs w:val="24"/>
        </w:rPr>
        <w:t>mezi:</w:t>
      </w:r>
    </w:p>
    <w:p w14:paraId="44F39A84" w14:textId="77777777" w:rsidR="007038E7" w:rsidRPr="009D1C8C" w:rsidRDefault="007038E7" w:rsidP="009D1C8C">
      <w:pPr>
        <w:pStyle w:val="Bezmezer"/>
        <w:spacing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827BA" w:rsidRPr="009D1C8C" w14:paraId="58A4E556" w14:textId="77777777" w:rsidTr="002827BA">
        <w:tc>
          <w:tcPr>
            <w:tcW w:w="2122" w:type="dxa"/>
          </w:tcPr>
          <w:p w14:paraId="507B8DDF" w14:textId="77777777" w:rsidR="002827BA" w:rsidRPr="009D1C8C" w:rsidRDefault="00E952A9" w:rsidP="009D1C8C">
            <w:pPr>
              <w:pStyle w:val="Bezmezer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C8C">
              <w:rPr>
                <w:rFonts w:ascii="Times New Roman" w:hAnsi="Times New Roman" w:cs="Times New Roman"/>
                <w:sz w:val="24"/>
                <w:szCs w:val="24"/>
              </w:rPr>
              <w:t>Půjčitel:</w:t>
            </w:r>
          </w:p>
        </w:tc>
        <w:tc>
          <w:tcPr>
            <w:tcW w:w="6940" w:type="dxa"/>
          </w:tcPr>
          <w:p w14:paraId="2EFE8EA3" w14:textId="77777777" w:rsidR="002827BA" w:rsidRPr="009D1C8C" w:rsidRDefault="002827BA" w:rsidP="009D1C8C">
            <w:pPr>
              <w:pStyle w:val="Bezmezer"/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C8C">
              <w:rPr>
                <w:rFonts w:ascii="Times New Roman" w:hAnsi="Times New Roman" w:cs="Times New Roman"/>
                <w:b/>
                <w:sz w:val="24"/>
                <w:szCs w:val="24"/>
              </w:rPr>
              <w:t>Zlínský kraj</w:t>
            </w:r>
          </w:p>
          <w:p w14:paraId="76B2C8E5" w14:textId="77777777" w:rsidR="002827BA" w:rsidRPr="009D1C8C" w:rsidRDefault="002827BA" w:rsidP="009D1C8C">
            <w:pPr>
              <w:pStyle w:val="Bezmezer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C8C">
              <w:rPr>
                <w:rFonts w:ascii="Times New Roman" w:hAnsi="Times New Roman" w:cs="Times New Roman"/>
                <w:sz w:val="24"/>
                <w:szCs w:val="24"/>
              </w:rPr>
              <w:t>se sídlem ve Zlíně, tř. T. Bati 21, PSČ 761 90</w:t>
            </w:r>
          </w:p>
          <w:p w14:paraId="43D1F68C" w14:textId="77777777" w:rsidR="002827BA" w:rsidRPr="009D1C8C" w:rsidRDefault="004F36BE" w:rsidP="009D1C8C">
            <w:pPr>
              <w:pStyle w:val="Bezmezer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C8C">
              <w:rPr>
                <w:rFonts w:ascii="Times New Roman" w:hAnsi="Times New Roman" w:cs="Times New Roman"/>
                <w:sz w:val="24"/>
                <w:szCs w:val="24"/>
              </w:rPr>
              <w:t>zastoupený</w:t>
            </w:r>
            <w:r w:rsidR="002827BA" w:rsidRPr="009D1C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E3B58" w:rsidRPr="009D1C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E5FB6" w:rsidRPr="009D1C8C">
              <w:rPr>
                <w:rFonts w:ascii="Times New Roman" w:hAnsi="Times New Roman" w:cs="Times New Roman"/>
                <w:sz w:val="24"/>
                <w:szCs w:val="24"/>
              </w:rPr>
              <w:t>Ing. Radim</w:t>
            </w:r>
            <w:r w:rsidRPr="009D1C8C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="009E5FB6" w:rsidRPr="009D1C8C">
              <w:rPr>
                <w:rFonts w:ascii="Times New Roman" w:hAnsi="Times New Roman" w:cs="Times New Roman"/>
                <w:sz w:val="24"/>
                <w:szCs w:val="24"/>
              </w:rPr>
              <w:t xml:space="preserve"> Holiš</w:t>
            </w:r>
            <w:r w:rsidRPr="009D1C8C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="009E5FB6" w:rsidRPr="009D1C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827BA" w:rsidRPr="009D1C8C">
              <w:rPr>
                <w:rFonts w:ascii="Times New Roman" w:hAnsi="Times New Roman" w:cs="Times New Roman"/>
                <w:sz w:val="24"/>
                <w:szCs w:val="24"/>
              </w:rPr>
              <w:t xml:space="preserve"> hejtman</w:t>
            </w:r>
            <w:r w:rsidRPr="009D1C8C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</w:p>
          <w:p w14:paraId="68EC2E5A" w14:textId="77777777" w:rsidR="005C3E19" w:rsidRPr="009D1C8C" w:rsidRDefault="005C3E19" w:rsidP="009D1C8C">
            <w:pPr>
              <w:spacing w:line="259" w:lineRule="auto"/>
              <w:ind w:right="-468"/>
              <w:rPr>
                <w:rFonts w:ascii="Times New Roman" w:hAnsi="Times New Roman" w:cs="Times New Roman"/>
                <w:sz w:val="24"/>
                <w:szCs w:val="24"/>
              </w:rPr>
            </w:pPr>
            <w:r w:rsidRPr="009D1C8C">
              <w:rPr>
                <w:rFonts w:ascii="Times New Roman" w:hAnsi="Times New Roman" w:cs="Times New Roman"/>
                <w:sz w:val="24"/>
                <w:szCs w:val="24"/>
              </w:rPr>
              <w:t>Bankovní spojení: Česká spořitelna, a.s., č. účtu.: 2786182/0800</w:t>
            </w:r>
          </w:p>
          <w:p w14:paraId="47BB1633" w14:textId="77777777" w:rsidR="009E5FB6" w:rsidRPr="009D1C8C" w:rsidRDefault="002827BA" w:rsidP="009D1C8C">
            <w:pPr>
              <w:pStyle w:val="Bezmezer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C8C">
              <w:rPr>
                <w:rFonts w:ascii="Times New Roman" w:hAnsi="Times New Roman" w:cs="Times New Roman"/>
                <w:sz w:val="24"/>
                <w:szCs w:val="24"/>
              </w:rPr>
              <w:t>IČO: 708</w:t>
            </w:r>
            <w:r w:rsidR="008F11F7" w:rsidRPr="009D1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C8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8F11F7" w:rsidRPr="009D1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C8C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  <w:p w14:paraId="6F4F84C1" w14:textId="42B82341" w:rsidR="002827BA" w:rsidRPr="009D1C8C" w:rsidRDefault="00A143F6" w:rsidP="009D1C8C">
            <w:pPr>
              <w:pStyle w:val="Bezmezer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(dále </w:t>
            </w:r>
            <w:r w:rsidR="002827BA" w:rsidRPr="009D1C8C">
              <w:rPr>
                <w:rFonts w:ascii="Times New Roman" w:hAnsi="Times New Roman" w:cs="Times New Roman"/>
                <w:sz w:val="24"/>
                <w:szCs w:val="24"/>
              </w:rPr>
              <w:t>jen „</w:t>
            </w:r>
            <w:r w:rsidR="009E5FB6" w:rsidRPr="009D1C8C">
              <w:rPr>
                <w:rFonts w:ascii="Times New Roman" w:hAnsi="Times New Roman" w:cs="Times New Roman"/>
                <w:b/>
                <w:sz w:val="24"/>
                <w:szCs w:val="24"/>
              </w:rPr>
              <w:t>půjčitel</w:t>
            </w:r>
            <w:r w:rsidR="002827BA" w:rsidRPr="009D1C8C">
              <w:rPr>
                <w:rFonts w:ascii="Times New Roman" w:hAnsi="Times New Roman" w:cs="Times New Roman"/>
                <w:sz w:val="24"/>
                <w:szCs w:val="24"/>
              </w:rPr>
              <w:t>“)</w:t>
            </w:r>
          </w:p>
        </w:tc>
      </w:tr>
    </w:tbl>
    <w:p w14:paraId="48FEEC95" w14:textId="77777777" w:rsidR="00CB1B5B" w:rsidRPr="009D1C8C" w:rsidRDefault="008F11F7" w:rsidP="009D1C8C">
      <w:pPr>
        <w:pStyle w:val="Bezmezer"/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9D1C8C">
        <w:rPr>
          <w:rFonts w:ascii="Times New Roman" w:hAnsi="Times New Roman" w:cs="Times New Roman"/>
          <w:sz w:val="24"/>
          <w:szCs w:val="24"/>
        </w:rPr>
        <w:t>a</w:t>
      </w:r>
    </w:p>
    <w:p w14:paraId="76C6EFE2" w14:textId="77777777" w:rsidR="008F11F7" w:rsidRPr="009D1C8C" w:rsidRDefault="008F11F7" w:rsidP="009D1C8C">
      <w:pPr>
        <w:pStyle w:val="Bezmezer"/>
        <w:spacing w:line="259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827BA" w:rsidRPr="009D1C8C" w14:paraId="63B59940" w14:textId="77777777" w:rsidTr="002827BA">
        <w:tc>
          <w:tcPr>
            <w:tcW w:w="2122" w:type="dxa"/>
          </w:tcPr>
          <w:p w14:paraId="48EDB68C" w14:textId="77777777" w:rsidR="002827BA" w:rsidRPr="009D1C8C" w:rsidRDefault="00E952A9" w:rsidP="009D1C8C">
            <w:pPr>
              <w:pStyle w:val="Bezmezer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C8C">
              <w:rPr>
                <w:rFonts w:ascii="Times New Roman" w:hAnsi="Times New Roman" w:cs="Times New Roman"/>
                <w:sz w:val="24"/>
                <w:szCs w:val="24"/>
              </w:rPr>
              <w:t>Vypůjčitel:</w:t>
            </w:r>
          </w:p>
        </w:tc>
        <w:tc>
          <w:tcPr>
            <w:tcW w:w="6940" w:type="dxa"/>
          </w:tcPr>
          <w:p w14:paraId="4B1629BD" w14:textId="77777777" w:rsidR="00140034" w:rsidRPr="00140034" w:rsidRDefault="00140034" w:rsidP="0014003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00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Dům zahraniční spolupráce</w:t>
            </w:r>
          </w:p>
          <w:p w14:paraId="2C4C243C" w14:textId="77777777" w:rsidR="00140034" w:rsidRPr="00140034" w:rsidRDefault="00140034" w:rsidP="001400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Sídlo: Na Poříčí 1035/4, 110 00 Praha 1</w:t>
            </w:r>
          </w:p>
          <w:p w14:paraId="0016CCD8" w14:textId="77777777" w:rsidR="00140034" w:rsidRPr="00140034" w:rsidRDefault="00140034" w:rsidP="001400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IČO: </w:t>
            </w:r>
            <w:r w:rsidRPr="00140034"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t>61386839</w:t>
            </w:r>
          </w:p>
          <w:p w14:paraId="05BD330B" w14:textId="77777777" w:rsidR="00140034" w:rsidRPr="00140034" w:rsidRDefault="00140034" w:rsidP="001400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DIČ: </w:t>
            </w:r>
            <w:r w:rsidRPr="00140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CZ</w:t>
            </w:r>
            <w:r w:rsidRPr="00140034"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t>61386839</w:t>
            </w:r>
          </w:p>
          <w:p w14:paraId="465BE5CB" w14:textId="18AAE615" w:rsidR="00140034" w:rsidRPr="00140034" w:rsidRDefault="00140034" w:rsidP="0014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034">
              <w:rPr>
                <w:rFonts w:ascii="Times New Roman" w:hAnsi="Times New Roman" w:cs="Times New Roman"/>
                <w:sz w:val="24"/>
                <w:szCs w:val="24"/>
              </w:rPr>
              <w:t xml:space="preserve">Zastoupený: </w:t>
            </w:r>
            <w:r w:rsidR="00F57F5C">
              <w:rPr>
                <w:rFonts w:ascii="Times New Roman" w:hAnsi="Times New Roman" w:cs="Times New Roman"/>
                <w:sz w:val="24"/>
                <w:szCs w:val="24"/>
              </w:rPr>
              <w:t>XXXXX</w:t>
            </w:r>
            <w:r w:rsidRPr="00140034">
              <w:rPr>
                <w:rFonts w:ascii="Times New Roman" w:hAnsi="Times New Roman" w:cs="Times New Roman"/>
                <w:sz w:val="24"/>
                <w:szCs w:val="24"/>
              </w:rPr>
              <w:t>, ředitelem</w:t>
            </w:r>
          </w:p>
          <w:p w14:paraId="40BFA569" w14:textId="0F46EF26" w:rsidR="00CB1187" w:rsidRPr="009D1C8C" w:rsidRDefault="00140034" w:rsidP="00140034">
            <w:pPr>
              <w:pStyle w:val="Zkladntext"/>
              <w:spacing w:line="259" w:lineRule="auto"/>
              <w:rPr>
                <w:rFonts w:ascii="Times New Roman" w:hAnsi="Times New Roman"/>
                <w:szCs w:val="24"/>
              </w:rPr>
            </w:pPr>
            <w:r w:rsidRPr="00140034">
              <w:rPr>
                <w:rFonts w:ascii="Times New Roman" w:hAnsi="Times New Roman"/>
                <w:szCs w:val="24"/>
              </w:rPr>
              <w:t xml:space="preserve">Zastoupen ve věcech technických: </w:t>
            </w:r>
            <w:r w:rsidR="00F57F5C">
              <w:rPr>
                <w:rFonts w:ascii="Times New Roman" w:hAnsi="Times New Roman"/>
                <w:szCs w:val="24"/>
              </w:rPr>
              <w:t>XXXXX</w:t>
            </w:r>
            <w:r w:rsidRPr="00140034">
              <w:rPr>
                <w:rFonts w:ascii="Times New Roman" w:hAnsi="Times New Roman"/>
                <w:szCs w:val="24"/>
              </w:rPr>
              <w:t>, správce</w:t>
            </w:r>
            <w:r w:rsidR="00D15A2E">
              <w:rPr>
                <w:rFonts w:ascii="Times New Roman" w:hAnsi="Times New Roman"/>
                <w:szCs w:val="24"/>
              </w:rPr>
              <w:t>m</w:t>
            </w:r>
            <w:r w:rsidRPr="00140034">
              <w:rPr>
                <w:rFonts w:ascii="Times New Roman" w:hAnsi="Times New Roman"/>
                <w:szCs w:val="24"/>
              </w:rPr>
              <w:t xml:space="preserve"> budovy, tel: </w:t>
            </w:r>
            <w:r w:rsidR="00F57F5C">
              <w:rPr>
                <w:rFonts w:ascii="Times New Roman" w:hAnsi="Times New Roman"/>
                <w:szCs w:val="24"/>
              </w:rPr>
              <w:t>XXXXX</w:t>
            </w:r>
            <w:bookmarkStart w:id="0" w:name="_GoBack"/>
            <w:bookmarkEnd w:id="0"/>
          </w:p>
          <w:p w14:paraId="1339850A" w14:textId="77777777" w:rsidR="002827BA" w:rsidRPr="009D1C8C" w:rsidRDefault="002827BA" w:rsidP="009D1C8C">
            <w:pPr>
              <w:pStyle w:val="Bezmezer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C8C">
              <w:rPr>
                <w:rFonts w:ascii="Times New Roman" w:hAnsi="Times New Roman" w:cs="Times New Roman"/>
                <w:sz w:val="24"/>
                <w:szCs w:val="24"/>
              </w:rPr>
              <w:t>(dále jen „</w:t>
            </w:r>
            <w:r w:rsidR="009E5FB6" w:rsidRPr="009D1C8C">
              <w:rPr>
                <w:rFonts w:ascii="Times New Roman" w:hAnsi="Times New Roman" w:cs="Times New Roman"/>
                <w:b/>
                <w:sz w:val="24"/>
                <w:szCs w:val="24"/>
              </w:rPr>
              <w:t>vypůjčitel</w:t>
            </w:r>
            <w:r w:rsidRPr="009D1C8C">
              <w:rPr>
                <w:rFonts w:ascii="Times New Roman" w:hAnsi="Times New Roman" w:cs="Times New Roman"/>
                <w:sz w:val="24"/>
                <w:szCs w:val="24"/>
              </w:rPr>
              <w:t>“)</w:t>
            </w:r>
          </w:p>
          <w:p w14:paraId="20B18695" w14:textId="77777777" w:rsidR="00CB1187" w:rsidRPr="009D1C8C" w:rsidRDefault="00CB1187" w:rsidP="009D1C8C">
            <w:pPr>
              <w:pStyle w:val="Bezmezer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4D393" w14:textId="77777777" w:rsidR="00CB1187" w:rsidRPr="009D1C8C" w:rsidRDefault="00CB1187" w:rsidP="009D1C8C">
            <w:pPr>
              <w:pStyle w:val="Bezmezer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C506D7" w14:textId="77777777" w:rsidR="00F75253" w:rsidRDefault="009E5FB6" w:rsidP="009D1C8C">
      <w:pPr>
        <w:pStyle w:val="Nadpis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9D1C8C">
        <w:rPr>
          <w:rFonts w:ascii="Times New Roman" w:hAnsi="Times New Roman" w:cs="Times New Roman"/>
          <w:sz w:val="24"/>
          <w:szCs w:val="24"/>
        </w:rPr>
        <w:t>Úvodní ustanovení</w:t>
      </w:r>
    </w:p>
    <w:p w14:paraId="49A430BC" w14:textId="77777777" w:rsidR="00920686" w:rsidRPr="00920686" w:rsidRDefault="00920686" w:rsidP="00920686">
      <w:pPr>
        <w:pStyle w:val="2rove"/>
        <w:numPr>
          <w:ilvl w:val="0"/>
          <w:numId w:val="0"/>
        </w:numPr>
        <w:ind w:left="567"/>
      </w:pPr>
    </w:p>
    <w:p w14:paraId="3385525B" w14:textId="77777777" w:rsidR="00F60AF2" w:rsidRPr="00300746" w:rsidRDefault="00F60AF2" w:rsidP="00F60AF2">
      <w:pPr>
        <w:pStyle w:val="2rove"/>
        <w:rPr>
          <w:rFonts w:ascii="Times New Roman" w:hAnsi="Times New Roman" w:cs="Times New Roman"/>
          <w:sz w:val="24"/>
          <w:szCs w:val="24"/>
        </w:rPr>
      </w:pPr>
      <w:r w:rsidRPr="00300746">
        <w:rPr>
          <w:rFonts w:ascii="Times New Roman" w:hAnsi="Times New Roman" w:cs="Times New Roman"/>
          <w:sz w:val="24"/>
          <w:szCs w:val="24"/>
        </w:rPr>
        <w:t>Půjčitel je výlučným vlastníkem nemovité věci – pozemku p. č. st. 3303, jehož součástí je stavba č. p. 5520, vše je zapsané v katastru nemovitostí vedeném příslušným pracovištěm Katastrálního úřadu pro Zlínský kraj na LV č. 263 pro obec Zlín a k. ú. Zlín.</w:t>
      </w:r>
    </w:p>
    <w:p w14:paraId="70FABC66" w14:textId="5CCA3A66" w:rsidR="00F60AF2" w:rsidRPr="00300746" w:rsidRDefault="00F60AF2" w:rsidP="00F60AF2">
      <w:pPr>
        <w:pStyle w:val="2rove"/>
        <w:rPr>
          <w:rFonts w:ascii="Times New Roman" w:hAnsi="Times New Roman" w:cs="Times New Roman"/>
          <w:sz w:val="24"/>
          <w:szCs w:val="24"/>
        </w:rPr>
      </w:pPr>
      <w:r w:rsidRPr="00300746">
        <w:rPr>
          <w:rFonts w:ascii="Times New Roman" w:hAnsi="Times New Roman" w:cs="Times New Roman"/>
          <w:sz w:val="24"/>
          <w:szCs w:val="24"/>
        </w:rPr>
        <w:t xml:space="preserve">Předmětem této smlouvy je výpůjčka prostor o výměře </w:t>
      </w:r>
      <w:r w:rsidR="008F58A8">
        <w:rPr>
          <w:rFonts w:ascii="Times New Roman" w:hAnsi="Times New Roman" w:cs="Times New Roman"/>
          <w:sz w:val="24"/>
          <w:szCs w:val="24"/>
        </w:rPr>
        <w:t>24,57</w:t>
      </w:r>
      <w:r w:rsidRPr="00300746">
        <w:rPr>
          <w:rFonts w:ascii="Times New Roman" w:hAnsi="Times New Roman" w:cs="Times New Roman"/>
          <w:sz w:val="24"/>
          <w:szCs w:val="24"/>
        </w:rPr>
        <w:t xml:space="preserve"> m</w:t>
      </w:r>
      <w:r w:rsidRPr="0030074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00746">
        <w:rPr>
          <w:rFonts w:ascii="Times New Roman" w:hAnsi="Times New Roman" w:cs="Times New Roman"/>
          <w:sz w:val="24"/>
          <w:szCs w:val="24"/>
        </w:rPr>
        <w:t xml:space="preserve"> ve III. nadzemním podlaží nacházejících se v budově </w:t>
      </w:r>
      <w:r w:rsidR="0057301B">
        <w:rPr>
          <w:rFonts w:ascii="Times New Roman" w:hAnsi="Times New Roman" w:cs="Times New Roman"/>
          <w:sz w:val="24"/>
          <w:szCs w:val="24"/>
        </w:rPr>
        <w:t>a na pozemku blíže specifikovaných</w:t>
      </w:r>
      <w:r w:rsidRPr="00300746">
        <w:rPr>
          <w:rFonts w:ascii="Times New Roman" w:hAnsi="Times New Roman" w:cs="Times New Roman"/>
          <w:sz w:val="24"/>
          <w:szCs w:val="24"/>
        </w:rPr>
        <w:t xml:space="preserve"> v odst. 1.1 tohoto článku (dále jen „</w:t>
      </w:r>
      <w:r w:rsidRPr="00300746">
        <w:rPr>
          <w:rFonts w:ascii="Times New Roman" w:hAnsi="Times New Roman" w:cs="Times New Roman"/>
          <w:b/>
          <w:sz w:val="24"/>
          <w:szCs w:val="24"/>
        </w:rPr>
        <w:t>nebytové prostory</w:t>
      </w:r>
      <w:r w:rsidR="00300746">
        <w:rPr>
          <w:rFonts w:ascii="Times New Roman" w:hAnsi="Times New Roman" w:cs="Times New Roman"/>
          <w:sz w:val="24"/>
          <w:szCs w:val="24"/>
        </w:rPr>
        <w:t>“)</w:t>
      </w:r>
      <w:r w:rsidRPr="00300746">
        <w:rPr>
          <w:rFonts w:ascii="Times New Roman" w:hAnsi="Times New Roman" w:cs="Times New Roman"/>
          <w:sz w:val="24"/>
          <w:szCs w:val="24"/>
        </w:rPr>
        <w:t>. Nebytové prosto</w:t>
      </w:r>
      <w:r w:rsidR="005D077D">
        <w:rPr>
          <w:rFonts w:ascii="Times New Roman" w:hAnsi="Times New Roman" w:cs="Times New Roman"/>
          <w:sz w:val="24"/>
          <w:szCs w:val="24"/>
        </w:rPr>
        <w:t xml:space="preserve">ry se </w:t>
      </w:r>
      <w:r w:rsidRPr="00300746">
        <w:rPr>
          <w:rFonts w:ascii="Times New Roman" w:hAnsi="Times New Roman" w:cs="Times New Roman"/>
          <w:sz w:val="24"/>
          <w:szCs w:val="24"/>
        </w:rPr>
        <w:t>označují též jako „</w:t>
      </w:r>
      <w:r w:rsidRPr="00300746">
        <w:rPr>
          <w:rFonts w:ascii="Times New Roman" w:hAnsi="Times New Roman" w:cs="Times New Roman"/>
          <w:b/>
          <w:sz w:val="24"/>
          <w:szCs w:val="24"/>
        </w:rPr>
        <w:t>předmět výpůjčky</w:t>
      </w:r>
      <w:r w:rsidRPr="00300746">
        <w:rPr>
          <w:rFonts w:ascii="Times New Roman" w:hAnsi="Times New Roman" w:cs="Times New Roman"/>
          <w:sz w:val="24"/>
          <w:szCs w:val="24"/>
        </w:rPr>
        <w:t>“.</w:t>
      </w:r>
    </w:p>
    <w:p w14:paraId="5E1A79D5" w14:textId="3F164BF2" w:rsidR="00F60AF2" w:rsidRPr="00300746" w:rsidRDefault="00F60AF2" w:rsidP="00F60AF2">
      <w:pPr>
        <w:pStyle w:val="2rove"/>
        <w:rPr>
          <w:rFonts w:ascii="Times New Roman" w:hAnsi="Times New Roman" w:cs="Times New Roman"/>
          <w:sz w:val="24"/>
          <w:szCs w:val="24"/>
        </w:rPr>
      </w:pPr>
      <w:r w:rsidRPr="00300746">
        <w:rPr>
          <w:rFonts w:ascii="Times New Roman" w:hAnsi="Times New Roman" w:cs="Times New Roman"/>
          <w:sz w:val="24"/>
          <w:szCs w:val="24"/>
        </w:rPr>
        <w:t xml:space="preserve"> Neby</w:t>
      </w:r>
      <w:r w:rsidR="00300746">
        <w:rPr>
          <w:rFonts w:ascii="Times New Roman" w:hAnsi="Times New Roman" w:cs="Times New Roman"/>
          <w:sz w:val="24"/>
          <w:szCs w:val="24"/>
        </w:rPr>
        <w:t xml:space="preserve">tové prostory </w:t>
      </w:r>
      <w:r w:rsidRPr="00300746">
        <w:rPr>
          <w:rFonts w:ascii="Times New Roman" w:hAnsi="Times New Roman" w:cs="Times New Roman"/>
          <w:sz w:val="24"/>
          <w:szCs w:val="24"/>
        </w:rPr>
        <w:t>jsou vyznačeny na plánku,</w:t>
      </w:r>
      <w:r w:rsidR="00300746">
        <w:rPr>
          <w:rFonts w:ascii="Times New Roman" w:hAnsi="Times New Roman" w:cs="Times New Roman"/>
          <w:sz w:val="24"/>
          <w:szCs w:val="24"/>
        </w:rPr>
        <w:t xml:space="preserve"> který je jako příloha č. 1 </w:t>
      </w:r>
      <w:r w:rsidRPr="00300746">
        <w:rPr>
          <w:rFonts w:ascii="Times New Roman" w:hAnsi="Times New Roman" w:cs="Times New Roman"/>
          <w:sz w:val="24"/>
          <w:szCs w:val="24"/>
        </w:rPr>
        <w:t>nedílnou součástí této smlouvy.</w:t>
      </w:r>
    </w:p>
    <w:p w14:paraId="28C5D20A" w14:textId="38C0C60F" w:rsidR="00355BAF" w:rsidRPr="00300746" w:rsidRDefault="00F60AF2" w:rsidP="00F60AF2">
      <w:pPr>
        <w:pStyle w:val="2rove"/>
        <w:rPr>
          <w:rFonts w:ascii="Times New Roman" w:hAnsi="Times New Roman" w:cs="Times New Roman"/>
          <w:sz w:val="24"/>
          <w:szCs w:val="24"/>
        </w:rPr>
      </w:pPr>
      <w:r w:rsidRPr="00300746">
        <w:rPr>
          <w:rFonts w:ascii="Times New Roman" w:hAnsi="Times New Roman" w:cs="Times New Roman"/>
          <w:sz w:val="24"/>
          <w:szCs w:val="24"/>
        </w:rPr>
        <w:t>Vypůjčitel bere na vědomí stav předmětu výpůjčky ke dni uzavření této smlouvy</w:t>
      </w:r>
      <w:r w:rsidR="00355BAF" w:rsidRPr="0030074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178786" w14:textId="77777777" w:rsidR="00CB1187" w:rsidRPr="00300746" w:rsidRDefault="00CB1187" w:rsidP="009D1C8C">
      <w:pPr>
        <w:pStyle w:val="2rove"/>
        <w:numPr>
          <w:ilvl w:val="0"/>
          <w:numId w:val="0"/>
        </w:numPr>
        <w:spacing w:before="0" w:after="0" w:line="259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49B6FADE" w14:textId="77777777" w:rsidR="00CB1187" w:rsidRPr="00300746" w:rsidRDefault="00CB1187" w:rsidP="009D1C8C">
      <w:pPr>
        <w:pStyle w:val="2rove"/>
        <w:numPr>
          <w:ilvl w:val="0"/>
          <w:numId w:val="0"/>
        </w:numPr>
        <w:spacing w:before="0" w:after="0" w:line="259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0BC2F2AA" w14:textId="77777777" w:rsidR="003360AD" w:rsidRPr="00300746" w:rsidRDefault="003360AD" w:rsidP="009D1C8C">
      <w:pPr>
        <w:pStyle w:val="Nadpis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300746">
        <w:rPr>
          <w:rFonts w:ascii="Times New Roman" w:hAnsi="Times New Roman" w:cs="Times New Roman"/>
          <w:sz w:val="24"/>
          <w:szCs w:val="24"/>
        </w:rPr>
        <w:t>Účel výpůjčky</w:t>
      </w:r>
    </w:p>
    <w:p w14:paraId="50E41955" w14:textId="77777777" w:rsidR="00920686" w:rsidRPr="00300746" w:rsidRDefault="00920686" w:rsidP="00920686">
      <w:pPr>
        <w:pStyle w:val="2rove"/>
        <w:numPr>
          <w:ilvl w:val="0"/>
          <w:numId w:val="0"/>
        </w:numPr>
        <w:ind w:left="567"/>
        <w:rPr>
          <w:rFonts w:ascii="Times New Roman" w:hAnsi="Times New Roman" w:cs="Times New Roman"/>
          <w:sz w:val="24"/>
          <w:szCs w:val="24"/>
        </w:rPr>
      </w:pPr>
    </w:p>
    <w:p w14:paraId="59ACA6D9" w14:textId="474B5A36" w:rsidR="003360AD" w:rsidRPr="00300746" w:rsidRDefault="003360AD" w:rsidP="009D1C8C">
      <w:pPr>
        <w:pStyle w:val="2rove"/>
        <w:spacing w:before="0" w:after="0" w:line="259" w:lineRule="auto"/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300746">
        <w:rPr>
          <w:rFonts w:ascii="Times New Roman" w:hAnsi="Times New Roman" w:cs="Times New Roman"/>
          <w:sz w:val="24"/>
          <w:szCs w:val="24"/>
        </w:rPr>
        <w:t>Vypůjčitel je opr</w:t>
      </w:r>
      <w:r w:rsidR="008F58A8">
        <w:rPr>
          <w:rFonts w:ascii="Times New Roman" w:hAnsi="Times New Roman" w:cs="Times New Roman"/>
          <w:sz w:val="24"/>
          <w:szCs w:val="24"/>
        </w:rPr>
        <w:t xml:space="preserve">ávněn nebytové prostory užívat </w:t>
      </w:r>
      <w:r w:rsidR="008F58A8" w:rsidRPr="00B77D8A">
        <w:rPr>
          <w:rFonts w:ascii="Times New Roman" w:hAnsi="Times New Roman" w:cs="Times New Roman"/>
          <w:sz w:val="24"/>
          <w:szCs w:val="24"/>
        </w:rPr>
        <w:t>k provozování  kanceláře regionálních konzultantů v oblasti vzdělávání</w:t>
      </w:r>
      <w:r w:rsidR="00AC2301" w:rsidRPr="00B77D8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89ABEC" w14:textId="77777777" w:rsidR="003360AD" w:rsidRPr="00300746" w:rsidRDefault="003360AD" w:rsidP="009D1C8C">
      <w:pPr>
        <w:pStyle w:val="2rove"/>
        <w:spacing w:before="0" w:after="0" w:line="259" w:lineRule="auto"/>
        <w:rPr>
          <w:rFonts w:ascii="Times New Roman" w:hAnsi="Times New Roman" w:cs="Times New Roman"/>
          <w:sz w:val="24"/>
          <w:szCs w:val="24"/>
        </w:rPr>
      </w:pPr>
      <w:r w:rsidRPr="00300746">
        <w:rPr>
          <w:rFonts w:ascii="Times New Roman" w:hAnsi="Times New Roman" w:cs="Times New Roman"/>
          <w:sz w:val="24"/>
          <w:szCs w:val="24"/>
        </w:rPr>
        <w:t xml:space="preserve">Změnit dohodnutý účel užívání nebytových prostor může vypůjčitel jen po předchozím písemném souhlasu půjčitele. </w:t>
      </w:r>
    </w:p>
    <w:p w14:paraId="4EFBF903" w14:textId="77777777" w:rsidR="003360AD" w:rsidRPr="00300746" w:rsidRDefault="003360AD" w:rsidP="009D1C8C">
      <w:pPr>
        <w:pStyle w:val="2rove"/>
        <w:numPr>
          <w:ilvl w:val="0"/>
          <w:numId w:val="0"/>
        </w:numPr>
        <w:spacing w:before="0" w:after="0" w:line="259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338CD902" w14:textId="77777777" w:rsidR="00CB1187" w:rsidRPr="00300746" w:rsidRDefault="00CB1187" w:rsidP="009D1C8C">
      <w:pPr>
        <w:pStyle w:val="2rove"/>
        <w:numPr>
          <w:ilvl w:val="0"/>
          <w:numId w:val="0"/>
        </w:numPr>
        <w:spacing w:before="0" w:after="0" w:line="259" w:lineRule="auto"/>
        <w:rPr>
          <w:rFonts w:ascii="Times New Roman" w:hAnsi="Times New Roman" w:cs="Times New Roman"/>
          <w:sz w:val="24"/>
          <w:szCs w:val="24"/>
        </w:rPr>
      </w:pPr>
    </w:p>
    <w:p w14:paraId="3D6DF14D" w14:textId="77777777" w:rsidR="008F61BB" w:rsidRPr="00300746" w:rsidRDefault="008F61BB" w:rsidP="009D1C8C">
      <w:pPr>
        <w:pStyle w:val="Nadpis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300746">
        <w:rPr>
          <w:rFonts w:ascii="Times New Roman" w:hAnsi="Times New Roman" w:cs="Times New Roman"/>
          <w:sz w:val="24"/>
          <w:szCs w:val="24"/>
        </w:rPr>
        <w:lastRenderedPageBreak/>
        <w:t>Doba výpůjčky</w:t>
      </w:r>
    </w:p>
    <w:p w14:paraId="3DCEED11" w14:textId="77777777" w:rsidR="00920686" w:rsidRPr="00300746" w:rsidRDefault="00920686" w:rsidP="00920686">
      <w:pPr>
        <w:pStyle w:val="2rove"/>
        <w:numPr>
          <w:ilvl w:val="0"/>
          <w:numId w:val="0"/>
        </w:numPr>
        <w:ind w:left="567"/>
        <w:rPr>
          <w:rFonts w:ascii="Times New Roman" w:hAnsi="Times New Roman" w:cs="Times New Roman"/>
          <w:sz w:val="24"/>
          <w:szCs w:val="24"/>
        </w:rPr>
      </w:pPr>
    </w:p>
    <w:p w14:paraId="466973B3" w14:textId="3B7C35A1" w:rsidR="008F61BB" w:rsidRPr="00300746" w:rsidRDefault="008F61BB" w:rsidP="00A74F49">
      <w:pPr>
        <w:pStyle w:val="2rove"/>
        <w:numPr>
          <w:ilvl w:val="0"/>
          <w:numId w:val="0"/>
        </w:numPr>
        <w:spacing w:before="0" w:after="0" w:line="259" w:lineRule="auto"/>
        <w:ind w:left="567"/>
        <w:rPr>
          <w:rFonts w:ascii="Times New Roman" w:hAnsi="Times New Roman" w:cs="Times New Roman"/>
          <w:color w:val="FF0000"/>
          <w:sz w:val="24"/>
          <w:szCs w:val="24"/>
        </w:rPr>
      </w:pPr>
      <w:r w:rsidRPr="00300746">
        <w:rPr>
          <w:rFonts w:ascii="Times New Roman" w:hAnsi="Times New Roman" w:cs="Times New Roman"/>
          <w:sz w:val="24"/>
          <w:szCs w:val="24"/>
        </w:rPr>
        <w:t xml:space="preserve">Smlouva se uzavírá </w:t>
      </w:r>
      <w:r w:rsidR="00B77D8A">
        <w:rPr>
          <w:rFonts w:ascii="Times New Roman" w:hAnsi="Times New Roman" w:cs="Times New Roman"/>
          <w:sz w:val="24"/>
          <w:szCs w:val="24"/>
        </w:rPr>
        <w:t>na dobu určitou, a to od 1. 10. 2022 do 31. 12. 2022</w:t>
      </w:r>
      <w:r w:rsidRPr="00300746">
        <w:rPr>
          <w:rFonts w:ascii="Times New Roman" w:hAnsi="Times New Roman" w:cs="Times New Roman"/>
          <w:sz w:val="24"/>
          <w:szCs w:val="24"/>
        </w:rPr>
        <w:t>.</w:t>
      </w:r>
    </w:p>
    <w:p w14:paraId="568881A7" w14:textId="77777777" w:rsidR="008F61BB" w:rsidRPr="00300746" w:rsidRDefault="008F61BB" w:rsidP="009D1C8C">
      <w:pPr>
        <w:pStyle w:val="2rove"/>
        <w:numPr>
          <w:ilvl w:val="0"/>
          <w:numId w:val="0"/>
        </w:numPr>
        <w:spacing w:before="0" w:after="0" w:line="259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4DE2C586" w14:textId="77777777" w:rsidR="008F61BB" w:rsidRPr="00300746" w:rsidRDefault="008F61BB" w:rsidP="009D1C8C">
      <w:pPr>
        <w:pStyle w:val="2rove"/>
        <w:numPr>
          <w:ilvl w:val="0"/>
          <w:numId w:val="0"/>
        </w:numPr>
        <w:spacing w:before="0" w:after="0" w:line="259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62757670" w14:textId="01E2514C" w:rsidR="00283D70" w:rsidRPr="00300746" w:rsidRDefault="00283D70" w:rsidP="00283D70">
      <w:pPr>
        <w:pStyle w:val="Nadpis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300746">
        <w:rPr>
          <w:rFonts w:ascii="Times New Roman" w:hAnsi="Times New Roman" w:cs="Times New Roman"/>
          <w:sz w:val="24"/>
          <w:szCs w:val="24"/>
        </w:rPr>
        <w:t>Úhrada za služby</w:t>
      </w:r>
      <w:r w:rsidR="00610547" w:rsidRPr="00300746">
        <w:rPr>
          <w:rFonts w:ascii="Times New Roman" w:hAnsi="Times New Roman" w:cs="Times New Roman"/>
          <w:sz w:val="24"/>
          <w:szCs w:val="24"/>
        </w:rPr>
        <w:t xml:space="preserve"> a energie</w:t>
      </w:r>
    </w:p>
    <w:p w14:paraId="4F4D889E" w14:textId="77777777" w:rsidR="00283D70" w:rsidRPr="00300746" w:rsidRDefault="00283D70" w:rsidP="00283D70">
      <w:pPr>
        <w:pStyle w:val="2rove"/>
        <w:numPr>
          <w:ilvl w:val="0"/>
          <w:numId w:val="0"/>
        </w:numPr>
        <w:ind w:left="567"/>
        <w:rPr>
          <w:rFonts w:ascii="Times New Roman" w:hAnsi="Times New Roman" w:cs="Times New Roman"/>
          <w:sz w:val="24"/>
          <w:szCs w:val="24"/>
        </w:rPr>
      </w:pPr>
    </w:p>
    <w:p w14:paraId="32E49AA3" w14:textId="2BC996F0" w:rsidR="00F60AF2" w:rsidRPr="00576407" w:rsidRDefault="00F60AF2" w:rsidP="00576407">
      <w:pPr>
        <w:pStyle w:val="2rove"/>
        <w:rPr>
          <w:rFonts w:ascii="Times New Roman" w:hAnsi="Times New Roman" w:cs="Times New Roman"/>
          <w:sz w:val="24"/>
          <w:szCs w:val="24"/>
        </w:rPr>
      </w:pPr>
      <w:r w:rsidRPr="00576407">
        <w:rPr>
          <w:rFonts w:ascii="Times New Roman" w:hAnsi="Times New Roman" w:cs="Times New Roman"/>
          <w:sz w:val="24"/>
          <w:szCs w:val="24"/>
        </w:rPr>
        <w:t>Vypůjčitel se zavazuje hradit půjčiteli úhrady za služby související s užíváním předmětu výpůjčky (dále jen „</w:t>
      </w:r>
      <w:r w:rsidRPr="00576407">
        <w:rPr>
          <w:rFonts w:ascii="Times New Roman" w:hAnsi="Times New Roman" w:cs="Times New Roman"/>
          <w:b/>
          <w:sz w:val="24"/>
          <w:szCs w:val="24"/>
        </w:rPr>
        <w:t>úhrada za služby</w:t>
      </w:r>
      <w:r w:rsidRPr="00576407">
        <w:rPr>
          <w:rFonts w:ascii="Times New Roman" w:hAnsi="Times New Roman" w:cs="Times New Roman"/>
          <w:sz w:val="24"/>
          <w:szCs w:val="24"/>
        </w:rPr>
        <w:t>“) představující:</w:t>
      </w:r>
    </w:p>
    <w:p w14:paraId="6FB04EA6" w14:textId="060A785F" w:rsidR="00576407" w:rsidRPr="00576407" w:rsidRDefault="00576407" w:rsidP="00576407">
      <w:pPr>
        <w:pStyle w:val="2rove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6407">
        <w:rPr>
          <w:rFonts w:ascii="Times New Roman" w:hAnsi="Times New Roman" w:cs="Times New Roman"/>
          <w:sz w:val="24"/>
          <w:szCs w:val="24"/>
        </w:rPr>
        <w:t>Odpadové hospodářství</w:t>
      </w:r>
    </w:p>
    <w:p w14:paraId="5AB882F7" w14:textId="39155878" w:rsidR="00576407" w:rsidRPr="00576407" w:rsidRDefault="00576407" w:rsidP="00576407">
      <w:pPr>
        <w:pStyle w:val="2rove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6407">
        <w:rPr>
          <w:rFonts w:ascii="Times New Roman" w:hAnsi="Times New Roman" w:cs="Times New Roman"/>
          <w:sz w:val="24"/>
          <w:szCs w:val="24"/>
        </w:rPr>
        <w:t>Ostraha</w:t>
      </w:r>
    </w:p>
    <w:p w14:paraId="02EFD35B" w14:textId="3ABFDA7D" w:rsidR="00576407" w:rsidRPr="00576407" w:rsidRDefault="00576407" w:rsidP="00576407">
      <w:pPr>
        <w:pStyle w:val="2rove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6407">
        <w:rPr>
          <w:rFonts w:ascii="Times New Roman" w:hAnsi="Times New Roman" w:cs="Times New Roman"/>
          <w:sz w:val="24"/>
          <w:szCs w:val="24"/>
        </w:rPr>
        <w:t>Údržba bez stěhování</w:t>
      </w:r>
    </w:p>
    <w:p w14:paraId="25E5DF4D" w14:textId="101058C2" w:rsidR="00576407" w:rsidRPr="007263FC" w:rsidRDefault="00576407" w:rsidP="007263FC">
      <w:pPr>
        <w:pStyle w:val="2rove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6407">
        <w:rPr>
          <w:rFonts w:ascii="Times New Roman" w:hAnsi="Times New Roman" w:cs="Times New Roman"/>
          <w:sz w:val="24"/>
          <w:szCs w:val="24"/>
        </w:rPr>
        <w:t>Úklid společných prostor</w:t>
      </w:r>
    </w:p>
    <w:p w14:paraId="69402AF1" w14:textId="001B72C0" w:rsidR="00F60AF2" w:rsidRPr="00576407" w:rsidRDefault="00F60AF2" w:rsidP="00F60AF2">
      <w:pPr>
        <w:pStyle w:val="2rove"/>
        <w:numPr>
          <w:ilvl w:val="1"/>
          <w:numId w:val="25"/>
        </w:numPr>
        <w:spacing w:before="0" w:after="0" w:line="259" w:lineRule="auto"/>
        <w:rPr>
          <w:rFonts w:ascii="Times New Roman" w:hAnsi="Times New Roman" w:cs="Times New Roman"/>
          <w:sz w:val="24"/>
          <w:szCs w:val="24"/>
        </w:rPr>
      </w:pPr>
      <w:r w:rsidRPr="00576407">
        <w:rPr>
          <w:rFonts w:ascii="Times New Roman" w:hAnsi="Times New Roman" w:cs="Times New Roman"/>
          <w:sz w:val="24"/>
          <w:szCs w:val="24"/>
        </w:rPr>
        <w:t>Úhrada za služby je určena paušálně v následující výši:</w:t>
      </w:r>
    </w:p>
    <w:p w14:paraId="779386A8" w14:textId="0311DCA4" w:rsidR="00576407" w:rsidRPr="00300746" w:rsidRDefault="00576407" w:rsidP="007263FC">
      <w:pPr>
        <w:pStyle w:val="2rove"/>
        <w:numPr>
          <w:ilvl w:val="0"/>
          <w:numId w:val="0"/>
        </w:numPr>
        <w:tabs>
          <w:tab w:val="left" w:pos="6804"/>
        </w:tabs>
        <w:spacing w:before="0" w:after="0" w:line="259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576407">
        <w:rPr>
          <w:rFonts w:ascii="Times New Roman" w:hAnsi="Times New Roman" w:cs="Times New Roman"/>
          <w:sz w:val="24"/>
          <w:szCs w:val="24"/>
        </w:rPr>
        <w:t>-úhrada za služby za  24,57 m</w:t>
      </w:r>
      <w:r w:rsidRPr="0057640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76407">
        <w:rPr>
          <w:rFonts w:ascii="Times New Roman" w:hAnsi="Times New Roman" w:cs="Times New Roman"/>
          <w:sz w:val="24"/>
          <w:szCs w:val="24"/>
        </w:rPr>
        <w:t>, tj. 24,57 m</w:t>
      </w:r>
      <w:r w:rsidRPr="0057640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76407">
        <w:rPr>
          <w:rFonts w:ascii="Times New Roman" w:hAnsi="Times New Roman" w:cs="Times New Roman"/>
          <w:sz w:val="24"/>
          <w:szCs w:val="24"/>
        </w:rPr>
        <w:t xml:space="preserve"> x 20,29 Kč/m</w:t>
      </w:r>
      <w:r w:rsidRPr="0057640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76407">
        <w:rPr>
          <w:rFonts w:ascii="Times New Roman" w:hAnsi="Times New Roman" w:cs="Times New Roman"/>
          <w:sz w:val="24"/>
          <w:szCs w:val="24"/>
        </w:rPr>
        <w:t>/měsíc    498,5 Kč + DPH</w:t>
      </w:r>
    </w:p>
    <w:p w14:paraId="306481DF" w14:textId="7255DB2C" w:rsidR="00F60AF2" w:rsidRPr="00300746" w:rsidRDefault="00F60AF2" w:rsidP="00F60AF2">
      <w:pPr>
        <w:pStyle w:val="2rove"/>
        <w:numPr>
          <w:ilvl w:val="1"/>
          <w:numId w:val="25"/>
        </w:numPr>
        <w:spacing w:before="0" w:after="0" w:line="259" w:lineRule="auto"/>
        <w:rPr>
          <w:rFonts w:ascii="Times New Roman" w:hAnsi="Times New Roman" w:cs="Times New Roman"/>
          <w:sz w:val="24"/>
          <w:szCs w:val="24"/>
        </w:rPr>
      </w:pPr>
      <w:r w:rsidRPr="00300746">
        <w:rPr>
          <w:rFonts w:ascii="Times New Roman" w:hAnsi="Times New Roman" w:cs="Times New Roman"/>
          <w:sz w:val="24"/>
          <w:szCs w:val="24"/>
        </w:rPr>
        <w:t>Úhrada za služby bude hrazena měsíčně na základě faktury vystavené půjčitelem, která bude mít náležitosti daňového dokladu dle zákona č. 235/2004 Sb., v platném znění. Datum uskutečnění zdanitelného plnění je první den měsíce příslušného období. Vypůjčiteli bude vystaven daňový doklad nejpozději do 15 dnů od data uskutečnění zdanite</w:t>
      </w:r>
      <w:r w:rsidR="008B219F">
        <w:rPr>
          <w:rFonts w:ascii="Times New Roman" w:hAnsi="Times New Roman" w:cs="Times New Roman"/>
          <w:sz w:val="24"/>
          <w:szCs w:val="24"/>
        </w:rPr>
        <w:t>lného plnění se splatností do 14</w:t>
      </w:r>
      <w:r w:rsidRPr="00300746">
        <w:rPr>
          <w:rFonts w:ascii="Times New Roman" w:hAnsi="Times New Roman" w:cs="Times New Roman"/>
          <w:sz w:val="24"/>
          <w:szCs w:val="24"/>
        </w:rPr>
        <w:t xml:space="preserve"> dnů od data vystavení faktury.   </w:t>
      </w:r>
    </w:p>
    <w:p w14:paraId="1AD724C7" w14:textId="77777777" w:rsidR="00F60AF2" w:rsidRPr="00300746" w:rsidRDefault="00F60AF2" w:rsidP="00F60AF2">
      <w:pPr>
        <w:pStyle w:val="2rove"/>
        <w:numPr>
          <w:ilvl w:val="1"/>
          <w:numId w:val="25"/>
        </w:numPr>
        <w:spacing w:before="0" w:after="0" w:line="259" w:lineRule="auto"/>
        <w:rPr>
          <w:rFonts w:ascii="Times New Roman" w:hAnsi="Times New Roman" w:cs="Times New Roman"/>
          <w:sz w:val="24"/>
          <w:szCs w:val="24"/>
        </w:rPr>
      </w:pPr>
      <w:r w:rsidRPr="00300746">
        <w:rPr>
          <w:rFonts w:ascii="Times New Roman" w:hAnsi="Times New Roman" w:cs="Times New Roman"/>
          <w:sz w:val="24"/>
          <w:szCs w:val="24"/>
        </w:rPr>
        <w:t xml:space="preserve"> Vypůjčitel se dále zavazuje hradit půjčiteli veškeré úhrady za energie související s užíváním předmětu výpůjčky, zejména spotřebu elektrické energie, tepla, vodného a stočného (dále jen „</w:t>
      </w:r>
      <w:r w:rsidRPr="00300746">
        <w:rPr>
          <w:rFonts w:ascii="Times New Roman" w:hAnsi="Times New Roman" w:cs="Times New Roman"/>
          <w:b/>
          <w:sz w:val="24"/>
          <w:szCs w:val="24"/>
        </w:rPr>
        <w:t>úhrada za energie</w:t>
      </w:r>
      <w:r w:rsidRPr="00300746">
        <w:rPr>
          <w:rFonts w:ascii="Times New Roman" w:hAnsi="Times New Roman" w:cs="Times New Roman"/>
          <w:sz w:val="24"/>
          <w:szCs w:val="24"/>
        </w:rPr>
        <w:t>“).</w:t>
      </w:r>
    </w:p>
    <w:p w14:paraId="4AAA94D3" w14:textId="77777777" w:rsidR="00F60AF2" w:rsidRPr="00300746" w:rsidRDefault="00F60AF2" w:rsidP="00F60AF2">
      <w:pPr>
        <w:pStyle w:val="2rove"/>
        <w:numPr>
          <w:ilvl w:val="1"/>
          <w:numId w:val="25"/>
        </w:numPr>
        <w:spacing w:before="0" w:after="0" w:line="259" w:lineRule="auto"/>
        <w:rPr>
          <w:rFonts w:ascii="Times New Roman" w:hAnsi="Times New Roman" w:cs="Times New Roman"/>
          <w:sz w:val="24"/>
          <w:szCs w:val="24"/>
        </w:rPr>
      </w:pPr>
      <w:r w:rsidRPr="00300746">
        <w:rPr>
          <w:rFonts w:ascii="Times New Roman" w:hAnsi="Times New Roman" w:cs="Times New Roman"/>
          <w:sz w:val="24"/>
          <w:szCs w:val="24"/>
        </w:rPr>
        <w:t xml:space="preserve"> Úhrada za energie bude vypůjčitelem hrazena:</w:t>
      </w:r>
    </w:p>
    <w:p w14:paraId="0D1C34C7" w14:textId="77777777" w:rsidR="00F60AF2" w:rsidRPr="00300746" w:rsidRDefault="00F60AF2" w:rsidP="00F60AF2">
      <w:pPr>
        <w:pStyle w:val="2rove"/>
        <w:numPr>
          <w:ilvl w:val="0"/>
          <w:numId w:val="22"/>
        </w:numPr>
        <w:spacing w:before="0" w:after="0" w:line="259" w:lineRule="auto"/>
        <w:rPr>
          <w:rFonts w:ascii="Times New Roman" w:hAnsi="Times New Roman" w:cs="Times New Roman"/>
          <w:sz w:val="24"/>
          <w:szCs w:val="24"/>
        </w:rPr>
      </w:pPr>
      <w:r w:rsidRPr="00300746">
        <w:rPr>
          <w:rFonts w:ascii="Times New Roman" w:hAnsi="Times New Roman" w:cs="Times New Roman"/>
          <w:sz w:val="24"/>
          <w:szCs w:val="24"/>
        </w:rPr>
        <w:t>v případě, že budou v nebytových prostorách naistalovány příslušné měřiče, dle skutečné spotřeby,</w:t>
      </w:r>
    </w:p>
    <w:p w14:paraId="0E216CC5" w14:textId="77777777" w:rsidR="00F60AF2" w:rsidRPr="00300746" w:rsidRDefault="00F60AF2" w:rsidP="00F60AF2">
      <w:pPr>
        <w:pStyle w:val="2rove"/>
        <w:numPr>
          <w:ilvl w:val="0"/>
          <w:numId w:val="22"/>
        </w:numPr>
        <w:spacing w:before="0" w:after="0" w:line="259" w:lineRule="auto"/>
        <w:rPr>
          <w:rFonts w:ascii="Times New Roman" w:hAnsi="Times New Roman" w:cs="Times New Roman"/>
          <w:sz w:val="24"/>
          <w:szCs w:val="24"/>
        </w:rPr>
      </w:pPr>
      <w:r w:rsidRPr="00300746">
        <w:rPr>
          <w:rFonts w:ascii="Times New Roman" w:hAnsi="Times New Roman" w:cs="Times New Roman"/>
          <w:sz w:val="24"/>
          <w:szCs w:val="24"/>
        </w:rPr>
        <w:t>v ostatních případech poměrně dle plochy nebytových prostor</w:t>
      </w:r>
    </w:p>
    <w:p w14:paraId="33567711" w14:textId="77777777" w:rsidR="00F60AF2" w:rsidRPr="00300746" w:rsidRDefault="00F60AF2" w:rsidP="00F60AF2">
      <w:pPr>
        <w:pStyle w:val="2rove"/>
        <w:numPr>
          <w:ilvl w:val="0"/>
          <w:numId w:val="0"/>
        </w:numPr>
        <w:spacing w:before="0" w:after="0" w:line="259" w:lineRule="auto"/>
        <w:ind w:left="1287"/>
        <w:rPr>
          <w:rFonts w:ascii="Times New Roman" w:hAnsi="Times New Roman" w:cs="Times New Roman"/>
          <w:sz w:val="24"/>
          <w:szCs w:val="24"/>
        </w:rPr>
      </w:pPr>
      <w:r w:rsidRPr="00300746">
        <w:rPr>
          <w:rFonts w:ascii="Times New Roman" w:hAnsi="Times New Roman" w:cs="Times New Roman"/>
          <w:sz w:val="24"/>
          <w:szCs w:val="24"/>
        </w:rPr>
        <w:t>dle vzorce:</w:t>
      </w:r>
    </w:p>
    <w:p w14:paraId="1722952E" w14:textId="77777777" w:rsidR="00F60AF2" w:rsidRPr="00300746" w:rsidRDefault="00F60AF2" w:rsidP="00F60AF2">
      <w:pPr>
        <w:pStyle w:val="2rove"/>
        <w:numPr>
          <w:ilvl w:val="0"/>
          <w:numId w:val="0"/>
        </w:numPr>
        <w:spacing w:before="0" w:after="0" w:line="259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300746">
        <w:rPr>
          <w:rFonts w:ascii="Times New Roman" w:hAnsi="Times New Roman" w:cs="Times New Roman"/>
          <w:sz w:val="24"/>
          <w:szCs w:val="24"/>
        </w:rPr>
        <w:t>Celková cena dle faktury za energie v celé budově</w:t>
      </w:r>
    </w:p>
    <w:p w14:paraId="24C1BC8F" w14:textId="77777777" w:rsidR="00F60AF2" w:rsidRPr="00300746" w:rsidRDefault="00F60AF2" w:rsidP="00F60AF2">
      <w:pPr>
        <w:pStyle w:val="2rove"/>
        <w:numPr>
          <w:ilvl w:val="0"/>
          <w:numId w:val="0"/>
        </w:numPr>
        <w:spacing w:before="0" w:after="0" w:line="259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300746">
        <w:rPr>
          <w:rFonts w:ascii="Times New Roman" w:hAnsi="Times New Roman" w:cs="Times New Roman"/>
          <w:sz w:val="24"/>
          <w:szCs w:val="24"/>
        </w:rPr>
        <w:t xml:space="preserve">děleno </w:t>
      </w:r>
    </w:p>
    <w:p w14:paraId="376B924A" w14:textId="77777777" w:rsidR="00F60AF2" w:rsidRPr="00300746" w:rsidRDefault="00F60AF2" w:rsidP="00F60AF2">
      <w:pPr>
        <w:pStyle w:val="2rove"/>
        <w:numPr>
          <w:ilvl w:val="0"/>
          <w:numId w:val="0"/>
        </w:numPr>
        <w:spacing w:before="0" w:after="0" w:line="259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300746">
        <w:rPr>
          <w:rFonts w:ascii="Times New Roman" w:hAnsi="Times New Roman" w:cs="Times New Roman"/>
          <w:sz w:val="24"/>
          <w:szCs w:val="24"/>
        </w:rPr>
        <w:t>celková plocha v dané budově určená k výpůjčce</w:t>
      </w:r>
    </w:p>
    <w:p w14:paraId="34D800A4" w14:textId="77777777" w:rsidR="00F60AF2" w:rsidRPr="00300746" w:rsidRDefault="00F60AF2" w:rsidP="00F60AF2">
      <w:pPr>
        <w:pStyle w:val="2rove"/>
        <w:numPr>
          <w:ilvl w:val="0"/>
          <w:numId w:val="0"/>
        </w:numPr>
        <w:spacing w:before="0" w:after="0" w:line="259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300746">
        <w:rPr>
          <w:rFonts w:ascii="Times New Roman" w:hAnsi="Times New Roman" w:cs="Times New Roman"/>
          <w:sz w:val="24"/>
          <w:szCs w:val="24"/>
        </w:rPr>
        <w:t>násobeno</w:t>
      </w:r>
    </w:p>
    <w:p w14:paraId="5D9D72A9" w14:textId="77777777" w:rsidR="00F60AF2" w:rsidRPr="00300746" w:rsidRDefault="00F60AF2" w:rsidP="00F60AF2">
      <w:pPr>
        <w:pStyle w:val="2rove"/>
        <w:numPr>
          <w:ilvl w:val="0"/>
          <w:numId w:val="0"/>
        </w:numPr>
        <w:spacing w:before="0" w:after="0" w:line="259" w:lineRule="auto"/>
        <w:ind w:left="786" w:firstLine="141"/>
        <w:rPr>
          <w:rFonts w:ascii="Times New Roman" w:hAnsi="Times New Roman" w:cs="Times New Roman"/>
          <w:sz w:val="24"/>
          <w:szCs w:val="24"/>
        </w:rPr>
      </w:pPr>
      <w:r w:rsidRPr="00300746">
        <w:rPr>
          <w:rFonts w:ascii="Times New Roman" w:hAnsi="Times New Roman" w:cs="Times New Roman"/>
          <w:sz w:val="24"/>
          <w:szCs w:val="24"/>
        </w:rPr>
        <w:t>výměra nebytových prostor vypůjčitele.</w:t>
      </w:r>
    </w:p>
    <w:p w14:paraId="7C44AA7D" w14:textId="397634C0" w:rsidR="00F60AF2" w:rsidRPr="00300746" w:rsidRDefault="00F60AF2" w:rsidP="00F60AF2">
      <w:pPr>
        <w:pStyle w:val="2rove"/>
        <w:numPr>
          <w:ilvl w:val="1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300746">
        <w:rPr>
          <w:rFonts w:ascii="Times New Roman" w:hAnsi="Times New Roman" w:cs="Times New Roman"/>
          <w:sz w:val="24"/>
          <w:szCs w:val="24"/>
        </w:rPr>
        <w:t xml:space="preserve"> Úhrada za energie je splatná na účet půjčitele na základě předloženého měsíčního</w:t>
      </w:r>
      <w:r w:rsidR="00020988">
        <w:rPr>
          <w:rFonts w:ascii="Times New Roman" w:hAnsi="Times New Roman" w:cs="Times New Roman"/>
          <w:sz w:val="24"/>
          <w:szCs w:val="24"/>
        </w:rPr>
        <w:t xml:space="preserve"> vyúčtování - faktury, s čtrnácti</w:t>
      </w:r>
      <w:r w:rsidRPr="00300746">
        <w:rPr>
          <w:rFonts w:ascii="Times New Roman" w:hAnsi="Times New Roman" w:cs="Times New Roman"/>
          <w:sz w:val="24"/>
          <w:szCs w:val="24"/>
        </w:rPr>
        <w:t xml:space="preserve">denní  splatností od data vystavení faktury. Vyúčtování provede půjčitel neprodleně po zpracování zaslaných podkladů od dodavatelů energií. V této souvislosti strany berou na vědomí, že v důsledku zaslání opravného daňového dokladu – vyúčtování tepla za předcházející rok od dodavatele Teplárna Zlín s.r.o., které probíhá v měsíci únoru, proběhne vyúčtování za tuto komoditu ze strany půjčitele v měsíci březnu. </w:t>
      </w:r>
    </w:p>
    <w:p w14:paraId="714D693B" w14:textId="6D697DDB" w:rsidR="00F60AF2" w:rsidRPr="00300746" w:rsidRDefault="00F60AF2" w:rsidP="00F60AF2">
      <w:pPr>
        <w:tabs>
          <w:tab w:val="left" w:pos="709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0746">
        <w:rPr>
          <w:rFonts w:ascii="Times New Roman" w:hAnsi="Times New Roman" w:cs="Times New Roman"/>
          <w:sz w:val="24"/>
          <w:szCs w:val="24"/>
        </w:rPr>
        <w:t xml:space="preserve">Fakturu za vodné </w:t>
      </w:r>
      <w:r w:rsidR="004541F0">
        <w:rPr>
          <w:rFonts w:ascii="Times New Roman" w:hAnsi="Times New Roman" w:cs="Times New Roman"/>
          <w:sz w:val="24"/>
          <w:szCs w:val="24"/>
        </w:rPr>
        <w:t xml:space="preserve">a stočné za </w:t>
      </w:r>
      <w:r w:rsidRPr="00300746">
        <w:rPr>
          <w:rFonts w:ascii="Times New Roman" w:hAnsi="Times New Roman" w:cs="Times New Roman"/>
          <w:sz w:val="24"/>
          <w:szCs w:val="24"/>
        </w:rPr>
        <w:t>část prosince roku předcházejícího vystaví půjčitel v únoru roku daného.</w:t>
      </w:r>
    </w:p>
    <w:p w14:paraId="41CAE4F5" w14:textId="77777777" w:rsidR="00F60AF2" w:rsidRPr="00300746" w:rsidRDefault="00F60AF2" w:rsidP="00F60AF2">
      <w:pPr>
        <w:pStyle w:val="2rove"/>
        <w:numPr>
          <w:ilvl w:val="0"/>
          <w:numId w:val="0"/>
        </w:numPr>
        <w:spacing w:before="0" w:after="0" w:line="259" w:lineRule="auto"/>
        <w:rPr>
          <w:rFonts w:ascii="Times New Roman" w:hAnsi="Times New Roman" w:cs="Times New Roman"/>
          <w:sz w:val="24"/>
          <w:szCs w:val="24"/>
        </w:rPr>
      </w:pPr>
    </w:p>
    <w:p w14:paraId="1FBE73D5" w14:textId="77777777" w:rsidR="00F60AF2" w:rsidRPr="00300746" w:rsidRDefault="00F60AF2" w:rsidP="00F60AF2">
      <w:pPr>
        <w:pStyle w:val="2rove"/>
        <w:numPr>
          <w:ilvl w:val="1"/>
          <w:numId w:val="25"/>
        </w:numPr>
        <w:spacing w:before="0" w:after="0" w:line="259" w:lineRule="auto"/>
        <w:rPr>
          <w:rFonts w:ascii="Times New Roman" w:hAnsi="Times New Roman" w:cs="Times New Roman"/>
          <w:sz w:val="24"/>
          <w:szCs w:val="24"/>
        </w:rPr>
      </w:pPr>
      <w:r w:rsidRPr="00300746">
        <w:rPr>
          <w:rFonts w:ascii="Times New Roman" w:hAnsi="Times New Roman" w:cs="Times New Roman"/>
          <w:sz w:val="24"/>
          <w:szCs w:val="24"/>
        </w:rPr>
        <w:t xml:space="preserve"> Není-li v tomto článku uvedeno, jinak, bude DPH účtována dle sazby platné v den uskutečnění zdanitelného plnění.</w:t>
      </w:r>
    </w:p>
    <w:p w14:paraId="6EEFEC99" w14:textId="35B94B50" w:rsidR="00F60AF2" w:rsidRPr="00300746" w:rsidRDefault="00F60AF2" w:rsidP="00F60AF2">
      <w:pPr>
        <w:pStyle w:val="2rove"/>
        <w:numPr>
          <w:ilvl w:val="1"/>
          <w:numId w:val="25"/>
        </w:numPr>
        <w:spacing w:before="0" w:after="0" w:line="259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00746">
        <w:rPr>
          <w:rFonts w:ascii="Times New Roman" w:hAnsi="Times New Roman" w:cs="Times New Roman"/>
          <w:sz w:val="24"/>
          <w:szCs w:val="24"/>
        </w:rPr>
        <w:t>Veškeré sjednané platby jsou splatné na účet půjčitele vedený u České spořitelny, a.s., č. účtu: 2786182/0800.</w:t>
      </w:r>
    </w:p>
    <w:p w14:paraId="05549C60" w14:textId="77777777" w:rsidR="00F60AF2" w:rsidRPr="00300746" w:rsidRDefault="00F60AF2" w:rsidP="00F60AF2">
      <w:pPr>
        <w:pStyle w:val="2rove"/>
        <w:numPr>
          <w:ilvl w:val="1"/>
          <w:numId w:val="25"/>
        </w:numPr>
        <w:spacing w:before="0" w:after="0" w:line="259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00746">
        <w:rPr>
          <w:rFonts w:ascii="Times New Roman" w:hAnsi="Times New Roman" w:cs="Times New Roman"/>
          <w:sz w:val="24"/>
          <w:szCs w:val="24"/>
        </w:rPr>
        <w:t xml:space="preserve"> Případnou změnu bankovního spojení je půjčitel povinen oznámit neprodleně písemnou formou vypůjčiteli. V případě, že půjčitel neoznámí vypůjčiteli změnu bankovního spojení, případně ji neoznámí včas, neodpovídá vypůjčitel za případné nedodržení termínu splatnosti plateb.</w:t>
      </w:r>
    </w:p>
    <w:p w14:paraId="19FFCCD8" w14:textId="77777777" w:rsidR="00F60AF2" w:rsidRPr="00300746" w:rsidRDefault="00F60AF2" w:rsidP="00F60AF2">
      <w:pPr>
        <w:pStyle w:val="2rove"/>
        <w:numPr>
          <w:ilvl w:val="1"/>
          <w:numId w:val="25"/>
        </w:numPr>
        <w:spacing w:before="0" w:after="0" w:line="259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00746">
        <w:rPr>
          <w:rFonts w:ascii="Times New Roman" w:hAnsi="Times New Roman" w:cs="Times New Roman"/>
          <w:sz w:val="24"/>
          <w:szCs w:val="24"/>
        </w:rPr>
        <w:t xml:space="preserve"> V případě prodlení vypůjčitele se zaplacením úhrad dle tohoto článku je půjčitel oprávněn požadovat zaplacení úroku z prodlení v zákonné výši, aktuálně upravené v nařízení vlády č. 351/2013 Sb., ve znění pozdějších změn.</w:t>
      </w:r>
    </w:p>
    <w:p w14:paraId="77FB71CA" w14:textId="05623644" w:rsidR="00283D70" w:rsidRPr="00300746" w:rsidRDefault="00F60AF2" w:rsidP="0023217F">
      <w:pPr>
        <w:pStyle w:val="2rove"/>
        <w:numPr>
          <w:ilvl w:val="1"/>
          <w:numId w:val="26"/>
        </w:numPr>
        <w:spacing w:before="0" w:after="0" w:line="259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00746">
        <w:rPr>
          <w:rFonts w:ascii="Times New Roman" w:hAnsi="Times New Roman" w:cs="Times New Roman"/>
          <w:sz w:val="24"/>
          <w:szCs w:val="24"/>
        </w:rPr>
        <w:t xml:space="preserve"> Vypůjčitel se zavazuje, že při ukončení výpůjčky uhradí částku připadající na spotřebované energie za předmětné období do konce výpůjčky, a to nejpozději do dne splatnosti uvedeného na vyúčtování půjčitelem provedeném po ukončení výpůjčky ihned po zpracování zaslaných podkladů od dodavatelů</w:t>
      </w:r>
      <w:r w:rsidR="00283D70" w:rsidRPr="00300746">
        <w:rPr>
          <w:rFonts w:ascii="Times New Roman" w:hAnsi="Times New Roman" w:cs="Times New Roman"/>
          <w:sz w:val="24"/>
          <w:szCs w:val="24"/>
        </w:rPr>
        <w:t>.</w:t>
      </w:r>
    </w:p>
    <w:p w14:paraId="0B5163E5" w14:textId="77777777" w:rsidR="00EE097F" w:rsidRPr="00300746" w:rsidRDefault="00EE097F" w:rsidP="009D1C8C">
      <w:pPr>
        <w:pStyle w:val="2rove"/>
        <w:numPr>
          <w:ilvl w:val="0"/>
          <w:numId w:val="0"/>
        </w:numPr>
        <w:spacing w:before="0" w:after="0" w:line="259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4C7208B4" w14:textId="77777777" w:rsidR="009D1C8C" w:rsidRPr="00300746" w:rsidRDefault="009D1C8C" w:rsidP="009D1C8C">
      <w:pPr>
        <w:pStyle w:val="2rove"/>
        <w:numPr>
          <w:ilvl w:val="0"/>
          <w:numId w:val="0"/>
        </w:numPr>
        <w:spacing w:before="0" w:after="0" w:line="259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4DC4CA4A" w14:textId="77777777" w:rsidR="00EE097F" w:rsidRPr="00300746" w:rsidRDefault="00EE097F" w:rsidP="009D1C8C">
      <w:pPr>
        <w:pStyle w:val="Nadpis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300746">
        <w:rPr>
          <w:rFonts w:ascii="Times New Roman" w:hAnsi="Times New Roman" w:cs="Times New Roman"/>
          <w:sz w:val="24"/>
          <w:szCs w:val="24"/>
        </w:rPr>
        <w:t>Práva a povinnosti stran</w:t>
      </w:r>
    </w:p>
    <w:p w14:paraId="11915E1D" w14:textId="77777777" w:rsidR="00920686" w:rsidRPr="00300746" w:rsidRDefault="00920686" w:rsidP="00920686">
      <w:pPr>
        <w:pStyle w:val="2rove"/>
        <w:numPr>
          <w:ilvl w:val="0"/>
          <w:numId w:val="0"/>
        </w:numPr>
        <w:ind w:left="567"/>
        <w:rPr>
          <w:rFonts w:ascii="Times New Roman" w:hAnsi="Times New Roman" w:cs="Times New Roman"/>
          <w:sz w:val="24"/>
          <w:szCs w:val="24"/>
        </w:rPr>
      </w:pPr>
    </w:p>
    <w:p w14:paraId="10D44139" w14:textId="77777777" w:rsidR="00EE097F" w:rsidRPr="00300746" w:rsidRDefault="00EE097F" w:rsidP="009D1C8C">
      <w:pPr>
        <w:pStyle w:val="2rove"/>
        <w:spacing w:before="0" w:after="0" w:line="259" w:lineRule="auto"/>
        <w:rPr>
          <w:rFonts w:ascii="Times New Roman" w:hAnsi="Times New Roman" w:cs="Times New Roman"/>
          <w:sz w:val="24"/>
          <w:szCs w:val="24"/>
        </w:rPr>
      </w:pPr>
      <w:r w:rsidRPr="00300746">
        <w:rPr>
          <w:rFonts w:ascii="Times New Roman" w:hAnsi="Times New Roman" w:cs="Times New Roman"/>
          <w:sz w:val="24"/>
          <w:szCs w:val="24"/>
        </w:rPr>
        <w:t>Vypůjčitel je povinen:</w:t>
      </w:r>
    </w:p>
    <w:p w14:paraId="39D6F482" w14:textId="77777777" w:rsidR="00EE097F" w:rsidRPr="00300746" w:rsidRDefault="00EE097F" w:rsidP="009D1C8C">
      <w:pPr>
        <w:pStyle w:val="Odstavecseseznamem"/>
        <w:numPr>
          <w:ilvl w:val="0"/>
          <w:numId w:val="10"/>
        </w:numPr>
        <w:spacing w:line="259" w:lineRule="auto"/>
        <w:ind w:left="993"/>
        <w:jc w:val="both"/>
        <w:rPr>
          <w:sz w:val="24"/>
          <w:szCs w:val="24"/>
        </w:rPr>
      </w:pPr>
      <w:r w:rsidRPr="00300746">
        <w:rPr>
          <w:sz w:val="24"/>
          <w:szCs w:val="24"/>
        </w:rPr>
        <w:t>užívat předmět výpůjčky s péčí řádného hospodáře a zabezpečit ochranu předmětu výpůjčky před poškozením a zničením,</w:t>
      </w:r>
    </w:p>
    <w:p w14:paraId="066F000A" w14:textId="77777777" w:rsidR="00EE097F" w:rsidRPr="00300746" w:rsidRDefault="00EE097F" w:rsidP="009D1C8C">
      <w:pPr>
        <w:pStyle w:val="Odstavecseseznamem"/>
        <w:numPr>
          <w:ilvl w:val="0"/>
          <w:numId w:val="10"/>
        </w:numPr>
        <w:spacing w:line="259" w:lineRule="auto"/>
        <w:ind w:left="993"/>
        <w:jc w:val="both"/>
        <w:rPr>
          <w:sz w:val="24"/>
          <w:szCs w:val="24"/>
        </w:rPr>
      </w:pPr>
      <w:r w:rsidRPr="00300746">
        <w:rPr>
          <w:sz w:val="24"/>
          <w:szCs w:val="24"/>
        </w:rPr>
        <w:t xml:space="preserve">provádět běžnou údržbu předmětu výpůjčky a drobné opravy; pro výklady pojmů „drobné opravy“ a „běžná údržba“ půjčitel v této souvislosti odkazuje na § 2 a 3 nařízení vlády č. 308/2015 Sb., o vymezení pojmů běžná údržba a drobné opravy související s užíváním bytu, </w:t>
      </w:r>
    </w:p>
    <w:p w14:paraId="6B6126D1" w14:textId="77777777" w:rsidR="00EE097F" w:rsidRPr="00300746" w:rsidRDefault="00EE097F" w:rsidP="009D1C8C">
      <w:pPr>
        <w:pStyle w:val="Odstavecseseznamem"/>
        <w:numPr>
          <w:ilvl w:val="0"/>
          <w:numId w:val="10"/>
        </w:numPr>
        <w:spacing w:line="259" w:lineRule="auto"/>
        <w:ind w:left="993"/>
        <w:jc w:val="both"/>
        <w:rPr>
          <w:i/>
          <w:color w:val="00B050"/>
          <w:sz w:val="24"/>
          <w:szCs w:val="24"/>
        </w:rPr>
      </w:pPr>
      <w:r w:rsidRPr="00300746">
        <w:rPr>
          <w:sz w:val="24"/>
          <w:szCs w:val="24"/>
        </w:rPr>
        <w:t>bez zbytečného odkladu oznámit půjčiteli potřeby oprav, které má provést půjčitel, jinak odpovídá za škodu, která by neoznámením vznikla,</w:t>
      </w:r>
    </w:p>
    <w:p w14:paraId="091B200F" w14:textId="3E1732DA" w:rsidR="00EE097F" w:rsidRPr="00300746" w:rsidRDefault="00EE097F" w:rsidP="009D1C8C">
      <w:pPr>
        <w:pStyle w:val="Odstavecseseznamem"/>
        <w:numPr>
          <w:ilvl w:val="0"/>
          <w:numId w:val="10"/>
        </w:numPr>
        <w:spacing w:line="259" w:lineRule="auto"/>
        <w:ind w:left="993"/>
        <w:jc w:val="both"/>
        <w:rPr>
          <w:sz w:val="24"/>
          <w:szCs w:val="24"/>
        </w:rPr>
      </w:pPr>
      <w:r w:rsidRPr="00300746">
        <w:rPr>
          <w:sz w:val="24"/>
          <w:szCs w:val="24"/>
        </w:rPr>
        <w:t xml:space="preserve">provést na svůj náklad opravu předmětu výpůjčky v případě škody na </w:t>
      </w:r>
      <w:r w:rsidR="00F12E11" w:rsidRPr="00300746">
        <w:rPr>
          <w:sz w:val="24"/>
          <w:szCs w:val="24"/>
        </w:rPr>
        <w:t>vypůjčeném</w:t>
      </w:r>
      <w:r w:rsidRPr="00300746">
        <w:rPr>
          <w:sz w:val="24"/>
          <w:szCs w:val="24"/>
        </w:rPr>
        <w:t xml:space="preserve"> majetku, kterou sám zavinil,</w:t>
      </w:r>
    </w:p>
    <w:p w14:paraId="70A983F0" w14:textId="77777777" w:rsidR="00EE097F" w:rsidRPr="00300746" w:rsidRDefault="00EE097F" w:rsidP="009D1C8C">
      <w:pPr>
        <w:pStyle w:val="Odstavecseseznamem"/>
        <w:numPr>
          <w:ilvl w:val="0"/>
          <w:numId w:val="10"/>
        </w:numPr>
        <w:spacing w:line="259" w:lineRule="auto"/>
        <w:ind w:left="993"/>
        <w:jc w:val="both"/>
        <w:rPr>
          <w:sz w:val="24"/>
          <w:szCs w:val="24"/>
        </w:rPr>
      </w:pPr>
      <w:r w:rsidRPr="00300746">
        <w:rPr>
          <w:sz w:val="24"/>
          <w:szCs w:val="24"/>
        </w:rPr>
        <w:t>vyžádat si předchozí písemný souhlas půjčitele v případě, že bude chtít v přiměřeném rozsahu označit nemovitou věc, ve které se nachází předmět výpůjčky, štíty, návěstími a podobnými znameními; půjčitel může odmítnout udělit souhlas, a to i bez uvedení důvodu,</w:t>
      </w:r>
    </w:p>
    <w:p w14:paraId="323779A3" w14:textId="77777777" w:rsidR="00EE097F" w:rsidRPr="00300746" w:rsidRDefault="00EE097F" w:rsidP="009D1C8C">
      <w:pPr>
        <w:pStyle w:val="Odstavecseseznamem"/>
        <w:numPr>
          <w:ilvl w:val="0"/>
          <w:numId w:val="10"/>
        </w:numPr>
        <w:spacing w:line="259" w:lineRule="auto"/>
        <w:ind w:left="993"/>
        <w:jc w:val="both"/>
        <w:rPr>
          <w:sz w:val="24"/>
          <w:szCs w:val="24"/>
        </w:rPr>
      </w:pPr>
      <w:r w:rsidRPr="00300746">
        <w:rPr>
          <w:sz w:val="24"/>
          <w:szCs w:val="24"/>
        </w:rPr>
        <w:t>dodržovat právní předpisy a platné vyhlášky a normy na úseku bezpečnosti práce a požární ochrany,</w:t>
      </w:r>
    </w:p>
    <w:p w14:paraId="154227FA" w14:textId="77777777" w:rsidR="00EE097F" w:rsidRPr="00300746" w:rsidRDefault="00EE097F" w:rsidP="009D1C8C">
      <w:pPr>
        <w:pStyle w:val="Odstavecseseznamem"/>
        <w:numPr>
          <w:ilvl w:val="0"/>
          <w:numId w:val="10"/>
        </w:numPr>
        <w:spacing w:line="259" w:lineRule="auto"/>
        <w:ind w:left="993"/>
        <w:jc w:val="both"/>
        <w:rPr>
          <w:sz w:val="24"/>
          <w:szCs w:val="24"/>
        </w:rPr>
      </w:pPr>
      <w:r w:rsidRPr="00300746">
        <w:rPr>
          <w:sz w:val="24"/>
          <w:szCs w:val="24"/>
        </w:rPr>
        <w:t>vybavit předmět výpůjčky příslušnou protipožární technikou,</w:t>
      </w:r>
    </w:p>
    <w:p w14:paraId="2604596B" w14:textId="77777777" w:rsidR="00EE097F" w:rsidRPr="00300746" w:rsidRDefault="00EE097F" w:rsidP="009D1C8C">
      <w:pPr>
        <w:numPr>
          <w:ilvl w:val="0"/>
          <w:numId w:val="10"/>
        </w:numPr>
        <w:tabs>
          <w:tab w:val="num" w:pos="1560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00746">
        <w:rPr>
          <w:rFonts w:ascii="Times New Roman" w:hAnsi="Times New Roman" w:cs="Times New Roman"/>
          <w:sz w:val="24"/>
          <w:szCs w:val="24"/>
        </w:rPr>
        <w:t>respektovat pokyny a vnitřní předpisy půjčitele související s ostrahou, vstupem a pohybem osob v objektu,</w:t>
      </w:r>
    </w:p>
    <w:p w14:paraId="09EF813E" w14:textId="5FD8BFC6" w:rsidR="00EE097F" w:rsidRDefault="00EE097F" w:rsidP="009D1C8C">
      <w:pPr>
        <w:numPr>
          <w:ilvl w:val="0"/>
          <w:numId w:val="10"/>
        </w:numPr>
        <w:tabs>
          <w:tab w:val="num" w:pos="1560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00746">
        <w:rPr>
          <w:rFonts w:ascii="Times New Roman" w:hAnsi="Times New Roman" w:cs="Times New Roman"/>
          <w:sz w:val="24"/>
          <w:szCs w:val="24"/>
        </w:rPr>
        <w:t>umožnit zástupci půjčitele přístup k předmětu výpůjč</w:t>
      </w:r>
      <w:r w:rsidR="000D3462">
        <w:rPr>
          <w:rFonts w:ascii="Times New Roman" w:hAnsi="Times New Roman" w:cs="Times New Roman"/>
          <w:sz w:val="24"/>
          <w:szCs w:val="24"/>
        </w:rPr>
        <w:t>ky</w:t>
      </w:r>
      <w:r w:rsidRPr="00300746">
        <w:rPr>
          <w:rFonts w:ascii="Times New Roman" w:hAnsi="Times New Roman" w:cs="Times New Roman"/>
          <w:sz w:val="24"/>
          <w:szCs w:val="24"/>
        </w:rPr>
        <w:t>.</w:t>
      </w:r>
    </w:p>
    <w:p w14:paraId="194200AC" w14:textId="77777777" w:rsidR="000D3462" w:rsidRPr="00300746" w:rsidRDefault="000D3462" w:rsidP="000D3462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443DCB0A" w14:textId="77777777" w:rsidR="00037B02" w:rsidRPr="00300746" w:rsidRDefault="00037B02" w:rsidP="009D1C8C">
      <w:pPr>
        <w:pStyle w:val="2rove"/>
        <w:spacing w:before="0" w:after="0" w:line="259" w:lineRule="auto"/>
        <w:rPr>
          <w:rFonts w:ascii="Times New Roman" w:hAnsi="Times New Roman" w:cs="Times New Roman"/>
          <w:sz w:val="24"/>
          <w:szCs w:val="24"/>
        </w:rPr>
      </w:pPr>
      <w:r w:rsidRPr="00300746">
        <w:rPr>
          <w:rFonts w:ascii="Times New Roman" w:hAnsi="Times New Roman" w:cs="Times New Roman"/>
          <w:sz w:val="24"/>
          <w:szCs w:val="24"/>
        </w:rPr>
        <w:t xml:space="preserve">Půjčitel má právo za přítomnosti vypůjčitele nebo jím pověřené osoby kontrolovat stav nebytových prostor a dodržování této smlouvy ze strany vypůjčitele. Půjčitel je povinen oznámit vypůjčiteli tuto kontrolu alespoň 1 pracovní den předem. Půjčitel má právo vstoupit do nebytových prostor bez předchozího ohlášení, pouze je-li to nutné k odvrácení škody na nebytových prostorách nebo věcech vnesených, přičemž je povinen takový vstup ihned oznámit vypůjčiteli. </w:t>
      </w:r>
    </w:p>
    <w:p w14:paraId="11A31C39" w14:textId="77777777" w:rsidR="0035099B" w:rsidRPr="00300746" w:rsidRDefault="0035099B" w:rsidP="009D1C8C">
      <w:pPr>
        <w:pStyle w:val="2rove"/>
        <w:spacing w:before="0" w:after="0" w:line="259" w:lineRule="auto"/>
        <w:rPr>
          <w:rFonts w:ascii="Times New Roman" w:hAnsi="Times New Roman" w:cs="Times New Roman"/>
          <w:sz w:val="24"/>
          <w:szCs w:val="24"/>
        </w:rPr>
      </w:pPr>
      <w:r w:rsidRPr="00300746">
        <w:rPr>
          <w:rFonts w:ascii="Times New Roman" w:hAnsi="Times New Roman" w:cs="Times New Roman"/>
          <w:sz w:val="24"/>
          <w:szCs w:val="24"/>
        </w:rPr>
        <w:t xml:space="preserve">Vypůjčitel je oprávněn provádět </w:t>
      </w:r>
      <w:r w:rsidR="0072047F" w:rsidRPr="00300746">
        <w:rPr>
          <w:rFonts w:ascii="Times New Roman" w:hAnsi="Times New Roman" w:cs="Times New Roman"/>
          <w:sz w:val="24"/>
          <w:szCs w:val="24"/>
        </w:rPr>
        <w:t xml:space="preserve">veškeré </w:t>
      </w:r>
      <w:r w:rsidRPr="00300746">
        <w:rPr>
          <w:rFonts w:ascii="Times New Roman" w:hAnsi="Times New Roman" w:cs="Times New Roman"/>
          <w:sz w:val="24"/>
          <w:szCs w:val="24"/>
        </w:rPr>
        <w:t xml:space="preserve">stavební úpravy předmětu výpůjčky jen s předchozím písemným souhlasem půjčitele. </w:t>
      </w:r>
      <w:r w:rsidR="005A14FE" w:rsidRPr="00300746">
        <w:rPr>
          <w:rFonts w:ascii="Times New Roman" w:hAnsi="Times New Roman" w:cs="Times New Roman"/>
          <w:sz w:val="24"/>
          <w:szCs w:val="24"/>
        </w:rPr>
        <w:t xml:space="preserve">Stavební úpravy provádí vypůjčitel na vlastní účet a náklady bez nároku na vyúčtování </w:t>
      </w:r>
      <w:r w:rsidR="005755CD" w:rsidRPr="00300746">
        <w:rPr>
          <w:rFonts w:ascii="Times New Roman" w:hAnsi="Times New Roman" w:cs="Times New Roman"/>
          <w:sz w:val="24"/>
          <w:szCs w:val="24"/>
        </w:rPr>
        <w:t xml:space="preserve">(náhradu) </w:t>
      </w:r>
      <w:r w:rsidR="005A14FE" w:rsidRPr="00300746">
        <w:rPr>
          <w:rFonts w:ascii="Times New Roman" w:hAnsi="Times New Roman" w:cs="Times New Roman"/>
          <w:sz w:val="24"/>
          <w:szCs w:val="24"/>
        </w:rPr>
        <w:t xml:space="preserve">od půjčitele. </w:t>
      </w:r>
    </w:p>
    <w:p w14:paraId="397E652A" w14:textId="77777777" w:rsidR="002D4EDC" w:rsidRPr="00300746" w:rsidRDefault="008A7CCD" w:rsidP="009D1C8C">
      <w:pPr>
        <w:pStyle w:val="2rove"/>
        <w:spacing w:before="0" w:after="0" w:line="259" w:lineRule="auto"/>
        <w:rPr>
          <w:rFonts w:ascii="Times New Roman" w:hAnsi="Times New Roman" w:cs="Times New Roman"/>
          <w:sz w:val="24"/>
          <w:szCs w:val="24"/>
        </w:rPr>
      </w:pPr>
      <w:r w:rsidRPr="00300746">
        <w:rPr>
          <w:rFonts w:ascii="Times New Roman" w:hAnsi="Times New Roman" w:cs="Times New Roman"/>
          <w:sz w:val="24"/>
          <w:szCs w:val="24"/>
        </w:rPr>
        <w:t xml:space="preserve">Vypůjčitel odpovídá za škody způsobené užíváním předmětu výpůjčky třetím osobám. </w:t>
      </w:r>
      <w:r w:rsidR="00AA3C44" w:rsidRPr="00300746">
        <w:rPr>
          <w:rFonts w:ascii="Times New Roman" w:hAnsi="Times New Roman" w:cs="Times New Roman"/>
          <w:sz w:val="24"/>
          <w:szCs w:val="24"/>
        </w:rPr>
        <w:t xml:space="preserve">Stejně tak vypůjčitel nese odpovědnost za škody, které budou způsobeny na předmětu výpůjčky po dobu jejího trvání jednáním </w:t>
      </w:r>
      <w:r w:rsidR="005755CD" w:rsidRPr="00300746">
        <w:rPr>
          <w:rFonts w:ascii="Times New Roman" w:hAnsi="Times New Roman" w:cs="Times New Roman"/>
          <w:sz w:val="24"/>
          <w:szCs w:val="24"/>
        </w:rPr>
        <w:t xml:space="preserve">jeho nebo </w:t>
      </w:r>
      <w:r w:rsidR="00AA3C44" w:rsidRPr="00300746">
        <w:rPr>
          <w:rFonts w:ascii="Times New Roman" w:hAnsi="Times New Roman" w:cs="Times New Roman"/>
          <w:sz w:val="24"/>
          <w:szCs w:val="24"/>
        </w:rPr>
        <w:t>třetích osob.</w:t>
      </w:r>
    </w:p>
    <w:p w14:paraId="40FBC769" w14:textId="77777777" w:rsidR="00627D12" w:rsidRPr="00300746" w:rsidRDefault="00627D12" w:rsidP="009D1C8C">
      <w:pPr>
        <w:pStyle w:val="2rove"/>
        <w:spacing w:before="0" w:after="0" w:line="259" w:lineRule="auto"/>
        <w:rPr>
          <w:rFonts w:ascii="Times New Roman" w:hAnsi="Times New Roman" w:cs="Times New Roman"/>
          <w:sz w:val="24"/>
          <w:szCs w:val="24"/>
        </w:rPr>
      </w:pPr>
      <w:r w:rsidRPr="00300746">
        <w:rPr>
          <w:rFonts w:ascii="Times New Roman" w:hAnsi="Times New Roman" w:cs="Times New Roman"/>
          <w:sz w:val="24"/>
          <w:szCs w:val="24"/>
        </w:rPr>
        <w:t>Vypůjčitel je oprávněn přenechat předmět výpůjčky k užívání třetí osobě jen s předchozím písemným souhlasem půjčitele.</w:t>
      </w:r>
    </w:p>
    <w:p w14:paraId="161DE81B" w14:textId="77777777" w:rsidR="00CB1187" w:rsidRPr="00300746" w:rsidRDefault="00CB1187" w:rsidP="009D1C8C">
      <w:pPr>
        <w:pStyle w:val="2rove"/>
        <w:numPr>
          <w:ilvl w:val="0"/>
          <w:numId w:val="0"/>
        </w:numPr>
        <w:spacing w:before="0" w:after="0" w:line="259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145E08F0" w14:textId="77777777" w:rsidR="00CB1187" w:rsidRPr="00300746" w:rsidRDefault="00CB1187" w:rsidP="009D1C8C">
      <w:pPr>
        <w:pStyle w:val="2rove"/>
        <w:numPr>
          <w:ilvl w:val="0"/>
          <w:numId w:val="0"/>
        </w:numPr>
        <w:spacing w:before="0" w:after="0" w:line="259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111AFBB5" w14:textId="1FC0CB3A" w:rsidR="00E861B0" w:rsidRPr="00300746" w:rsidRDefault="002906CF" w:rsidP="00E861B0">
      <w:pPr>
        <w:pStyle w:val="Nadpis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E861B0" w:rsidRPr="00300746">
        <w:rPr>
          <w:rFonts w:ascii="Times New Roman" w:hAnsi="Times New Roman" w:cs="Times New Roman"/>
          <w:sz w:val="24"/>
          <w:szCs w:val="24"/>
        </w:rPr>
        <w:t>končení výpůjčky</w:t>
      </w:r>
    </w:p>
    <w:p w14:paraId="5336F8B7" w14:textId="77777777" w:rsidR="00E861B0" w:rsidRPr="00300746" w:rsidRDefault="00E861B0" w:rsidP="00E861B0">
      <w:pPr>
        <w:pStyle w:val="2rove"/>
        <w:numPr>
          <w:ilvl w:val="0"/>
          <w:numId w:val="0"/>
        </w:numPr>
        <w:ind w:left="567"/>
        <w:rPr>
          <w:rFonts w:ascii="Times New Roman" w:hAnsi="Times New Roman" w:cs="Times New Roman"/>
          <w:sz w:val="24"/>
          <w:szCs w:val="24"/>
        </w:rPr>
      </w:pPr>
    </w:p>
    <w:p w14:paraId="2E7C3B0F" w14:textId="0EE036B7" w:rsidR="00300746" w:rsidRPr="00300746" w:rsidRDefault="00300746" w:rsidP="00300746">
      <w:pPr>
        <w:pStyle w:val="2rove"/>
        <w:numPr>
          <w:ilvl w:val="0"/>
          <w:numId w:val="0"/>
        </w:numPr>
        <w:spacing w:before="0" w:after="0" w:line="259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00746">
        <w:rPr>
          <w:rFonts w:ascii="Times New Roman" w:hAnsi="Times New Roman" w:cs="Times New Roman"/>
          <w:sz w:val="24"/>
          <w:szCs w:val="24"/>
        </w:rPr>
        <w:t>6.1</w:t>
      </w:r>
      <w:r w:rsidR="002906CF">
        <w:rPr>
          <w:rFonts w:ascii="Times New Roman" w:hAnsi="Times New Roman" w:cs="Times New Roman"/>
          <w:sz w:val="24"/>
          <w:szCs w:val="24"/>
        </w:rPr>
        <w:t xml:space="preserve"> </w:t>
      </w:r>
      <w:r w:rsidR="00D80C49">
        <w:rPr>
          <w:rFonts w:ascii="Times New Roman" w:hAnsi="Times New Roman" w:cs="Times New Roman"/>
          <w:sz w:val="24"/>
          <w:szCs w:val="24"/>
        </w:rPr>
        <w:t>Výpůjčka</w:t>
      </w:r>
      <w:r w:rsidRPr="00300746">
        <w:rPr>
          <w:rFonts w:ascii="Times New Roman" w:hAnsi="Times New Roman" w:cs="Times New Roman"/>
          <w:sz w:val="24"/>
          <w:szCs w:val="24"/>
        </w:rPr>
        <w:t xml:space="preserve"> </w:t>
      </w:r>
      <w:r w:rsidR="002906CF">
        <w:rPr>
          <w:rFonts w:ascii="Times New Roman" w:hAnsi="Times New Roman" w:cs="Times New Roman"/>
          <w:sz w:val="24"/>
          <w:szCs w:val="24"/>
        </w:rPr>
        <w:t xml:space="preserve">skončí uplynutím doby nebo </w:t>
      </w:r>
      <w:r w:rsidR="007E1734">
        <w:rPr>
          <w:rFonts w:ascii="Times New Roman" w:hAnsi="Times New Roman" w:cs="Times New Roman"/>
          <w:sz w:val="24"/>
          <w:szCs w:val="24"/>
        </w:rPr>
        <w:t>mohou smluvní strany výpůjčku ukončit</w:t>
      </w:r>
      <w:r w:rsidRPr="00300746">
        <w:rPr>
          <w:rFonts w:ascii="Times New Roman" w:hAnsi="Times New Roman" w:cs="Times New Roman"/>
          <w:sz w:val="24"/>
          <w:szCs w:val="24"/>
        </w:rPr>
        <w:t xml:space="preserve"> písemnou dohodou. </w:t>
      </w:r>
    </w:p>
    <w:p w14:paraId="6EF2813E" w14:textId="77777777" w:rsidR="00300746" w:rsidRPr="00300746" w:rsidRDefault="00300746" w:rsidP="00300746">
      <w:pPr>
        <w:pStyle w:val="2rove"/>
        <w:numPr>
          <w:ilvl w:val="1"/>
          <w:numId w:val="27"/>
        </w:numPr>
        <w:spacing w:before="0" w:after="0" w:line="259" w:lineRule="auto"/>
        <w:rPr>
          <w:rFonts w:ascii="Times New Roman" w:hAnsi="Times New Roman" w:cs="Times New Roman"/>
          <w:sz w:val="24"/>
          <w:szCs w:val="24"/>
        </w:rPr>
      </w:pPr>
      <w:r w:rsidRPr="00300746">
        <w:rPr>
          <w:rFonts w:ascii="Times New Roman" w:hAnsi="Times New Roman" w:cs="Times New Roman"/>
          <w:sz w:val="24"/>
          <w:szCs w:val="24"/>
        </w:rPr>
        <w:t xml:space="preserve">Výpůjčka skončí také předčasným vrácením předmětu výpůjčky vypůjčitelem ve smyslu ustanovení § 2197 občanského zákoníku. </w:t>
      </w:r>
    </w:p>
    <w:p w14:paraId="68551CB6" w14:textId="77777777" w:rsidR="00300746" w:rsidRPr="00300746" w:rsidRDefault="00300746" w:rsidP="00300746">
      <w:pPr>
        <w:pStyle w:val="2rove"/>
        <w:numPr>
          <w:ilvl w:val="1"/>
          <w:numId w:val="27"/>
        </w:numPr>
        <w:spacing w:before="0" w:after="0" w:line="259" w:lineRule="auto"/>
        <w:rPr>
          <w:rFonts w:ascii="Times New Roman" w:hAnsi="Times New Roman" w:cs="Times New Roman"/>
          <w:sz w:val="24"/>
          <w:szCs w:val="24"/>
        </w:rPr>
      </w:pPr>
      <w:r w:rsidRPr="00300746">
        <w:rPr>
          <w:rFonts w:ascii="Times New Roman" w:hAnsi="Times New Roman" w:cs="Times New Roman"/>
          <w:sz w:val="24"/>
          <w:szCs w:val="24"/>
        </w:rPr>
        <w:t>Výpůjčka dále skončí:</w:t>
      </w:r>
    </w:p>
    <w:p w14:paraId="243B4F41" w14:textId="064F5113" w:rsidR="00300746" w:rsidRPr="00300746" w:rsidRDefault="00300746" w:rsidP="00300746">
      <w:pPr>
        <w:pStyle w:val="2rove"/>
        <w:numPr>
          <w:ilvl w:val="0"/>
          <w:numId w:val="2"/>
        </w:numPr>
        <w:spacing w:before="0" w:after="0" w:line="259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300746">
        <w:rPr>
          <w:rFonts w:ascii="Times New Roman" w:hAnsi="Times New Roman" w:cs="Times New Roman"/>
          <w:sz w:val="24"/>
          <w:szCs w:val="24"/>
        </w:rPr>
        <w:t>písemnou výpovědí kterékoliv smluvní</w:t>
      </w:r>
      <w:r w:rsidR="004541F0">
        <w:rPr>
          <w:rFonts w:ascii="Times New Roman" w:hAnsi="Times New Roman" w:cs="Times New Roman"/>
          <w:sz w:val="24"/>
          <w:szCs w:val="24"/>
        </w:rPr>
        <w:t xml:space="preserve"> strany bez udání důvodů s jednomě</w:t>
      </w:r>
      <w:r w:rsidRPr="00300746">
        <w:rPr>
          <w:rFonts w:ascii="Times New Roman" w:hAnsi="Times New Roman" w:cs="Times New Roman"/>
          <w:sz w:val="24"/>
          <w:szCs w:val="24"/>
        </w:rPr>
        <w:t>síční výpovědní dobou, která počíná běžet první den měsíce následujícího po měsíci, ve kterém byla výpověď doručena druhé smluvní straně,</w:t>
      </w:r>
    </w:p>
    <w:p w14:paraId="785C446C" w14:textId="0C9B8E3B" w:rsidR="00300746" w:rsidRPr="00300746" w:rsidRDefault="00300746" w:rsidP="00300746">
      <w:pPr>
        <w:pStyle w:val="2rove"/>
        <w:numPr>
          <w:ilvl w:val="0"/>
          <w:numId w:val="2"/>
        </w:numPr>
        <w:spacing w:before="0" w:after="0" w:line="259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300746">
        <w:rPr>
          <w:rFonts w:ascii="Times New Roman" w:hAnsi="Times New Roman" w:cs="Times New Roman"/>
          <w:sz w:val="24"/>
          <w:szCs w:val="24"/>
        </w:rPr>
        <w:t>písemnou výpovědí bez výpovědn</w:t>
      </w:r>
      <w:r w:rsidR="00683FA5">
        <w:rPr>
          <w:rFonts w:ascii="Times New Roman" w:hAnsi="Times New Roman" w:cs="Times New Roman"/>
          <w:sz w:val="24"/>
          <w:szCs w:val="24"/>
        </w:rPr>
        <w:t>í doby v případech dle odst. 6.4 a 6.5</w:t>
      </w:r>
      <w:r w:rsidRPr="00300746">
        <w:rPr>
          <w:rFonts w:ascii="Times New Roman" w:hAnsi="Times New Roman" w:cs="Times New Roman"/>
          <w:sz w:val="24"/>
          <w:szCs w:val="24"/>
        </w:rPr>
        <w:t xml:space="preserve"> tohoto článku.</w:t>
      </w:r>
    </w:p>
    <w:p w14:paraId="2511E8F5" w14:textId="77777777" w:rsidR="00300746" w:rsidRPr="00300746" w:rsidRDefault="00300746" w:rsidP="00300746">
      <w:pPr>
        <w:pStyle w:val="2rove"/>
        <w:numPr>
          <w:ilvl w:val="1"/>
          <w:numId w:val="27"/>
        </w:numPr>
        <w:spacing w:before="0" w:after="0" w:line="259" w:lineRule="auto"/>
        <w:rPr>
          <w:rFonts w:ascii="Times New Roman" w:hAnsi="Times New Roman" w:cs="Times New Roman"/>
          <w:sz w:val="24"/>
          <w:szCs w:val="24"/>
        </w:rPr>
      </w:pPr>
      <w:r w:rsidRPr="00300746">
        <w:rPr>
          <w:rFonts w:ascii="Times New Roman" w:hAnsi="Times New Roman" w:cs="Times New Roman"/>
          <w:sz w:val="24"/>
          <w:szCs w:val="24"/>
        </w:rPr>
        <w:t>Půjčitel může vypovědět výpůjčku bez výpovědní doby:</w:t>
      </w:r>
    </w:p>
    <w:p w14:paraId="3B22B2B4" w14:textId="56C7B652" w:rsidR="00300746" w:rsidRPr="00300746" w:rsidRDefault="00300746" w:rsidP="00300746">
      <w:pPr>
        <w:pStyle w:val="2rove"/>
        <w:numPr>
          <w:ilvl w:val="0"/>
          <w:numId w:val="3"/>
        </w:numPr>
        <w:spacing w:before="0" w:after="0" w:line="259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300746">
        <w:rPr>
          <w:rFonts w:ascii="Times New Roman" w:hAnsi="Times New Roman" w:cs="Times New Roman"/>
          <w:sz w:val="24"/>
          <w:szCs w:val="24"/>
        </w:rPr>
        <w:t>je-li vypůjčitel v prodlení s úhradou za služby nebo úhradou za energie dle čl. 4 odst. 4.1 a 4.4 této smlouv</w:t>
      </w:r>
      <w:r w:rsidR="00C70AB6">
        <w:rPr>
          <w:rFonts w:ascii="Times New Roman" w:hAnsi="Times New Roman" w:cs="Times New Roman"/>
          <w:sz w:val="24"/>
          <w:szCs w:val="24"/>
        </w:rPr>
        <w:t>y po dobu delší než 1 měsíc</w:t>
      </w:r>
      <w:r w:rsidRPr="00300746">
        <w:rPr>
          <w:rFonts w:ascii="Times New Roman" w:hAnsi="Times New Roman" w:cs="Times New Roman"/>
          <w:sz w:val="24"/>
          <w:szCs w:val="24"/>
        </w:rPr>
        <w:t>,</w:t>
      </w:r>
    </w:p>
    <w:p w14:paraId="3D2E89F8" w14:textId="77777777" w:rsidR="00300746" w:rsidRPr="00300746" w:rsidRDefault="00300746" w:rsidP="00300746">
      <w:pPr>
        <w:pStyle w:val="2rove"/>
        <w:numPr>
          <w:ilvl w:val="0"/>
          <w:numId w:val="3"/>
        </w:numPr>
        <w:spacing w:before="0" w:after="0" w:line="259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300746">
        <w:rPr>
          <w:rFonts w:ascii="Times New Roman" w:hAnsi="Times New Roman" w:cs="Times New Roman"/>
          <w:sz w:val="24"/>
          <w:szCs w:val="24"/>
        </w:rPr>
        <w:t>porušuje-li vypůjčitel zvlášť závažným způsobem své povinnosti, a tím působí značnou újmu druhé straně.</w:t>
      </w:r>
    </w:p>
    <w:p w14:paraId="3D6FBC1F" w14:textId="77777777" w:rsidR="00300746" w:rsidRPr="00300746" w:rsidRDefault="00300746" w:rsidP="00300746">
      <w:pPr>
        <w:pStyle w:val="2rove"/>
        <w:numPr>
          <w:ilvl w:val="1"/>
          <w:numId w:val="27"/>
        </w:numPr>
        <w:spacing w:before="0" w:after="0" w:line="259" w:lineRule="auto"/>
        <w:rPr>
          <w:rFonts w:ascii="Times New Roman" w:hAnsi="Times New Roman" w:cs="Times New Roman"/>
          <w:sz w:val="24"/>
          <w:szCs w:val="24"/>
        </w:rPr>
      </w:pPr>
      <w:r w:rsidRPr="00300746">
        <w:rPr>
          <w:rFonts w:ascii="Times New Roman" w:hAnsi="Times New Roman" w:cs="Times New Roman"/>
          <w:sz w:val="24"/>
          <w:szCs w:val="24"/>
        </w:rPr>
        <w:t>Vypůjčitel může vypovědět výpůjčku bez výpovědní doby:</w:t>
      </w:r>
    </w:p>
    <w:p w14:paraId="0290C09D" w14:textId="77777777" w:rsidR="00300746" w:rsidRPr="00300746" w:rsidRDefault="00300746" w:rsidP="00300746">
      <w:pPr>
        <w:pStyle w:val="2rove"/>
        <w:numPr>
          <w:ilvl w:val="0"/>
          <w:numId w:val="4"/>
        </w:numPr>
        <w:spacing w:before="0" w:after="0" w:line="259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300746">
        <w:rPr>
          <w:rFonts w:ascii="Times New Roman" w:hAnsi="Times New Roman" w:cs="Times New Roman"/>
          <w:sz w:val="24"/>
          <w:szCs w:val="24"/>
        </w:rPr>
        <w:t xml:space="preserve">stane-li se předmět výpůjčky nepoužitelný k ujednanému účelu z důvodů, které nejsou na straně vypůjčitele, </w:t>
      </w:r>
    </w:p>
    <w:p w14:paraId="063A083A" w14:textId="77777777" w:rsidR="00300746" w:rsidRPr="00300746" w:rsidRDefault="00300746" w:rsidP="00300746">
      <w:pPr>
        <w:pStyle w:val="2rove"/>
        <w:numPr>
          <w:ilvl w:val="0"/>
          <w:numId w:val="4"/>
        </w:numPr>
        <w:spacing w:before="0" w:after="0" w:line="259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300746">
        <w:rPr>
          <w:rFonts w:ascii="Times New Roman" w:hAnsi="Times New Roman" w:cs="Times New Roman"/>
          <w:sz w:val="24"/>
          <w:szCs w:val="24"/>
        </w:rPr>
        <w:t>porušuje-li půjčitel své povinnosti zvlášť závažným způsobem, a tím působí značnou újmu druhé straně.</w:t>
      </w:r>
    </w:p>
    <w:p w14:paraId="7B5A4D98" w14:textId="4987299D" w:rsidR="00300746" w:rsidRDefault="00300746" w:rsidP="00300746">
      <w:pPr>
        <w:pStyle w:val="2rove"/>
        <w:numPr>
          <w:ilvl w:val="1"/>
          <w:numId w:val="27"/>
        </w:numPr>
        <w:spacing w:before="0" w:after="0" w:line="259" w:lineRule="auto"/>
        <w:rPr>
          <w:rFonts w:ascii="Times New Roman" w:hAnsi="Times New Roman" w:cs="Times New Roman"/>
          <w:sz w:val="24"/>
          <w:szCs w:val="24"/>
        </w:rPr>
      </w:pPr>
      <w:r w:rsidRPr="00300746">
        <w:rPr>
          <w:rFonts w:ascii="Times New Roman" w:hAnsi="Times New Roman" w:cs="Times New Roman"/>
          <w:sz w:val="24"/>
          <w:szCs w:val="24"/>
        </w:rPr>
        <w:t xml:space="preserve">Vypůjčitel v návaznosti na výše uvedené prohlašuje, že v případě ukončení výpůjčky dle tohoto článku nebude po půjčiteli požadovat poskytnutí náhradních prostor ani žádného jiného plnění. </w:t>
      </w:r>
    </w:p>
    <w:p w14:paraId="47E62867" w14:textId="09303C95" w:rsidR="00CB1187" w:rsidRPr="00683FA5" w:rsidRDefault="00683FA5" w:rsidP="00683FA5">
      <w:pPr>
        <w:pStyle w:val="2rove"/>
        <w:numPr>
          <w:ilvl w:val="1"/>
          <w:numId w:val="27"/>
        </w:numPr>
        <w:spacing w:before="0" w:after="0" w:line="259" w:lineRule="auto"/>
        <w:rPr>
          <w:rFonts w:ascii="Times New Roman" w:hAnsi="Times New Roman" w:cs="Times New Roman"/>
          <w:sz w:val="24"/>
          <w:szCs w:val="24"/>
        </w:rPr>
      </w:pPr>
      <w:r w:rsidRPr="00300746">
        <w:rPr>
          <w:rFonts w:ascii="Times New Roman" w:hAnsi="Times New Roman" w:cs="Times New Roman"/>
          <w:sz w:val="24"/>
          <w:szCs w:val="24"/>
        </w:rPr>
        <w:t>Při skončení výpůjčky předá vypůjčitel předmět výpůjčky zpět půjčiteli ve stavu, v jakém jej převzal, s přihlédnutím k obvyklému opotřebení, případně se  změnami, jejichž provedení a ponechání i po skončení výpůjčky půjčitel odsouhlasil, a to na základě předávacího protokolu podepsaného zástupci obou smluvních stran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A8C6FD" w14:textId="77777777" w:rsidR="00CB1187" w:rsidRPr="00300746" w:rsidRDefault="00CB1187" w:rsidP="009D1C8C">
      <w:pPr>
        <w:pStyle w:val="2rove"/>
        <w:numPr>
          <w:ilvl w:val="0"/>
          <w:numId w:val="0"/>
        </w:numPr>
        <w:spacing w:before="0" w:after="0" w:line="259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5CE6D45D" w14:textId="77777777" w:rsidR="00D33336" w:rsidRPr="00300746" w:rsidRDefault="00CB3B9A" w:rsidP="009D1C8C">
      <w:pPr>
        <w:pStyle w:val="Nadpis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300746">
        <w:rPr>
          <w:rFonts w:ascii="Times New Roman" w:hAnsi="Times New Roman" w:cs="Times New Roman"/>
          <w:sz w:val="24"/>
          <w:szCs w:val="24"/>
        </w:rPr>
        <w:t>Závěrečná ustanovení</w:t>
      </w:r>
    </w:p>
    <w:p w14:paraId="1E6DE8AD" w14:textId="77777777" w:rsidR="00920686" w:rsidRPr="00300746" w:rsidRDefault="00920686" w:rsidP="00920686">
      <w:pPr>
        <w:pStyle w:val="2rove"/>
        <w:numPr>
          <w:ilvl w:val="0"/>
          <w:numId w:val="0"/>
        </w:numPr>
        <w:ind w:left="567"/>
        <w:rPr>
          <w:rFonts w:ascii="Times New Roman" w:hAnsi="Times New Roman" w:cs="Times New Roman"/>
          <w:sz w:val="24"/>
          <w:szCs w:val="24"/>
        </w:rPr>
      </w:pPr>
    </w:p>
    <w:p w14:paraId="7983F61B" w14:textId="5770E714" w:rsidR="00CB3B9A" w:rsidRPr="00300746" w:rsidRDefault="00691C01" w:rsidP="009D1C8C">
      <w:pPr>
        <w:pStyle w:val="2rove"/>
        <w:spacing w:before="0" w:after="0" w:line="259" w:lineRule="auto"/>
        <w:rPr>
          <w:rFonts w:ascii="Times New Roman" w:hAnsi="Times New Roman" w:cs="Times New Roman"/>
          <w:sz w:val="24"/>
          <w:szCs w:val="24"/>
        </w:rPr>
      </w:pPr>
      <w:r w:rsidRPr="00300746">
        <w:rPr>
          <w:rFonts w:ascii="Times New Roman" w:hAnsi="Times New Roman" w:cs="Times New Roman"/>
          <w:sz w:val="24"/>
          <w:szCs w:val="24"/>
        </w:rPr>
        <w:t xml:space="preserve">Tato smlouva je platná dnem jejího podpisu poslední smluvní stranou a účinná </w:t>
      </w:r>
      <w:r w:rsidR="000D3462">
        <w:rPr>
          <w:rFonts w:ascii="Times New Roman" w:hAnsi="Times New Roman" w:cs="Times New Roman"/>
          <w:sz w:val="24"/>
          <w:szCs w:val="24"/>
        </w:rPr>
        <w:t>1. 10</w:t>
      </w:r>
      <w:r w:rsidR="001E2906" w:rsidRPr="00300746">
        <w:rPr>
          <w:rFonts w:ascii="Times New Roman" w:hAnsi="Times New Roman" w:cs="Times New Roman"/>
          <w:sz w:val="24"/>
          <w:szCs w:val="24"/>
        </w:rPr>
        <w:t>. 2022, ne však dříve než jejím řádným uveřejněním v registru smluv</w:t>
      </w:r>
      <w:r w:rsidR="00225EA8" w:rsidRPr="00300746">
        <w:rPr>
          <w:rFonts w:ascii="Times New Roman" w:hAnsi="Times New Roman" w:cs="Times New Roman"/>
          <w:sz w:val="24"/>
          <w:szCs w:val="24"/>
        </w:rPr>
        <w:t>.</w:t>
      </w:r>
    </w:p>
    <w:p w14:paraId="56857207" w14:textId="77777777" w:rsidR="00691C01" w:rsidRPr="00300746" w:rsidRDefault="00691C01" w:rsidP="009D1C8C">
      <w:pPr>
        <w:pStyle w:val="2rove"/>
        <w:spacing w:before="0" w:after="0" w:line="259" w:lineRule="auto"/>
        <w:rPr>
          <w:rFonts w:ascii="Times New Roman" w:hAnsi="Times New Roman" w:cs="Times New Roman"/>
          <w:sz w:val="24"/>
          <w:szCs w:val="24"/>
        </w:rPr>
      </w:pPr>
      <w:r w:rsidRPr="00300746">
        <w:rPr>
          <w:rFonts w:ascii="Times New Roman" w:hAnsi="Times New Roman" w:cs="Times New Roman"/>
          <w:sz w:val="24"/>
          <w:szCs w:val="24"/>
        </w:rPr>
        <w:t>Smluvní strany se dohodly, že půjčitel odešle v zákonné lhůtě smlouvu k řádnému uveřejnění do registru smluv. O uveřejnění smlouvy bude vypůjčitel bezodkladně informován.</w:t>
      </w:r>
    </w:p>
    <w:p w14:paraId="339CB539" w14:textId="77777777" w:rsidR="006A2F29" w:rsidRPr="006A2F29" w:rsidRDefault="00225EA8" w:rsidP="009D1C8C">
      <w:pPr>
        <w:pStyle w:val="2rove"/>
        <w:spacing w:before="0" w:after="0"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300746">
        <w:rPr>
          <w:rFonts w:ascii="Times New Roman" w:hAnsi="Times New Roman" w:cs="Times New Roman"/>
          <w:sz w:val="24"/>
          <w:szCs w:val="24"/>
        </w:rPr>
        <w:t>Smluvní strany prohlašují, že žádná část smlouvy nenaplňuje z</w:t>
      </w:r>
      <w:r w:rsidR="00A92A5B" w:rsidRPr="00300746">
        <w:rPr>
          <w:rFonts w:ascii="Times New Roman" w:hAnsi="Times New Roman" w:cs="Times New Roman"/>
          <w:sz w:val="24"/>
          <w:szCs w:val="24"/>
        </w:rPr>
        <w:t>naky obchodního tajemství dle § </w:t>
      </w:r>
      <w:r w:rsidRPr="00300746">
        <w:rPr>
          <w:rFonts w:ascii="Times New Roman" w:hAnsi="Times New Roman" w:cs="Times New Roman"/>
          <w:sz w:val="24"/>
          <w:szCs w:val="24"/>
        </w:rPr>
        <w:t>504 občanského zákoníku.</w:t>
      </w:r>
    </w:p>
    <w:p w14:paraId="7E49619A" w14:textId="1EAEDFAD" w:rsidR="006A2F29" w:rsidRPr="006A2F29" w:rsidRDefault="006A2F29" w:rsidP="006A2F29">
      <w:pPr>
        <w:pStyle w:val="2rove"/>
        <w:rPr>
          <w:rFonts w:ascii="Times New Roman" w:hAnsi="Times New Roman" w:cs="Times New Roman"/>
          <w:sz w:val="24"/>
          <w:szCs w:val="24"/>
        </w:rPr>
      </w:pPr>
      <w:r w:rsidRPr="006A2F29">
        <w:rPr>
          <w:rFonts w:ascii="Times New Roman" w:hAnsi="Times New Roman" w:cs="Times New Roman"/>
          <w:sz w:val="24"/>
          <w:szCs w:val="24"/>
        </w:rPr>
        <w:t>Vypůjčitel bere na vědomí, že tím, že mu bude předmět výpůjčky poskytnut půjčitelem bezúplatně do užívání, je mu poskytnuta podpora de minimis ve smyslu Nařízení Komise (EU) č. 1407/2013 ze dne 18.12.2013 o použití článků 107 a 108 Smlouvy o fungování Evropské unie na podporu de minimis (zveřejněno v Úředním věstníku L 352/1 dne 24.12.20</w:t>
      </w:r>
      <w:r w:rsidR="00AD49D8">
        <w:rPr>
          <w:rFonts w:ascii="Times New Roman" w:hAnsi="Times New Roman" w:cs="Times New Roman"/>
          <w:sz w:val="24"/>
          <w:szCs w:val="24"/>
        </w:rPr>
        <w:t>13). Výše podpory de minimis je 16 953</w:t>
      </w:r>
      <w:r w:rsidRPr="006A2F29">
        <w:rPr>
          <w:rFonts w:ascii="Times New Roman" w:hAnsi="Times New Roman" w:cs="Times New Roman"/>
          <w:sz w:val="24"/>
          <w:szCs w:val="24"/>
        </w:rPr>
        <w:t xml:space="preserve"> Kč, tj. cena obvyklého nájemného za užívání obdobných nemovitostí. </w:t>
      </w:r>
    </w:p>
    <w:p w14:paraId="58745913" w14:textId="7DF7923B" w:rsidR="00225EA8" w:rsidRPr="0023217F" w:rsidRDefault="006A2F29" w:rsidP="0023217F">
      <w:pPr>
        <w:pStyle w:val="2rove"/>
        <w:numPr>
          <w:ilvl w:val="0"/>
          <w:numId w:val="0"/>
        </w:numPr>
        <w:spacing w:before="0" w:after="0" w:line="259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A2F29">
        <w:rPr>
          <w:rFonts w:ascii="Times New Roman" w:hAnsi="Times New Roman" w:cs="Times New Roman"/>
          <w:sz w:val="24"/>
          <w:szCs w:val="24"/>
        </w:rPr>
        <w:t>V souvislosti s podporou de minimis se příjemce zavazuje, že v případě, že v období tří účetních let od nabytí účinnosti této smlouvy dojde k jeho rozdělení na dva či více samostatné podniky, respektive v případě jeho sloučení s jiným podnikem/převodu jmění podniku na společníka, je povinen neprodleně písemně informovat poskytovatele o této skutečnosti a poskytnout mu informace nezbytné pro úpravu záznamu podpory de minimis poskytnuté dle této smlouvy v centrálním registru podpor malého rozsahu. Při nesplnění této povinnosti se příjemce vystavuje riziku případného odejmutí předmětné podpory.</w:t>
      </w:r>
    </w:p>
    <w:p w14:paraId="028A0247" w14:textId="5B4E3277" w:rsidR="00225EA8" w:rsidRPr="00300746" w:rsidRDefault="00225EA8" w:rsidP="009D1C8C">
      <w:pPr>
        <w:pStyle w:val="2rove"/>
        <w:spacing w:before="0" w:after="0" w:line="259" w:lineRule="auto"/>
        <w:rPr>
          <w:rFonts w:ascii="Times New Roman" w:hAnsi="Times New Roman" w:cs="Times New Roman"/>
          <w:sz w:val="24"/>
          <w:szCs w:val="24"/>
        </w:rPr>
      </w:pPr>
      <w:r w:rsidRPr="00300746">
        <w:rPr>
          <w:rFonts w:ascii="Times New Roman" w:hAnsi="Times New Roman" w:cs="Times New Roman"/>
          <w:sz w:val="24"/>
          <w:szCs w:val="24"/>
        </w:rPr>
        <w:t xml:space="preserve">Vypůjčitel bere na vědomí, že osobní údaje uvedené ve smlouvě půjčitel zpracovává jako správce za účelem uzavření, plnění a zveřejnění smlouvy v souladu se zákonem č. 110/2019 Sb., o zpracování osobních údajů a nařízením Evropského parlamentu a Rady (EU) 2016/679 (obecné nařízení o ochraně osobních údajů). Právní základ pro zpracování osobních údajů vychází z čl. 6 odst. 1 písm. b) a c) uvedeného obecného nařízení. Osobní údaje budou správcem uloženy po dobu stanovenou jeho spisovým a skartačním plánem. Kontaktní údaje správce, pověřence pro ochranu osobních údajů, informace o právech subjektu údajů a další informace ke zpracování osobních údajů jsou dostupné na webových stránkách Zlínského kraje </w:t>
      </w:r>
      <w:hyperlink r:id="rId11" w:history="1">
        <w:r w:rsidR="002F1697" w:rsidRPr="00E10A36">
          <w:rPr>
            <w:rStyle w:val="Hypertextovodkaz"/>
            <w:rFonts w:ascii="Times New Roman" w:hAnsi="Times New Roman" w:cs="Times New Roman"/>
            <w:sz w:val="24"/>
            <w:szCs w:val="24"/>
          </w:rPr>
          <w:t>www.kr-zlinsky.cz</w:t>
        </w:r>
      </w:hyperlink>
      <w:r w:rsidRPr="00300746">
        <w:rPr>
          <w:rFonts w:ascii="Times New Roman" w:hAnsi="Times New Roman" w:cs="Times New Roman"/>
          <w:sz w:val="24"/>
          <w:szCs w:val="24"/>
        </w:rPr>
        <w:t>, v sekci Krajský úřad, Zpracování a ochrana osobních údajů (GDPR).</w:t>
      </w:r>
    </w:p>
    <w:p w14:paraId="0385FF24" w14:textId="7DC82E87" w:rsidR="00691C01" w:rsidRDefault="00691C01" w:rsidP="009D1C8C">
      <w:pPr>
        <w:pStyle w:val="2rove"/>
        <w:spacing w:before="0" w:after="0" w:line="259" w:lineRule="auto"/>
        <w:rPr>
          <w:rFonts w:ascii="Times New Roman" w:hAnsi="Times New Roman" w:cs="Times New Roman"/>
          <w:sz w:val="24"/>
          <w:szCs w:val="24"/>
        </w:rPr>
      </w:pPr>
      <w:r w:rsidRPr="00300746">
        <w:rPr>
          <w:rFonts w:ascii="Times New Roman" w:hAnsi="Times New Roman" w:cs="Times New Roman"/>
          <w:sz w:val="24"/>
          <w:szCs w:val="24"/>
        </w:rPr>
        <w:t xml:space="preserve">Vztahy mezi půjčitelem a vypůjčitelem v této smlouvě neupravené se řídí příslušnými ustanoveními obecných právních předpisů, zejména </w:t>
      </w:r>
      <w:r w:rsidR="00A25A97" w:rsidRPr="00300746">
        <w:rPr>
          <w:rFonts w:ascii="Times New Roman" w:hAnsi="Times New Roman" w:cs="Times New Roman"/>
          <w:sz w:val="24"/>
          <w:szCs w:val="24"/>
        </w:rPr>
        <w:t>občanským zákoníkem</w:t>
      </w:r>
      <w:r w:rsidRPr="00300746">
        <w:rPr>
          <w:rFonts w:ascii="Times New Roman" w:hAnsi="Times New Roman" w:cs="Times New Roman"/>
          <w:sz w:val="24"/>
          <w:szCs w:val="24"/>
        </w:rPr>
        <w:t>.</w:t>
      </w:r>
    </w:p>
    <w:p w14:paraId="03ADEA95" w14:textId="12A3B70D" w:rsidR="00141523" w:rsidRPr="00141523" w:rsidRDefault="00141523" w:rsidP="009D1C8C">
      <w:pPr>
        <w:pStyle w:val="2rove"/>
        <w:spacing w:before="0" w:after="0" w:line="259" w:lineRule="auto"/>
        <w:rPr>
          <w:rFonts w:ascii="Times New Roman" w:hAnsi="Times New Roman" w:cs="Times New Roman"/>
          <w:sz w:val="24"/>
          <w:szCs w:val="24"/>
        </w:rPr>
      </w:pPr>
      <w:r w:rsidRPr="00141523">
        <w:rPr>
          <w:rFonts w:ascii="Times New Roman" w:hAnsi="Times New Roman" w:cs="Times New Roman"/>
          <w:sz w:val="24"/>
          <w:szCs w:val="24"/>
        </w:rPr>
        <w:t>Záměr výpůjčky byl schválen Radou Zlínského kraje dne 1. 8. 2022 usnesením č. 0638/R21/22 a vyvěšen na úřední desce krajského úřadu od 3. 8. 2022 do 3. 9. 2022 (evid. č. záměru KŘ/018/22).</w:t>
      </w:r>
    </w:p>
    <w:p w14:paraId="4699B50A" w14:textId="77777777" w:rsidR="00691C01" w:rsidRPr="00300746" w:rsidRDefault="00691C01" w:rsidP="009D1C8C">
      <w:pPr>
        <w:pStyle w:val="2rove"/>
        <w:spacing w:before="0" w:after="0" w:line="259" w:lineRule="auto"/>
        <w:rPr>
          <w:rFonts w:ascii="Times New Roman" w:hAnsi="Times New Roman" w:cs="Times New Roman"/>
          <w:sz w:val="24"/>
          <w:szCs w:val="24"/>
        </w:rPr>
      </w:pPr>
      <w:r w:rsidRPr="00300746">
        <w:rPr>
          <w:rFonts w:ascii="Times New Roman" w:hAnsi="Times New Roman" w:cs="Times New Roman"/>
          <w:sz w:val="24"/>
          <w:szCs w:val="24"/>
        </w:rPr>
        <w:t>Smlouvu lze měnit pouze formou písemných, vzestupně číslovaných dodatků podepsaných oběma smluvními stranami.</w:t>
      </w:r>
    </w:p>
    <w:p w14:paraId="11C30A82" w14:textId="77777777" w:rsidR="00691C01" w:rsidRPr="00300746" w:rsidRDefault="00691C01" w:rsidP="009D1C8C">
      <w:pPr>
        <w:pStyle w:val="2rove"/>
        <w:spacing w:before="0" w:after="0" w:line="259" w:lineRule="auto"/>
        <w:rPr>
          <w:rFonts w:ascii="Times New Roman" w:hAnsi="Times New Roman" w:cs="Times New Roman"/>
          <w:sz w:val="24"/>
          <w:szCs w:val="24"/>
        </w:rPr>
      </w:pPr>
      <w:r w:rsidRPr="00300746">
        <w:rPr>
          <w:rFonts w:ascii="Times New Roman" w:hAnsi="Times New Roman" w:cs="Times New Roman"/>
          <w:sz w:val="24"/>
          <w:szCs w:val="24"/>
        </w:rPr>
        <w:t>Tato smlouva je vyhotovena ve třech stejnopisech s platností originálu, z nichž půjčitel obdrží dvě vyhotovení a vypůjčitel jedno.</w:t>
      </w:r>
    </w:p>
    <w:p w14:paraId="0276C52B" w14:textId="77777777" w:rsidR="00691C01" w:rsidRPr="00300746" w:rsidRDefault="00691C01" w:rsidP="009D1C8C">
      <w:pPr>
        <w:pStyle w:val="2rove"/>
        <w:spacing w:before="0" w:after="0" w:line="259" w:lineRule="auto"/>
        <w:rPr>
          <w:rFonts w:ascii="Times New Roman" w:hAnsi="Times New Roman" w:cs="Times New Roman"/>
          <w:sz w:val="24"/>
          <w:szCs w:val="24"/>
        </w:rPr>
      </w:pPr>
      <w:r w:rsidRPr="00300746">
        <w:rPr>
          <w:rFonts w:ascii="Times New Roman" w:hAnsi="Times New Roman" w:cs="Times New Roman"/>
          <w:sz w:val="24"/>
          <w:szCs w:val="24"/>
        </w:rPr>
        <w:t>Smluvní strany prohlašují, že se s obsahem této smlouvy před jejím podpisem důkladně seznámily, a že tuto smlouvu uzavírají na základě své pravé, svobodné a vážné vůle, prosté omylu. Svými podpisy potvrzují svůj bezvýhradný souhlas s celým obsahem této smlouvy.</w:t>
      </w:r>
    </w:p>
    <w:p w14:paraId="2176AEFB" w14:textId="77777777" w:rsidR="00691C01" w:rsidRPr="00300746" w:rsidRDefault="00691C01" w:rsidP="009D1C8C">
      <w:pPr>
        <w:pStyle w:val="2rove"/>
        <w:spacing w:before="0" w:after="0" w:line="259" w:lineRule="auto"/>
        <w:rPr>
          <w:rFonts w:ascii="Times New Roman" w:hAnsi="Times New Roman" w:cs="Times New Roman"/>
          <w:sz w:val="24"/>
          <w:szCs w:val="24"/>
        </w:rPr>
      </w:pPr>
      <w:r w:rsidRPr="00300746">
        <w:rPr>
          <w:rFonts w:ascii="Times New Roman" w:hAnsi="Times New Roman" w:cs="Times New Roman"/>
          <w:sz w:val="24"/>
          <w:szCs w:val="24"/>
        </w:rPr>
        <w:t>Nedílnou součástí této smlouvy jsou přílohy:</w:t>
      </w:r>
    </w:p>
    <w:p w14:paraId="61239B0A" w14:textId="77777777" w:rsidR="00EE318B" w:rsidRPr="00300746" w:rsidRDefault="00EE318B" w:rsidP="000E4F8C">
      <w:pPr>
        <w:pStyle w:val="2rove"/>
        <w:numPr>
          <w:ilvl w:val="0"/>
          <w:numId w:val="0"/>
        </w:numPr>
        <w:spacing w:before="0" w:after="0" w:line="259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00746">
        <w:rPr>
          <w:rFonts w:ascii="Times New Roman" w:hAnsi="Times New Roman" w:cs="Times New Roman"/>
          <w:sz w:val="24"/>
          <w:szCs w:val="24"/>
        </w:rPr>
        <w:t>Příloha č. 1 – Plánek nebytových prostor</w:t>
      </w:r>
    </w:p>
    <w:p w14:paraId="487E071F" w14:textId="5AFB3614" w:rsidR="00920686" w:rsidRPr="00300746" w:rsidRDefault="00920686" w:rsidP="009D1C8C">
      <w:pPr>
        <w:pStyle w:val="3rove-trval"/>
        <w:numPr>
          <w:ilvl w:val="0"/>
          <w:numId w:val="0"/>
        </w:numPr>
        <w:spacing w:after="0" w:line="259" w:lineRule="auto"/>
        <w:ind w:left="1304"/>
        <w:rPr>
          <w:rFonts w:ascii="Times New Roman" w:hAnsi="Times New Roman" w:cs="Times New Roman"/>
          <w:sz w:val="24"/>
          <w:szCs w:val="24"/>
        </w:rPr>
      </w:pPr>
    </w:p>
    <w:p w14:paraId="725679CD" w14:textId="6976C949" w:rsidR="00F24C5A" w:rsidRPr="00300746" w:rsidRDefault="00F24C5A" w:rsidP="009D1C8C">
      <w:pPr>
        <w:pStyle w:val="3rove-trval"/>
        <w:numPr>
          <w:ilvl w:val="0"/>
          <w:numId w:val="0"/>
        </w:numPr>
        <w:spacing w:after="0" w:line="259" w:lineRule="auto"/>
        <w:ind w:left="1304"/>
        <w:rPr>
          <w:rFonts w:ascii="Times New Roman" w:hAnsi="Times New Roman" w:cs="Times New Roman"/>
          <w:sz w:val="24"/>
          <w:szCs w:val="24"/>
        </w:rPr>
      </w:pPr>
    </w:p>
    <w:p w14:paraId="0D14DEDF" w14:textId="77777777" w:rsidR="00F24C5A" w:rsidRPr="00300746" w:rsidRDefault="00F24C5A" w:rsidP="009D1C8C">
      <w:pPr>
        <w:pStyle w:val="3rove-trval"/>
        <w:numPr>
          <w:ilvl w:val="0"/>
          <w:numId w:val="0"/>
        </w:numPr>
        <w:spacing w:after="0" w:line="259" w:lineRule="auto"/>
        <w:ind w:left="1304"/>
        <w:rPr>
          <w:rFonts w:ascii="Times New Roman" w:hAnsi="Times New Roman" w:cs="Times New Roman"/>
          <w:sz w:val="24"/>
          <w:szCs w:val="24"/>
        </w:rPr>
      </w:pPr>
    </w:p>
    <w:p w14:paraId="25E4187D" w14:textId="77777777" w:rsidR="0074439D" w:rsidRPr="00300746" w:rsidRDefault="0074439D" w:rsidP="009D1C8C">
      <w:pPr>
        <w:pStyle w:val="3rove-trval"/>
        <w:numPr>
          <w:ilvl w:val="0"/>
          <w:numId w:val="0"/>
        </w:numPr>
        <w:spacing w:after="0" w:line="259" w:lineRule="auto"/>
        <w:ind w:left="1304"/>
        <w:rPr>
          <w:rFonts w:ascii="Times New Roman" w:hAnsi="Times New Roman" w:cs="Times New Roman"/>
          <w:sz w:val="24"/>
          <w:szCs w:val="24"/>
        </w:rPr>
      </w:pPr>
    </w:p>
    <w:p w14:paraId="3A8C404A" w14:textId="77777777" w:rsidR="006A4FA0" w:rsidRPr="00300746" w:rsidRDefault="006A4FA0" w:rsidP="009D1C8C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746">
        <w:rPr>
          <w:rFonts w:ascii="Times New Roman" w:hAnsi="Times New Roman" w:cs="Times New Roman"/>
          <w:b/>
          <w:sz w:val="24"/>
          <w:szCs w:val="24"/>
        </w:rPr>
        <w:t>Doložka dle § 23 zákona č. 129/2000 Sb., o krajích, ve znění pozdějších předpisů</w:t>
      </w:r>
    </w:p>
    <w:p w14:paraId="318B184C" w14:textId="21D47C0C" w:rsidR="006A4FA0" w:rsidRPr="00300746" w:rsidRDefault="006A4FA0" w:rsidP="009D1C8C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0746">
        <w:rPr>
          <w:rFonts w:ascii="Times New Roman" w:hAnsi="Times New Roman" w:cs="Times New Roman"/>
          <w:sz w:val="24"/>
          <w:szCs w:val="24"/>
        </w:rPr>
        <w:t>Schváleno orgánem kraje:</w:t>
      </w:r>
      <w:r w:rsidR="006E3B58" w:rsidRPr="00300746">
        <w:rPr>
          <w:rFonts w:ascii="Times New Roman" w:hAnsi="Times New Roman" w:cs="Times New Roman"/>
          <w:sz w:val="24"/>
          <w:szCs w:val="24"/>
        </w:rPr>
        <w:t> </w:t>
      </w:r>
      <w:r w:rsidR="006C290A" w:rsidRPr="00300746">
        <w:rPr>
          <w:rFonts w:ascii="Times New Roman" w:hAnsi="Times New Roman" w:cs="Times New Roman"/>
          <w:sz w:val="24"/>
          <w:szCs w:val="24"/>
        </w:rPr>
        <w:t>Rada Zlínského kraje</w:t>
      </w:r>
    </w:p>
    <w:p w14:paraId="402FE50A" w14:textId="7C5F4FD5" w:rsidR="006A4FA0" w:rsidRPr="00300746" w:rsidRDefault="006A4FA0" w:rsidP="009D1C8C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0746">
        <w:rPr>
          <w:rFonts w:ascii="Times New Roman" w:hAnsi="Times New Roman" w:cs="Times New Roman"/>
          <w:sz w:val="24"/>
          <w:szCs w:val="24"/>
        </w:rPr>
        <w:t>Datum jednání a číslo usnesení:</w:t>
      </w:r>
      <w:r w:rsidR="006C290A" w:rsidRPr="00300746">
        <w:rPr>
          <w:rFonts w:ascii="Times New Roman" w:hAnsi="Times New Roman" w:cs="Times New Roman"/>
          <w:sz w:val="24"/>
          <w:szCs w:val="24"/>
        </w:rPr>
        <w:t xml:space="preserve"> </w:t>
      </w:r>
      <w:r w:rsidR="005C574A">
        <w:rPr>
          <w:rFonts w:ascii="Times New Roman" w:hAnsi="Times New Roman" w:cs="Times New Roman"/>
          <w:sz w:val="24"/>
          <w:szCs w:val="24"/>
        </w:rPr>
        <w:t xml:space="preserve">19.09.2022, </w:t>
      </w:r>
      <w:r w:rsidR="006C290A" w:rsidRPr="00300746">
        <w:rPr>
          <w:rFonts w:ascii="Times New Roman" w:hAnsi="Times New Roman" w:cs="Times New Roman"/>
          <w:sz w:val="24"/>
          <w:szCs w:val="24"/>
        </w:rPr>
        <w:t xml:space="preserve"> </w:t>
      </w:r>
      <w:r w:rsidR="005C574A" w:rsidRPr="005C574A">
        <w:rPr>
          <w:rFonts w:ascii="Times New Roman" w:hAnsi="Times New Roman" w:cs="Times New Roman"/>
          <w:sz w:val="24"/>
          <w:szCs w:val="24"/>
        </w:rPr>
        <w:t>0795/R25/22</w:t>
      </w:r>
    </w:p>
    <w:p w14:paraId="08728AC6" w14:textId="77777777" w:rsidR="006A4FA0" w:rsidRPr="00300746" w:rsidRDefault="006A4FA0" w:rsidP="009D1C8C">
      <w:pPr>
        <w:widowControl w:val="0"/>
        <w:tabs>
          <w:tab w:val="left" w:pos="708"/>
          <w:tab w:val="left" w:pos="8928"/>
        </w:tabs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A4FA0" w:rsidRPr="00300746" w14:paraId="5784B8C6" w14:textId="77777777" w:rsidTr="00501F8C">
        <w:trPr>
          <w:trHeight w:val="567"/>
          <w:jc w:val="center"/>
        </w:trPr>
        <w:tc>
          <w:tcPr>
            <w:tcW w:w="4531" w:type="dxa"/>
            <w:vAlign w:val="center"/>
          </w:tcPr>
          <w:p w14:paraId="2D42951D" w14:textId="77777777" w:rsidR="006A4FA0" w:rsidRPr="00300746" w:rsidRDefault="006A4FA0" w:rsidP="009D1C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746">
              <w:rPr>
                <w:rFonts w:ascii="Times New Roman" w:hAnsi="Times New Roman" w:cs="Times New Roman"/>
                <w:sz w:val="24"/>
                <w:szCs w:val="24"/>
              </w:rPr>
              <w:t>Ve Zlíně dne</w:t>
            </w:r>
            <w:r w:rsidR="006E3B58" w:rsidRPr="00300746">
              <w:rPr>
                <w:rFonts w:ascii="Times New Roman" w:hAnsi="Times New Roman" w:cs="Times New Roman"/>
                <w:sz w:val="24"/>
                <w:szCs w:val="24"/>
              </w:rPr>
              <w:t> …</w:t>
            </w:r>
            <w:r w:rsidRPr="0030074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531" w:type="dxa"/>
            <w:vAlign w:val="center"/>
          </w:tcPr>
          <w:p w14:paraId="6E5F4270" w14:textId="0C9D8F78" w:rsidR="006A4FA0" w:rsidRPr="00300746" w:rsidRDefault="006A4FA0" w:rsidP="009D1C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74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F00FE9">
              <w:rPr>
                <w:rFonts w:ascii="Times New Roman" w:hAnsi="Times New Roman" w:cs="Times New Roman"/>
                <w:sz w:val="24"/>
                <w:szCs w:val="24"/>
              </w:rPr>
              <w:t> Praze</w:t>
            </w:r>
            <w:r w:rsidRPr="00300746">
              <w:rPr>
                <w:rFonts w:ascii="Times New Roman" w:hAnsi="Times New Roman" w:cs="Times New Roman"/>
                <w:sz w:val="24"/>
                <w:szCs w:val="24"/>
              </w:rPr>
              <w:t xml:space="preserve"> dne</w:t>
            </w:r>
            <w:r w:rsidR="006E3B58" w:rsidRPr="00300746">
              <w:rPr>
                <w:rFonts w:ascii="Times New Roman" w:hAnsi="Times New Roman" w:cs="Times New Roman"/>
                <w:sz w:val="24"/>
                <w:szCs w:val="24"/>
              </w:rPr>
              <w:t> …</w:t>
            </w:r>
            <w:r w:rsidRPr="0030074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6A4FA0" w:rsidRPr="00300746" w14:paraId="58B4DEAE" w14:textId="77777777" w:rsidTr="00501F8C">
        <w:trPr>
          <w:trHeight w:val="567"/>
          <w:jc w:val="center"/>
        </w:trPr>
        <w:tc>
          <w:tcPr>
            <w:tcW w:w="4531" w:type="dxa"/>
            <w:vAlign w:val="center"/>
          </w:tcPr>
          <w:p w14:paraId="19B167F6" w14:textId="77777777" w:rsidR="006A4FA0" w:rsidRPr="00300746" w:rsidRDefault="006A4FA0" w:rsidP="009D1C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746">
              <w:rPr>
                <w:rFonts w:ascii="Times New Roman" w:hAnsi="Times New Roman" w:cs="Times New Roman"/>
                <w:sz w:val="24"/>
                <w:szCs w:val="24"/>
              </w:rPr>
              <w:t xml:space="preserve">Za </w:t>
            </w:r>
            <w:r w:rsidR="00691C01" w:rsidRPr="00300746">
              <w:rPr>
                <w:rFonts w:ascii="Times New Roman" w:hAnsi="Times New Roman" w:cs="Times New Roman"/>
                <w:sz w:val="24"/>
                <w:szCs w:val="24"/>
              </w:rPr>
              <w:t>půjčitele</w:t>
            </w:r>
          </w:p>
        </w:tc>
        <w:tc>
          <w:tcPr>
            <w:tcW w:w="4531" w:type="dxa"/>
            <w:vAlign w:val="center"/>
          </w:tcPr>
          <w:p w14:paraId="45EE0EA6" w14:textId="77777777" w:rsidR="006A4FA0" w:rsidRPr="00300746" w:rsidRDefault="006A4FA0" w:rsidP="009D1C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746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691C01" w:rsidRPr="00300746">
              <w:rPr>
                <w:rFonts w:ascii="Times New Roman" w:hAnsi="Times New Roman" w:cs="Times New Roman"/>
                <w:sz w:val="24"/>
                <w:szCs w:val="24"/>
              </w:rPr>
              <w:t>a vypůjčitele</w:t>
            </w:r>
          </w:p>
        </w:tc>
      </w:tr>
      <w:tr w:rsidR="006A4FA0" w:rsidRPr="00300746" w14:paraId="1EA5FBA9" w14:textId="77777777" w:rsidTr="004054E1">
        <w:trPr>
          <w:trHeight w:val="1102"/>
          <w:jc w:val="center"/>
        </w:trPr>
        <w:tc>
          <w:tcPr>
            <w:tcW w:w="4531" w:type="dxa"/>
            <w:vAlign w:val="center"/>
          </w:tcPr>
          <w:p w14:paraId="2DCF9407" w14:textId="77777777" w:rsidR="006A4FA0" w:rsidRPr="00300746" w:rsidRDefault="006A4FA0" w:rsidP="009D1C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vAlign w:val="center"/>
          </w:tcPr>
          <w:p w14:paraId="0F6E89B7" w14:textId="77777777" w:rsidR="006A4FA0" w:rsidRPr="00300746" w:rsidRDefault="006A4FA0" w:rsidP="009D1C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FA0" w:rsidRPr="00300746" w14:paraId="15A413FA" w14:textId="77777777" w:rsidTr="00501F8C">
        <w:trPr>
          <w:trHeight w:val="567"/>
          <w:jc w:val="center"/>
        </w:trPr>
        <w:tc>
          <w:tcPr>
            <w:tcW w:w="4531" w:type="dxa"/>
            <w:vAlign w:val="center"/>
          </w:tcPr>
          <w:p w14:paraId="60B4557D" w14:textId="77777777" w:rsidR="00AB0585" w:rsidRPr="00300746" w:rsidRDefault="00AB0585" w:rsidP="009D1C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746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  <w:p w14:paraId="0140871D" w14:textId="77777777" w:rsidR="006A4FA0" w:rsidRPr="00300746" w:rsidRDefault="00AB0585" w:rsidP="009D1C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746">
              <w:rPr>
                <w:rFonts w:ascii="Times New Roman" w:hAnsi="Times New Roman" w:cs="Times New Roman"/>
                <w:sz w:val="24"/>
                <w:szCs w:val="24"/>
              </w:rPr>
              <w:t>Ing. Radim Holiš,</w:t>
            </w:r>
            <w:r w:rsidR="00B779C7" w:rsidRPr="00300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4FA0" w:rsidRPr="00300746">
              <w:rPr>
                <w:rFonts w:ascii="Times New Roman" w:hAnsi="Times New Roman" w:cs="Times New Roman"/>
                <w:sz w:val="24"/>
                <w:szCs w:val="24"/>
              </w:rPr>
              <w:t xml:space="preserve">hejtman </w:t>
            </w:r>
          </w:p>
        </w:tc>
        <w:tc>
          <w:tcPr>
            <w:tcW w:w="4531" w:type="dxa"/>
            <w:vAlign w:val="center"/>
          </w:tcPr>
          <w:p w14:paraId="238C09D3" w14:textId="77777777" w:rsidR="006A4FA0" w:rsidRPr="00300746" w:rsidRDefault="006A4FA0" w:rsidP="009D1C8C">
            <w:pPr>
              <w:pStyle w:val="Bezmezer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746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  <w:p w14:paraId="4E61B686" w14:textId="2BFBFD5C" w:rsidR="006A4FA0" w:rsidRPr="00140034" w:rsidRDefault="003C5CD2" w:rsidP="009D1C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XXXXX</w:t>
            </w:r>
            <w:r w:rsidR="00140034">
              <w:rPr>
                <w:rFonts w:ascii="Times New Roman" w:hAnsi="Times New Roman" w:cs="Times New Roman"/>
                <w:sz w:val="24"/>
                <w:szCs w:val="24"/>
              </w:rPr>
              <w:t>, ředitel</w:t>
            </w:r>
          </w:p>
        </w:tc>
      </w:tr>
    </w:tbl>
    <w:p w14:paraId="529F1F28" w14:textId="77777777" w:rsidR="00F424AF" w:rsidRPr="009D1C8C" w:rsidRDefault="00F424AF" w:rsidP="009D1C8C">
      <w:pPr>
        <w:pStyle w:val="2rove"/>
        <w:numPr>
          <w:ilvl w:val="0"/>
          <w:numId w:val="0"/>
        </w:numPr>
        <w:spacing w:before="0" w:after="0" w:line="259" w:lineRule="auto"/>
        <w:rPr>
          <w:rFonts w:ascii="Times New Roman" w:hAnsi="Times New Roman" w:cs="Times New Roman"/>
          <w:sz w:val="24"/>
          <w:szCs w:val="24"/>
        </w:rPr>
      </w:pPr>
    </w:p>
    <w:p w14:paraId="458485F0" w14:textId="77777777" w:rsidR="00A82789" w:rsidRDefault="00A82789" w:rsidP="00A827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9896BA" w14:textId="2A59C1F1" w:rsidR="00A82789" w:rsidRDefault="00A82789" w:rsidP="00A827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721297" w14:textId="64F15FD8" w:rsidR="00300746" w:rsidRDefault="00300746" w:rsidP="00A827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F6CB7F" w14:textId="7A4FE364" w:rsidR="00300746" w:rsidRDefault="00300746" w:rsidP="00A827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D36B70" w14:textId="564D738D" w:rsidR="00300746" w:rsidRDefault="00300746" w:rsidP="00A827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56C7FA" w14:textId="1F152039" w:rsidR="00300746" w:rsidRDefault="00300746" w:rsidP="00A827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81F856" w14:textId="1FAC1485" w:rsidR="00300746" w:rsidRDefault="00300746" w:rsidP="00A827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9BEB0A" w14:textId="1D3675DA" w:rsidR="00300746" w:rsidRDefault="00300746" w:rsidP="00A827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53DFF8" w14:textId="2F2A41C6" w:rsidR="00300746" w:rsidRDefault="00300746" w:rsidP="00A827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2A0DDE" w14:textId="2DF89DCD" w:rsidR="00300746" w:rsidRDefault="00300746" w:rsidP="00A827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CA9851" w14:textId="3CE06111" w:rsidR="00300746" w:rsidRDefault="00300746" w:rsidP="00A827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F8AC89" w14:textId="05F97127" w:rsidR="00300746" w:rsidRDefault="00300746" w:rsidP="00A827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769A5E" w14:textId="45F64982" w:rsidR="00300746" w:rsidRDefault="00300746" w:rsidP="00A827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6EC876" w14:textId="2050051A" w:rsidR="00300746" w:rsidRDefault="00300746" w:rsidP="00A827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E079E2" w14:textId="77B5B163" w:rsidR="008F58A8" w:rsidRDefault="008F58A8" w:rsidP="00A827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631B01" w14:textId="5B27CA99" w:rsidR="008F58A8" w:rsidRDefault="008F58A8" w:rsidP="00A827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943869" w14:textId="01111358" w:rsidR="000D3462" w:rsidRDefault="000D3462" w:rsidP="00A827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FA3C34" w14:textId="50D85BC4" w:rsidR="000D3462" w:rsidRDefault="000D3462" w:rsidP="00A827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4554A2" w14:textId="1D8CC22E" w:rsidR="0023217F" w:rsidRDefault="0023217F" w:rsidP="00A827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022080" w14:textId="14B31122" w:rsidR="0034263F" w:rsidRDefault="0034263F" w:rsidP="00A827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A501F8" w14:textId="71452630" w:rsidR="0034263F" w:rsidRDefault="0034263F" w:rsidP="00A827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D7008B" w14:textId="690533D5" w:rsidR="0034263F" w:rsidRDefault="0034263F" w:rsidP="00A827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A2738F" w14:textId="17C40463" w:rsidR="0034263F" w:rsidRDefault="0034263F" w:rsidP="00A827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E907DB" w14:textId="49388029" w:rsidR="0034263F" w:rsidRDefault="0034263F" w:rsidP="00A827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997346" w14:textId="0A32735D" w:rsidR="0034263F" w:rsidRDefault="0034263F" w:rsidP="00A827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806D49" w14:textId="6EF3643F" w:rsidR="0034263F" w:rsidRDefault="0034263F" w:rsidP="00A827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59A6AC" w14:textId="2AFFB58F" w:rsidR="0034263F" w:rsidRDefault="0034263F" w:rsidP="00A827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E50425" w14:textId="562C6439" w:rsidR="0034263F" w:rsidRDefault="0034263F" w:rsidP="00A827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2800C6" w14:textId="4F5F709A" w:rsidR="0034263F" w:rsidRDefault="0034263F" w:rsidP="00A827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6FA44E" w14:textId="77777777" w:rsidR="0034263F" w:rsidRDefault="0034263F" w:rsidP="00A827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123C5D" w14:textId="1C60D2FC" w:rsidR="0023217F" w:rsidRDefault="0023217F" w:rsidP="00A827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14C352" w14:textId="581B0097" w:rsidR="00EE318B" w:rsidRPr="00A82789" w:rsidRDefault="009C08EF" w:rsidP="00A827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2789">
        <w:rPr>
          <w:rFonts w:ascii="Times New Roman" w:hAnsi="Times New Roman" w:cs="Times New Roman"/>
          <w:sz w:val="24"/>
          <w:szCs w:val="24"/>
        </w:rPr>
        <w:t xml:space="preserve">Příloha č. 1 – </w:t>
      </w:r>
      <w:r w:rsidR="00683FA5">
        <w:rPr>
          <w:rFonts w:ascii="Times New Roman" w:hAnsi="Times New Roman" w:cs="Times New Roman"/>
          <w:sz w:val="24"/>
          <w:szCs w:val="24"/>
        </w:rPr>
        <w:t>P</w:t>
      </w:r>
      <w:r w:rsidR="00EE318B" w:rsidRPr="00A82789">
        <w:rPr>
          <w:rFonts w:ascii="Times New Roman" w:hAnsi="Times New Roman" w:cs="Times New Roman"/>
          <w:sz w:val="24"/>
          <w:szCs w:val="24"/>
        </w:rPr>
        <w:t>lánek nebytových prostor</w:t>
      </w:r>
      <w:r w:rsidR="00A82789" w:rsidRPr="00A827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AFBE3E" w14:textId="520687DE" w:rsidR="00A82789" w:rsidRPr="00A82789" w:rsidRDefault="00A82789" w:rsidP="00A82789">
      <w:pPr>
        <w:pStyle w:val="2rove"/>
        <w:numPr>
          <w:ilvl w:val="0"/>
          <w:numId w:val="0"/>
        </w:numPr>
        <w:spacing w:before="0" w:after="0" w:line="259" w:lineRule="auto"/>
        <w:rPr>
          <w:rFonts w:ascii="Times New Roman" w:hAnsi="Times New Roman" w:cs="Times New Roman"/>
          <w:sz w:val="24"/>
          <w:szCs w:val="24"/>
        </w:rPr>
      </w:pPr>
      <w:r w:rsidRPr="00A82789">
        <w:rPr>
          <w:rFonts w:ascii="Times New Roman" w:hAnsi="Times New Roman" w:cs="Times New Roman"/>
          <w:sz w:val="24"/>
          <w:szCs w:val="24"/>
        </w:rPr>
        <w:t>22. Budova – 3.</w:t>
      </w:r>
      <w:r w:rsidR="00AE625B">
        <w:rPr>
          <w:rFonts w:ascii="Times New Roman" w:hAnsi="Times New Roman" w:cs="Times New Roman"/>
          <w:sz w:val="24"/>
          <w:szCs w:val="24"/>
        </w:rPr>
        <w:t xml:space="preserve"> NP, levé</w:t>
      </w:r>
      <w:r w:rsidR="008F58A8">
        <w:rPr>
          <w:rFonts w:ascii="Times New Roman" w:hAnsi="Times New Roman" w:cs="Times New Roman"/>
          <w:sz w:val="24"/>
          <w:szCs w:val="24"/>
        </w:rPr>
        <w:t xml:space="preserve"> křídlo</w:t>
      </w:r>
    </w:p>
    <w:p w14:paraId="1E85905A" w14:textId="77777777" w:rsidR="00A82789" w:rsidRPr="00A82789" w:rsidRDefault="00A82789" w:rsidP="00A82789">
      <w:pPr>
        <w:pStyle w:val="2rove"/>
        <w:numPr>
          <w:ilvl w:val="0"/>
          <w:numId w:val="0"/>
        </w:numPr>
        <w:spacing w:before="0" w:after="0" w:line="259" w:lineRule="auto"/>
        <w:rPr>
          <w:rFonts w:ascii="Times New Roman" w:hAnsi="Times New Roman" w:cs="Times New Roman"/>
          <w:sz w:val="24"/>
          <w:szCs w:val="24"/>
        </w:rPr>
      </w:pPr>
    </w:p>
    <w:p w14:paraId="2E1C3862" w14:textId="31C6EA4C" w:rsidR="00246787" w:rsidRDefault="00AE625B" w:rsidP="00246787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7172D51" wp14:editId="0F325B4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952531" cy="6809077"/>
            <wp:effectExtent l="0" t="0" r="0" b="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5" t="4507"/>
                    <a:stretch/>
                  </pic:blipFill>
                  <pic:spPr bwMode="auto">
                    <a:xfrm>
                      <a:off x="0" y="0"/>
                      <a:ext cx="4952531" cy="6809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6CC3C5A1" w14:textId="412AB8F3" w:rsidR="00300746" w:rsidRDefault="00300746" w:rsidP="00246787"/>
    <w:p w14:paraId="1F0626AF" w14:textId="77777777" w:rsidR="00300746" w:rsidRPr="00246787" w:rsidRDefault="00300746" w:rsidP="00246787"/>
    <w:p w14:paraId="55B9A889" w14:textId="04F8F950" w:rsidR="00246787" w:rsidRDefault="00246787" w:rsidP="00246787"/>
    <w:p w14:paraId="028D1BD0" w14:textId="39DF94EE" w:rsidR="00DC012D" w:rsidRPr="00C91571" w:rsidRDefault="00246787" w:rsidP="00300746">
      <w:pPr>
        <w:tabs>
          <w:tab w:val="left" w:pos="1005"/>
        </w:tabs>
        <w:rPr>
          <w:rFonts w:cs="Arial"/>
          <w:b/>
        </w:rPr>
      </w:pPr>
      <w:r>
        <w:tab/>
      </w:r>
    </w:p>
    <w:p w14:paraId="07BB3B12" w14:textId="77777777" w:rsidR="00595EA9" w:rsidRPr="00246787" w:rsidRDefault="00595EA9" w:rsidP="00246787">
      <w:pPr>
        <w:tabs>
          <w:tab w:val="left" w:pos="1005"/>
        </w:tabs>
      </w:pPr>
    </w:p>
    <w:sectPr w:rsidR="00595EA9" w:rsidRPr="00246787" w:rsidSect="007038E7">
      <w:headerReference w:type="default" r:id="rId13"/>
      <w:footerReference w:type="default" r:id="rId14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F3C44" w14:textId="77777777" w:rsidR="00A41A77" w:rsidRDefault="00A41A77" w:rsidP="00324D78">
      <w:pPr>
        <w:spacing w:after="0" w:line="240" w:lineRule="auto"/>
      </w:pPr>
      <w:r>
        <w:separator/>
      </w:r>
    </w:p>
  </w:endnote>
  <w:endnote w:type="continuationSeparator" w:id="0">
    <w:p w14:paraId="59B5DF83" w14:textId="77777777" w:rsidR="00A41A77" w:rsidRDefault="00A41A77" w:rsidP="00324D78">
      <w:pPr>
        <w:spacing w:after="0" w:line="240" w:lineRule="auto"/>
      </w:pPr>
      <w:r>
        <w:continuationSeparator/>
      </w:r>
    </w:p>
  </w:endnote>
  <w:endnote w:type="continuationNotice" w:id="1">
    <w:p w14:paraId="5F4D4B9D" w14:textId="77777777" w:rsidR="00A41A77" w:rsidRDefault="00A41A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9330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1A06F10" w14:textId="3E34F558" w:rsidR="00F60AF2" w:rsidRPr="007038E7" w:rsidRDefault="00F60AF2">
        <w:pPr>
          <w:pStyle w:val="Zpat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038E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038E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038E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57F5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7038E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2D1AFB9" w14:textId="77777777" w:rsidR="00F60AF2" w:rsidRPr="009D1C8C" w:rsidRDefault="00F60AF2" w:rsidP="009D1C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D15B1" w14:textId="77777777" w:rsidR="00A41A77" w:rsidRDefault="00A41A77" w:rsidP="00324D78">
      <w:pPr>
        <w:spacing w:after="0" w:line="240" w:lineRule="auto"/>
      </w:pPr>
      <w:r>
        <w:separator/>
      </w:r>
    </w:p>
  </w:footnote>
  <w:footnote w:type="continuationSeparator" w:id="0">
    <w:p w14:paraId="0B25484D" w14:textId="77777777" w:rsidR="00A41A77" w:rsidRDefault="00A41A77" w:rsidP="00324D78">
      <w:pPr>
        <w:spacing w:after="0" w:line="240" w:lineRule="auto"/>
      </w:pPr>
      <w:r>
        <w:continuationSeparator/>
      </w:r>
    </w:p>
  </w:footnote>
  <w:footnote w:type="continuationNotice" w:id="1">
    <w:p w14:paraId="0CEBA17C" w14:textId="77777777" w:rsidR="00A41A77" w:rsidRDefault="00A41A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FB4F7" w14:textId="775C365D" w:rsidR="00F60AF2" w:rsidRPr="004D081F" w:rsidRDefault="00F60AF2">
    <w:pPr>
      <w:pStyle w:val="Zhlav"/>
      <w:rPr>
        <w:b/>
        <w:sz w:val="24"/>
        <w:szCs w:val="24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7487"/>
    <w:multiLevelType w:val="hybridMultilevel"/>
    <w:tmpl w:val="37AE8EA4"/>
    <w:lvl w:ilvl="0" w:tplc="D9D2CAFA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6296D"/>
    <w:multiLevelType w:val="hybridMultilevel"/>
    <w:tmpl w:val="515815A4"/>
    <w:lvl w:ilvl="0" w:tplc="743EE344">
      <w:start w:val="1"/>
      <w:numFmt w:val="lowerLetter"/>
      <w:lvlText w:val="%1)"/>
      <w:lvlJc w:val="left"/>
      <w:pPr>
        <w:ind w:left="78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59F7AD5"/>
    <w:multiLevelType w:val="hybridMultilevel"/>
    <w:tmpl w:val="F8126EA0"/>
    <w:lvl w:ilvl="0" w:tplc="865CDE8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25955"/>
    <w:multiLevelType w:val="multilevel"/>
    <w:tmpl w:val="940E5C36"/>
    <w:lvl w:ilvl="0">
      <w:start w:val="1"/>
      <w:numFmt w:val="decimal"/>
      <w:pStyle w:val="Nadpis1"/>
      <w:lvlText w:val="%1."/>
      <w:lvlJc w:val="center"/>
      <w:pPr>
        <w:ind w:left="431" w:hanging="142"/>
      </w:pPr>
      <w:rPr>
        <w:rFonts w:ascii="Times New Roman" w:hAnsi="Times New Roman" w:cs="Times New Roman" w:hint="default"/>
        <w:b/>
        <w:i w:val="0"/>
        <w:color w:val="auto"/>
        <w:sz w:val="24"/>
        <w:szCs w:val="24"/>
        <w:u w:val="none"/>
      </w:rPr>
    </w:lvl>
    <w:lvl w:ilvl="1">
      <w:start w:val="1"/>
      <w:numFmt w:val="decimal"/>
      <w:pStyle w:val="2rove"/>
      <w:lvlText w:val="%1.%2"/>
      <w:lvlJc w:val="left"/>
      <w:pPr>
        <w:ind w:left="709" w:hanging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pStyle w:val="3rove-kodstrann"/>
      <w:lvlText w:val="%1.%2.%3)"/>
      <w:lvlJc w:val="left"/>
      <w:pPr>
        <w:ind w:left="1304" w:hanging="737"/>
      </w:pPr>
      <w:rPr>
        <w:rFonts w:hint="default"/>
        <w:b w:val="0"/>
        <w:i/>
        <w:color w:val="9CC2E5" w:themeColor="accent1" w:themeTint="99"/>
      </w:rPr>
    </w:lvl>
    <w:lvl w:ilvl="3">
      <w:start w:val="1"/>
      <w:numFmt w:val="lowerLetter"/>
      <w:lvlRestart w:val="2"/>
      <w:pStyle w:val="3rove-trval"/>
      <w:lvlText w:val="%1.%2.%4)"/>
      <w:lvlJc w:val="left"/>
      <w:pPr>
        <w:ind w:left="1304" w:hanging="737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4" w15:restartNumberingAfterBreak="0">
    <w:nsid w:val="32D3766C"/>
    <w:multiLevelType w:val="hybridMultilevel"/>
    <w:tmpl w:val="4F98CB04"/>
    <w:lvl w:ilvl="0" w:tplc="88FEF4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52E4C"/>
    <w:multiLevelType w:val="multilevel"/>
    <w:tmpl w:val="CFBC0C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743382C"/>
    <w:multiLevelType w:val="hybridMultilevel"/>
    <w:tmpl w:val="3D4029DE"/>
    <w:lvl w:ilvl="0" w:tplc="80F4A8C4">
      <w:start w:val="1"/>
      <w:numFmt w:val="lowerLetter"/>
      <w:lvlText w:val="%1)"/>
      <w:lvlJc w:val="left"/>
      <w:pPr>
        <w:ind w:left="780" w:hanging="360"/>
      </w:pPr>
      <w:rPr>
        <w:sz w:val="24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1A50FCC"/>
    <w:multiLevelType w:val="multilevel"/>
    <w:tmpl w:val="8C3E91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84C621C"/>
    <w:multiLevelType w:val="hybridMultilevel"/>
    <w:tmpl w:val="2C96DDC6"/>
    <w:lvl w:ilvl="0" w:tplc="A6C66E72">
      <w:start w:val="1"/>
      <w:numFmt w:val="lowerLetter"/>
      <w:lvlText w:val="%1)"/>
      <w:lvlJc w:val="left"/>
      <w:pPr>
        <w:ind w:left="1854" w:hanging="360"/>
      </w:pPr>
      <w:rPr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4B147365"/>
    <w:multiLevelType w:val="hybridMultilevel"/>
    <w:tmpl w:val="83C6B1F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3E949E5"/>
    <w:multiLevelType w:val="hybridMultilevel"/>
    <w:tmpl w:val="D23CD5F0"/>
    <w:lvl w:ilvl="0" w:tplc="D8FA9D16">
      <w:numFmt w:val="bullet"/>
      <w:lvlText w:val="-"/>
      <w:lvlJc w:val="left"/>
      <w:pPr>
        <w:ind w:left="1637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59E0424B"/>
    <w:multiLevelType w:val="multilevel"/>
    <w:tmpl w:val="E7A0795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705" w:hanging="40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6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5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00" w:hanging="1800"/>
      </w:pPr>
    </w:lvl>
  </w:abstractNum>
  <w:abstractNum w:abstractNumId="12" w15:restartNumberingAfterBreak="0">
    <w:nsid w:val="5ABB13CA"/>
    <w:multiLevelType w:val="hybridMultilevel"/>
    <w:tmpl w:val="DC88FE82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70AC391C"/>
    <w:multiLevelType w:val="hybridMultilevel"/>
    <w:tmpl w:val="F7FE5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CC2E94"/>
    <w:multiLevelType w:val="multilevel"/>
    <w:tmpl w:val="32789A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B66421D"/>
    <w:multiLevelType w:val="hybridMultilevel"/>
    <w:tmpl w:val="DC88FE82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BA669F4"/>
    <w:multiLevelType w:val="hybridMultilevel"/>
    <w:tmpl w:val="0EEA64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5"/>
  </w:num>
  <w:num w:numId="4">
    <w:abstractNumId w:val="6"/>
  </w:num>
  <w:num w:numId="5">
    <w:abstractNumId w:val="1"/>
  </w:num>
  <w:num w:numId="6">
    <w:abstractNumId w:val="10"/>
  </w:num>
  <w:num w:numId="7">
    <w:abstractNumId w:val="0"/>
  </w:num>
  <w:num w:numId="8">
    <w:abstractNumId w:val="2"/>
  </w:num>
  <w:num w:numId="9">
    <w:abstractNumId w:val="3"/>
  </w:num>
  <w:num w:numId="10">
    <w:abstractNumId w:val="8"/>
  </w:num>
  <w:num w:numId="11">
    <w:abstractNumId w:val="13"/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</w:num>
  <w:num w:numId="16">
    <w:abstractNumId w:val="4"/>
  </w:num>
  <w:num w:numId="17">
    <w:abstractNumId w:val="16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9"/>
  </w:num>
  <w:num w:numId="23">
    <w:abstractNumId w:val="11"/>
  </w:num>
  <w:num w:numId="24">
    <w:abstractNumId w:val="14"/>
  </w:num>
  <w:num w:numId="25">
    <w:abstractNumId w:val="5"/>
  </w:num>
  <w:num w:numId="26">
    <w:abstractNumId w:val="3"/>
    <w:lvlOverride w:ilvl="0">
      <w:startOverride w:val="4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3"/>
    <w:lvlOverride w:ilvl="0">
      <w:startOverride w:val="6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6D"/>
    <w:rsid w:val="000132A3"/>
    <w:rsid w:val="00013EEE"/>
    <w:rsid w:val="00020988"/>
    <w:rsid w:val="000228C3"/>
    <w:rsid w:val="0003487A"/>
    <w:rsid w:val="00037B02"/>
    <w:rsid w:val="000417D8"/>
    <w:rsid w:val="0005319A"/>
    <w:rsid w:val="0005501A"/>
    <w:rsid w:val="0006214A"/>
    <w:rsid w:val="00072895"/>
    <w:rsid w:val="00077168"/>
    <w:rsid w:val="00083923"/>
    <w:rsid w:val="00090713"/>
    <w:rsid w:val="00092962"/>
    <w:rsid w:val="00095DF0"/>
    <w:rsid w:val="0009634B"/>
    <w:rsid w:val="000A6E68"/>
    <w:rsid w:val="000B0AC2"/>
    <w:rsid w:val="000B11E0"/>
    <w:rsid w:val="000B7FE5"/>
    <w:rsid w:val="000C5740"/>
    <w:rsid w:val="000D31A2"/>
    <w:rsid w:val="000D3462"/>
    <w:rsid w:val="000E4F8C"/>
    <w:rsid w:val="000E7D0E"/>
    <w:rsid w:val="000F686B"/>
    <w:rsid w:val="00114376"/>
    <w:rsid w:val="00116E6A"/>
    <w:rsid w:val="00123AD3"/>
    <w:rsid w:val="00126170"/>
    <w:rsid w:val="00127BB5"/>
    <w:rsid w:val="0013011E"/>
    <w:rsid w:val="00132257"/>
    <w:rsid w:val="00140034"/>
    <w:rsid w:val="00141523"/>
    <w:rsid w:val="00141F9B"/>
    <w:rsid w:val="001422DD"/>
    <w:rsid w:val="00143E2C"/>
    <w:rsid w:val="00145999"/>
    <w:rsid w:val="0014635F"/>
    <w:rsid w:val="001575B6"/>
    <w:rsid w:val="00160728"/>
    <w:rsid w:val="00165E3A"/>
    <w:rsid w:val="00185DE1"/>
    <w:rsid w:val="00186A80"/>
    <w:rsid w:val="001A086E"/>
    <w:rsid w:val="001A721E"/>
    <w:rsid w:val="001C44AE"/>
    <w:rsid w:val="001C4D9E"/>
    <w:rsid w:val="001C6112"/>
    <w:rsid w:val="001E11F1"/>
    <w:rsid w:val="001E22BF"/>
    <w:rsid w:val="001E2906"/>
    <w:rsid w:val="001E5A62"/>
    <w:rsid w:val="001F0790"/>
    <w:rsid w:val="002031A5"/>
    <w:rsid w:val="002065FF"/>
    <w:rsid w:val="00211237"/>
    <w:rsid w:val="00214E04"/>
    <w:rsid w:val="00220F80"/>
    <w:rsid w:val="00222CBA"/>
    <w:rsid w:val="00223423"/>
    <w:rsid w:val="00225EA8"/>
    <w:rsid w:val="002315C1"/>
    <w:rsid w:val="0023217F"/>
    <w:rsid w:val="002322B2"/>
    <w:rsid w:val="002354AD"/>
    <w:rsid w:val="002359B0"/>
    <w:rsid w:val="00246787"/>
    <w:rsid w:val="00253134"/>
    <w:rsid w:val="00254F2A"/>
    <w:rsid w:val="002563AC"/>
    <w:rsid w:val="00257D00"/>
    <w:rsid w:val="00266010"/>
    <w:rsid w:val="002663EE"/>
    <w:rsid w:val="00281988"/>
    <w:rsid w:val="002827BA"/>
    <w:rsid w:val="00282F08"/>
    <w:rsid w:val="00283D70"/>
    <w:rsid w:val="00285C00"/>
    <w:rsid w:val="00287043"/>
    <w:rsid w:val="002906CF"/>
    <w:rsid w:val="002A0530"/>
    <w:rsid w:val="002A4EF3"/>
    <w:rsid w:val="002A56F2"/>
    <w:rsid w:val="002B0CC9"/>
    <w:rsid w:val="002B1861"/>
    <w:rsid w:val="002B1A10"/>
    <w:rsid w:val="002B4723"/>
    <w:rsid w:val="002C00E2"/>
    <w:rsid w:val="002C5090"/>
    <w:rsid w:val="002D215A"/>
    <w:rsid w:val="002D28D0"/>
    <w:rsid w:val="002D2FEB"/>
    <w:rsid w:val="002D4EDC"/>
    <w:rsid w:val="002E238C"/>
    <w:rsid w:val="002E6C7B"/>
    <w:rsid w:val="002F1697"/>
    <w:rsid w:val="002F1FE4"/>
    <w:rsid w:val="002F34DA"/>
    <w:rsid w:val="002F3D64"/>
    <w:rsid w:val="00300746"/>
    <w:rsid w:val="003042E9"/>
    <w:rsid w:val="00306C0D"/>
    <w:rsid w:val="0030743E"/>
    <w:rsid w:val="00313590"/>
    <w:rsid w:val="003145DF"/>
    <w:rsid w:val="00324D78"/>
    <w:rsid w:val="003360AD"/>
    <w:rsid w:val="00340702"/>
    <w:rsid w:val="00340B35"/>
    <w:rsid w:val="0034263F"/>
    <w:rsid w:val="0035099B"/>
    <w:rsid w:val="00355BAF"/>
    <w:rsid w:val="00357941"/>
    <w:rsid w:val="0036448F"/>
    <w:rsid w:val="003659F7"/>
    <w:rsid w:val="00373C3D"/>
    <w:rsid w:val="00374AE6"/>
    <w:rsid w:val="00376A53"/>
    <w:rsid w:val="00381A8A"/>
    <w:rsid w:val="0039733B"/>
    <w:rsid w:val="003A2B2E"/>
    <w:rsid w:val="003A399C"/>
    <w:rsid w:val="003B4183"/>
    <w:rsid w:val="003B4F68"/>
    <w:rsid w:val="003B693D"/>
    <w:rsid w:val="003B7019"/>
    <w:rsid w:val="003C4D8A"/>
    <w:rsid w:val="003C5CD2"/>
    <w:rsid w:val="003D1718"/>
    <w:rsid w:val="003D40FC"/>
    <w:rsid w:val="003D4418"/>
    <w:rsid w:val="003D6684"/>
    <w:rsid w:val="003D6A1A"/>
    <w:rsid w:val="003D7EC4"/>
    <w:rsid w:val="003E3BE0"/>
    <w:rsid w:val="003E3DF1"/>
    <w:rsid w:val="003F1035"/>
    <w:rsid w:val="003F24DE"/>
    <w:rsid w:val="003F759A"/>
    <w:rsid w:val="004054E1"/>
    <w:rsid w:val="004101BC"/>
    <w:rsid w:val="00412219"/>
    <w:rsid w:val="00415855"/>
    <w:rsid w:val="00423B01"/>
    <w:rsid w:val="00430948"/>
    <w:rsid w:val="00432A5A"/>
    <w:rsid w:val="004340C5"/>
    <w:rsid w:val="0044312D"/>
    <w:rsid w:val="00444289"/>
    <w:rsid w:val="00444862"/>
    <w:rsid w:val="004541F0"/>
    <w:rsid w:val="0047311A"/>
    <w:rsid w:val="004744A1"/>
    <w:rsid w:val="00477791"/>
    <w:rsid w:val="0048164A"/>
    <w:rsid w:val="00485683"/>
    <w:rsid w:val="004872A7"/>
    <w:rsid w:val="004942FC"/>
    <w:rsid w:val="00496893"/>
    <w:rsid w:val="004A052F"/>
    <w:rsid w:val="004A3A15"/>
    <w:rsid w:val="004B6331"/>
    <w:rsid w:val="004C249A"/>
    <w:rsid w:val="004C3F28"/>
    <w:rsid w:val="004D081F"/>
    <w:rsid w:val="004D612B"/>
    <w:rsid w:val="004D67D0"/>
    <w:rsid w:val="004D7E38"/>
    <w:rsid w:val="004E4E47"/>
    <w:rsid w:val="004F068F"/>
    <w:rsid w:val="004F1656"/>
    <w:rsid w:val="004F36BE"/>
    <w:rsid w:val="00501F8C"/>
    <w:rsid w:val="00504796"/>
    <w:rsid w:val="00506961"/>
    <w:rsid w:val="005143BA"/>
    <w:rsid w:val="005160EE"/>
    <w:rsid w:val="00516C51"/>
    <w:rsid w:val="005269E1"/>
    <w:rsid w:val="00530D1A"/>
    <w:rsid w:val="00535F16"/>
    <w:rsid w:val="005405D6"/>
    <w:rsid w:val="00545E62"/>
    <w:rsid w:val="00552A30"/>
    <w:rsid w:val="0056114B"/>
    <w:rsid w:val="005651A6"/>
    <w:rsid w:val="00567CAC"/>
    <w:rsid w:val="0057301B"/>
    <w:rsid w:val="005755CD"/>
    <w:rsid w:val="00576407"/>
    <w:rsid w:val="005803A9"/>
    <w:rsid w:val="0058284A"/>
    <w:rsid w:val="00584FAF"/>
    <w:rsid w:val="00586C8E"/>
    <w:rsid w:val="005875D2"/>
    <w:rsid w:val="00592774"/>
    <w:rsid w:val="00595EA9"/>
    <w:rsid w:val="005A14FE"/>
    <w:rsid w:val="005A3060"/>
    <w:rsid w:val="005A6493"/>
    <w:rsid w:val="005B1088"/>
    <w:rsid w:val="005B3156"/>
    <w:rsid w:val="005B3FE5"/>
    <w:rsid w:val="005C0FC8"/>
    <w:rsid w:val="005C3E19"/>
    <w:rsid w:val="005C3F37"/>
    <w:rsid w:val="005C5366"/>
    <w:rsid w:val="005C574A"/>
    <w:rsid w:val="005D077D"/>
    <w:rsid w:val="005D7B6D"/>
    <w:rsid w:val="005F5EF1"/>
    <w:rsid w:val="00600410"/>
    <w:rsid w:val="00601318"/>
    <w:rsid w:val="006033A0"/>
    <w:rsid w:val="00610168"/>
    <w:rsid w:val="00610547"/>
    <w:rsid w:val="006120A4"/>
    <w:rsid w:val="006137BD"/>
    <w:rsid w:val="00614AAA"/>
    <w:rsid w:val="00626FA3"/>
    <w:rsid w:val="00627D12"/>
    <w:rsid w:val="00630040"/>
    <w:rsid w:val="0063462F"/>
    <w:rsid w:val="00663A3B"/>
    <w:rsid w:val="00664E5A"/>
    <w:rsid w:val="00674C5D"/>
    <w:rsid w:val="00683FA5"/>
    <w:rsid w:val="00691C01"/>
    <w:rsid w:val="006A2F29"/>
    <w:rsid w:val="006A4FA0"/>
    <w:rsid w:val="006A5BDE"/>
    <w:rsid w:val="006B1AAE"/>
    <w:rsid w:val="006C290A"/>
    <w:rsid w:val="006D1079"/>
    <w:rsid w:val="006E1361"/>
    <w:rsid w:val="006E3B58"/>
    <w:rsid w:val="006E48D9"/>
    <w:rsid w:val="00703656"/>
    <w:rsid w:val="007038E7"/>
    <w:rsid w:val="0071018E"/>
    <w:rsid w:val="0072047F"/>
    <w:rsid w:val="007263FC"/>
    <w:rsid w:val="00741296"/>
    <w:rsid w:val="00743E60"/>
    <w:rsid w:val="0074439D"/>
    <w:rsid w:val="00747C54"/>
    <w:rsid w:val="00760945"/>
    <w:rsid w:val="00762D70"/>
    <w:rsid w:val="00765E8A"/>
    <w:rsid w:val="00766DAA"/>
    <w:rsid w:val="00767F37"/>
    <w:rsid w:val="0077026D"/>
    <w:rsid w:val="00774B8A"/>
    <w:rsid w:val="00790EB6"/>
    <w:rsid w:val="00792A33"/>
    <w:rsid w:val="00794512"/>
    <w:rsid w:val="007A3EEB"/>
    <w:rsid w:val="007B1390"/>
    <w:rsid w:val="007B1574"/>
    <w:rsid w:val="007B16C0"/>
    <w:rsid w:val="007B258A"/>
    <w:rsid w:val="007C01EB"/>
    <w:rsid w:val="007C1859"/>
    <w:rsid w:val="007C21CC"/>
    <w:rsid w:val="007C2258"/>
    <w:rsid w:val="007D786E"/>
    <w:rsid w:val="007E1734"/>
    <w:rsid w:val="007E1791"/>
    <w:rsid w:val="007E395C"/>
    <w:rsid w:val="007E4CE9"/>
    <w:rsid w:val="007E7331"/>
    <w:rsid w:val="007F191F"/>
    <w:rsid w:val="008003AF"/>
    <w:rsid w:val="008024B4"/>
    <w:rsid w:val="00836085"/>
    <w:rsid w:val="008366B8"/>
    <w:rsid w:val="00843A9B"/>
    <w:rsid w:val="00846F07"/>
    <w:rsid w:val="00860737"/>
    <w:rsid w:val="00861CA3"/>
    <w:rsid w:val="00865EA5"/>
    <w:rsid w:val="00867936"/>
    <w:rsid w:val="00870EEC"/>
    <w:rsid w:val="008805FA"/>
    <w:rsid w:val="00885506"/>
    <w:rsid w:val="008861B6"/>
    <w:rsid w:val="00887BFA"/>
    <w:rsid w:val="00890E4B"/>
    <w:rsid w:val="00893DB5"/>
    <w:rsid w:val="008A6407"/>
    <w:rsid w:val="008A7CCD"/>
    <w:rsid w:val="008B219F"/>
    <w:rsid w:val="008B3CAE"/>
    <w:rsid w:val="008C187B"/>
    <w:rsid w:val="008C55EA"/>
    <w:rsid w:val="008D0B91"/>
    <w:rsid w:val="008D1EBC"/>
    <w:rsid w:val="008D3121"/>
    <w:rsid w:val="008D374D"/>
    <w:rsid w:val="008D795A"/>
    <w:rsid w:val="008E03AA"/>
    <w:rsid w:val="008E5BB6"/>
    <w:rsid w:val="008E75C2"/>
    <w:rsid w:val="008E7B6E"/>
    <w:rsid w:val="008F11F7"/>
    <w:rsid w:val="008F4BE0"/>
    <w:rsid w:val="008F58A8"/>
    <w:rsid w:val="008F5F6C"/>
    <w:rsid w:val="008F61BB"/>
    <w:rsid w:val="009021DC"/>
    <w:rsid w:val="009139D6"/>
    <w:rsid w:val="00916764"/>
    <w:rsid w:val="00920686"/>
    <w:rsid w:val="00927358"/>
    <w:rsid w:val="00927879"/>
    <w:rsid w:val="00930026"/>
    <w:rsid w:val="00942D32"/>
    <w:rsid w:val="009465C0"/>
    <w:rsid w:val="009514A5"/>
    <w:rsid w:val="009609DE"/>
    <w:rsid w:val="009631A7"/>
    <w:rsid w:val="00971B6C"/>
    <w:rsid w:val="009726C2"/>
    <w:rsid w:val="0097597E"/>
    <w:rsid w:val="00977A53"/>
    <w:rsid w:val="00981F3A"/>
    <w:rsid w:val="00983080"/>
    <w:rsid w:val="00990D91"/>
    <w:rsid w:val="0099201B"/>
    <w:rsid w:val="00994345"/>
    <w:rsid w:val="009954FF"/>
    <w:rsid w:val="009968D7"/>
    <w:rsid w:val="009A7B68"/>
    <w:rsid w:val="009B3F06"/>
    <w:rsid w:val="009B7C70"/>
    <w:rsid w:val="009C08EF"/>
    <w:rsid w:val="009C62B9"/>
    <w:rsid w:val="009D1C8C"/>
    <w:rsid w:val="009D6548"/>
    <w:rsid w:val="009D6702"/>
    <w:rsid w:val="009E146A"/>
    <w:rsid w:val="009E1DBD"/>
    <w:rsid w:val="009E5FB6"/>
    <w:rsid w:val="009E7E76"/>
    <w:rsid w:val="009F64B6"/>
    <w:rsid w:val="00A143F6"/>
    <w:rsid w:val="00A20D53"/>
    <w:rsid w:val="00A22597"/>
    <w:rsid w:val="00A233FD"/>
    <w:rsid w:val="00A25A97"/>
    <w:rsid w:val="00A35B90"/>
    <w:rsid w:val="00A41A77"/>
    <w:rsid w:val="00A439DD"/>
    <w:rsid w:val="00A517D6"/>
    <w:rsid w:val="00A60925"/>
    <w:rsid w:val="00A64968"/>
    <w:rsid w:val="00A64E56"/>
    <w:rsid w:val="00A66CDB"/>
    <w:rsid w:val="00A74F49"/>
    <w:rsid w:val="00A75A68"/>
    <w:rsid w:val="00A82789"/>
    <w:rsid w:val="00A92A5B"/>
    <w:rsid w:val="00A954DB"/>
    <w:rsid w:val="00A96CAC"/>
    <w:rsid w:val="00AA3C44"/>
    <w:rsid w:val="00AB0585"/>
    <w:rsid w:val="00AB45C6"/>
    <w:rsid w:val="00AB4AFB"/>
    <w:rsid w:val="00AB5B5A"/>
    <w:rsid w:val="00AB7406"/>
    <w:rsid w:val="00AC148E"/>
    <w:rsid w:val="00AC2301"/>
    <w:rsid w:val="00AD3E0B"/>
    <w:rsid w:val="00AD41BD"/>
    <w:rsid w:val="00AD49D8"/>
    <w:rsid w:val="00AE625B"/>
    <w:rsid w:val="00AF403C"/>
    <w:rsid w:val="00B007CA"/>
    <w:rsid w:val="00B036EE"/>
    <w:rsid w:val="00B06852"/>
    <w:rsid w:val="00B21DB2"/>
    <w:rsid w:val="00B24D28"/>
    <w:rsid w:val="00B4088C"/>
    <w:rsid w:val="00B43251"/>
    <w:rsid w:val="00B43670"/>
    <w:rsid w:val="00B4715C"/>
    <w:rsid w:val="00B56316"/>
    <w:rsid w:val="00B56AC2"/>
    <w:rsid w:val="00B57038"/>
    <w:rsid w:val="00B572AA"/>
    <w:rsid w:val="00B60582"/>
    <w:rsid w:val="00B62E3E"/>
    <w:rsid w:val="00B64E1E"/>
    <w:rsid w:val="00B736E9"/>
    <w:rsid w:val="00B7467E"/>
    <w:rsid w:val="00B773B8"/>
    <w:rsid w:val="00B779C7"/>
    <w:rsid w:val="00B77D8A"/>
    <w:rsid w:val="00B8093E"/>
    <w:rsid w:val="00B84F4C"/>
    <w:rsid w:val="00BB2E87"/>
    <w:rsid w:val="00BC34EE"/>
    <w:rsid w:val="00BD1A8B"/>
    <w:rsid w:val="00BD2867"/>
    <w:rsid w:val="00BD73A1"/>
    <w:rsid w:val="00BE049C"/>
    <w:rsid w:val="00BE1FEE"/>
    <w:rsid w:val="00BE451E"/>
    <w:rsid w:val="00C01096"/>
    <w:rsid w:val="00C04B07"/>
    <w:rsid w:val="00C069A0"/>
    <w:rsid w:val="00C201D2"/>
    <w:rsid w:val="00C23F57"/>
    <w:rsid w:val="00C276DF"/>
    <w:rsid w:val="00C3703E"/>
    <w:rsid w:val="00C41132"/>
    <w:rsid w:val="00C504F6"/>
    <w:rsid w:val="00C50D92"/>
    <w:rsid w:val="00C62A70"/>
    <w:rsid w:val="00C64D04"/>
    <w:rsid w:val="00C70342"/>
    <w:rsid w:val="00C70AB6"/>
    <w:rsid w:val="00C736EB"/>
    <w:rsid w:val="00C81F2E"/>
    <w:rsid w:val="00C81F48"/>
    <w:rsid w:val="00C92705"/>
    <w:rsid w:val="00C93792"/>
    <w:rsid w:val="00C9772B"/>
    <w:rsid w:val="00CA2F1B"/>
    <w:rsid w:val="00CA6054"/>
    <w:rsid w:val="00CB1187"/>
    <w:rsid w:val="00CB1B5B"/>
    <w:rsid w:val="00CB3B9A"/>
    <w:rsid w:val="00CB40FE"/>
    <w:rsid w:val="00CB78A2"/>
    <w:rsid w:val="00CC6CBC"/>
    <w:rsid w:val="00CD15CD"/>
    <w:rsid w:val="00CD2022"/>
    <w:rsid w:val="00CD2C76"/>
    <w:rsid w:val="00CD5C78"/>
    <w:rsid w:val="00CD6632"/>
    <w:rsid w:val="00CD6682"/>
    <w:rsid w:val="00CE15FE"/>
    <w:rsid w:val="00CE1DC5"/>
    <w:rsid w:val="00CF1FA7"/>
    <w:rsid w:val="00CF3AEF"/>
    <w:rsid w:val="00CF4FB7"/>
    <w:rsid w:val="00D03323"/>
    <w:rsid w:val="00D0470B"/>
    <w:rsid w:val="00D067FC"/>
    <w:rsid w:val="00D11E31"/>
    <w:rsid w:val="00D143CD"/>
    <w:rsid w:val="00D15A2E"/>
    <w:rsid w:val="00D26B45"/>
    <w:rsid w:val="00D33336"/>
    <w:rsid w:val="00D52C5D"/>
    <w:rsid w:val="00D53684"/>
    <w:rsid w:val="00D62E0E"/>
    <w:rsid w:val="00D62FDD"/>
    <w:rsid w:val="00D64AB1"/>
    <w:rsid w:val="00D64D23"/>
    <w:rsid w:val="00D65F4F"/>
    <w:rsid w:val="00D77279"/>
    <w:rsid w:val="00D80930"/>
    <w:rsid w:val="00D80C49"/>
    <w:rsid w:val="00D81E06"/>
    <w:rsid w:val="00D829E6"/>
    <w:rsid w:val="00D87383"/>
    <w:rsid w:val="00D9597D"/>
    <w:rsid w:val="00DA3937"/>
    <w:rsid w:val="00DB2509"/>
    <w:rsid w:val="00DC012D"/>
    <w:rsid w:val="00DC297B"/>
    <w:rsid w:val="00DE1A8D"/>
    <w:rsid w:val="00DE1E47"/>
    <w:rsid w:val="00DE5507"/>
    <w:rsid w:val="00DE64D6"/>
    <w:rsid w:val="00DE6C50"/>
    <w:rsid w:val="00E00200"/>
    <w:rsid w:val="00E11474"/>
    <w:rsid w:val="00E14143"/>
    <w:rsid w:val="00E17D4B"/>
    <w:rsid w:val="00E24859"/>
    <w:rsid w:val="00E2743A"/>
    <w:rsid w:val="00E330F6"/>
    <w:rsid w:val="00E35B80"/>
    <w:rsid w:val="00E46B25"/>
    <w:rsid w:val="00E52928"/>
    <w:rsid w:val="00E56C94"/>
    <w:rsid w:val="00E81330"/>
    <w:rsid w:val="00E82920"/>
    <w:rsid w:val="00E84126"/>
    <w:rsid w:val="00E84B96"/>
    <w:rsid w:val="00E8594B"/>
    <w:rsid w:val="00E861B0"/>
    <w:rsid w:val="00E86D26"/>
    <w:rsid w:val="00E917D9"/>
    <w:rsid w:val="00E952A9"/>
    <w:rsid w:val="00EA1D72"/>
    <w:rsid w:val="00EA26E7"/>
    <w:rsid w:val="00EA63B6"/>
    <w:rsid w:val="00EB04A3"/>
    <w:rsid w:val="00EB1154"/>
    <w:rsid w:val="00EB35D3"/>
    <w:rsid w:val="00EB5876"/>
    <w:rsid w:val="00EB5A5C"/>
    <w:rsid w:val="00EC4D55"/>
    <w:rsid w:val="00EE097F"/>
    <w:rsid w:val="00EE3182"/>
    <w:rsid w:val="00EE318B"/>
    <w:rsid w:val="00EE5B05"/>
    <w:rsid w:val="00EF0397"/>
    <w:rsid w:val="00EF3631"/>
    <w:rsid w:val="00EF4D59"/>
    <w:rsid w:val="00F00FE9"/>
    <w:rsid w:val="00F03FF4"/>
    <w:rsid w:val="00F110EA"/>
    <w:rsid w:val="00F120BA"/>
    <w:rsid w:val="00F12E11"/>
    <w:rsid w:val="00F13C74"/>
    <w:rsid w:val="00F24C5A"/>
    <w:rsid w:val="00F26AF6"/>
    <w:rsid w:val="00F3340F"/>
    <w:rsid w:val="00F3780D"/>
    <w:rsid w:val="00F40D13"/>
    <w:rsid w:val="00F424AF"/>
    <w:rsid w:val="00F43D0C"/>
    <w:rsid w:val="00F44CC9"/>
    <w:rsid w:val="00F50470"/>
    <w:rsid w:val="00F5366C"/>
    <w:rsid w:val="00F575F2"/>
    <w:rsid w:val="00F57F5C"/>
    <w:rsid w:val="00F60AF2"/>
    <w:rsid w:val="00F63FD3"/>
    <w:rsid w:val="00F64798"/>
    <w:rsid w:val="00F716BA"/>
    <w:rsid w:val="00F71A22"/>
    <w:rsid w:val="00F73816"/>
    <w:rsid w:val="00F75253"/>
    <w:rsid w:val="00F8398D"/>
    <w:rsid w:val="00F90976"/>
    <w:rsid w:val="00F9122A"/>
    <w:rsid w:val="00F9149C"/>
    <w:rsid w:val="00FA1972"/>
    <w:rsid w:val="00FA7AEB"/>
    <w:rsid w:val="00FB0E5C"/>
    <w:rsid w:val="00FB265A"/>
    <w:rsid w:val="00FB365B"/>
    <w:rsid w:val="00FC1572"/>
    <w:rsid w:val="00FC1D25"/>
    <w:rsid w:val="00FC2E44"/>
    <w:rsid w:val="00FD0ECE"/>
    <w:rsid w:val="00FD4695"/>
    <w:rsid w:val="00FE0B90"/>
    <w:rsid w:val="00FE4470"/>
    <w:rsid w:val="00FE4546"/>
    <w:rsid w:val="00FE5892"/>
    <w:rsid w:val="00FE69B7"/>
    <w:rsid w:val="00FF0072"/>
    <w:rsid w:val="00F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94A534"/>
  <w15:chartTrackingRefBased/>
  <w15:docId w15:val="{56790228-AD5B-446F-9354-F116445B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3"/>
    <w:qFormat/>
    <w:rsid w:val="002827BA"/>
    <w:rPr>
      <w:rFonts w:ascii="Arial" w:hAnsi="Arial"/>
      <w:sz w:val="20"/>
    </w:rPr>
  </w:style>
  <w:style w:type="paragraph" w:styleId="Nadpis1">
    <w:name w:val="heading 1"/>
    <w:aliases w:val="1. úroveň"/>
    <w:basedOn w:val="Normln"/>
    <w:next w:val="2rove"/>
    <w:link w:val="Nadpis1Char"/>
    <w:uiPriority w:val="9"/>
    <w:qFormat/>
    <w:rsid w:val="00B4088C"/>
    <w:pPr>
      <w:keepNext/>
      <w:numPr>
        <w:numId w:val="1"/>
      </w:numPr>
      <w:spacing w:before="360"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semiHidden/>
    <w:qFormat/>
    <w:rsid w:val="001400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63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6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63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63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63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63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rove">
    <w:name w:val="2. úroveň"/>
    <w:basedOn w:val="Normln"/>
    <w:uiPriority w:val="1"/>
    <w:qFormat/>
    <w:rsid w:val="002827BA"/>
    <w:pPr>
      <w:numPr>
        <w:ilvl w:val="1"/>
        <w:numId w:val="1"/>
      </w:numPr>
      <w:spacing w:before="60" w:after="60" w:line="240" w:lineRule="auto"/>
      <w:ind w:left="567"/>
      <w:jc w:val="both"/>
      <w:outlineLvl w:val="1"/>
    </w:pPr>
  </w:style>
  <w:style w:type="paragraph" w:customStyle="1" w:styleId="3rove-kodstrann">
    <w:name w:val="3. úroveň - k odstranění"/>
    <w:basedOn w:val="2rove"/>
    <w:uiPriority w:val="2"/>
    <w:qFormat/>
    <w:rsid w:val="00501F8C"/>
    <w:pPr>
      <w:numPr>
        <w:ilvl w:val="2"/>
      </w:numPr>
      <w:spacing w:before="0"/>
      <w:outlineLvl w:val="2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1463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4635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463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4635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63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463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4F68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4F68"/>
    <w:rPr>
      <w:rFonts w:ascii="Arial" w:hAnsi="Arial"/>
      <w:sz w:val="20"/>
    </w:rPr>
  </w:style>
  <w:style w:type="paragraph" w:styleId="Nzev">
    <w:name w:val="Title"/>
    <w:basedOn w:val="Normln"/>
    <w:next w:val="Normln"/>
    <w:link w:val="NzevChar"/>
    <w:uiPriority w:val="5"/>
    <w:qFormat/>
    <w:rsid w:val="00340B3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5"/>
    <w:rsid w:val="003B4F68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Bezmezer">
    <w:name w:val="No Spacing"/>
    <w:uiPriority w:val="4"/>
    <w:qFormat/>
    <w:rsid w:val="00CB1B5B"/>
    <w:pPr>
      <w:spacing w:after="0" w:line="240" w:lineRule="auto"/>
    </w:pPr>
    <w:rPr>
      <w:rFonts w:ascii="Arial" w:hAnsi="Arial"/>
      <w:sz w:val="20"/>
    </w:rPr>
  </w:style>
  <w:style w:type="table" w:styleId="Mkatabulky">
    <w:name w:val="Table Grid"/>
    <w:basedOn w:val="Normlntabulka"/>
    <w:uiPriority w:val="39"/>
    <w:rsid w:val="0034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1. úroveň Char"/>
    <w:basedOn w:val="Standardnpsmoodstavce"/>
    <w:link w:val="Nadpis1"/>
    <w:uiPriority w:val="9"/>
    <w:rsid w:val="00B4088C"/>
    <w:rPr>
      <w:rFonts w:ascii="Arial" w:hAnsi="Arial"/>
      <w:b/>
      <w:sz w:val="20"/>
    </w:rPr>
  </w:style>
  <w:style w:type="paragraph" w:styleId="Zkladntext">
    <w:name w:val="Body Text"/>
    <w:basedOn w:val="Normln"/>
    <w:link w:val="ZkladntextChar"/>
    <w:uiPriority w:val="99"/>
    <w:rsid w:val="0077026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/>
      <w:jc w:val="both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7026D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77026D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7702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563A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031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31A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31A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1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31A5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1A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5DF0"/>
    <w:pPr>
      <w:spacing w:after="0" w:line="240" w:lineRule="auto"/>
    </w:pPr>
    <w:rPr>
      <w:rFonts w:ascii="Arial" w:hAnsi="Arial"/>
      <w:sz w:val="20"/>
    </w:rPr>
  </w:style>
  <w:style w:type="character" w:customStyle="1" w:styleId="Kvbruaodstrann">
    <w:name w:val="K výběru a odstranění"/>
    <w:basedOn w:val="Standardnpsmoodstavce"/>
    <w:uiPriority w:val="1"/>
    <w:qFormat/>
    <w:rsid w:val="00983080"/>
    <w:rPr>
      <w:i/>
      <w:color w:val="5B9BD5" w:themeColor="accent1"/>
      <w:sz w:val="16"/>
      <w:szCs w:val="16"/>
    </w:rPr>
  </w:style>
  <w:style w:type="paragraph" w:customStyle="1" w:styleId="3rove-trval">
    <w:name w:val="3. úroveň - trvalá"/>
    <w:basedOn w:val="3rove-kodstrann"/>
    <w:uiPriority w:val="3"/>
    <w:qFormat/>
    <w:rsid w:val="00501F8C"/>
    <w:pPr>
      <w:numPr>
        <w:ilvl w:val="3"/>
      </w:numPr>
    </w:pPr>
  </w:style>
  <w:style w:type="paragraph" w:styleId="Odstavecseseznamem">
    <w:name w:val="List Paragraph"/>
    <w:basedOn w:val="Normln"/>
    <w:uiPriority w:val="34"/>
    <w:qFormat/>
    <w:rsid w:val="00E84B96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character" w:styleId="Hypertextovodkaz">
    <w:name w:val="Hyperlink"/>
    <w:basedOn w:val="Standardnpsmoodstavce"/>
    <w:unhideWhenUsed/>
    <w:rsid w:val="00225EA8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qFormat/>
    <w:rsid w:val="001400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r-zlinsky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it\Documents\Vlastn&#237;%20&#353;ablony%20Office\&#352;ablona%20pro%20smlouvy%20-%20s%20instrukcem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458E77C10194439D00374B8018906A" ma:contentTypeVersion="11" ma:contentTypeDescription="Vytvoří nový dokument" ma:contentTypeScope="" ma:versionID="0231632c598bf9e746d714aea76b151a">
  <xsd:schema xmlns:xsd="http://www.w3.org/2001/XMLSchema" xmlns:xs="http://www.w3.org/2001/XMLSchema" xmlns:p="http://schemas.microsoft.com/office/2006/metadata/properties" xmlns:ns2="24544b71-0897-45e0-bb89-a9ba153a9fbb" xmlns:ns3="b2664e71-8c2f-49d1-916f-2d101b5f1a7b" xmlns:ns4="http://schemas.microsoft.com/sharepoint/v3/fields" targetNamespace="http://schemas.microsoft.com/office/2006/metadata/properties" ma:root="true" ma:fieldsID="4cf9a10d90192393e9d654a02eed8c84" ns2:_="" ns3:_="" ns4:_="">
    <xsd:import namespace="24544b71-0897-45e0-bb89-a9ba153a9fbb"/>
    <xsd:import namespace="b2664e71-8c2f-49d1-916f-2d101b5f1a7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4: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44b71-0897-45e0-bb89-a9ba153a9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64e71-8c2f-49d1-916f-2d101b5f1a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18" nillable="true" ma:displayName="Verze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B9A84-F13D-4057-B7DD-29ED6BE3BA26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24544b71-0897-45e0-bb89-a9ba153a9fbb"/>
    <ds:schemaRef ds:uri="http://schemas.microsoft.com/sharepoint/v3/fields"/>
    <ds:schemaRef ds:uri="b2664e71-8c2f-49d1-916f-2d101b5f1a7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8AD5670-2DE6-40EF-A2AC-0B17642393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93ABBD-DBD6-4214-9EDF-39D4A3974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544b71-0897-45e0-bb89-a9ba153a9fbb"/>
    <ds:schemaRef ds:uri="b2664e71-8c2f-49d1-916f-2d101b5f1a7b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5E1809-ED1E-4FBC-B1F7-120F1FB56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pro smlouvy - s instrukcemi.dotx</Template>
  <TotalTime>0</TotalTime>
  <Pages>7</Pages>
  <Words>1784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12288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Fuit Lukáš</dc:creator>
  <cp:keywords/>
  <dc:description/>
  <cp:lastModifiedBy>Mudříková Kateřina</cp:lastModifiedBy>
  <cp:revision>2</cp:revision>
  <cp:lastPrinted>2022-02-21T12:47:00Z</cp:lastPrinted>
  <dcterms:created xsi:type="dcterms:W3CDTF">2022-09-30T12:26:00Z</dcterms:created>
  <dcterms:modified xsi:type="dcterms:W3CDTF">2022-09-30T12:26:00Z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0x0101001D458E77C10194439D00374B8018906A</vt:lpwstr>
  </property>
</Properties>
</file>