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B2" w:rsidRPr="00CD6582" w:rsidRDefault="003B0DB2" w:rsidP="003B0DB2">
      <w:pPr>
        <w:jc w:val="center"/>
        <w:rPr>
          <w:b/>
        </w:rPr>
      </w:pPr>
      <w:r w:rsidRPr="00CD6582">
        <w:rPr>
          <w:b/>
        </w:rPr>
        <w:t>SMLOUVA O DODÁVCE TEPELNÉ ENERGIE</w:t>
      </w:r>
      <w:r w:rsidR="005D0CD0" w:rsidRPr="00CD6582">
        <w:rPr>
          <w:b/>
        </w:rPr>
        <w:t xml:space="preserve"> č.2014/T/01</w:t>
      </w:r>
    </w:p>
    <w:p w:rsidR="003B0DB2" w:rsidRPr="00CD6582" w:rsidRDefault="003B0DB2" w:rsidP="003B0DB2">
      <w:pPr>
        <w:jc w:val="center"/>
      </w:pPr>
      <w:r w:rsidRPr="00CD6582">
        <w:t xml:space="preserve">uzavřená podle § 76 odst. 3 zákona č. 458/2000 Sb., energetický zákon, v platném znění </w:t>
      </w:r>
    </w:p>
    <w:p w:rsidR="004504C9" w:rsidRPr="00CD6582" w:rsidRDefault="004504C9" w:rsidP="003B0DB2">
      <w:pPr>
        <w:jc w:val="center"/>
      </w:pPr>
    </w:p>
    <w:p w:rsidR="003B0DB2" w:rsidRPr="00715555" w:rsidRDefault="003B0DB2" w:rsidP="00715555">
      <w:pPr>
        <w:pStyle w:val="Odstavecseseznamem"/>
        <w:numPr>
          <w:ilvl w:val="0"/>
          <w:numId w:val="13"/>
        </w:numPr>
        <w:jc w:val="center"/>
        <w:rPr>
          <w:b/>
        </w:rPr>
      </w:pPr>
      <w:r w:rsidRPr="00715555">
        <w:rPr>
          <w:b/>
        </w:rPr>
        <w:t>Smluvní strany</w:t>
      </w:r>
    </w:p>
    <w:p w:rsidR="003B0DB2" w:rsidRPr="00CD6582" w:rsidRDefault="003B0DB2"/>
    <w:p w:rsidR="003B0DB2" w:rsidRPr="00CD6582" w:rsidRDefault="003062BD" w:rsidP="003B0DB2">
      <w:pPr>
        <w:pStyle w:val="Odstavecseseznamem"/>
        <w:numPr>
          <w:ilvl w:val="0"/>
          <w:numId w:val="1"/>
        </w:numPr>
        <w:rPr>
          <w:b/>
        </w:rPr>
      </w:pPr>
      <w:r w:rsidRPr="00CD6582">
        <w:rPr>
          <w:b/>
        </w:rPr>
        <w:t>„SDRUŽENÍ  M+S“</w:t>
      </w:r>
    </w:p>
    <w:p w:rsidR="003062BD" w:rsidRPr="00CD6582" w:rsidRDefault="003B0DB2" w:rsidP="003B0DB2">
      <w:pPr>
        <w:pStyle w:val="Odstavecseseznamem"/>
        <w:ind w:left="405"/>
      </w:pPr>
      <w:r w:rsidRPr="00CD6582">
        <w:t xml:space="preserve">IČ: </w:t>
      </w:r>
      <w:r w:rsidR="003062BD" w:rsidRPr="00CD6582">
        <w:t>25008331</w:t>
      </w:r>
    </w:p>
    <w:p w:rsidR="003B0DB2" w:rsidRPr="00CD6582" w:rsidRDefault="003062BD" w:rsidP="003B0DB2">
      <w:pPr>
        <w:pStyle w:val="Odstavecseseznamem"/>
        <w:ind w:left="405"/>
      </w:pPr>
      <w:r w:rsidRPr="00CD6582">
        <w:t>DIČ: CZ25008331</w:t>
      </w:r>
      <w:r w:rsidR="003B0DB2" w:rsidRPr="00CD6582">
        <w:t xml:space="preserve"> </w:t>
      </w:r>
    </w:p>
    <w:p w:rsidR="003B0DB2" w:rsidRPr="00CD6582" w:rsidRDefault="005D0CD0" w:rsidP="003B0DB2">
      <w:pPr>
        <w:pStyle w:val="Odstavecseseznamem"/>
        <w:ind w:left="405"/>
      </w:pPr>
      <w:r w:rsidRPr="00CD6582">
        <w:t xml:space="preserve">Adresa: </w:t>
      </w:r>
      <w:r w:rsidR="003062BD" w:rsidRPr="00CD6582">
        <w:t xml:space="preserve">Zahradní 241, 431 56 Mašťov </w:t>
      </w:r>
    </w:p>
    <w:p w:rsidR="003B0DB2" w:rsidRPr="00CD6582" w:rsidRDefault="003B0DB2" w:rsidP="003B0DB2">
      <w:pPr>
        <w:pStyle w:val="Odstavecseseznamem"/>
        <w:ind w:left="405"/>
      </w:pPr>
      <w:r w:rsidRPr="00CD6582">
        <w:t xml:space="preserve">zapsaná v obchodním rejstříku u Městského soudu v </w:t>
      </w:r>
      <w:r w:rsidR="003062BD" w:rsidRPr="00CD6582">
        <w:t>u Krajského soudu v Ústí nad Labem</w:t>
      </w:r>
      <w:r w:rsidRPr="00CD6582">
        <w:t xml:space="preserve"> </w:t>
      </w:r>
      <w:r w:rsidR="003062BD" w:rsidRPr="00CD6582">
        <w:t xml:space="preserve">oddíl </w:t>
      </w:r>
      <w:r w:rsidRPr="00CD6582">
        <w:t xml:space="preserve">(dále jen „Dodavatel“) </w:t>
      </w:r>
    </w:p>
    <w:p w:rsidR="003B0DB2" w:rsidRPr="00CD6582" w:rsidRDefault="003B0DB2" w:rsidP="003B0DB2">
      <w:pPr>
        <w:pStyle w:val="Odstavecseseznamem"/>
        <w:ind w:left="405"/>
      </w:pPr>
    </w:p>
    <w:p w:rsidR="003B0DB2" w:rsidRPr="00CD6582" w:rsidRDefault="003B0DB2" w:rsidP="003B0DB2">
      <w:pPr>
        <w:pStyle w:val="Odstavecseseznamem"/>
        <w:ind w:left="405"/>
      </w:pPr>
      <w:r w:rsidRPr="00CD6582">
        <w:t xml:space="preserve">a </w:t>
      </w:r>
    </w:p>
    <w:p w:rsidR="003062BD" w:rsidRPr="00CD6582" w:rsidRDefault="003062BD" w:rsidP="003B0DB2">
      <w:pPr>
        <w:pStyle w:val="Odstavecseseznamem"/>
        <w:ind w:left="405"/>
      </w:pPr>
    </w:p>
    <w:p w:rsidR="005D0CD0" w:rsidRPr="00CD6582" w:rsidRDefault="005D0CD0" w:rsidP="003062BD">
      <w:pPr>
        <w:pStyle w:val="Odstavecseseznamem"/>
        <w:ind w:left="405"/>
        <w:rPr>
          <w:b/>
        </w:rPr>
      </w:pPr>
      <w:r w:rsidRPr="00CD6582">
        <w:rPr>
          <w:b/>
        </w:rPr>
        <w:t>Domovy sociálních služeb Kadaň a Mašťov, příspěvková organizace</w:t>
      </w:r>
    </w:p>
    <w:p w:rsidR="003062BD" w:rsidRPr="00CD6582" w:rsidRDefault="003062BD" w:rsidP="00E33571">
      <w:pPr>
        <w:pStyle w:val="Odstavecseseznamem"/>
        <w:ind w:left="405"/>
      </w:pPr>
      <w:r w:rsidRPr="00CD6582">
        <w:t>IČ:</w:t>
      </w:r>
      <w:r w:rsidR="00A11CB8" w:rsidRPr="00CD6582">
        <w:t xml:space="preserve"> 46789910</w:t>
      </w:r>
    </w:p>
    <w:p w:rsidR="00E33571" w:rsidRDefault="003B0DB2" w:rsidP="003B0DB2">
      <w:pPr>
        <w:pStyle w:val="Odstavecseseznamem"/>
        <w:ind w:left="405"/>
        <w:rPr>
          <w:rStyle w:val="yext-address-address"/>
        </w:rPr>
      </w:pPr>
      <w:r w:rsidRPr="00CD6582">
        <w:t xml:space="preserve">Adresa: </w:t>
      </w:r>
      <w:r w:rsidR="00F96D03">
        <w:rPr>
          <w:rStyle w:val="yext-address-address"/>
        </w:rPr>
        <w:t xml:space="preserve">Březinova </w:t>
      </w:r>
      <w:r w:rsidR="00F96D03" w:rsidRPr="00B019B1">
        <w:rPr>
          <w:rStyle w:val="yext-address-address"/>
        </w:rPr>
        <w:t>10</w:t>
      </w:r>
      <w:r w:rsidR="008C2A0D" w:rsidRPr="00B019B1">
        <w:rPr>
          <w:rStyle w:val="yext-address-address"/>
        </w:rPr>
        <w:t>9</w:t>
      </w:r>
      <w:r w:rsidR="00F96D03" w:rsidRPr="00B019B1">
        <w:rPr>
          <w:rStyle w:val="yext-address-address"/>
        </w:rPr>
        <w:t>3</w:t>
      </w:r>
      <w:r w:rsidR="005D0CD0" w:rsidRPr="00CD6582">
        <w:rPr>
          <w:rStyle w:val="yext-address-address"/>
        </w:rPr>
        <w:t xml:space="preserve">, </w:t>
      </w:r>
      <w:r w:rsidR="00E33571">
        <w:rPr>
          <w:rStyle w:val="yext-address-address"/>
        </w:rPr>
        <w:t>432 01 Kadaň</w:t>
      </w:r>
    </w:p>
    <w:p w:rsidR="00E33571" w:rsidRPr="00CD6582" w:rsidRDefault="00E33571" w:rsidP="00E33571">
      <w:pPr>
        <w:pStyle w:val="Odstavecseseznamem"/>
        <w:ind w:left="405"/>
      </w:pPr>
      <w:r w:rsidRPr="00CD6582">
        <w:t xml:space="preserve">jednající zástupcem statutárního orgánu v plném rozsahu pravomocí </w:t>
      </w:r>
      <w:r w:rsidR="00F96D03">
        <w:t>Ing. Lenka Miláková , MBA</w:t>
      </w:r>
      <w:r w:rsidRPr="00CD6582">
        <w:t xml:space="preserve"> (dále jen „Odběratel“) </w:t>
      </w:r>
    </w:p>
    <w:p w:rsidR="00E33571" w:rsidRDefault="00E33571" w:rsidP="003B0DB2">
      <w:pPr>
        <w:pStyle w:val="Odstavecseseznamem"/>
        <w:ind w:left="405"/>
        <w:rPr>
          <w:rStyle w:val="yext-address-address"/>
        </w:rPr>
      </w:pPr>
    </w:p>
    <w:p w:rsidR="00E33571" w:rsidRPr="00E33571" w:rsidRDefault="00E33571" w:rsidP="003B0DB2">
      <w:pPr>
        <w:pStyle w:val="Odstavecseseznamem"/>
        <w:ind w:left="405"/>
        <w:rPr>
          <w:rStyle w:val="yext-address-address"/>
          <w:b/>
        </w:rPr>
      </w:pPr>
      <w:r w:rsidRPr="00E33571">
        <w:rPr>
          <w:rStyle w:val="yext-address-address"/>
          <w:b/>
        </w:rPr>
        <w:t>Místo dodávky</w:t>
      </w:r>
    </w:p>
    <w:p w:rsidR="00E33571" w:rsidRDefault="00E33571" w:rsidP="003B0DB2">
      <w:pPr>
        <w:pStyle w:val="Odstavecseseznamem"/>
        <w:ind w:left="405"/>
        <w:rPr>
          <w:rStyle w:val="yext-address-address"/>
        </w:rPr>
      </w:pPr>
      <w:r w:rsidRPr="00CD6582">
        <w:rPr>
          <w:b/>
        </w:rPr>
        <w:t>Domovy sociálních služeb Kadaň a Mašťov, příspěvková organizace</w:t>
      </w:r>
    </w:p>
    <w:p w:rsidR="003B0DB2" w:rsidRPr="00CD6582" w:rsidRDefault="00E33571" w:rsidP="003B0DB2">
      <w:pPr>
        <w:pStyle w:val="Odstavecseseznamem"/>
        <w:ind w:left="405"/>
      </w:pPr>
      <w:r>
        <w:rPr>
          <w:rStyle w:val="yext-address-address"/>
        </w:rPr>
        <w:t xml:space="preserve">Sídliště 232, </w:t>
      </w:r>
      <w:r w:rsidR="00F96D03">
        <w:rPr>
          <w:rStyle w:val="yext-address-address"/>
        </w:rPr>
        <w:t xml:space="preserve">431 56 </w:t>
      </w:r>
      <w:r w:rsidR="005D0CD0" w:rsidRPr="00CD6582">
        <w:rPr>
          <w:rStyle w:val="yext-address-address"/>
        </w:rPr>
        <w:t>Mašťov</w:t>
      </w:r>
    </w:p>
    <w:p w:rsidR="003B0DB2" w:rsidRPr="00CD6582" w:rsidRDefault="003B0DB2" w:rsidP="003B0DB2">
      <w:pPr>
        <w:pStyle w:val="Odstavecseseznamem"/>
        <w:ind w:left="405"/>
      </w:pPr>
    </w:p>
    <w:p w:rsidR="003B0DB2" w:rsidRPr="00715555" w:rsidRDefault="003B0DB2" w:rsidP="00715555">
      <w:pPr>
        <w:pStyle w:val="Odstavecseseznamem"/>
        <w:numPr>
          <w:ilvl w:val="0"/>
          <w:numId w:val="13"/>
        </w:numPr>
        <w:jc w:val="center"/>
        <w:rPr>
          <w:b/>
        </w:rPr>
      </w:pPr>
      <w:r w:rsidRPr="00715555">
        <w:rPr>
          <w:b/>
        </w:rPr>
        <w:t>Předmět smlouvy</w:t>
      </w:r>
    </w:p>
    <w:p w:rsidR="004504C9" w:rsidRPr="00CD6582" w:rsidRDefault="004504C9" w:rsidP="003B0DB2">
      <w:pPr>
        <w:pStyle w:val="Odstavecseseznamem"/>
        <w:ind w:left="405"/>
        <w:jc w:val="center"/>
      </w:pPr>
    </w:p>
    <w:p w:rsidR="003B0DB2" w:rsidRPr="00CD6582" w:rsidRDefault="003B0DB2" w:rsidP="00177086">
      <w:pPr>
        <w:pStyle w:val="Odstavecseseznamem"/>
        <w:numPr>
          <w:ilvl w:val="0"/>
          <w:numId w:val="5"/>
        </w:numPr>
      </w:pPr>
      <w:r w:rsidRPr="00CD6582">
        <w:t xml:space="preserve">Předmětem této smlouvy je závazek Dodavatele dodávat tepelnou energii Odběrateli a poskytovat další plnění v souladu s touto smlouvou a závazek Odběratele mu za dodávku tepelné energie zaplatit cenu, a to vše za podmínek sjednaných touto Smlouvou o dodávce tepelné energie (dále jen Smlouva). Dodavatel výslovně prohlašuje, že je držitelem licence pro výrobu a rozvod tepelné energie podle energetického zákona. </w:t>
      </w:r>
    </w:p>
    <w:p w:rsidR="003062BD" w:rsidRPr="00CD6582" w:rsidRDefault="003062BD" w:rsidP="00177086">
      <w:pPr>
        <w:pStyle w:val="Odstavecseseznamem"/>
        <w:ind w:left="360"/>
      </w:pPr>
    </w:p>
    <w:p w:rsidR="003B0DB2" w:rsidRPr="00CD6582" w:rsidRDefault="003B0DB2" w:rsidP="00177086">
      <w:pPr>
        <w:pStyle w:val="Odstavecseseznamem"/>
        <w:numPr>
          <w:ilvl w:val="0"/>
          <w:numId w:val="5"/>
        </w:numPr>
      </w:pPr>
      <w:r w:rsidRPr="00CD6582">
        <w:t xml:space="preserve">Dodavatel má záměr ve lhůtě do </w:t>
      </w:r>
      <w:r w:rsidR="00F96D03">
        <w:t>20.</w:t>
      </w:r>
      <w:r w:rsidR="00B019B1">
        <w:t xml:space="preserve"> </w:t>
      </w:r>
      <w:r w:rsidR="00F96D03">
        <w:t>1.</w:t>
      </w:r>
      <w:r w:rsidR="00B019B1">
        <w:t xml:space="preserve"> </w:t>
      </w:r>
      <w:r w:rsidR="00F96D03">
        <w:t>2016</w:t>
      </w:r>
      <w:r w:rsidRPr="00CD6582">
        <w:t xml:space="preserve"> </w:t>
      </w:r>
      <w:r w:rsidR="0069700B" w:rsidRPr="00CD6582">
        <w:t xml:space="preserve">opravit a znovu zprovoznit </w:t>
      </w:r>
      <w:r w:rsidRPr="00CD6582">
        <w:t xml:space="preserve">na svůj náklad </w:t>
      </w:r>
      <w:r w:rsidR="003062BD" w:rsidRPr="00CD6582">
        <w:t xml:space="preserve">napojení teplovodu z Výtopny umístěné </w:t>
      </w:r>
      <w:r w:rsidRPr="00CD6582">
        <w:t xml:space="preserve">na </w:t>
      </w:r>
      <w:r w:rsidR="0069700B" w:rsidRPr="00CD6582">
        <w:t>adrese Sídliště 296, 431 56 Mašťov</w:t>
      </w:r>
      <w:r w:rsidR="0069700B" w:rsidRPr="00177086">
        <w:t xml:space="preserve"> </w:t>
      </w:r>
      <w:r w:rsidRPr="00CD6582">
        <w:t xml:space="preserve">vše v katastrálním území, obci a části obce </w:t>
      </w:r>
      <w:r w:rsidR="0069700B" w:rsidRPr="00CD6582">
        <w:t xml:space="preserve">Mašťov. </w:t>
      </w:r>
      <w:r w:rsidRPr="00CD6582">
        <w:t xml:space="preserve">K tomuto vybudování se Odběratel zavazuje poskytnout veškerou nezbytnou součinnost. Odběratel se zavazuje, že umožní Dodavateli napojit zařízení na výrobu tepelné energie na již existující rozvody topení a teplé užitkové vody v budově na adrese </w:t>
      </w:r>
      <w:r w:rsidR="0069700B" w:rsidRPr="00CD6582">
        <w:t>Sídliště 232</w:t>
      </w:r>
      <w:r w:rsidR="00A11CB8" w:rsidRPr="00CD6582">
        <w:t>,</w:t>
      </w:r>
      <w:r w:rsidR="0069700B" w:rsidRPr="00CD6582">
        <w:t xml:space="preserve"> 431 56 Mašťov</w:t>
      </w:r>
      <w:r w:rsidRPr="00CD6582">
        <w:t xml:space="preserve"> (dále jen Budova), a tyto rozvody po celou dobu trvání této smlouvy řádně udržovat. </w:t>
      </w:r>
    </w:p>
    <w:p w:rsidR="003B0DB2" w:rsidRPr="00CD6582" w:rsidRDefault="003B0DB2" w:rsidP="00177086">
      <w:pPr>
        <w:pStyle w:val="Odstavecseseznamem"/>
        <w:numPr>
          <w:ilvl w:val="0"/>
          <w:numId w:val="5"/>
        </w:numPr>
      </w:pPr>
      <w:r w:rsidRPr="00CD6582">
        <w:t xml:space="preserve">Předpokládaný termín zahájení dodávek tepelné energie je </w:t>
      </w:r>
      <w:r w:rsidR="00F96D03">
        <w:t>20.</w:t>
      </w:r>
      <w:r w:rsidR="00B019B1">
        <w:t xml:space="preserve"> </w:t>
      </w:r>
      <w:r w:rsidR="00F96D03">
        <w:t>1.</w:t>
      </w:r>
      <w:r w:rsidR="00B019B1">
        <w:t xml:space="preserve"> </w:t>
      </w:r>
      <w:r w:rsidR="00F96D03">
        <w:t>2016</w:t>
      </w:r>
      <w:r w:rsidRPr="00CD6582">
        <w:t>. V případě, že z d</w:t>
      </w:r>
      <w:r w:rsidR="0069700B" w:rsidRPr="00CD6582">
        <w:t xml:space="preserve">ůvodu vyšší moci </w:t>
      </w:r>
      <w:r w:rsidRPr="00CD6582">
        <w:t xml:space="preserve">či z důvodu neposkytnutí dostatečné součinnosti ze strany Odběratele, nedojde ze </w:t>
      </w:r>
      <w:r w:rsidRPr="00CD6582">
        <w:lastRenderedPageBreak/>
        <w:t>strany Dodavatele k</w:t>
      </w:r>
      <w:r w:rsidR="0069700B" w:rsidRPr="00CD6582">
        <w:t> napojení teplovodu</w:t>
      </w:r>
      <w:r w:rsidRPr="00CD6582">
        <w:t xml:space="preserve"> v daném termínu, nepovažuje se taková situace za jakékoli porušení této Smlouvy ze strany Dodavatele. </w:t>
      </w:r>
    </w:p>
    <w:p w:rsidR="003B0DB2" w:rsidRPr="00CD6582" w:rsidRDefault="0069700B" w:rsidP="00177086">
      <w:pPr>
        <w:pStyle w:val="Odstavecseseznamem"/>
        <w:numPr>
          <w:ilvl w:val="0"/>
          <w:numId w:val="5"/>
        </w:numPr>
      </w:pPr>
      <w:r w:rsidRPr="00CD6582">
        <w:t xml:space="preserve">Zařízení dodané v rámci rekonstrukce napojení teplovodu </w:t>
      </w:r>
      <w:r w:rsidR="003B0DB2" w:rsidRPr="00CD6582">
        <w:t xml:space="preserve">včetně souvisejících nově zbudovaných tepelných zařízení včetně veškerých jeho součástí a příslušenství zůstává ve vlastnictví Dodavatele. </w:t>
      </w:r>
    </w:p>
    <w:p w:rsidR="003B0DB2" w:rsidRPr="00CD6582" w:rsidRDefault="003B0DB2" w:rsidP="003B0DB2">
      <w:pPr>
        <w:pStyle w:val="Odstavecseseznamem"/>
        <w:ind w:left="360"/>
      </w:pPr>
    </w:p>
    <w:p w:rsidR="003B0DB2" w:rsidRPr="00CD6582" w:rsidRDefault="003B0DB2" w:rsidP="00715555">
      <w:pPr>
        <w:pStyle w:val="Odstavecseseznamem"/>
        <w:numPr>
          <w:ilvl w:val="0"/>
          <w:numId w:val="13"/>
        </w:numPr>
        <w:jc w:val="center"/>
        <w:rPr>
          <w:b/>
        </w:rPr>
      </w:pPr>
      <w:r w:rsidRPr="00CD6582">
        <w:rPr>
          <w:b/>
        </w:rPr>
        <w:t>Odběrné místo</w:t>
      </w:r>
    </w:p>
    <w:p w:rsidR="004504C9" w:rsidRPr="00CD6582" w:rsidRDefault="004504C9" w:rsidP="003B0DB2">
      <w:pPr>
        <w:pStyle w:val="Odstavecseseznamem"/>
        <w:ind w:left="360"/>
        <w:jc w:val="center"/>
        <w:rPr>
          <w:b/>
        </w:rPr>
      </w:pPr>
    </w:p>
    <w:p w:rsidR="003B0DB2" w:rsidRPr="00CD6582" w:rsidRDefault="003B0DB2" w:rsidP="00BF584C">
      <w:pPr>
        <w:pStyle w:val="Odstavecseseznamem"/>
        <w:numPr>
          <w:ilvl w:val="0"/>
          <w:numId w:val="14"/>
        </w:numPr>
      </w:pPr>
      <w:r w:rsidRPr="00CD6582">
        <w:t xml:space="preserve">Tato Smlouva je sjednávána ohledně odběrného místa, jež je uvedeno v Příloze č. 2. </w:t>
      </w:r>
    </w:p>
    <w:p w:rsidR="0069700B" w:rsidRPr="00CD6582" w:rsidRDefault="003B0DB2" w:rsidP="00BF584C">
      <w:pPr>
        <w:pStyle w:val="Odstavecseseznamem"/>
        <w:numPr>
          <w:ilvl w:val="0"/>
          <w:numId w:val="14"/>
        </w:numPr>
      </w:pPr>
      <w:r w:rsidRPr="00CD6582">
        <w:t xml:space="preserve">Odběrné místo je v Příloze č. 2 „Technické parametry odběrného místa“, v souladu s energetickým zákonem specifikováno těmito náležitostmi: </w:t>
      </w:r>
    </w:p>
    <w:p w:rsidR="0069700B" w:rsidRPr="00CD6582" w:rsidRDefault="003B0DB2" w:rsidP="00BF584C">
      <w:pPr>
        <w:pStyle w:val="Odstavecseseznamem"/>
        <w:numPr>
          <w:ilvl w:val="1"/>
          <w:numId w:val="14"/>
        </w:numPr>
      </w:pPr>
      <w:r w:rsidRPr="00CD6582">
        <w:t xml:space="preserve">Výkon a místo předání; </w:t>
      </w:r>
    </w:p>
    <w:p w:rsidR="003B0DB2" w:rsidRPr="00CD6582" w:rsidRDefault="003B0DB2" w:rsidP="00BF584C">
      <w:pPr>
        <w:pStyle w:val="Odstavecseseznamem"/>
        <w:numPr>
          <w:ilvl w:val="1"/>
          <w:numId w:val="14"/>
        </w:numPr>
      </w:pPr>
      <w:r w:rsidRPr="00CD6582">
        <w:t xml:space="preserve">Základní parametry dodávané a vrácené teplonosné látky; Množství a časový průběh odběru tepelné energie jsou stanoveny v čl. IV. </w:t>
      </w:r>
    </w:p>
    <w:p w:rsidR="003B0DB2" w:rsidRPr="00CD6582" w:rsidRDefault="003B0DB2" w:rsidP="00BF584C">
      <w:pPr>
        <w:pStyle w:val="Odstavecseseznamem"/>
        <w:numPr>
          <w:ilvl w:val="0"/>
          <w:numId w:val="14"/>
        </w:numPr>
      </w:pPr>
      <w:r w:rsidRPr="00CD6582">
        <w:t xml:space="preserve">V Příloze č. 2 „Technické parametry odběrného místa“ je rovněž stanoveno, zda je Odběratel oprávněn odebírat kondenzát/horkou vodu. Vlastníkem teplonosného média je Dodavatel. Odběratel není oprávněn teplonosné médium nikterak měnit či znečišťovat. </w:t>
      </w:r>
    </w:p>
    <w:p w:rsidR="003B0DB2" w:rsidRPr="00CD6582" w:rsidRDefault="003B0DB2" w:rsidP="00BF584C">
      <w:pPr>
        <w:pStyle w:val="Odstavecseseznamem"/>
        <w:numPr>
          <w:ilvl w:val="0"/>
          <w:numId w:val="14"/>
        </w:numPr>
      </w:pPr>
      <w:r w:rsidRPr="00CD6582">
        <w:t xml:space="preserve">V Příloze č. 2 „Technické parametry odběrného místa“ jsou rovněž určeny kontaktní údaje platné pro konkrétní odběrné místo. </w:t>
      </w:r>
    </w:p>
    <w:p w:rsidR="003B0DB2" w:rsidRPr="00CD6582" w:rsidRDefault="003B0DB2" w:rsidP="00BF584C">
      <w:pPr>
        <w:pStyle w:val="Odstavecseseznamem"/>
        <w:numPr>
          <w:ilvl w:val="0"/>
          <w:numId w:val="14"/>
        </w:numPr>
      </w:pPr>
      <w:r w:rsidRPr="00CD6582">
        <w:t xml:space="preserve">Dodavatel je povinen na svůj náklad osadit, zapojit, udržovat a pravidelně ověřovat patřičné měření dodané tepelné energie a naměřené hodnoty využívat pro fakturaci dodaného množství Odběrateli. Typ, velikost a ostatní podmínky měření jsou určeny v Příloze č. 2 této Smlouvy. Bez souhlasu Dodavatele není Odběratel oprávněn jakkoli do měřícího zařízení zasahovat. K tomu se Odběratel zavazuje poskytnout Dodavateli veškerou nezbytnou součinnost, zajistit měřící zařízení proti neoprávněné manipulaci a v případě jeho poškození či jakékoli poruchy obratem informovat Dodavatele. Totéž platí i v případě, že by měřící zařízení bylo ve vlastnictví Odběratele (či jakékoli jiné osoby umožňující jeho užívání Odběrateli). </w:t>
      </w:r>
    </w:p>
    <w:p w:rsidR="003B0DB2" w:rsidRPr="00CD6582" w:rsidRDefault="003B0DB2" w:rsidP="00BF584C">
      <w:pPr>
        <w:pStyle w:val="Odstavecseseznamem"/>
        <w:numPr>
          <w:ilvl w:val="0"/>
          <w:numId w:val="14"/>
        </w:numPr>
      </w:pPr>
      <w:r w:rsidRPr="00CD6582">
        <w:t xml:space="preserve">Dodávka tepelné energie je uskutečněna přechodem tepelné energie o sjednaných parametrech ze zařízení Dodavatele do zařízení Odběratele v odběrném místě. </w:t>
      </w:r>
    </w:p>
    <w:p w:rsidR="003B0DB2" w:rsidRPr="00CD6582" w:rsidRDefault="003B0DB2" w:rsidP="00BF584C">
      <w:pPr>
        <w:pStyle w:val="Odstavecseseznamem"/>
        <w:numPr>
          <w:ilvl w:val="0"/>
          <w:numId w:val="14"/>
        </w:numPr>
      </w:pPr>
      <w:r w:rsidRPr="00CD6582">
        <w:t xml:space="preserve">Odběratel má právo na ověření správnosti prováděných odečtů Dodavatelem, proto se smluvní strany dohodly, že: </w:t>
      </w:r>
    </w:p>
    <w:p w:rsidR="003B0DB2" w:rsidRPr="00CD6582" w:rsidRDefault="003B0DB2" w:rsidP="00BF584C">
      <w:pPr>
        <w:pStyle w:val="Odstavecseseznamem"/>
        <w:numPr>
          <w:ilvl w:val="0"/>
          <w:numId w:val="14"/>
        </w:numPr>
      </w:pPr>
      <w:r w:rsidRPr="00CD6582">
        <w:t xml:space="preserve">Má-li Odběratel pochybnosti o správností údajů měřícího zařízení, má právo požádat Dodavatele o jeho přezkoušení. Dodavatel je povinen měřící zařízení nechat přezkoušet do 14 dnů ode dne doručení žádosti Odběratele. Odběratel je povinen poskytnout dodavateli v tomto směru nezbytnou součinnost. </w:t>
      </w:r>
    </w:p>
    <w:p w:rsidR="003B0DB2" w:rsidRPr="00CD6582" w:rsidRDefault="003B0DB2" w:rsidP="00BF584C">
      <w:pPr>
        <w:pStyle w:val="Odstavecseseznamem"/>
        <w:numPr>
          <w:ilvl w:val="0"/>
          <w:numId w:val="14"/>
        </w:numPr>
      </w:pPr>
      <w:r w:rsidRPr="00CD6582">
        <w:t xml:space="preserve">Zjistí-li se při přezkoušení měřícího zařízení – doloženo vyjádřením autorizované zkušebny, že údaje jsou v mezích přesnosti uvedených výrobcem, hradí Odběratel veškeré náklady spojené s jeho přezkoušením. </w:t>
      </w:r>
    </w:p>
    <w:p w:rsidR="003B0DB2" w:rsidRPr="00CD6582" w:rsidRDefault="003B0DB2" w:rsidP="00BF584C">
      <w:pPr>
        <w:pStyle w:val="Odstavecseseznamem"/>
        <w:numPr>
          <w:ilvl w:val="0"/>
          <w:numId w:val="14"/>
        </w:numPr>
      </w:pPr>
      <w:r w:rsidRPr="00CD6582">
        <w:t xml:space="preserve">Zjistí-li se při přezkoušení měřícího zařízení – doloženo vyjádřením autorizované zkušebny, že s údaje odchylují od přípustné hodnoty, vymění Dodavatel měřící zařízení na svůj náklad a současně je povinen uhradit náklady spojené s přezkoušením. </w:t>
      </w:r>
    </w:p>
    <w:p w:rsidR="003B0DB2" w:rsidRPr="00CD6582" w:rsidRDefault="003B0DB2" w:rsidP="00BF584C">
      <w:pPr>
        <w:pStyle w:val="Odstavecseseznamem"/>
        <w:numPr>
          <w:ilvl w:val="0"/>
          <w:numId w:val="14"/>
        </w:numPr>
      </w:pPr>
      <w:r w:rsidRPr="00CD6582">
        <w:t xml:space="preserve">V případě poruchy měřícího zařízení bude odebrané množství pro vyhodnocení dodané tepelné energie stanoveno náhradním způsobem, a to technickým výpočtem z průměrných denních dodávek před poruchou měřícího zařízení v klimaticky stejném a řádně měřeném období, případně nebude-li takový výpočet možný, podle spotřeby srovnatelného objektu za dané </w:t>
      </w:r>
      <w:r w:rsidRPr="00CD6582">
        <w:lastRenderedPageBreak/>
        <w:t xml:space="preserve">období. Pokud bude množství tepelné energie stanoveno náhradním způsobem, bude tato skutečnost uvedena v podkladech pro vyúčtování. </w:t>
      </w:r>
    </w:p>
    <w:p w:rsidR="003B0DB2" w:rsidRDefault="003B0DB2" w:rsidP="00BF584C">
      <w:pPr>
        <w:pStyle w:val="Odstavecseseznamem"/>
        <w:numPr>
          <w:ilvl w:val="0"/>
          <w:numId w:val="14"/>
        </w:numPr>
      </w:pPr>
      <w:r w:rsidRPr="00CD6582">
        <w:t xml:space="preserve">Odběratel je povinen umožnit Dodavateli přístup k měřícímu zařízení za účelem provedení odečtu anebo kontroly stavu měřícího zařízení či jeho výměny apod. způsobem stanoveným v Příloze č. 2. Neumožní-li Odběratel přístup Dodavateli k měřícím zařízením, určí se odebrané množství pro vyhodnocení dodané tepelné energie náhradním způsobem, a to odhadem na základě předchozího odečtu, případně nebude-li takový odhad možný, podle spotřeby srovnatelného objektu. </w:t>
      </w:r>
    </w:p>
    <w:p w:rsidR="003B0DB2" w:rsidRPr="00CD6582" w:rsidRDefault="003B0DB2" w:rsidP="003B0DB2">
      <w:pPr>
        <w:pStyle w:val="Odstavecseseznamem"/>
        <w:ind w:left="0"/>
        <w:jc w:val="center"/>
      </w:pPr>
    </w:p>
    <w:p w:rsidR="003B0DB2" w:rsidRPr="00CD6582" w:rsidRDefault="003B0DB2" w:rsidP="00BF584C">
      <w:pPr>
        <w:pStyle w:val="Odstavecseseznamem"/>
        <w:numPr>
          <w:ilvl w:val="0"/>
          <w:numId w:val="13"/>
        </w:numPr>
        <w:jc w:val="center"/>
        <w:rPr>
          <w:b/>
        </w:rPr>
      </w:pPr>
      <w:r w:rsidRPr="00CD6582">
        <w:rPr>
          <w:b/>
        </w:rPr>
        <w:t>Pravidla dodávky tepelné energie</w:t>
      </w:r>
    </w:p>
    <w:p w:rsidR="003B0DB2" w:rsidRPr="00CD6582" w:rsidRDefault="003B0DB2" w:rsidP="003B0DB2">
      <w:pPr>
        <w:pStyle w:val="Odstavecseseznamem"/>
        <w:ind w:left="0"/>
        <w:jc w:val="center"/>
      </w:pPr>
    </w:p>
    <w:p w:rsidR="003B0DB2" w:rsidRPr="00CD6582" w:rsidRDefault="003B0DB2" w:rsidP="007741A2">
      <w:pPr>
        <w:pStyle w:val="Odstavecseseznamem"/>
        <w:numPr>
          <w:ilvl w:val="0"/>
          <w:numId w:val="4"/>
        </w:numPr>
      </w:pPr>
      <w:r w:rsidRPr="00CD6582">
        <w:t xml:space="preserve">Dodavatel se zavazuje zabezpečit dodávky tepelné energie v závislosti na venkovní teplotě s dodržením parametrů a obecných pravidel daných závaznými právními předpisy a technickými normami platnými v době plnění, zejména v souladu s vyhláškou Ministerstva průmyslu a obchodu číslo 194/2007 Sb. </w:t>
      </w:r>
    </w:p>
    <w:p w:rsidR="003B0DB2" w:rsidRPr="00CD6582" w:rsidRDefault="003B0DB2" w:rsidP="007741A2">
      <w:pPr>
        <w:pStyle w:val="Odstavecseseznamem"/>
        <w:numPr>
          <w:ilvl w:val="0"/>
          <w:numId w:val="4"/>
        </w:numPr>
      </w:pPr>
      <w:r w:rsidRPr="00CD6582">
        <w:t xml:space="preserve">Dodavatel je oprávněn omezit či přerušit dodávku tepelné energie pouze z důvodů vymezených v § 76 odst. 4 energetického zákona (tj., včetně případů uvedených v odst. 5 tohoto článku). O tomto přerušení je povinen Dodavatel Odběratele včas informovat. V případě přerušení nebo omezení dodávky tepla nebo TUV z těchto důvodů nevzniká Odběrateli nárok na úhradu jakékoli škody, újmy či ušlého zisku. Dodavatel je povinen obnovit dodávky bezprostředně po odstranění příčin omezení či přerušení dodávek, a jejich následků. </w:t>
      </w:r>
    </w:p>
    <w:p w:rsidR="003B0DB2" w:rsidRPr="00CD6582" w:rsidRDefault="003B0DB2" w:rsidP="007741A2">
      <w:pPr>
        <w:pStyle w:val="Odstavecseseznamem"/>
        <w:numPr>
          <w:ilvl w:val="0"/>
          <w:numId w:val="4"/>
        </w:numPr>
      </w:pPr>
      <w:r w:rsidRPr="00CD6582">
        <w:t xml:space="preserve">Odběratel se zavazuje upozornit Dodavatele bez zbytečného odkladu na veškeré vzniklé závady na odběrném tepelném zařízení, na plánované opravy v objektu, popř. na změny, které by mohly mít vliv na průběh dodávky tepelné energie a na výši stanovených technických parametrů pro toto odběrné místo. </w:t>
      </w:r>
    </w:p>
    <w:p w:rsidR="003B0DB2" w:rsidRPr="00CD6582" w:rsidRDefault="003B0DB2" w:rsidP="007741A2">
      <w:pPr>
        <w:pStyle w:val="Odstavecseseznamem"/>
        <w:numPr>
          <w:ilvl w:val="0"/>
          <w:numId w:val="4"/>
        </w:numPr>
      </w:pPr>
      <w:r w:rsidRPr="00CD6582">
        <w:t>Odběratel nesmí bez předchozího souhlasu Dodavatele k odběrnému tepelnému zařízení připojit nového Odběratele.</w:t>
      </w:r>
    </w:p>
    <w:p w:rsidR="003B0DB2" w:rsidRPr="00CD6582" w:rsidRDefault="003B0DB2" w:rsidP="007741A2">
      <w:pPr>
        <w:pStyle w:val="Odstavecseseznamem"/>
        <w:numPr>
          <w:ilvl w:val="0"/>
          <w:numId w:val="4"/>
        </w:numPr>
      </w:pPr>
      <w:r w:rsidRPr="00CD6582">
        <w:t xml:space="preserve">Dodavatel není povinen dodávat Odběrateli tepelnou energii, podle této Smlouvy v případě, že Odběratel nebude udržovat rozvody tepla ve svém objektu ve stavu umožňujícím dodávku tepelné energie. </w:t>
      </w:r>
    </w:p>
    <w:p w:rsidR="003B0DB2" w:rsidRPr="00CD6582" w:rsidRDefault="003B0DB2" w:rsidP="007741A2">
      <w:pPr>
        <w:pStyle w:val="Odstavecseseznamem"/>
        <w:numPr>
          <w:ilvl w:val="0"/>
          <w:numId w:val="4"/>
        </w:numPr>
      </w:pPr>
      <w:r w:rsidRPr="00CD6582">
        <w:t>Dodavatel je povinen v ročním vyúčtování spotřebované tepelné energie uvést mimo jiné i počáteční a konečný stav příslušného měřidla, včetně jeho evidenčního čísla. Odběratel je oprávněn účastnit se závěrečného ročního odečtu</w:t>
      </w:r>
      <w:r w:rsidR="00F96D03">
        <w:t xml:space="preserve">. </w:t>
      </w:r>
      <w:r w:rsidRPr="00CD6582">
        <w:t xml:space="preserve"> </w:t>
      </w:r>
    </w:p>
    <w:p w:rsidR="003B0DB2" w:rsidRPr="00CD6582" w:rsidRDefault="003B0DB2" w:rsidP="007741A2">
      <w:pPr>
        <w:pStyle w:val="Odstavecseseznamem"/>
        <w:numPr>
          <w:ilvl w:val="0"/>
          <w:numId w:val="4"/>
        </w:numPr>
      </w:pPr>
      <w:r w:rsidRPr="00CD6582">
        <w:t xml:space="preserve">Odběratel se zavazuje upozornit Dodavatele bez zbytečného odkladu na veškeré vzniklé závady na odběrném tepelném zařízení a rozvodech topení, na plánované opravy, příp. na změny v objektu, které mají nebo by mohly mít vliv na průběh dodávky tepelné energie, jakož i na plánované opravy. </w:t>
      </w:r>
    </w:p>
    <w:p w:rsidR="003B0DB2" w:rsidRPr="00CD6582" w:rsidRDefault="003B0DB2" w:rsidP="007741A2">
      <w:pPr>
        <w:pStyle w:val="Odstavecseseznamem"/>
        <w:numPr>
          <w:ilvl w:val="0"/>
          <w:numId w:val="4"/>
        </w:numPr>
      </w:pPr>
      <w:r w:rsidRPr="00CD6582">
        <w:t xml:space="preserve">Odběratel je oprávněn provádět jakékoli úpravy odběrného tepelného zařízení a rozvodů tepla pouze po předchozím projednání s Dodavatelem a za podmínek jím stanovených. </w:t>
      </w:r>
    </w:p>
    <w:p w:rsidR="003B0DB2" w:rsidRPr="00CD6582" w:rsidRDefault="003B0DB2" w:rsidP="007741A2">
      <w:pPr>
        <w:pStyle w:val="Odstavecseseznamem"/>
        <w:numPr>
          <w:ilvl w:val="0"/>
          <w:numId w:val="4"/>
        </w:numPr>
      </w:pPr>
      <w:r w:rsidRPr="00CD6582">
        <w:t xml:space="preserve">V případě, že se Odběratel dopustí neoprávněného odběru tepla, nebo teplonosného média (viz § 51 energetického zákona) zavazuje se zaplatit Dodavateli náhradu škody, jejíž výše se vypočte způsobem stanoveným prováděcím právním předpisem k energetickému zákonu. Nebude-li takového právního předpisu, je Dodavatel oprávněn požadovat po Odběrateli smluvní pokutu, jejíž výše se určí jako dvojnásobek ceny při maximální možné spotřebě po dobu trvání neoprávněného odběru; nelze-li dobu trvání neoprávněného odběru zjistit, činí jeden rok. </w:t>
      </w:r>
    </w:p>
    <w:p w:rsidR="0069700B" w:rsidRPr="00CD6582" w:rsidRDefault="003B0DB2" w:rsidP="007741A2">
      <w:pPr>
        <w:pStyle w:val="Odstavecseseznamem"/>
        <w:numPr>
          <w:ilvl w:val="0"/>
          <w:numId w:val="4"/>
        </w:numPr>
      </w:pPr>
      <w:r w:rsidRPr="00CD6582">
        <w:lastRenderedPageBreak/>
        <w:t xml:space="preserve">Odběratel je oprávněn u Dodavatele uplatnit vady týkající se: </w:t>
      </w:r>
    </w:p>
    <w:p w:rsidR="0069700B" w:rsidRPr="00CD6582" w:rsidRDefault="003B0DB2" w:rsidP="007741A2">
      <w:pPr>
        <w:pStyle w:val="Odstavecseseznamem"/>
        <w:numPr>
          <w:ilvl w:val="1"/>
          <w:numId w:val="5"/>
        </w:numPr>
      </w:pPr>
      <w:r w:rsidRPr="00CD6582">
        <w:t xml:space="preserve">kvality dodávky tepelné energie; </w:t>
      </w:r>
    </w:p>
    <w:p w:rsidR="0069700B" w:rsidRPr="00CD6582" w:rsidRDefault="003B0DB2" w:rsidP="007741A2">
      <w:pPr>
        <w:pStyle w:val="Odstavecseseznamem"/>
        <w:numPr>
          <w:ilvl w:val="1"/>
          <w:numId w:val="5"/>
        </w:numPr>
      </w:pPr>
      <w:r w:rsidRPr="00CD6582">
        <w:t xml:space="preserve">vyúčtovaného množství; </w:t>
      </w:r>
    </w:p>
    <w:p w:rsidR="003B0DB2" w:rsidRPr="00CD6582" w:rsidRDefault="003B0DB2" w:rsidP="007741A2">
      <w:pPr>
        <w:pStyle w:val="Odstavecseseznamem"/>
        <w:numPr>
          <w:ilvl w:val="1"/>
          <w:numId w:val="5"/>
        </w:numPr>
      </w:pPr>
      <w:r w:rsidRPr="00CD6582">
        <w:t xml:space="preserve">náležitostí daňového dokladu. </w:t>
      </w:r>
    </w:p>
    <w:p w:rsidR="003B0DB2" w:rsidRPr="00CD6582" w:rsidRDefault="003B0DB2" w:rsidP="007741A2">
      <w:pPr>
        <w:pStyle w:val="Odstavecseseznamem"/>
        <w:numPr>
          <w:ilvl w:val="0"/>
          <w:numId w:val="4"/>
        </w:numPr>
      </w:pPr>
      <w:r w:rsidRPr="00CD6582">
        <w:t xml:space="preserve">Zprávu o vadách je odběratel povinen dodavateli podat bez zbytečného odkladu. </w:t>
      </w:r>
    </w:p>
    <w:p w:rsidR="003B0DB2" w:rsidRPr="00CD6582" w:rsidRDefault="003B0DB2" w:rsidP="007741A2">
      <w:pPr>
        <w:pStyle w:val="Odstavecseseznamem"/>
        <w:numPr>
          <w:ilvl w:val="0"/>
          <w:numId w:val="4"/>
        </w:numPr>
      </w:pPr>
      <w:r w:rsidRPr="00CD6582">
        <w:t xml:space="preserve">Ve zprávě o vadách je Odběratel povinen uvést: </w:t>
      </w:r>
    </w:p>
    <w:p w:rsidR="003B0DB2" w:rsidRPr="00CD6582" w:rsidRDefault="003B0DB2" w:rsidP="007741A2">
      <w:pPr>
        <w:pStyle w:val="Odstavecseseznamem"/>
        <w:numPr>
          <w:ilvl w:val="1"/>
          <w:numId w:val="5"/>
        </w:numPr>
      </w:pPr>
      <w:r w:rsidRPr="00CD6582">
        <w:t xml:space="preserve">svoji identifikaci, </w:t>
      </w:r>
    </w:p>
    <w:p w:rsidR="003B0DB2" w:rsidRPr="00CD6582" w:rsidRDefault="003B0DB2" w:rsidP="007741A2">
      <w:pPr>
        <w:pStyle w:val="Odstavecseseznamem"/>
        <w:numPr>
          <w:ilvl w:val="1"/>
          <w:numId w:val="5"/>
        </w:numPr>
      </w:pPr>
      <w:r w:rsidRPr="00CD6582">
        <w:t xml:space="preserve">identifikaci dotčeného odběrného místa, </w:t>
      </w:r>
    </w:p>
    <w:p w:rsidR="003B0DB2" w:rsidRPr="00CD6582" w:rsidRDefault="003B0DB2" w:rsidP="007741A2">
      <w:pPr>
        <w:pStyle w:val="Odstavecseseznamem"/>
        <w:numPr>
          <w:ilvl w:val="1"/>
          <w:numId w:val="5"/>
        </w:numPr>
      </w:pPr>
      <w:r w:rsidRPr="00CD6582">
        <w:t xml:space="preserve">přesný a výstižný popis vady, </w:t>
      </w:r>
    </w:p>
    <w:p w:rsidR="003B0DB2" w:rsidRPr="00CD6582" w:rsidRDefault="003B0DB2" w:rsidP="007741A2">
      <w:pPr>
        <w:pStyle w:val="Odstavecseseznamem"/>
        <w:numPr>
          <w:ilvl w:val="1"/>
          <w:numId w:val="5"/>
        </w:numPr>
      </w:pPr>
      <w:r w:rsidRPr="00CD6582">
        <w:t xml:space="preserve">specifikaci toho, co požaduje, </w:t>
      </w:r>
    </w:p>
    <w:p w:rsidR="003B0DB2" w:rsidRPr="00CD6582" w:rsidRDefault="003B0DB2" w:rsidP="007741A2">
      <w:pPr>
        <w:pStyle w:val="Odstavecseseznamem"/>
        <w:numPr>
          <w:ilvl w:val="1"/>
          <w:numId w:val="5"/>
        </w:numPr>
      </w:pPr>
      <w:r w:rsidRPr="00CD6582">
        <w:t xml:space="preserve">v případě písemné zprávy datum a podpis. </w:t>
      </w:r>
    </w:p>
    <w:p w:rsidR="003B0DB2" w:rsidRPr="00CD6582" w:rsidRDefault="003B0DB2" w:rsidP="003B0DB2">
      <w:pPr>
        <w:pStyle w:val="Odstavecseseznamem"/>
      </w:pPr>
    </w:p>
    <w:p w:rsidR="003B0DB2" w:rsidRPr="00CD6582" w:rsidRDefault="003B0DB2" w:rsidP="007741A2">
      <w:pPr>
        <w:pStyle w:val="Odstavecseseznamem"/>
        <w:numPr>
          <w:ilvl w:val="0"/>
          <w:numId w:val="4"/>
        </w:numPr>
      </w:pPr>
      <w:r w:rsidRPr="00CD6582">
        <w:t>U vad týkajících se kv</w:t>
      </w:r>
      <w:r w:rsidR="00B019B1">
        <w:t xml:space="preserve">ality dodávky lze požadovat </w:t>
      </w:r>
      <w:r w:rsidRPr="00CD6582">
        <w:t xml:space="preserve">slevu z ceny. </w:t>
      </w:r>
    </w:p>
    <w:p w:rsidR="003B0DB2" w:rsidRPr="00CD6582" w:rsidRDefault="003B0DB2" w:rsidP="007741A2">
      <w:pPr>
        <w:pStyle w:val="Odstavecseseznamem"/>
        <w:numPr>
          <w:ilvl w:val="0"/>
          <w:numId w:val="4"/>
        </w:numPr>
      </w:pPr>
      <w:r w:rsidRPr="00CD6582">
        <w:t xml:space="preserve">Dodavatel je povinen vyřizovat reklamace Odběratele bez zbytečného odkladu, nejpozději </w:t>
      </w:r>
      <w:r w:rsidRPr="00B019B1">
        <w:t xml:space="preserve">do </w:t>
      </w:r>
      <w:r w:rsidR="00943D6A" w:rsidRPr="00B019B1">
        <w:t xml:space="preserve">15 </w:t>
      </w:r>
      <w:r w:rsidRPr="00CD6582">
        <w:t xml:space="preserve">dnů ode dne jejího uplatnění. </w:t>
      </w:r>
    </w:p>
    <w:p w:rsidR="003B0DB2" w:rsidRPr="00CD6582" w:rsidRDefault="003B0DB2" w:rsidP="003B0DB2">
      <w:pPr>
        <w:pStyle w:val="Odstavecseseznamem"/>
      </w:pPr>
    </w:p>
    <w:p w:rsidR="003B0DB2" w:rsidRPr="00CD6582" w:rsidRDefault="003B0DB2" w:rsidP="00BF584C">
      <w:pPr>
        <w:pStyle w:val="Odstavecseseznamem"/>
        <w:numPr>
          <w:ilvl w:val="0"/>
          <w:numId w:val="13"/>
        </w:numPr>
        <w:jc w:val="center"/>
        <w:rPr>
          <w:b/>
        </w:rPr>
      </w:pPr>
      <w:r w:rsidRPr="00CD6582">
        <w:rPr>
          <w:b/>
        </w:rPr>
        <w:t>Množství a cena dodané tepelné energie</w:t>
      </w:r>
    </w:p>
    <w:p w:rsidR="003B0DB2" w:rsidRPr="00CD6582" w:rsidRDefault="003B0DB2" w:rsidP="003B0DB2">
      <w:pPr>
        <w:pStyle w:val="Odstavecseseznamem"/>
        <w:jc w:val="center"/>
        <w:rPr>
          <w:b/>
        </w:rPr>
      </w:pPr>
    </w:p>
    <w:p w:rsidR="004504C9" w:rsidRPr="00CD6582" w:rsidRDefault="003B0DB2" w:rsidP="00177086">
      <w:pPr>
        <w:pStyle w:val="Odstavecseseznamem"/>
        <w:numPr>
          <w:ilvl w:val="0"/>
          <w:numId w:val="2"/>
        </w:numPr>
      </w:pPr>
      <w:r w:rsidRPr="00CD6582">
        <w:t xml:space="preserve">Cena tepelné energie je kalkulována a sjednána v souladu s platnými cenovými rozhodnutími Energetického regulačního úřadu k cenám tepelné energie a v souladu se zákonem č. 526/1990 Sb., o cenách, ve znění pozdějších předpisů. Cena jednotlivých položek tepelné energie, horké vody, kondenzátu je stanovena ceníkem Dodavatele. </w:t>
      </w:r>
    </w:p>
    <w:p w:rsidR="00284C3D" w:rsidRPr="00CD6582" w:rsidRDefault="003B0DB2" w:rsidP="00E33571">
      <w:pPr>
        <w:pStyle w:val="Odstavecseseznamem"/>
        <w:numPr>
          <w:ilvl w:val="0"/>
          <w:numId w:val="2"/>
        </w:numPr>
      </w:pPr>
      <w:r w:rsidRPr="00CD6582">
        <w:t xml:space="preserve">Ceník Dodavatele platný při podpisu této Smlouvy je Přílohou č. 4 </w:t>
      </w:r>
      <w:r w:rsidR="00284C3D" w:rsidRPr="00CD6582">
        <w:t xml:space="preserve">(nebo také Dodatek) </w:t>
      </w:r>
      <w:r w:rsidRPr="00CD6582">
        <w:t>této Smlouvy</w:t>
      </w:r>
      <w:r w:rsidR="00284C3D" w:rsidRPr="00CD6582">
        <w:t>.</w:t>
      </w:r>
    </w:p>
    <w:p w:rsidR="00284C3D" w:rsidRPr="00CD6582" w:rsidRDefault="00284C3D" w:rsidP="00E33571">
      <w:pPr>
        <w:pStyle w:val="Odstavecseseznamem"/>
        <w:numPr>
          <w:ilvl w:val="0"/>
          <w:numId w:val="2"/>
        </w:numPr>
      </w:pPr>
      <w:r w:rsidRPr="00CD6582">
        <w:t>Cena tepla se stanovuje na období jednoho kalendářního roku, nebo do uplatnění změny ceny tepla.</w:t>
      </w:r>
    </w:p>
    <w:p w:rsidR="00284C3D" w:rsidRPr="00CD6582" w:rsidRDefault="00F96D03" w:rsidP="00E33571">
      <w:pPr>
        <w:pStyle w:val="Odstavecseseznamem"/>
        <w:numPr>
          <w:ilvl w:val="0"/>
          <w:numId w:val="2"/>
        </w:numPr>
      </w:pPr>
      <w:r>
        <w:t>Aktuální c</w:t>
      </w:r>
      <w:r w:rsidR="00284C3D" w:rsidRPr="00CD6582">
        <w:t xml:space="preserve">eny tepla </w:t>
      </w:r>
      <w:r>
        <w:t>jsou uvedeny v příloze číslo 4. Ceník dodavatele</w:t>
      </w:r>
      <w:r w:rsidR="00284C3D" w:rsidRPr="00CD6582">
        <w:t>.</w:t>
      </w:r>
    </w:p>
    <w:p w:rsidR="00284C3D" w:rsidRPr="00CD6582" w:rsidRDefault="00284C3D" w:rsidP="00E33571">
      <w:pPr>
        <w:pStyle w:val="Odstavecseseznamem"/>
        <w:numPr>
          <w:ilvl w:val="0"/>
          <w:numId w:val="2"/>
        </w:numPr>
      </w:pPr>
      <w:r w:rsidRPr="00CD6582">
        <w:t>Pokud dojde ke změně cen surovin, materiálu, nebo jiných nákladových vstupů, je dodavatel oprávněn provést změnu cen následujícím způsobem:</w:t>
      </w:r>
    </w:p>
    <w:p w:rsidR="004504C9" w:rsidRPr="00CD6582" w:rsidRDefault="00284C3D" w:rsidP="00BF584C">
      <w:pPr>
        <w:pStyle w:val="Odstavecseseznamem"/>
        <w:numPr>
          <w:ilvl w:val="2"/>
          <w:numId w:val="16"/>
        </w:numPr>
      </w:pPr>
      <w:r w:rsidRPr="00CD6582">
        <w:t xml:space="preserve">Dodavatel vypracuje novou Přílohu č. 4 </w:t>
      </w:r>
      <w:r w:rsidR="00C15F9A">
        <w:t>Ceník dodavatele,</w:t>
      </w:r>
      <w:r w:rsidR="00E33571">
        <w:t xml:space="preserve"> </w:t>
      </w:r>
      <w:r w:rsidRPr="00CD6582">
        <w:t>této Smlouvy a prokazatelně ji doručí odběrateli.</w:t>
      </w:r>
    </w:p>
    <w:p w:rsidR="00284C3D" w:rsidRPr="00CD6582" w:rsidRDefault="00284C3D" w:rsidP="00BF584C">
      <w:pPr>
        <w:pStyle w:val="Odstavecseseznamem"/>
        <w:numPr>
          <w:ilvl w:val="2"/>
          <w:numId w:val="16"/>
        </w:numPr>
      </w:pPr>
      <w:r w:rsidRPr="00CD6582">
        <w:t>Současně dodavatel vypracuje a předloží odběrateli návrh dodatku smlouvy měnící P</w:t>
      </w:r>
      <w:r w:rsidR="004C6ABC" w:rsidRPr="00CD6582">
        <w:t>řílohu č.</w:t>
      </w:r>
      <w:r w:rsidR="00B019B1">
        <w:t xml:space="preserve"> </w:t>
      </w:r>
      <w:r w:rsidR="004C6ABC" w:rsidRPr="00CD6582">
        <w:t>4</w:t>
      </w:r>
      <w:r w:rsidRPr="00CD6582">
        <w:t xml:space="preserve"> Smlouvy s tím, že dodatek smlouvy musí obsahovat termín, od kterého úpravy smlouvy vcházejí v platnost.</w:t>
      </w:r>
    </w:p>
    <w:p w:rsidR="005D0CD0" w:rsidRPr="00CD6582" w:rsidRDefault="00284C3D" w:rsidP="00BF584C">
      <w:pPr>
        <w:pStyle w:val="Odstavecseseznamem"/>
        <w:numPr>
          <w:ilvl w:val="2"/>
          <w:numId w:val="16"/>
        </w:numPr>
      </w:pPr>
      <w:r w:rsidRPr="00CD6582">
        <w:t xml:space="preserve">Pokud odběratel prokazatelně nevznese do </w:t>
      </w:r>
      <w:r w:rsidR="00E33571">
        <w:t xml:space="preserve">třiceti dní </w:t>
      </w:r>
      <w:r w:rsidRPr="00CD6582">
        <w:t>od doručení návrhů dodatků Smlouvy k těmto písemné námitky, vcházejí změny smlouvy v platnost v termínu navrhovaném dodavatelem, jinak platí původní ceny.</w:t>
      </w:r>
    </w:p>
    <w:p w:rsidR="004504C9" w:rsidRPr="00CD6582" w:rsidRDefault="003B0DB2" w:rsidP="00E33571">
      <w:pPr>
        <w:pStyle w:val="Odstavecseseznamem"/>
        <w:numPr>
          <w:ilvl w:val="0"/>
          <w:numId w:val="2"/>
        </w:numPr>
      </w:pPr>
      <w:r w:rsidRPr="00CD6582">
        <w:t xml:space="preserve">Zúčtovacím obdobím je kalendářní rok, tj. od </w:t>
      </w:r>
      <w:proofErr w:type="gramStart"/>
      <w:r w:rsidRPr="00CD6582">
        <w:t>1.1. do</w:t>
      </w:r>
      <w:proofErr w:type="gramEnd"/>
      <w:r w:rsidRPr="00CD6582">
        <w:t xml:space="preserve"> 31.12. příslušného roku, popřípadě datum konce platnosti této smlouvy. </w:t>
      </w:r>
    </w:p>
    <w:p w:rsidR="004504C9" w:rsidRPr="00CD6582" w:rsidRDefault="003B0DB2" w:rsidP="007741A2">
      <w:pPr>
        <w:pStyle w:val="Odstavecseseznamem"/>
        <w:numPr>
          <w:ilvl w:val="0"/>
          <w:numId w:val="2"/>
        </w:numPr>
      </w:pPr>
      <w:r w:rsidRPr="00CD6582">
        <w:t xml:space="preserve">Odběratel se zavazuje Dodavateli platit měsíční zálohy na cenu tepelné energie ve výši předpokládané jedné dvanáctiny očekávaného odběru tepelné energie krát předpokládané cena jednoho GJ tepelné energie v daném kalendářním roce, a to </w:t>
      </w:r>
      <w:r w:rsidR="005D0CD0" w:rsidRPr="00CD6582">
        <w:t>na základě platebního kalendář</w:t>
      </w:r>
      <w:r w:rsidR="004C6ABC" w:rsidRPr="00CD6582">
        <w:t xml:space="preserve">e, který je součástí Přílohy </w:t>
      </w:r>
      <w:proofErr w:type="gramStart"/>
      <w:r w:rsidR="004C6ABC" w:rsidRPr="00CD6582">
        <w:t>č.4</w:t>
      </w:r>
      <w:r w:rsidR="005D0CD0" w:rsidRPr="00CD6582">
        <w:t xml:space="preserve"> této</w:t>
      </w:r>
      <w:proofErr w:type="gramEnd"/>
      <w:r w:rsidR="005D0CD0" w:rsidRPr="00CD6582">
        <w:t xml:space="preserve"> Smlouvy. Odběratel je povinen při platebním styku používat stanovený variabilní symbol, který je nedílnou součástí platebního kalendáře. </w:t>
      </w:r>
    </w:p>
    <w:p w:rsidR="005D0CD0" w:rsidRPr="00CD6582" w:rsidRDefault="005D0CD0" w:rsidP="007741A2">
      <w:pPr>
        <w:pStyle w:val="Odstavecseseznamem"/>
        <w:numPr>
          <w:ilvl w:val="0"/>
          <w:numId w:val="2"/>
        </w:numPr>
      </w:pPr>
      <w:r w:rsidRPr="00CD6582">
        <w:t xml:space="preserve">Zálohu je odběratel povinen uhradit vždy do </w:t>
      </w:r>
      <w:proofErr w:type="gramStart"/>
      <w:r w:rsidRPr="00CD6582">
        <w:t>10.dne</w:t>
      </w:r>
      <w:proofErr w:type="gramEnd"/>
      <w:r w:rsidRPr="00CD6582">
        <w:t xml:space="preserve"> daného měsíce.</w:t>
      </w:r>
    </w:p>
    <w:p w:rsidR="005D0CD0" w:rsidRPr="00CD6582" w:rsidRDefault="005D0CD0" w:rsidP="007741A2">
      <w:pPr>
        <w:pStyle w:val="Odstavecseseznamem"/>
        <w:numPr>
          <w:ilvl w:val="0"/>
          <w:numId w:val="2"/>
        </w:numPr>
      </w:pPr>
      <w:r w:rsidRPr="00CD6582">
        <w:lastRenderedPageBreak/>
        <w:t>Pokud odběratel nemůže pravidelně plnit své platební povinnosti, které vyplývají z této smlouvy, je povinen tuto skutečnost nahlásit odběrateli.</w:t>
      </w:r>
    </w:p>
    <w:p w:rsidR="005D0CD0" w:rsidRPr="00CD6582" w:rsidRDefault="00C15F9A" w:rsidP="007741A2">
      <w:pPr>
        <w:pStyle w:val="Odstavecseseznamem"/>
        <w:numPr>
          <w:ilvl w:val="0"/>
          <w:numId w:val="2"/>
        </w:numPr>
      </w:pPr>
      <w:r>
        <w:t>Daňový doklad</w:t>
      </w:r>
      <w:r w:rsidR="005D0CD0" w:rsidRPr="00CD6582">
        <w:t xml:space="preserve"> za př</w:t>
      </w:r>
      <w:r>
        <w:t>ijatou zálohu musí být vystaven</w:t>
      </w:r>
      <w:r w:rsidR="005D0CD0" w:rsidRPr="00CD6582">
        <w:t xml:space="preserve"> s příslušnými daňovými náležitostmi do 14 dnů od přijetí platby. </w:t>
      </w:r>
    </w:p>
    <w:p w:rsidR="004504C9" w:rsidRPr="00CD6582" w:rsidRDefault="003B0DB2" w:rsidP="007741A2">
      <w:pPr>
        <w:pStyle w:val="Odstavecseseznamem"/>
        <w:numPr>
          <w:ilvl w:val="0"/>
          <w:numId w:val="2"/>
        </w:numPr>
      </w:pPr>
      <w:r w:rsidRPr="00CD6582">
        <w:t xml:space="preserve">Dodavatel je povinen nejpozději do </w:t>
      </w:r>
      <w:proofErr w:type="gramStart"/>
      <w:r w:rsidR="00C15F9A">
        <w:t>15.1. následujícího</w:t>
      </w:r>
      <w:proofErr w:type="gramEnd"/>
      <w:r w:rsidR="00C15F9A">
        <w:t xml:space="preserve"> roku po </w:t>
      </w:r>
      <w:r w:rsidRPr="00CD6582">
        <w:t xml:space="preserve">skončení příslušného zúčtovacího období vystavit Odběrateli závěrečnou fakturu za dodávku tepelné energie a teplé vody dodané v uplynulém zúčtovacím období. Pro případ prodlení Odběratele se zaplacením sjednané zálohy, konečné faktury nebo jakékoli jiné platby smluvní strany sjednávají smluvní pokutu ve výši 0.05% z dlužné částky za každý den prodlení, kterou je Odběratel povinen zaplatit Dodavateli do 3 dnů ode dne, kdy mu bude doručena výzva Dodavatele k jejímu zaplacení.  </w:t>
      </w:r>
    </w:p>
    <w:p w:rsidR="004504C9" w:rsidRPr="00CD6582" w:rsidRDefault="003B0DB2" w:rsidP="007741A2">
      <w:pPr>
        <w:pStyle w:val="Odstavecseseznamem"/>
        <w:numPr>
          <w:ilvl w:val="0"/>
          <w:numId w:val="2"/>
        </w:numPr>
      </w:pPr>
      <w:r w:rsidRPr="00CD6582">
        <w:t xml:space="preserve">Aktuální ceník a výši záloh na další zúčtovací období je Dodavatel povinen doručit nejpozději do </w:t>
      </w:r>
      <w:proofErr w:type="gramStart"/>
      <w:r w:rsidRPr="00CD6582">
        <w:t>30.11. předcházejícího</w:t>
      </w:r>
      <w:proofErr w:type="gramEnd"/>
      <w:r w:rsidRPr="00CD6582">
        <w:t xml:space="preserve"> zúčtovacího období Odběrateli. </w:t>
      </w:r>
    </w:p>
    <w:p w:rsidR="004504C9" w:rsidRPr="00CD6582" w:rsidRDefault="003B0DB2" w:rsidP="007741A2">
      <w:pPr>
        <w:pStyle w:val="Odstavecseseznamem"/>
        <w:numPr>
          <w:ilvl w:val="0"/>
          <w:numId w:val="2"/>
        </w:numPr>
      </w:pPr>
      <w:r w:rsidRPr="00CD6582">
        <w:t xml:space="preserve">Cena tepelné energie se stanovuje a řídí kalkulací vyhlašovanou Energetickým regulačním úřadem. </w:t>
      </w:r>
    </w:p>
    <w:p w:rsidR="004504C9" w:rsidRPr="00CD6582" w:rsidRDefault="003B0DB2" w:rsidP="007741A2">
      <w:pPr>
        <w:pStyle w:val="Odstavecseseznamem"/>
        <w:numPr>
          <w:ilvl w:val="0"/>
          <w:numId w:val="2"/>
        </w:numPr>
      </w:pPr>
      <w:r w:rsidRPr="00CD6582">
        <w:t xml:space="preserve">V případě, že by jednotková cena paliva pro výrobu tepelné energie, překročila o více než 10% průměrnou cenu srovnatelného paliva v ČR (a v důsledku takové změny by došlo ke zvýšení ceny tepelné energie), je Odběratel oprávněn zahájit s Dodavatelem jednání o výši jednotkové ceny tepelné energie nebo o změně dodavatele paliva. </w:t>
      </w:r>
    </w:p>
    <w:p w:rsidR="00917819" w:rsidRPr="00CD6582" w:rsidRDefault="00917819" w:rsidP="00917819">
      <w:pPr>
        <w:pStyle w:val="Odstavecseseznamem"/>
        <w:ind w:left="360"/>
      </w:pPr>
    </w:p>
    <w:p w:rsidR="004504C9" w:rsidRPr="00CD6582" w:rsidRDefault="003B0DB2" w:rsidP="00BF584C">
      <w:pPr>
        <w:pStyle w:val="Odstavecseseznamem"/>
        <w:numPr>
          <w:ilvl w:val="0"/>
          <w:numId w:val="13"/>
        </w:numPr>
        <w:ind w:left="1776"/>
        <w:jc w:val="center"/>
        <w:rPr>
          <w:b/>
        </w:rPr>
      </w:pPr>
      <w:r w:rsidRPr="00CD6582">
        <w:rPr>
          <w:b/>
        </w:rPr>
        <w:t>Doba trvání smlouvy</w:t>
      </w:r>
    </w:p>
    <w:p w:rsidR="00917819" w:rsidRPr="00CD6582" w:rsidRDefault="00917819" w:rsidP="00BF584C">
      <w:pPr>
        <w:pStyle w:val="Odstavecseseznamem"/>
        <w:ind w:left="108"/>
        <w:rPr>
          <w:b/>
        </w:rPr>
      </w:pPr>
    </w:p>
    <w:p w:rsidR="004504C9" w:rsidRPr="00CD6582" w:rsidRDefault="003B0DB2" w:rsidP="00BF584C">
      <w:pPr>
        <w:pStyle w:val="Odstavecseseznamem"/>
        <w:numPr>
          <w:ilvl w:val="1"/>
          <w:numId w:val="2"/>
        </w:numPr>
        <w:ind w:left="392"/>
      </w:pPr>
      <w:r w:rsidRPr="00CD6582">
        <w:t xml:space="preserve">Smlouva se uzavírá na dobu </w:t>
      </w:r>
      <w:r w:rsidR="00BF584C">
        <w:t xml:space="preserve">do </w:t>
      </w:r>
      <w:proofErr w:type="gramStart"/>
      <w:r w:rsidR="00BF584C">
        <w:t>31.12.2018</w:t>
      </w:r>
      <w:proofErr w:type="gramEnd"/>
      <w:r w:rsidR="00BF584C">
        <w:t>.</w:t>
      </w:r>
      <w:r w:rsidR="00177086">
        <w:t xml:space="preserve"> </w:t>
      </w:r>
      <w:r w:rsidRPr="00CD6582">
        <w:t xml:space="preserve"> </w:t>
      </w:r>
    </w:p>
    <w:p w:rsidR="004504C9" w:rsidRPr="00CD6582" w:rsidRDefault="003B0DB2" w:rsidP="00BF584C">
      <w:pPr>
        <w:pStyle w:val="Odstavecseseznamem"/>
        <w:numPr>
          <w:ilvl w:val="1"/>
          <w:numId w:val="2"/>
        </w:numPr>
        <w:ind w:left="392"/>
      </w:pPr>
      <w:r w:rsidRPr="00CD6582">
        <w:t xml:space="preserve">Tato Smlouva nabývá platnosti a účinnosti okamžikem jejího uzavření, vyjma článku II. odst. 1, článku IV. a článku V. této Smlouvy, které nabývají účinnosti dne </w:t>
      </w:r>
      <w:proofErr w:type="gramStart"/>
      <w:r w:rsidR="00C15F9A">
        <w:t>20.1.2016</w:t>
      </w:r>
      <w:proofErr w:type="gramEnd"/>
      <w:r w:rsidRPr="00CD6582">
        <w:t xml:space="preserve">. </w:t>
      </w:r>
    </w:p>
    <w:p w:rsidR="004504C9" w:rsidRPr="00AB1E80" w:rsidRDefault="003B0DB2" w:rsidP="00BF584C">
      <w:pPr>
        <w:pStyle w:val="Odstavecseseznamem"/>
        <w:numPr>
          <w:ilvl w:val="1"/>
          <w:numId w:val="2"/>
        </w:numPr>
        <w:ind w:left="392"/>
      </w:pPr>
      <w:r w:rsidRPr="00AB1E80">
        <w:t>Smlouva může být ukončena písemnou dohodou obou smluvních stran</w:t>
      </w:r>
      <w:r w:rsidR="004302B3" w:rsidRPr="00AB1E80">
        <w:t>, nebo písemnou výpovědí jedné smluvní strany, pro zásadní nedodržování ustanovení této smlouvy druhou smluvní stranou.</w:t>
      </w:r>
      <w:r w:rsidRPr="00AB1E80">
        <w:t xml:space="preserve"> </w:t>
      </w:r>
    </w:p>
    <w:p w:rsidR="00917819" w:rsidRPr="00CD6582" w:rsidRDefault="00917819" w:rsidP="00BF584C">
      <w:pPr>
        <w:pStyle w:val="Odstavecseseznamem"/>
        <w:ind w:left="132"/>
      </w:pPr>
    </w:p>
    <w:p w:rsidR="00917819" w:rsidRPr="00CD6582" w:rsidRDefault="00917819" w:rsidP="00917819">
      <w:pPr>
        <w:pStyle w:val="Odstavecseseznamem"/>
        <w:ind w:left="360"/>
      </w:pPr>
    </w:p>
    <w:p w:rsidR="004504C9" w:rsidRPr="00BF584C" w:rsidRDefault="003B0DB2" w:rsidP="00BF584C">
      <w:pPr>
        <w:pStyle w:val="Odstavecseseznamem"/>
        <w:numPr>
          <w:ilvl w:val="0"/>
          <w:numId w:val="13"/>
        </w:numPr>
        <w:jc w:val="center"/>
        <w:rPr>
          <w:b/>
        </w:rPr>
      </w:pPr>
      <w:r w:rsidRPr="00BF584C">
        <w:rPr>
          <w:b/>
        </w:rPr>
        <w:t>Závěrečná ustanovení</w:t>
      </w:r>
    </w:p>
    <w:p w:rsidR="00917819" w:rsidRPr="00CD6582" w:rsidRDefault="00917819" w:rsidP="00917819">
      <w:pPr>
        <w:pStyle w:val="Odstavecseseznamem"/>
        <w:ind w:left="360"/>
        <w:rPr>
          <w:b/>
        </w:rPr>
      </w:pPr>
    </w:p>
    <w:p w:rsidR="004504C9" w:rsidRPr="00CD6582" w:rsidRDefault="003B0DB2" w:rsidP="007741A2">
      <w:pPr>
        <w:pStyle w:val="Odstavecseseznamem"/>
        <w:numPr>
          <w:ilvl w:val="0"/>
          <w:numId w:val="7"/>
        </w:numPr>
      </w:pPr>
      <w:r w:rsidRPr="00CD6582">
        <w:t>Přílohy k této smlouv</w:t>
      </w:r>
      <w:r w:rsidR="004504C9" w:rsidRPr="00CD6582">
        <w:t>ě jsou její nedílnou součástí.</w:t>
      </w:r>
    </w:p>
    <w:p w:rsidR="004504C9" w:rsidRPr="00CD6582" w:rsidRDefault="003B0DB2" w:rsidP="007741A2">
      <w:pPr>
        <w:pStyle w:val="Odstavecseseznamem"/>
        <w:numPr>
          <w:ilvl w:val="0"/>
          <w:numId w:val="7"/>
        </w:numPr>
      </w:pPr>
      <w:r w:rsidRPr="00CD6582">
        <w:t xml:space="preserve">Veškerá komunikace mezi stranami bude písemná, ledaže tato smlouva stanoví, že ke konkrétnímu jednání postačuje forma elektronická. Komunikace prostřednictvím faxových zpráv se považuje za písemnou formu. Veškerá komunikace bude zasílána na adresy, které jsou uvedeny v čl. I smlouvy, přičemž komunikace týkající se pouze konkrétního odběrného místa bude probíhat jen mezi kontaktními osobami uvedenými v příslušné příloze „Technické parametry odběrného místa“. Každá ze smluvních stran je oprávněna adresu pro doručování či kontaktní osobu a jí se týkající údaje změnit písemným oznámením druhé straně. </w:t>
      </w:r>
    </w:p>
    <w:p w:rsidR="007741A2" w:rsidRPr="00CD6582" w:rsidRDefault="003B0DB2" w:rsidP="007741A2">
      <w:pPr>
        <w:pStyle w:val="Odstavecseseznamem"/>
        <w:numPr>
          <w:ilvl w:val="0"/>
          <w:numId w:val="7"/>
        </w:numPr>
      </w:pPr>
      <w:r w:rsidRPr="00CD6582">
        <w:t xml:space="preserve">Tato Smlouva je vyhotovena ve 2 shodných vyhotoveních, a to po jednom pro každou smluvní stranu. </w:t>
      </w:r>
    </w:p>
    <w:p w:rsidR="00AB1E80" w:rsidRDefault="00AB1E80" w:rsidP="00AB1E80">
      <w:pPr>
        <w:pStyle w:val="Odstavecseseznamem"/>
        <w:numPr>
          <w:ilvl w:val="0"/>
          <w:numId w:val="7"/>
        </w:numPr>
      </w:pPr>
      <w:r>
        <w:t xml:space="preserve">Stávající kotelna na spalování LTO umístěna v objektu odběratele na adrese Sídliště 232,434 56 Mašťov zůstane po celou dobu platnosti této smlouvy v provozu. Její funkčnost se bude </w:t>
      </w:r>
    </w:p>
    <w:p w:rsidR="00AB1E80" w:rsidRDefault="00AB1E80" w:rsidP="00AB1E80">
      <w:pPr>
        <w:pStyle w:val="Odstavecseseznamem"/>
        <w:ind w:left="360"/>
      </w:pPr>
      <w:r>
        <w:t xml:space="preserve">Prověřovat spuštěním každý měsíc s maximální dobou provozu jeden den. Test funkčnosti </w:t>
      </w:r>
    </w:p>
    <w:p w:rsidR="00AB1E80" w:rsidRPr="00CD6582" w:rsidRDefault="00AB1E80" w:rsidP="00AB1E80">
      <w:pPr>
        <w:pStyle w:val="Odstavecseseznamem"/>
        <w:ind w:left="360"/>
      </w:pPr>
      <w:r>
        <w:t>provedou zaměstnanci odběratele.</w:t>
      </w:r>
    </w:p>
    <w:p w:rsidR="00C15F9A" w:rsidRDefault="00C15F9A" w:rsidP="00AB1E80">
      <w:r>
        <w:br w:type="page"/>
      </w:r>
      <w:r w:rsidR="003B0DB2" w:rsidRPr="00CD6582">
        <w:lastRenderedPageBreak/>
        <w:t xml:space="preserve">Seznam příloh: </w:t>
      </w:r>
    </w:p>
    <w:p w:rsidR="007741A2" w:rsidRPr="00CD6582" w:rsidRDefault="003B0DB2" w:rsidP="007741A2">
      <w:pPr>
        <w:pStyle w:val="Odstavecseseznamem"/>
        <w:numPr>
          <w:ilvl w:val="0"/>
          <w:numId w:val="8"/>
        </w:numPr>
      </w:pPr>
      <w:r w:rsidRPr="00CD6582">
        <w:t xml:space="preserve">Specifikace zařízení </w:t>
      </w:r>
    </w:p>
    <w:p w:rsidR="004504C9" w:rsidRPr="00CD6582" w:rsidRDefault="003B0DB2" w:rsidP="007741A2">
      <w:pPr>
        <w:pStyle w:val="Odstavecseseznamem"/>
        <w:numPr>
          <w:ilvl w:val="0"/>
          <w:numId w:val="8"/>
        </w:numPr>
      </w:pPr>
      <w:r w:rsidRPr="00CD6582">
        <w:t xml:space="preserve">Technické parametry odběrného místa </w:t>
      </w:r>
    </w:p>
    <w:p w:rsidR="004504C9" w:rsidRPr="00CD6582" w:rsidRDefault="003B0DB2" w:rsidP="007741A2">
      <w:pPr>
        <w:pStyle w:val="Odstavecseseznamem"/>
        <w:numPr>
          <w:ilvl w:val="0"/>
          <w:numId w:val="8"/>
        </w:numPr>
      </w:pPr>
      <w:r w:rsidRPr="00CD6582">
        <w:t xml:space="preserve">Situační plánek prostor </w:t>
      </w:r>
    </w:p>
    <w:p w:rsidR="004504C9" w:rsidRPr="00CD6582" w:rsidRDefault="003B0DB2" w:rsidP="007741A2">
      <w:pPr>
        <w:pStyle w:val="Odstavecseseznamem"/>
        <w:numPr>
          <w:ilvl w:val="0"/>
          <w:numId w:val="8"/>
        </w:numPr>
      </w:pPr>
      <w:r w:rsidRPr="00CD6582">
        <w:t xml:space="preserve">Ceník dodavatele </w:t>
      </w:r>
    </w:p>
    <w:p w:rsidR="004504C9" w:rsidRPr="00CD6582" w:rsidRDefault="004504C9" w:rsidP="003B0DB2">
      <w:pPr>
        <w:ind w:left="360"/>
      </w:pPr>
    </w:p>
    <w:p w:rsidR="004504C9" w:rsidRPr="00CD6582" w:rsidRDefault="004504C9" w:rsidP="003B0DB2">
      <w:pPr>
        <w:ind w:left="360"/>
      </w:pPr>
    </w:p>
    <w:p w:rsidR="004504C9" w:rsidRPr="00CD6582" w:rsidRDefault="004504C9" w:rsidP="003B0DB2">
      <w:pPr>
        <w:ind w:left="360"/>
      </w:pPr>
    </w:p>
    <w:p w:rsidR="004504C9" w:rsidRPr="00CD6582" w:rsidRDefault="003B0DB2" w:rsidP="003B0DB2">
      <w:pPr>
        <w:ind w:left="360"/>
      </w:pPr>
      <w:r w:rsidRPr="00CD6582">
        <w:t xml:space="preserve">V </w:t>
      </w:r>
      <w:r w:rsidR="007741A2" w:rsidRPr="00CD6582">
        <w:t>Mašťově</w:t>
      </w:r>
      <w:r w:rsidRPr="00CD6582">
        <w:t xml:space="preserve"> dne </w:t>
      </w:r>
      <w:r w:rsidR="00C15F9A">
        <w:t>………………………………………….</w:t>
      </w:r>
    </w:p>
    <w:p w:rsidR="004504C9" w:rsidRPr="00CD6582" w:rsidRDefault="004504C9" w:rsidP="003B0DB2">
      <w:pPr>
        <w:ind w:left="360"/>
      </w:pPr>
    </w:p>
    <w:p w:rsidR="004504C9" w:rsidRPr="00CD6582" w:rsidRDefault="003B0DB2" w:rsidP="003B0DB2">
      <w:pPr>
        <w:ind w:left="360"/>
      </w:pPr>
      <w:r w:rsidRPr="00CD6582">
        <w:t xml:space="preserve">___________________________________ </w:t>
      </w:r>
    </w:p>
    <w:p w:rsidR="007741A2" w:rsidRPr="00CD6582" w:rsidRDefault="00C15F9A" w:rsidP="003B0DB2">
      <w:pPr>
        <w:ind w:left="360"/>
      </w:pPr>
      <w:r>
        <w:t xml:space="preserve">Radovan </w:t>
      </w:r>
      <w:proofErr w:type="spellStart"/>
      <w:r>
        <w:t>Dušátko</w:t>
      </w:r>
      <w:proofErr w:type="spellEnd"/>
    </w:p>
    <w:p w:rsidR="00C15F9A" w:rsidRDefault="00C15F9A" w:rsidP="003B0DB2">
      <w:pPr>
        <w:ind w:left="360"/>
      </w:pPr>
    </w:p>
    <w:p w:rsidR="00C15F9A" w:rsidRDefault="00C15F9A" w:rsidP="003B0DB2">
      <w:pPr>
        <w:ind w:left="360"/>
      </w:pPr>
    </w:p>
    <w:p w:rsidR="007741A2" w:rsidRDefault="00C15F9A" w:rsidP="003B0DB2">
      <w:pPr>
        <w:ind w:left="360"/>
      </w:pPr>
      <w:r>
        <w:t>V Kadani dne …………………………………………….</w:t>
      </w:r>
    </w:p>
    <w:p w:rsidR="00C15F9A" w:rsidRPr="00CD6582" w:rsidRDefault="00C15F9A" w:rsidP="003B0DB2">
      <w:pPr>
        <w:ind w:left="360"/>
      </w:pPr>
    </w:p>
    <w:p w:rsidR="004504C9" w:rsidRDefault="003B0DB2" w:rsidP="003B0DB2">
      <w:pPr>
        <w:ind w:left="360"/>
      </w:pPr>
      <w:r w:rsidRPr="00CD6582">
        <w:t xml:space="preserve">___________________________________ </w:t>
      </w:r>
    </w:p>
    <w:p w:rsidR="00C15F9A" w:rsidRDefault="00C15F9A" w:rsidP="003B0DB2">
      <w:pPr>
        <w:ind w:left="360"/>
      </w:pPr>
      <w:r>
        <w:t>Ing. Lenka Miláková , MBA</w:t>
      </w:r>
    </w:p>
    <w:p w:rsidR="00C15F9A" w:rsidRDefault="00C15F9A" w:rsidP="003B0DB2">
      <w:pPr>
        <w:ind w:left="360"/>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p w:rsidR="00071BAE" w:rsidRDefault="00071BAE" w:rsidP="00071BAE">
      <w:pPr>
        <w:spacing w:after="0" w:line="240" w:lineRule="auto"/>
        <w:rPr>
          <w:rFonts w:ascii="MS Sans Serif" w:eastAsia="Times New Roman" w:hAnsi="MS Sans Serif" w:cs="Times New Roman"/>
          <w:sz w:val="16"/>
          <w:szCs w:val="16"/>
          <w:lang w:eastAsia="cs-CZ"/>
        </w:rPr>
      </w:pPr>
    </w:p>
    <w:tbl>
      <w:tblPr>
        <w:tblW w:w="9513" w:type="dxa"/>
        <w:tblInd w:w="55" w:type="dxa"/>
        <w:tblLayout w:type="fixed"/>
        <w:tblCellMar>
          <w:left w:w="70" w:type="dxa"/>
          <w:right w:w="70" w:type="dxa"/>
        </w:tblCellMar>
        <w:tblLook w:val="04A0" w:firstRow="1" w:lastRow="0" w:firstColumn="1" w:lastColumn="0" w:noHBand="0" w:noVBand="1"/>
      </w:tblPr>
      <w:tblGrid>
        <w:gridCol w:w="426"/>
        <w:gridCol w:w="1254"/>
        <w:gridCol w:w="2446"/>
        <w:gridCol w:w="4111"/>
        <w:gridCol w:w="425"/>
        <w:gridCol w:w="851"/>
      </w:tblGrid>
      <w:tr w:rsidR="00C15F9A" w:rsidRPr="0040001D" w:rsidTr="00071BAE">
        <w:trPr>
          <w:trHeight w:val="225"/>
        </w:trPr>
        <w:tc>
          <w:tcPr>
            <w:tcW w:w="4126" w:type="dxa"/>
            <w:gridSpan w:val="3"/>
            <w:tcBorders>
              <w:top w:val="nil"/>
              <w:left w:val="nil"/>
              <w:bottom w:val="nil"/>
              <w:right w:val="nil"/>
            </w:tcBorders>
            <w:shd w:val="clear" w:color="auto" w:fill="auto"/>
            <w:noWrap/>
            <w:hideMark/>
          </w:tcPr>
          <w:p w:rsidR="00C15F9A" w:rsidRDefault="00071BAE" w:rsidP="00071BAE">
            <w:pPr>
              <w:spacing w:after="0" w:line="240" w:lineRule="auto"/>
              <w:rPr>
                <w:rFonts w:eastAsia="Times New Roman" w:cstheme="minorHAnsi"/>
                <w:b/>
                <w:sz w:val="20"/>
                <w:szCs w:val="16"/>
                <w:lang w:eastAsia="cs-CZ"/>
              </w:rPr>
            </w:pPr>
            <w:r w:rsidRPr="00071BAE">
              <w:rPr>
                <w:rFonts w:eastAsia="Times New Roman" w:cstheme="minorHAnsi"/>
                <w:b/>
                <w:sz w:val="20"/>
                <w:szCs w:val="16"/>
                <w:lang w:eastAsia="cs-CZ"/>
              </w:rPr>
              <w:lastRenderedPageBreak/>
              <w:t>Příloha č. 1 Specifikace zařízení</w:t>
            </w:r>
          </w:p>
          <w:p w:rsidR="00071BAE" w:rsidRPr="00071BAE" w:rsidRDefault="00071BAE" w:rsidP="00071BAE">
            <w:pPr>
              <w:spacing w:after="0" w:line="240" w:lineRule="auto"/>
              <w:rPr>
                <w:rFonts w:eastAsia="Times New Roman" w:cstheme="minorHAnsi"/>
                <w:b/>
                <w:sz w:val="16"/>
                <w:szCs w:val="16"/>
                <w:lang w:eastAsia="cs-CZ"/>
              </w:rPr>
            </w:pPr>
          </w:p>
        </w:tc>
        <w:tc>
          <w:tcPr>
            <w:tcW w:w="4111" w:type="dxa"/>
            <w:tcBorders>
              <w:top w:val="nil"/>
              <w:left w:val="nil"/>
              <w:bottom w:val="nil"/>
              <w:right w:val="nil"/>
            </w:tcBorders>
            <w:shd w:val="clear" w:color="auto" w:fill="auto"/>
            <w:noWrap/>
            <w:hideMark/>
          </w:tcPr>
          <w:p w:rsidR="00C15F9A" w:rsidRPr="0040001D" w:rsidRDefault="00C15F9A" w:rsidP="00C15F9A">
            <w:pPr>
              <w:spacing w:after="0" w:line="240" w:lineRule="auto"/>
              <w:rPr>
                <w:rFonts w:ascii="MS Sans Serif" w:eastAsia="Times New Roman" w:hAnsi="MS Sans Serif" w:cs="Times New Roman"/>
                <w:sz w:val="16"/>
                <w:szCs w:val="16"/>
                <w:lang w:eastAsia="cs-CZ"/>
              </w:rPr>
            </w:pPr>
          </w:p>
        </w:tc>
        <w:tc>
          <w:tcPr>
            <w:tcW w:w="425" w:type="dxa"/>
            <w:tcBorders>
              <w:top w:val="nil"/>
              <w:left w:val="nil"/>
              <w:bottom w:val="nil"/>
              <w:right w:val="nil"/>
            </w:tcBorders>
            <w:shd w:val="clear" w:color="auto" w:fill="auto"/>
            <w:noWrap/>
            <w:hideMark/>
          </w:tcPr>
          <w:p w:rsidR="00C15F9A" w:rsidRPr="0040001D" w:rsidRDefault="00C15F9A" w:rsidP="00C15F9A">
            <w:pPr>
              <w:spacing w:after="0" w:line="240" w:lineRule="auto"/>
              <w:rPr>
                <w:rFonts w:ascii="MS Sans Serif" w:eastAsia="Times New Roman" w:hAnsi="MS Sans Serif" w:cs="Times New Roman"/>
                <w:sz w:val="16"/>
                <w:szCs w:val="16"/>
                <w:lang w:eastAsia="cs-CZ"/>
              </w:rPr>
            </w:pPr>
          </w:p>
        </w:tc>
        <w:tc>
          <w:tcPr>
            <w:tcW w:w="851" w:type="dxa"/>
            <w:tcBorders>
              <w:top w:val="nil"/>
              <w:left w:val="nil"/>
              <w:bottom w:val="nil"/>
              <w:right w:val="nil"/>
            </w:tcBorders>
            <w:shd w:val="clear" w:color="auto" w:fill="auto"/>
            <w:noWrap/>
            <w:hideMark/>
          </w:tcPr>
          <w:p w:rsidR="00C15F9A" w:rsidRPr="0040001D" w:rsidRDefault="00C15F9A" w:rsidP="00C15F9A">
            <w:pPr>
              <w:spacing w:after="0" w:line="240" w:lineRule="auto"/>
              <w:rPr>
                <w:rFonts w:ascii="MS Sans Serif" w:eastAsia="Times New Roman" w:hAnsi="MS Sans Serif" w:cs="Times New Roman"/>
                <w:sz w:val="16"/>
                <w:szCs w:val="16"/>
                <w:lang w:eastAsia="cs-CZ"/>
              </w:rPr>
            </w:pPr>
          </w:p>
        </w:tc>
      </w:tr>
      <w:tr w:rsidR="00C15F9A" w:rsidRPr="0040001D" w:rsidTr="00071BAE">
        <w:trPr>
          <w:trHeight w:val="225"/>
        </w:trPr>
        <w:tc>
          <w:tcPr>
            <w:tcW w:w="4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1</w:t>
            </w:r>
          </w:p>
        </w:tc>
        <w:tc>
          <w:tcPr>
            <w:tcW w:w="1254" w:type="dxa"/>
            <w:tcBorders>
              <w:top w:val="single" w:sz="8" w:space="0" w:color="auto"/>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0001</w:t>
            </w:r>
          </w:p>
        </w:tc>
        <w:tc>
          <w:tcPr>
            <w:tcW w:w="6557" w:type="dxa"/>
            <w:gridSpan w:val="2"/>
            <w:tcBorders>
              <w:top w:val="single" w:sz="8" w:space="0" w:color="auto"/>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Kalorimetr </w:t>
            </w:r>
            <w:proofErr w:type="spellStart"/>
            <w:r w:rsidRPr="0040001D">
              <w:rPr>
                <w:rFonts w:ascii="Arial" w:eastAsia="Times New Roman" w:hAnsi="Arial" w:cs="Arial"/>
                <w:i/>
                <w:iCs/>
                <w:sz w:val="16"/>
                <w:szCs w:val="16"/>
                <w:lang w:eastAsia="cs-CZ"/>
              </w:rPr>
              <w:t>Multical</w:t>
            </w:r>
            <w:proofErr w:type="spellEnd"/>
            <w:r w:rsidRPr="0040001D">
              <w:rPr>
                <w:rFonts w:ascii="Arial" w:eastAsia="Times New Roman" w:hAnsi="Arial" w:cs="Arial"/>
                <w:i/>
                <w:iCs/>
                <w:sz w:val="16"/>
                <w:szCs w:val="16"/>
                <w:lang w:eastAsia="cs-CZ"/>
              </w:rPr>
              <w:t xml:space="preserve"> 302 1" 1,5m3/h</w:t>
            </w:r>
          </w:p>
        </w:tc>
        <w:tc>
          <w:tcPr>
            <w:tcW w:w="425" w:type="dxa"/>
            <w:tcBorders>
              <w:top w:val="single" w:sz="8" w:space="0" w:color="auto"/>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0002</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Deskovy</w:t>
            </w:r>
            <w:proofErr w:type="spellEnd"/>
            <w:r w:rsidRPr="0040001D">
              <w:rPr>
                <w:rFonts w:ascii="Arial" w:eastAsia="Times New Roman" w:hAnsi="Arial" w:cs="Arial"/>
                <w:i/>
                <w:iCs/>
                <w:sz w:val="16"/>
                <w:szCs w:val="16"/>
                <w:lang w:eastAsia="cs-CZ"/>
              </w:rPr>
              <w:t xml:space="preserve"> výměník DV 5/4" LB 47-90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0003</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Izoalce</w:t>
            </w:r>
            <w:proofErr w:type="spellEnd"/>
            <w:r w:rsidRPr="0040001D">
              <w:rPr>
                <w:rFonts w:ascii="Arial" w:eastAsia="Times New Roman" w:hAnsi="Arial" w:cs="Arial"/>
                <w:i/>
                <w:iCs/>
                <w:sz w:val="16"/>
                <w:szCs w:val="16"/>
                <w:lang w:eastAsia="cs-CZ"/>
              </w:rPr>
              <w:t xml:space="preserve"> deskového výměníku DV 5/4" LB 47-90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0004</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Deskovy</w:t>
            </w:r>
            <w:proofErr w:type="spellEnd"/>
            <w:r w:rsidRPr="0040001D">
              <w:rPr>
                <w:rFonts w:ascii="Arial" w:eastAsia="Times New Roman" w:hAnsi="Arial" w:cs="Arial"/>
                <w:i/>
                <w:iCs/>
                <w:sz w:val="16"/>
                <w:szCs w:val="16"/>
                <w:lang w:eastAsia="cs-CZ"/>
              </w:rPr>
              <w:t xml:space="preserve"> výměník DC 6/4" LC 110-50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5</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0005</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Izoalce</w:t>
            </w:r>
            <w:proofErr w:type="spellEnd"/>
            <w:r w:rsidRPr="0040001D">
              <w:rPr>
                <w:rFonts w:ascii="Arial" w:eastAsia="Times New Roman" w:hAnsi="Arial" w:cs="Arial"/>
                <w:i/>
                <w:iCs/>
                <w:sz w:val="16"/>
                <w:szCs w:val="16"/>
                <w:lang w:eastAsia="cs-CZ"/>
              </w:rPr>
              <w:t xml:space="preserve"> deskového výměníku DC 6/4" LC 110-50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6</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0006</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Zónový ventil 2"</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7</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0007</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Kalorimetr </w:t>
            </w:r>
            <w:proofErr w:type="spellStart"/>
            <w:r w:rsidRPr="0040001D">
              <w:rPr>
                <w:rFonts w:ascii="Arial" w:eastAsia="Times New Roman" w:hAnsi="Arial" w:cs="Arial"/>
                <w:i/>
                <w:iCs/>
                <w:sz w:val="16"/>
                <w:szCs w:val="16"/>
                <w:lang w:eastAsia="cs-CZ"/>
              </w:rPr>
              <w:t>Multical</w:t>
            </w:r>
            <w:proofErr w:type="spellEnd"/>
            <w:r w:rsidRPr="0040001D">
              <w:rPr>
                <w:rFonts w:ascii="Arial" w:eastAsia="Times New Roman" w:hAnsi="Arial" w:cs="Arial"/>
                <w:i/>
                <w:iCs/>
                <w:sz w:val="16"/>
                <w:szCs w:val="16"/>
                <w:lang w:eastAsia="cs-CZ"/>
              </w:rPr>
              <w:t xml:space="preserve"> 402 5/4" 6m3/h</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8</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0008</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Vyvažovací ventil </w:t>
            </w:r>
            <w:proofErr w:type="spellStart"/>
            <w:r w:rsidRPr="0040001D">
              <w:rPr>
                <w:rFonts w:ascii="Arial" w:eastAsia="Times New Roman" w:hAnsi="Arial" w:cs="Arial"/>
                <w:i/>
                <w:iCs/>
                <w:sz w:val="16"/>
                <w:szCs w:val="16"/>
                <w:lang w:eastAsia="cs-CZ"/>
              </w:rPr>
              <w:t>Balorex</w:t>
            </w:r>
            <w:proofErr w:type="spellEnd"/>
            <w:r w:rsidRPr="0040001D">
              <w:rPr>
                <w:rFonts w:ascii="Arial" w:eastAsia="Times New Roman" w:hAnsi="Arial" w:cs="Arial"/>
                <w:i/>
                <w:iCs/>
                <w:sz w:val="16"/>
                <w:szCs w:val="16"/>
                <w:lang w:eastAsia="cs-CZ"/>
              </w:rPr>
              <w:t xml:space="preserve"> </w:t>
            </w:r>
            <w:proofErr w:type="spellStart"/>
            <w:r w:rsidRPr="0040001D">
              <w:rPr>
                <w:rFonts w:ascii="Arial" w:eastAsia="Times New Roman" w:hAnsi="Arial" w:cs="Arial"/>
                <w:i/>
                <w:iCs/>
                <w:sz w:val="16"/>
                <w:szCs w:val="16"/>
                <w:lang w:eastAsia="cs-CZ"/>
              </w:rPr>
              <w:t>Dynamic</w:t>
            </w:r>
            <w:proofErr w:type="spellEnd"/>
            <w:r w:rsidRPr="0040001D">
              <w:rPr>
                <w:rFonts w:ascii="Arial" w:eastAsia="Times New Roman" w:hAnsi="Arial" w:cs="Arial"/>
                <w:i/>
                <w:iCs/>
                <w:sz w:val="16"/>
                <w:szCs w:val="16"/>
                <w:lang w:eastAsia="cs-CZ"/>
              </w:rPr>
              <w:t xml:space="preserve"> DN 40s KVS36+servopohon 24V 0-10V</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9</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0009</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Vyvažovací ventil </w:t>
            </w:r>
            <w:proofErr w:type="spellStart"/>
            <w:r w:rsidRPr="0040001D">
              <w:rPr>
                <w:rFonts w:ascii="Arial" w:eastAsia="Times New Roman" w:hAnsi="Arial" w:cs="Arial"/>
                <w:i/>
                <w:iCs/>
                <w:sz w:val="16"/>
                <w:szCs w:val="16"/>
                <w:lang w:eastAsia="cs-CZ"/>
              </w:rPr>
              <w:t>Balorex</w:t>
            </w:r>
            <w:proofErr w:type="spellEnd"/>
            <w:r w:rsidRPr="0040001D">
              <w:rPr>
                <w:rFonts w:ascii="Arial" w:eastAsia="Times New Roman" w:hAnsi="Arial" w:cs="Arial"/>
                <w:i/>
                <w:iCs/>
                <w:sz w:val="16"/>
                <w:szCs w:val="16"/>
                <w:lang w:eastAsia="cs-CZ"/>
              </w:rPr>
              <w:t xml:space="preserve"> </w:t>
            </w:r>
            <w:proofErr w:type="spellStart"/>
            <w:r w:rsidRPr="0040001D">
              <w:rPr>
                <w:rFonts w:ascii="Arial" w:eastAsia="Times New Roman" w:hAnsi="Arial" w:cs="Arial"/>
                <w:i/>
                <w:iCs/>
                <w:sz w:val="16"/>
                <w:szCs w:val="16"/>
                <w:lang w:eastAsia="cs-CZ"/>
              </w:rPr>
              <w:t>Dynamic</w:t>
            </w:r>
            <w:proofErr w:type="spellEnd"/>
            <w:r w:rsidRPr="0040001D">
              <w:rPr>
                <w:rFonts w:ascii="Arial" w:eastAsia="Times New Roman" w:hAnsi="Arial" w:cs="Arial"/>
                <w:i/>
                <w:iCs/>
                <w:sz w:val="16"/>
                <w:szCs w:val="16"/>
                <w:lang w:eastAsia="cs-CZ"/>
              </w:rPr>
              <w:t xml:space="preserve"> DN 25+elektrotermický </w:t>
            </w:r>
            <w:proofErr w:type="spellStart"/>
            <w:r w:rsidRPr="0040001D">
              <w:rPr>
                <w:rFonts w:ascii="Arial" w:eastAsia="Times New Roman" w:hAnsi="Arial" w:cs="Arial"/>
                <w:i/>
                <w:iCs/>
                <w:sz w:val="16"/>
                <w:szCs w:val="16"/>
                <w:lang w:eastAsia="cs-CZ"/>
              </w:rPr>
              <w:t>servopohon</w:t>
            </w:r>
            <w:proofErr w:type="spellEnd"/>
            <w:r w:rsidRPr="0040001D">
              <w:rPr>
                <w:rFonts w:ascii="Arial" w:eastAsia="Times New Roman" w:hAnsi="Arial" w:cs="Arial"/>
                <w:i/>
                <w:iCs/>
                <w:sz w:val="16"/>
                <w:szCs w:val="16"/>
                <w:lang w:eastAsia="cs-CZ"/>
              </w:rPr>
              <w:t xml:space="preserve"> 24V DN 25/ 0-10V</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2,000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11</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0011</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čerpadlo </w:t>
            </w:r>
            <w:proofErr w:type="spellStart"/>
            <w:r w:rsidRPr="0040001D">
              <w:rPr>
                <w:rFonts w:ascii="Arial" w:eastAsia="Times New Roman" w:hAnsi="Arial" w:cs="Arial"/>
                <w:i/>
                <w:iCs/>
                <w:sz w:val="16"/>
                <w:szCs w:val="16"/>
                <w:lang w:eastAsia="cs-CZ"/>
              </w:rPr>
              <w:t>Wilo</w:t>
            </w:r>
            <w:proofErr w:type="spellEnd"/>
            <w:r w:rsidRPr="0040001D">
              <w:rPr>
                <w:rFonts w:ascii="Arial" w:eastAsia="Times New Roman" w:hAnsi="Arial" w:cs="Arial"/>
                <w:i/>
                <w:iCs/>
                <w:sz w:val="16"/>
                <w:szCs w:val="16"/>
                <w:lang w:eastAsia="cs-CZ"/>
              </w:rPr>
              <w:t xml:space="preserve"> STRATOS PICO-Z 25/1-6</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13</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0013</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Filtr 5/4" mosaz</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2,000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14</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0014</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Kulový ventil 3/4"</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2,000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17</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0017</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Kulový ventil 5/4"</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9,000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18</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0018</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zpětná klapka 5/4"</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19</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0019</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ventil vypouštěcí 1/2"</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8,000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20</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0020</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Aut.  </w:t>
            </w:r>
            <w:proofErr w:type="gramStart"/>
            <w:r w:rsidRPr="0040001D">
              <w:rPr>
                <w:rFonts w:ascii="Arial" w:eastAsia="Times New Roman" w:hAnsi="Arial" w:cs="Arial"/>
                <w:i/>
                <w:iCs/>
                <w:sz w:val="16"/>
                <w:szCs w:val="16"/>
                <w:lang w:eastAsia="cs-CZ"/>
              </w:rPr>
              <w:t>ventil</w:t>
            </w:r>
            <w:proofErr w:type="gramEnd"/>
            <w:r w:rsidRPr="0040001D">
              <w:rPr>
                <w:rFonts w:ascii="Arial" w:eastAsia="Times New Roman" w:hAnsi="Arial" w:cs="Arial"/>
                <w:i/>
                <w:iCs/>
                <w:sz w:val="16"/>
                <w:szCs w:val="16"/>
                <w:lang w:eastAsia="cs-CZ"/>
              </w:rPr>
              <w:t xml:space="preserve"> odvzdušňovací 1/2"</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3,000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21</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0021</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manometr 0-10 bar</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6,000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22</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0022</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teploměr 0-120°C, 1/2"</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4,000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23</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0023</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teploměr 0-180°C, 1/2"</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4,000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24</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0024</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kondenzační smyčka k manometru M20x1,5</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6,000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25</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0025</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kohout manometrový M20x1,5 2 cestný</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6,000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26</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0026</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pojišťovací ventil 6 bar </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2,000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27</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0027</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Nosný profil AL </w:t>
            </w:r>
            <w:proofErr w:type="spellStart"/>
            <w:r w:rsidRPr="0040001D">
              <w:rPr>
                <w:rFonts w:ascii="Arial" w:eastAsia="Times New Roman" w:hAnsi="Arial" w:cs="Arial"/>
                <w:i/>
                <w:iCs/>
                <w:sz w:val="16"/>
                <w:szCs w:val="16"/>
                <w:lang w:eastAsia="cs-CZ"/>
              </w:rPr>
              <w:t>elox</w:t>
            </w:r>
            <w:proofErr w:type="spellEnd"/>
            <w:r w:rsidRPr="0040001D">
              <w:rPr>
                <w:rFonts w:ascii="Arial" w:eastAsia="Times New Roman" w:hAnsi="Arial" w:cs="Arial"/>
                <w:i/>
                <w:iCs/>
                <w:sz w:val="16"/>
                <w:szCs w:val="16"/>
                <w:lang w:eastAsia="cs-CZ"/>
              </w:rPr>
              <w:t xml:space="preserve"> 32x32-6800 mm</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40,000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28</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0028</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Šroubení přímé 3/4"</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8,000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29</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0029</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Šroubení přímé 1"</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6,000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30</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0030</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Šroubení přímé 5/4"</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18,000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31</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0031</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Šroubení přímé 6/4"</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16,000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32</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0032</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Odpadní potrubí HTEADN 40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33</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0033</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trubka ocelová 48,3x3,2 DN 40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34</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0034</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trubka ocelová 42,4x3,2 DN 32</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35</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0035</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varné fitinky DN 40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36</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0036</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varné fitinky DN 32</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37</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0037</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Izolace minerální PAROC 42x30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38</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0038</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Izolace minerální PAROC 48x30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39</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0039</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Izolace minerální PAROC 89x30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40</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0040</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Potrubí plastové PPR PN 20, 50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41</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0041</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Potrubí plastové PPR PN 20, 25</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42</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0042</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fitinky PPR 50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43</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0043</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fitinky PPR 25</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44</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0044</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Izolace PAROC 54x30</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45</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0045</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Izolace </w:t>
            </w:r>
            <w:proofErr w:type="spellStart"/>
            <w:r w:rsidRPr="0040001D">
              <w:rPr>
                <w:rFonts w:ascii="Arial" w:eastAsia="Times New Roman" w:hAnsi="Arial" w:cs="Arial"/>
                <w:i/>
                <w:iCs/>
                <w:sz w:val="16"/>
                <w:szCs w:val="16"/>
                <w:lang w:eastAsia="cs-CZ"/>
              </w:rPr>
              <w:t>Mirelon</w:t>
            </w:r>
            <w:proofErr w:type="spellEnd"/>
            <w:r w:rsidRPr="0040001D">
              <w:rPr>
                <w:rFonts w:ascii="Arial" w:eastAsia="Times New Roman" w:hAnsi="Arial" w:cs="Arial"/>
                <w:i/>
                <w:iCs/>
                <w:sz w:val="16"/>
                <w:szCs w:val="16"/>
                <w:lang w:eastAsia="cs-CZ"/>
              </w:rPr>
              <w:t xml:space="preserve"> 25x13</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46</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0046</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nátěry potrubí</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bm</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47</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0047</w:t>
            </w:r>
          </w:p>
        </w:tc>
        <w:tc>
          <w:tcPr>
            <w:tcW w:w="6557" w:type="dxa"/>
            <w:gridSpan w:val="2"/>
            <w:tcBorders>
              <w:top w:val="nil"/>
              <w:left w:val="nil"/>
              <w:bottom w:val="single" w:sz="4" w:space="0" w:color="auto"/>
              <w:right w:val="single" w:sz="4" w:space="0" w:color="auto"/>
            </w:tcBorders>
            <w:shd w:val="clear" w:color="auto" w:fill="auto"/>
            <w:vAlign w:val="center"/>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drobný instalační </w:t>
            </w:r>
            <w:proofErr w:type="gramStart"/>
            <w:r w:rsidRPr="0040001D">
              <w:rPr>
                <w:rFonts w:ascii="Arial" w:eastAsia="Times New Roman" w:hAnsi="Arial" w:cs="Arial"/>
                <w:i/>
                <w:iCs/>
                <w:sz w:val="16"/>
                <w:szCs w:val="16"/>
                <w:lang w:eastAsia="cs-CZ"/>
              </w:rPr>
              <w:t>materiál(mosaz</w:t>
            </w:r>
            <w:proofErr w:type="gramEnd"/>
            <w:r w:rsidRPr="0040001D">
              <w:rPr>
                <w:rFonts w:ascii="Arial" w:eastAsia="Times New Roman" w:hAnsi="Arial" w:cs="Arial"/>
                <w:i/>
                <w:iCs/>
                <w:sz w:val="16"/>
                <w:szCs w:val="16"/>
                <w:lang w:eastAsia="cs-CZ"/>
              </w:rPr>
              <w:t xml:space="preserve"> fitinky, těsnění, redukce.)</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8"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48</w:t>
            </w:r>
          </w:p>
        </w:tc>
        <w:tc>
          <w:tcPr>
            <w:tcW w:w="1254" w:type="dxa"/>
            <w:tcBorders>
              <w:top w:val="nil"/>
              <w:left w:val="nil"/>
              <w:bottom w:val="single" w:sz="8"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0048</w:t>
            </w:r>
          </w:p>
        </w:tc>
        <w:tc>
          <w:tcPr>
            <w:tcW w:w="6557" w:type="dxa"/>
            <w:gridSpan w:val="2"/>
            <w:tcBorders>
              <w:top w:val="nil"/>
              <w:left w:val="nil"/>
              <w:bottom w:val="single" w:sz="8"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ocelové žlaby, konzole, </w:t>
            </w:r>
            <w:proofErr w:type="spellStart"/>
            <w:r w:rsidRPr="0040001D">
              <w:rPr>
                <w:rFonts w:ascii="Arial" w:eastAsia="Times New Roman" w:hAnsi="Arial" w:cs="Arial"/>
                <w:i/>
                <w:iCs/>
                <w:sz w:val="16"/>
                <w:szCs w:val="16"/>
                <w:lang w:eastAsia="cs-CZ"/>
              </w:rPr>
              <w:t>vrutšrouby</w:t>
            </w:r>
            <w:proofErr w:type="spellEnd"/>
            <w:r w:rsidRPr="0040001D">
              <w:rPr>
                <w:rFonts w:ascii="Arial" w:eastAsia="Times New Roman" w:hAnsi="Arial" w:cs="Arial"/>
                <w:i/>
                <w:iCs/>
                <w:sz w:val="16"/>
                <w:szCs w:val="16"/>
                <w:lang w:eastAsia="cs-CZ"/>
              </w:rPr>
              <w:t>, objímky</w:t>
            </w:r>
          </w:p>
        </w:tc>
        <w:tc>
          <w:tcPr>
            <w:tcW w:w="425" w:type="dxa"/>
            <w:tcBorders>
              <w:top w:val="nil"/>
              <w:left w:val="nil"/>
              <w:bottom w:val="single" w:sz="8"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40"/>
        </w:trPr>
        <w:tc>
          <w:tcPr>
            <w:tcW w:w="1680" w:type="dxa"/>
            <w:gridSpan w:val="2"/>
            <w:tcBorders>
              <w:top w:val="nil"/>
              <w:left w:val="nil"/>
              <w:bottom w:val="nil"/>
              <w:right w:val="nil"/>
            </w:tcBorders>
            <w:shd w:val="clear" w:color="auto" w:fill="auto"/>
            <w:noWrap/>
          </w:tcPr>
          <w:p w:rsidR="00C15F9A" w:rsidRPr="0040001D" w:rsidRDefault="00C15F9A" w:rsidP="00C15F9A">
            <w:pPr>
              <w:spacing w:after="0" w:line="240" w:lineRule="auto"/>
              <w:rPr>
                <w:rFonts w:ascii="MS Sans Serif" w:eastAsia="Times New Roman" w:hAnsi="MS Sans Serif" w:cs="Times New Roman"/>
                <w:sz w:val="16"/>
                <w:szCs w:val="16"/>
                <w:lang w:eastAsia="cs-CZ"/>
              </w:rPr>
            </w:pPr>
          </w:p>
        </w:tc>
        <w:tc>
          <w:tcPr>
            <w:tcW w:w="6557" w:type="dxa"/>
            <w:gridSpan w:val="2"/>
            <w:tcBorders>
              <w:top w:val="nil"/>
              <w:left w:val="nil"/>
              <w:bottom w:val="nil"/>
              <w:right w:val="nil"/>
            </w:tcBorders>
            <w:shd w:val="clear" w:color="auto" w:fill="auto"/>
            <w:noWrap/>
          </w:tcPr>
          <w:p w:rsidR="00C15F9A" w:rsidRPr="0040001D" w:rsidRDefault="00C15F9A" w:rsidP="00C15F9A">
            <w:pPr>
              <w:spacing w:after="0" w:line="240" w:lineRule="auto"/>
              <w:rPr>
                <w:rFonts w:ascii="MS Sans Serif" w:eastAsia="Times New Roman" w:hAnsi="MS Sans Serif" w:cs="Times New Roman"/>
                <w:sz w:val="16"/>
                <w:szCs w:val="16"/>
                <w:lang w:eastAsia="cs-CZ"/>
              </w:rPr>
            </w:pPr>
          </w:p>
        </w:tc>
        <w:tc>
          <w:tcPr>
            <w:tcW w:w="425" w:type="dxa"/>
            <w:tcBorders>
              <w:top w:val="nil"/>
              <w:left w:val="nil"/>
              <w:bottom w:val="nil"/>
              <w:right w:val="nil"/>
            </w:tcBorders>
            <w:shd w:val="clear" w:color="auto" w:fill="auto"/>
            <w:noWrap/>
          </w:tcPr>
          <w:p w:rsidR="00C15F9A" w:rsidRPr="0040001D" w:rsidRDefault="00C15F9A" w:rsidP="00C15F9A">
            <w:pPr>
              <w:spacing w:after="0" w:line="240" w:lineRule="auto"/>
              <w:rPr>
                <w:rFonts w:ascii="MS Sans Serif" w:eastAsia="Times New Roman" w:hAnsi="MS Sans Serif" w:cs="Times New Roman"/>
                <w:sz w:val="16"/>
                <w:szCs w:val="16"/>
                <w:lang w:eastAsia="cs-CZ"/>
              </w:rPr>
            </w:pPr>
          </w:p>
        </w:tc>
        <w:tc>
          <w:tcPr>
            <w:tcW w:w="851" w:type="dxa"/>
            <w:tcBorders>
              <w:top w:val="nil"/>
              <w:left w:val="nil"/>
              <w:bottom w:val="nil"/>
              <w:right w:val="nil"/>
            </w:tcBorders>
            <w:shd w:val="clear" w:color="auto" w:fill="auto"/>
            <w:noWrap/>
          </w:tcPr>
          <w:p w:rsidR="00C15F9A" w:rsidRPr="0040001D" w:rsidRDefault="00C15F9A" w:rsidP="00C15F9A">
            <w:pPr>
              <w:spacing w:after="0" w:line="240" w:lineRule="auto"/>
              <w:rPr>
                <w:rFonts w:ascii="MS Sans Serif" w:eastAsia="Times New Roman" w:hAnsi="MS Sans Serif" w:cs="Times New Roman"/>
                <w:sz w:val="16"/>
                <w:szCs w:val="16"/>
                <w:lang w:eastAsia="cs-CZ"/>
              </w:rPr>
            </w:pPr>
          </w:p>
        </w:tc>
      </w:tr>
      <w:tr w:rsidR="00C15F9A" w:rsidRPr="0040001D" w:rsidTr="00071BAE">
        <w:trPr>
          <w:trHeight w:val="225"/>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1</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0001</w:t>
            </w:r>
          </w:p>
        </w:tc>
        <w:tc>
          <w:tcPr>
            <w:tcW w:w="6557" w:type="dxa"/>
            <w:gridSpan w:val="2"/>
            <w:tcBorders>
              <w:top w:val="single" w:sz="4" w:space="0" w:color="auto"/>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Senzorová sada s jímkami pro čidla</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2,000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2</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0002</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Elektrorozvaděč s vystrojením</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3</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0003</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Kabeláž</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soub</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4</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0004</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Drobný instalační elektromateriál</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soub</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5</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0005</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PLC regulace Foxtrot - umožňuje vzdálenou správu</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6</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0006</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Rozšiřující modul pro Foxtrot</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7</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0007</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napájení pro Foxtrot</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8</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0008</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 xml:space="preserve">Programování regulace -  vytvoření software </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proofErr w:type="spellStart"/>
            <w:r w:rsidRPr="0040001D">
              <w:rPr>
                <w:rFonts w:ascii="Arial" w:eastAsia="Times New Roman" w:hAnsi="Arial" w:cs="Arial"/>
                <w:i/>
                <w:iCs/>
                <w:sz w:val="16"/>
                <w:szCs w:val="16"/>
                <w:lang w:eastAsia="cs-CZ"/>
              </w:rPr>
              <w:t>soub</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9</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0009</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poměrový elektroměr (vlastní spotřeba technologie)</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r w:rsidR="00C15F9A" w:rsidRPr="0040001D" w:rsidTr="00071BAE">
        <w:trPr>
          <w:trHeight w:val="22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center"/>
              <w:rPr>
                <w:rFonts w:ascii="Arial" w:eastAsia="Times New Roman" w:hAnsi="Arial" w:cs="Arial"/>
                <w:sz w:val="16"/>
                <w:szCs w:val="16"/>
                <w:lang w:eastAsia="cs-CZ"/>
              </w:rPr>
            </w:pPr>
            <w:r w:rsidRPr="0040001D">
              <w:rPr>
                <w:rFonts w:ascii="Arial" w:eastAsia="Times New Roman" w:hAnsi="Arial" w:cs="Arial"/>
                <w:sz w:val="16"/>
                <w:szCs w:val="16"/>
                <w:lang w:eastAsia="cs-CZ"/>
              </w:rPr>
              <w:t>10</w:t>
            </w:r>
          </w:p>
        </w:tc>
        <w:tc>
          <w:tcPr>
            <w:tcW w:w="1254"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0010</w:t>
            </w:r>
          </w:p>
        </w:tc>
        <w:tc>
          <w:tcPr>
            <w:tcW w:w="6557" w:type="dxa"/>
            <w:gridSpan w:val="2"/>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M-Bus - komu</w:t>
            </w:r>
            <w:r w:rsidRPr="0040001D">
              <w:rPr>
                <w:rFonts w:ascii="Arial" w:eastAsia="Times New Roman" w:hAnsi="Arial" w:cs="Arial"/>
                <w:i/>
                <w:iCs/>
                <w:sz w:val="16"/>
                <w:szCs w:val="16"/>
                <w:lang w:eastAsia="cs-CZ"/>
              </w:rPr>
              <w:t>nikační modul</w:t>
            </w:r>
          </w:p>
        </w:tc>
        <w:tc>
          <w:tcPr>
            <w:tcW w:w="425" w:type="dxa"/>
            <w:tcBorders>
              <w:top w:val="nil"/>
              <w:left w:val="nil"/>
              <w:bottom w:val="single" w:sz="4" w:space="0" w:color="auto"/>
              <w:right w:val="single" w:sz="4" w:space="0" w:color="auto"/>
            </w:tcBorders>
            <w:shd w:val="clear" w:color="auto" w:fill="auto"/>
            <w:vAlign w:val="bottom"/>
            <w:hideMark/>
          </w:tcPr>
          <w:p w:rsidR="00C15F9A" w:rsidRPr="0040001D" w:rsidRDefault="00C15F9A" w:rsidP="00C15F9A">
            <w:pPr>
              <w:spacing w:after="0" w:line="240" w:lineRule="auto"/>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ks</w:t>
            </w:r>
          </w:p>
        </w:tc>
        <w:tc>
          <w:tcPr>
            <w:tcW w:w="851" w:type="dxa"/>
            <w:tcBorders>
              <w:top w:val="nil"/>
              <w:left w:val="nil"/>
              <w:bottom w:val="single" w:sz="4" w:space="0" w:color="auto"/>
              <w:right w:val="single" w:sz="4" w:space="0" w:color="auto"/>
            </w:tcBorders>
            <w:shd w:val="clear" w:color="auto" w:fill="auto"/>
            <w:noWrap/>
            <w:vAlign w:val="bottom"/>
            <w:hideMark/>
          </w:tcPr>
          <w:p w:rsidR="00C15F9A" w:rsidRPr="0040001D" w:rsidRDefault="00C15F9A" w:rsidP="00C15F9A">
            <w:pPr>
              <w:spacing w:after="0" w:line="240" w:lineRule="auto"/>
              <w:jc w:val="right"/>
              <w:rPr>
                <w:rFonts w:ascii="Arial" w:eastAsia="Times New Roman" w:hAnsi="Arial" w:cs="Arial"/>
                <w:i/>
                <w:iCs/>
                <w:sz w:val="16"/>
                <w:szCs w:val="16"/>
                <w:lang w:eastAsia="cs-CZ"/>
              </w:rPr>
            </w:pPr>
            <w:r w:rsidRPr="0040001D">
              <w:rPr>
                <w:rFonts w:ascii="Arial" w:eastAsia="Times New Roman" w:hAnsi="Arial" w:cs="Arial"/>
                <w:i/>
                <w:iCs/>
                <w:sz w:val="16"/>
                <w:szCs w:val="16"/>
                <w:lang w:eastAsia="cs-CZ"/>
              </w:rPr>
              <w:t>1,000</w:t>
            </w:r>
          </w:p>
        </w:tc>
      </w:tr>
    </w:tbl>
    <w:p w:rsidR="00C15F9A" w:rsidRPr="00071BAE" w:rsidRDefault="00071BAE" w:rsidP="00071BAE">
      <w:pPr>
        <w:spacing w:after="0" w:line="240" w:lineRule="auto"/>
        <w:rPr>
          <w:rFonts w:eastAsia="Times New Roman" w:cstheme="minorHAnsi"/>
          <w:b/>
          <w:sz w:val="20"/>
          <w:szCs w:val="16"/>
          <w:lang w:eastAsia="cs-CZ"/>
        </w:rPr>
      </w:pPr>
      <w:r>
        <w:rPr>
          <w:rFonts w:eastAsia="Times New Roman" w:cstheme="minorHAnsi"/>
          <w:b/>
          <w:sz w:val="20"/>
          <w:szCs w:val="16"/>
          <w:lang w:eastAsia="cs-CZ"/>
        </w:rPr>
        <w:lastRenderedPageBreak/>
        <w:t xml:space="preserve">Příloha č. 2 </w:t>
      </w:r>
      <w:r w:rsidR="00C15F9A" w:rsidRPr="00071BAE">
        <w:rPr>
          <w:rFonts w:eastAsia="Times New Roman" w:cstheme="minorHAnsi"/>
          <w:b/>
          <w:sz w:val="20"/>
          <w:szCs w:val="16"/>
          <w:lang w:eastAsia="cs-CZ"/>
        </w:rPr>
        <w:t xml:space="preserve">Technické parametry odběrného místa </w:t>
      </w:r>
    </w:p>
    <w:p w:rsidR="00C15F9A" w:rsidRDefault="00C15F9A" w:rsidP="00C15F9A">
      <w:pPr>
        <w:spacing w:after="120"/>
      </w:pPr>
      <w:r>
        <w:t xml:space="preserve">___________________________________________________________________________ </w:t>
      </w:r>
    </w:p>
    <w:p w:rsidR="00C15F9A" w:rsidRDefault="00C15F9A" w:rsidP="00C15F9A">
      <w:pPr>
        <w:spacing w:after="120"/>
      </w:pPr>
      <w:r w:rsidRPr="00360E20">
        <w:rPr>
          <w:b/>
        </w:rPr>
        <w:t>Místo předání</w:t>
      </w:r>
      <w:r>
        <w:t xml:space="preserve">: výměník </w:t>
      </w:r>
    </w:p>
    <w:p w:rsidR="00C15F9A" w:rsidRDefault="00C15F9A" w:rsidP="00C15F9A">
      <w:pPr>
        <w:spacing w:after="120"/>
      </w:pPr>
      <w:r>
        <w:t xml:space="preserve">Projektovaný tepelný spád objektu: 90°C / 70°C </w:t>
      </w:r>
    </w:p>
    <w:p w:rsidR="00C15F9A" w:rsidRDefault="00C15F9A" w:rsidP="00C15F9A">
      <w:pPr>
        <w:spacing w:after="120"/>
      </w:pPr>
      <w:r>
        <w:t xml:space="preserve">Úroveň předání: rozdělovač umístěný v objektu odběratele </w:t>
      </w:r>
    </w:p>
    <w:p w:rsidR="00C15F9A" w:rsidRDefault="00C15F9A" w:rsidP="00C15F9A">
      <w:pPr>
        <w:spacing w:after="120"/>
      </w:pPr>
      <w:r>
        <w:t xml:space="preserve">Místo měření: vstup teplovodu do prostor odběratele </w:t>
      </w:r>
    </w:p>
    <w:p w:rsidR="00C15F9A" w:rsidRDefault="00C15F9A" w:rsidP="00C15F9A">
      <w:pPr>
        <w:spacing w:after="120"/>
      </w:pPr>
      <w:r>
        <w:t xml:space="preserve">Způsob měření: ultrazvukový kalorimetr </w:t>
      </w:r>
    </w:p>
    <w:p w:rsidR="00C15F9A" w:rsidRDefault="00C15F9A" w:rsidP="00C15F9A">
      <w:pPr>
        <w:spacing w:after="120"/>
      </w:pPr>
      <w:r>
        <w:t xml:space="preserve">Přístup k měřícím zařízením: v prostorách kotelny odběratele ___________________________________________________________________________ </w:t>
      </w:r>
    </w:p>
    <w:p w:rsidR="00C15F9A" w:rsidRDefault="00C15F9A" w:rsidP="00C15F9A">
      <w:pPr>
        <w:spacing w:after="120"/>
      </w:pPr>
      <w:r w:rsidRPr="00360E20">
        <w:rPr>
          <w:b/>
        </w:rPr>
        <w:t>Zdroj tepelné energie:</w:t>
      </w:r>
      <w:r>
        <w:t xml:space="preserve"> Uhelné kotle, biomasové kotle</w:t>
      </w:r>
    </w:p>
    <w:p w:rsidR="00C15F9A" w:rsidRDefault="00C15F9A" w:rsidP="00C15F9A">
      <w:pPr>
        <w:spacing w:after="120"/>
      </w:pPr>
      <w:r>
        <w:t xml:space="preserve">druh paliva: uhlí, biomasa </w:t>
      </w:r>
    </w:p>
    <w:p w:rsidR="00C15F9A" w:rsidRDefault="00C15F9A" w:rsidP="00C15F9A">
      <w:pPr>
        <w:spacing w:after="120"/>
      </w:pPr>
      <w:r>
        <w:t xml:space="preserve">název provozovatele: „SDRUŽENÍ M+S“ </w:t>
      </w:r>
    </w:p>
    <w:p w:rsidR="00C15F9A" w:rsidRDefault="00C15F9A" w:rsidP="00C15F9A">
      <w:pPr>
        <w:spacing w:after="120"/>
      </w:pPr>
      <w:r>
        <w:t xml:space="preserve">Teplonosná látka: horká voda </w:t>
      </w:r>
    </w:p>
    <w:p w:rsidR="00C15F9A" w:rsidRDefault="00C15F9A" w:rsidP="00C15F9A">
      <w:pPr>
        <w:spacing w:after="120"/>
      </w:pPr>
      <w:r>
        <w:t xml:space="preserve">Jmenovitý přetlak: 0,3 </w:t>
      </w:r>
      <w:proofErr w:type="spellStart"/>
      <w:r>
        <w:t>MPa</w:t>
      </w:r>
      <w:proofErr w:type="spellEnd"/>
      <w:r>
        <w:t xml:space="preserve"> </w:t>
      </w:r>
    </w:p>
    <w:p w:rsidR="00C15F9A" w:rsidRDefault="00C15F9A" w:rsidP="00C15F9A">
      <w:pPr>
        <w:spacing w:after="120"/>
      </w:pPr>
      <w:r>
        <w:t xml:space="preserve">Tlaková diference: 0,001 </w:t>
      </w:r>
      <w:proofErr w:type="spellStart"/>
      <w:r>
        <w:t>MPa</w:t>
      </w:r>
      <w:proofErr w:type="spellEnd"/>
      <w:r>
        <w:t xml:space="preserve"> </w:t>
      </w:r>
    </w:p>
    <w:p w:rsidR="00C15F9A" w:rsidRDefault="00C15F9A" w:rsidP="00C15F9A">
      <w:pPr>
        <w:spacing w:after="120"/>
      </w:pPr>
      <w:r>
        <w:t xml:space="preserve">Maximálně dovolený objemový průtok: 15 m3/hod </w:t>
      </w:r>
    </w:p>
    <w:p w:rsidR="00C15F9A" w:rsidRDefault="00C15F9A" w:rsidP="00C15F9A">
      <w:pPr>
        <w:spacing w:after="120"/>
      </w:pPr>
      <w:r>
        <w:t xml:space="preserve">Teplota při -15 ˚C přívod/zpátečka: 90˚C / 70˚C ___________________________________________________________________________ </w:t>
      </w:r>
      <w:r w:rsidRPr="00360E20">
        <w:rPr>
          <w:b/>
        </w:rPr>
        <w:t>Vytápění:</w:t>
      </w:r>
      <w:r>
        <w:t xml:space="preserve"> </w:t>
      </w:r>
    </w:p>
    <w:p w:rsidR="00C15F9A" w:rsidRDefault="00C15F9A" w:rsidP="00C15F9A">
      <w:pPr>
        <w:spacing w:after="120"/>
      </w:pPr>
      <w:r>
        <w:t xml:space="preserve">Úroveň vytápění: pondělí – neděle </w:t>
      </w:r>
    </w:p>
    <w:p w:rsidR="00C15F9A" w:rsidRDefault="00C15F9A" w:rsidP="00C15F9A">
      <w:pPr>
        <w:spacing w:after="120"/>
      </w:pPr>
      <w:r>
        <w:t xml:space="preserve">Denní doba vytápění: 0-24 ___________________________________________________________________________ </w:t>
      </w:r>
    </w:p>
    <w:p w:rsidR="00C15F9A" w:rsidRDefault="00C15F9A" w:rsidP="00C15F9A">
      <w:pPr>
        <w:spacing w:after="120"/>
      </w:pPr>
      <w:r w:rsidRPr="00360E20">
        <w:rPr>
          <w:b/>
        </w:rPr>
        <w:t>Dodávka TUV</w:t>
      </w:r>
      <w:r>
        <w:t xml:space="preserve">: </w:t>
      </w:r>
    </w:p>
    <w:p w:rsidR="00C15F9A" w:rsidRDefault="00C15F9A" w:rsidP="00C15F9A">
      <w:pPr>
        <w:spacing w:after="120"/>
      </w:pPr>
      <w:r>
        <w:t xml:space="preserve">Úroveň dodávek: pondělí – neděle </w:t>
      </w:r>
    </w:p>
    <w:p w:rsidR="00C15F9A" w:rsidRDefault="00C15F9A" w:rsidP="00C15F9A">
      <w:pPr>
        <w:spacing w:after="120"/>
      </w:pPr>
      <w:r>
        <w:t xml:space="preserve">Denní doba dodávek: 0-24 __________________________________________________________________________ </w:t>
      </w:r>
    </w:p>
    <w:p w:rsidR="00C15F9A" w:rsidRDefault="00C15F9A" w:rsidP="00C15F9A">
      <w:pPr>
        <w:spacing w:after="120"/>
      </w:pPr>
      <w:r w:rsidRPr="00360E20">
        <w:rPr>
          <w:b/>
        </w:rPr>
        <w:t>Datum zahájení odběru</w:t>
      </w:r>
      <w:r>
        <w:t xml:space="preserve">: </w:t>
      </w:r>
      <w:proofErr w:type="gramStart"/>
      <w:r>
        <w:t>20.1.2016</w:t>
      </w:r>
      <w:proofErr w:type="gramEnd"/>
      <w:r>
        <w:t xml:space="preserve"> ___________________________________________________________________________ </w:t>
      </w:r>
    </w:p>
    <w:p w:rsidR="00C15F9A" w:rsidRPr="00360E20" w:rsidRDefault="00C15F9A" w:rsidP="00C15F9A">
      <w:pPr>
        <w:spacing w:after="120"/>
        <w:rPr>
          <w:b/>
        </w:rPr>
      </w:pPr>
      <w:r w:rsidRPr="00360E20">
        <w:rPr>
          <w:b/>
        </w:rPr>
        <w:t xml:space="preserve">Teplotní diagram: </w:t>
      </w:r>
    </w:p>
    <w:tbl>
      <w:tblPr>
        <w:tblStyle w:val="Mkatabulky"/>
        <w:tblW w:w="0" w:type="auto"/>
        <w:tblLook w:val="04A0" w:firstRow="1" w:lastRow="0" w:firstColumn="1" w:lastColumn="0" w:noHBand="0" w:noVBand="1"/>
      </w:tblPr>
      <w:tblGrid>
        <w:gridCol w:w="2660"/>
        <w:gridCol w:w="1559"/>
        <w:gridCol w:w="1701"/>
        <w:gridCol w:w="1559"/>
        <w:gridCol w:w="1560"/>
      </w:tblGrid>
      <w:tr w:rsidR="00C15F9A" w:rsidTr="00C15F9A">
        <w:tc>
          <w:tcPr>
            <w:tcW w:w="2660" w:type="dxa"/>
          </w:tcPr>
          <w:p w:rsidR="00C15F9A" w:rsidRDefault="00C15F9A" w:rsidP="00C15F9A">
            <w:pPr>
              <w:spacing w:after="120"/>
            </w:pPr>
            <w:r>
              <w:t>Venkovní teplota (°C)</w:t>
            </w:r>
          </w:p>
        </w:tc>
        <w:tc>
          <w:tcPr>
            <w:tcW w:w="1559" w:type="dxa"/>
          </w:tcPr>
          <w:p w:rsidR="00C15F9A" w:rsidRDefault="00C15F9A" w:rsidP="00C15F9A">
            <w:pPr>
              <w:spacing w:after="120"/>
              <w:jc w:val="center"/>
            </w:pPr>
            <w:r>
              <w:t>15</w:t>
            </w:r>
          </w:p>
        </w:tc>
        <w:tc>
          <w:tcPr>
            <w:tcW w:w="1701" w:type="dxa"/>
          </w:tcPr>
          <w:p w:rsidR="00C15F9A" w:rsidRDefault="00C15F9A" w:rsidP="00C15F9A">
            <w:pPr>
              <w:spacing w:after="120"/>
              <w:jc w:val="center"/>
            </w:pPr>
            <w:r>
              <w:t>0</w:t>
            </w:r>
          </w:p>
        </w:tc>
        <w:tc>
          <w:tcPr>
            <w:tcW w:w="1559" w:type="dxa"/>
          </w:tcPr>
          <w:p w:rsidR="00C15F9A" w:rsidRDefault="00C15F9A" w:rsidP="00C15F9A">
            <w:pPr>
              <w:spacing w:after="120"/>
              <w:jc w:val="center"/>
            </w:pPr>
            <w:r>
              <w:t>-5</w:t>
            </w:r>
          </w:p>
        </w:tc>
        <w:tc>
          <w:tcPr>
            <w:tcW w:w="1560" w:type="dxa"/>
          </w:tcPr>
          <w:p w:rsidR="00C15F9A" w:rsidRDefault="00C15F9A" w:rsidP="00C15F9A">
            <w:pPr>
              <w:spacing w:after="120"/>
              <w:jc w:val="center"/>
            </w:pPr>
            <w:r>
              <w:t>-15</w:t>
            </w:r>
          </w:p>
        </w:tc>
      </w:tr>
      <w:tr w:rsidR="00C15F9A" w:rsidTr="00C15F9A">
        <w:tc>
          <w:tcPr>
            <w:tcW w:w="2660" w:type="dxa"/>
          </w:tcPr>
          <w:p w:rsidR="00C15F9A" w:rsidRDefault="00C15F9A" w:rsidP="00C15F9A">
            <w:pPr>
              <w:spacing w:after="120"/>
            </w:pPr>
            <w:r>
              <w:t>Přívodní teplota média (°C)</w:t>
            </w:r>
          </w:p>
        </w:tc>
        <w:tc>
          <w:tcPr>
            <w:tcW w:w="1559" w:type="dxa"/>
          </w:tcPr>
          <w:p w:rsidR="00C15F9A" w:rsidRDefault="00C15F9A" w:rsidP="00C15F9A">
            <w:pPr>
              <w:spacing w:after="120"/>
              <w:jc w:val="center"/>
            </w:pPr>
            <w:r>
              <w:t>40</w:t>
            </w:r>
          </w:p>
        </w:tc>
        <w:tc>
          <w:tcPr>
            <w:tcW w:w="1701" w:type="dxa"/>
          </w:tcPr>
          <w:p w:rsidR="00C15F9A" w:rsidRDefault="00C15F9A" w:rsidP="00C15F9A">
            <w:pPr>
              <w:spacing w:after="120"/>
              <w:jc w:val="center"/>
            </w:pPr>
            <w:r>
              <w:t>55</w:t>
            </w:r>
          </w:p>
        </w:tc>
        <w:tc>
          <w:tcPr>
            <w:tcW w:w="1559" w:type="dxa"/>
          </w:tcPr>
          <w:p w:rsidR="00C15F9A" w:rsidRDefault="00C15F9A" w:rsidP="00C15F9A">
            <w:pPr>
              <w:spacing w:after="120"/>
              <w:jc w:val="center"/>
            </w:pPr>
            <w:r>
              <w:t>65</w:t>
            </w:r>
          </w:p>
        </w:tc>
        <w:tc>
          <w:tcPr>
            <w:tcW w:w="1560" w:type="dxa"/>
          </w:tcPr>
          <w:p w:rsidR="00C15F9A" w:rsidRDefault="00C15F9A" w:rsidP="00C15F9A">
            <w:pPr>
              <w:spacing w:after="120"/>
              <w:jc w:val="center"/>
            </w:pPr>
            <w:r>
              <w:t>90</w:t>
            </w:r>
          </w:p>
        </w:tc>
      </w:tr>
    </w:tbl>
    <w:p w:rsidR="00C15F9A" w:rsidRDefault="00C15F9A" w:rsidP="00C15F9A">
      <w:pPr>
        <w:spacing w:after="120"/>
      </w:pPr>
      <w:r>
        <w:t xml:space="preserve">Dodavatel se zavazuje zajistit v topném období s ohledem na výši venkovní teploty takovou teplotu teplonosné látky, jak je uvedeno v teplotním diagramu za podmínky, že jsou řádně plněny ze strany odběratele vůči němu nastavené technické parametry </w:t>
      </w:r>
    </w:p>
    <w:p w:rsidR="00C15F9A" w:rsidRDefault="00C15F9A" w:rsidP="003B0DB2">
      <w:pPr>
        <w:ind w:left="360"/>
      </w:pPr>
    </w:p>
    <w:p w:rsidR="00B10BEC" w:rsidRDefault="00071BAE" w:rsidP="00327FEF">
      <w:pPr>
        <w:spacing w:after="0" w:line="240" w:lineRule="auto"/>
        <w:rPr>
          <w:rFonts w:eastAsia="Times New Roman" w:cstheme="minorHAnsi"/>
          <w:b/>
          <w:sz w:val="20"/>
          <w:szCs w:val="16"/>
          <w:lang w:eastAsia="cs-CZ"/>
        </w:rPr>
      </w:pPr>
      <w:r>
        <w:rPr>
          <w:rFonts w:eastAsia="Times New Roman" w:cstheme="minorHAnsi"/>
          <w:b/>
          <w:sz w:val="20"/>
          <w:szCs w:val="16"/>
          <w:lang w:eastAsia="cs-CZ"/>
        </w:rPr>
        <w:lastRenderedPageBreak/>
        <w:t>Příloha č. 3 Situační plánek prostor</w:t>
      </w:r>
      <w:r w:rsidR="00327FEF">
        <w:rPr>
          <w:rFonts w:eastAsia="Times New Roman" w:cstheme="minorHAnsi"/>
          <w:b/>
          <w:noProof/>
          <w:sz w:val="20"/>
          <w:szCs w:val="16"/>
          <w:lang w:eastAsia="cs-CZ"/>
        </w:rPr>
        <w:drawing>
          <wp:inline distT="0" distB="0" distL="0" distR="0" wp14:anchorId="3C01FE7D" wp14:editId="338CC838">
            <wp:extent cx="5751682" cy="3988676"/>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994944"/>
                    </a:xfrm>
                    <a:prstGeom prst="rect">
                      <a:avLst/>
                    </a:prstGeom>
                    <a:noFill/>
                    <a:ln>
                      <a:noFill/>
                    </a:ln>
                  </pic:spPr>
                </pic:pic>
              </a:graphicData>
            </a:graphic>
          </wp:inline>
        </w:drawing>
      </w:r>
    </w:p>
    <w:p w:rsidR="00327FEF" w:rsidRDefault="00327FEF" w:rsidP="00327FEF">
      <w:pPr>
        <w:spacing w:after="0" w:line="240" w:lineRule="auto"/>
        <w:rPr>
          <w:rFonts w:eastAsia="Times New Roman" w:cstheme="minorHAnsi"/>
          <w:b/>
          <w:sz w:val="20"/>
          <w:szCs w:val="16"/>
          <w:lang w:eastAsia="cs-CZ"/>
        </w:rPr>
      </w:pPr>
    </w:p>
    <w:p w:rsidR="00327FEF" w:rsidRDefault="00327FEF" w:rsidP="00327FEF">
      <w:pPr>
        <w:spacing w:after="0" w:line="240" w:lineRule="auto"/>
        <w:rPr>
          <w:rFonts w:eastAsia="Times New Roman" w:cstheme="minorHAnsi"/>
          <w:b/>
          <w:sz w:val="20"/>
          <w:szCs w:val="16"/>
          <w:lang w:eastAsia="cs-CZ"/>
        </w:rPr>
      </w:pPr>
      <w:r>
        <w:rPr>
          <w:rFonts w:eastAsia="Times New Roman" w:cstheme="minorHAnsi"/>
          <w:b/>
          <w:noProof/>
          <w:sz w:val="20"/>
          <w:szCs w:val="16"/>
          <w:lang w:eastAsia="cs-CZ"/>
        </w:rPr>
        <w:drawing>
          <wp:inline distT="0" distB="0" distL="0" distR="0">
            <wp:extent cx="5754414" cy="4035973"/>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040396"/>
                    </a:xfrm>
                    <a:prstGeom prst="rect">
                      <a:avLst/>
                    </a:prstGeom>
                    <a:noFill/>
                    <a:ln>
                      <a:noFill/>
                    </a:ln>
                  </pic:spPr>
                </pic:pic>
              </a:graphicData>
            </a:graphic>
          </wp:inline>
        </w:drawing>
      </w:r>
    </w:p>
    <w:p w:rsidR="00B10BEC" w:rsidRPr="00E60A5C" w:rsidRDefault="00B10BEC" w:rsidP="00B10BEC">
      <w:pPr>
        <w:jc w:val="center"/>
        <w:rPr>
          <w:b/>
          <w:u w:val="single"/>
        </w:rPr>
      </w:pPr>
    </w:p>
    <w:p w:rsidR="00B10BEC" w:rsidRDefault="00327FEF" w:rsidP="00327FEF">
      <w:pPr>
        <w:rPr>
          <w:rFonts w:eastAsia="Times New Roman" w:cstheme="minorHAnsi"/>
          <w:b/>
          <w:sz w:val="20"/>
          <w:szCs w:val="16"/>
          <w:lang w:eastAsia="cs-CZ"/>
        </w:rPr>
      </w:pPr>
      <w:r>
        <w:rPr>
          <w:rFonts w:ascii="Calibri" w:hAnsi="Calibri" w:cs="Calibri"/>
          <w:b/>
          <w:sz w:val="28"/>
          <w:szCs w:val="48"/>
        </w:rPr>
        <w:br w:type="page"/>
      </w:r>
      <w:r>
        <w:rPr>
          <w:rFonts w:eastAsia="Times New Roman" w:cstheme="minorHAnsi"/>
          <w:b/>
          <w:sz w:val="20"/>
          <w:szCs w:val="16"/>
          <w:lang w:eastAsia="cs-CZ"/>
        </w:rPr>
        <w:lastRenderedPageBreak/>
        <w:t>Příloha č. 4 Ceník dodavatele</w:t>
      </w:r>
    </w:p>
    <w:p w:rsidR="00327FEF" w:rsidRPr="006300C0" w:rsidRDefault="00327FEF" w:rsidP="00327FEF">
      <w:pPr>
        <w:rPr>
          <w:rFonts w:ascii="Calibri" w:hAnsi="Calibri" w:cs="Calibri"/>
          <w:b/>
          <w:sz w:val="28"/>
          <w:szCs w:val="48"/>
        </w:rPr>
      </w:pPr>
      <w:r>
        <w:rPr>
          <w:rFonts w:eastAsia="Times New Roman" w:cstheme="minorHAnsi"/>
          <w:b/>
          <w:sz w:val="20"/>
          <w:szCs w:val="16"/>
          <w:lang w:eastAsia="cs-CZ"/>
        </w:rPr>
        <w:t>Ceník dodavatele</w:t>
      </w:r>
    </w:p>
    <w:p w:rsidR="00B10BEC" w:rsidRPr="00B87181" w:rsidRDefault="00327FEF" w:rsidP="00B10BEC">
      <w:pPr>
        <w:spacing w:line="360" w:lineRule="auto"/>
        <w:jc w:val="both"/>
        <w:rPr>
          <w:rFonts w:ascii="Calibri" w:hAnsi="Calibri" w:cs="Calibri"/>
          <w:u w:val="single"/>
        </w:rPr>
      </w:pPr>
      <w:r>
        <w:rPr>
          <w:rFonts w:ascii="Calibri" w:hAnsi="Calibri" w:cs="Calibri"/>
        </w:rPr>
        <w:t xml:space="preserve">  </w:t>
      </w:r>
      <w:r w:rsidR="00B10BEC" w:rsidRPr="00B87181">
        <w:rPr>
          <w:rFonts w:ascii="Calibri" w:hAnsi="Calibri" w:cs="Calibri"/>
        </w:rPr>
        <w:t xml:space="preserve">ke smlouvě o dodávce tepelné energie č. č.2014/T/01 na dodávku a odběr tepla v topné vodě pro ústřední topení a topné vody z kotelny prodávajícího: „SDRUŽENÍ M+S“, s.r.o., MAŠŤOV </w:t>
      </w:r>
      <w:r w:rsidR="00B10BEC" w:rsidRPr="00B87181">
        <w:rPr>
          <w:rFonts w:ascii="Calibri" w:hAnsi="Calibri" w:cs="Calibri"/>
          <w:u w:val="single"/>
        </w:rPr>
        <w:t>do bytových prostor kupujícího:</w:t>
      </w:r>
    </w:p>
    <w:p w:rsidR="00B10BEC" w:rsidRPr="00B87181" w:rsidRDefault="00B10BEC" w:rsidP="00B10BEC">
      <w:pPr>
        <w:spacing w:line="360" w:lineRule="auto"/>
        <w:ind w:firstLine="708"/>
        <w:jc w:val="both"/>
        <w:rPr>
          <w:rFonts w:ascii="Calibri" w:hAnsi="Calibri" w:cs="Calibri"/>
          <w:b/>
        </w:rPr>
      </w:pPr>
      <w:r w:rsidRPr="00B87181">
        <w:rPr>
          <w:rFonts w:ascii="Calibri" w:hAnsi="Calibri" w:cs="Calibri"/>
          <w:b/>
        </w:rPr>
        <w:t>Domovy sociálních služeb Kadaň a Mašťov, příspěvková organizace</w:t>
      </w:r>
    </w:p>
    <w:p w:rsidR="00B10BEC" w:rsidRPr="00B87181" w:rsidRDefault="00B10BEC" w:rsidP="00B10BEC">
      <w:pPr>
        <w:spacing w:line="360" w:lineRule="auto"/>
        <w:ind w:firstLine="708"/>
        <w:jc w:val="both"/>
        <w:rPr>
          <w:rFonts w:ascii="Calibri" w:hAnsi="Calibri" w:cs="Calibri"/>
        </w:rPr>
      </w:pPr>
      <w:r>
        <w:rPr>
          <w:rFonts w:ascii="Calibri" w:hAnsi="Calibri" w:cs="Calibri"/>
        </w:rPr>
        <w:t>Sídliště 232</w:t>
      </w:r>
      <w:r w:rsidRPr="00B87181">
        <w:rPr>
          <w:rFonts w:ascii="Calibri" w:hAnsi="Calibri" w:cs="Calibri"/>
        </w:rPr>
        <w:t>, 432  01 Mašťov</w:t>
      </w:r>
    </w:p>
    <w:p w:rsidR="00B10BEC" w:rsidRPr="00B87181" w:rsidRDefault="00B10BEC" w:rsidP="00B10BEC">
      <w:pPr>
        <w:spacing w:line="360" w:lineRule="auto"/>
        <w:ind w:firstLine="708"/>
        <w:jc w:val="both"/>
        <w:rPr>
          <w:rFonts w:ascii="Calibri" w:hAnsi="Calibri" w:cs="Calibri"/>
        </w:rPr>
      </w:pPr>
      <w:r w:rsidRPr="00B87181">
        <w:rPr>
          <w:rFonts w:ascii="Calibri" w:hAnsi="Calibri" w:cs="Calibri"/>
        </w:rPr>
        <w:t>IČ: 46789910</w:t>
      </w:r>
    </w:p>
    <w:p w:rsidR="00B10BEC" w:rsidRPr="00B87181" w:rsidRDefault="00B10BEC" w:rsidP="00B10BEC">
      <w:pPr>
        <w:numPr>
          <w:ilvl w:val="0"/>
          <w:numId w:val="19"/>
        </w:numPr>
        <w:spacing w:after="0" w:line="360" w:lineRule="auto"/>
        <w:jc w:val="both"/>
        <w:rPr>
          <w:rFonts w:ascii="Calibri" w:hAnsi="Calibri" w:cs="Calibri"/>
          <w:b/>
          <w:u w:val="single"/>
        </w:rPr>
      </w:pPr>
      <w:r w:rsidRPr="00B87181">
        <w:rPr>
          <w:rFonts w:ascii="Calibri" w:hAnsi="Calibri" w:cs="Calibri"/>
          <w:b/>
          <w:u w:val="single"/>
        </w:rPr>
        <w:t>PASPORT ODBĚRNÉHO MÍSTA.</w:t>
      </w:r>
    </w:p>
    <w:p w:rsidR="00B10BEC" w:rsidRPr="00B87181" w:rsidRDefault="00B10BEC" w:rsidP="00B10BEC">
      <w:pPr>
        <w:spacing w:line="360" w:lineRule="auto"/>
        <w:jc w:val="both"/>
        <w:rPr>
          <w:rFonts w:ascii="Calibri" w:hAnsi="Calibri" w:cs="Calibri"/>
        </w:rPr>
      </w:pPr>
    </w:p>
    <w:p w:rsidR="00B10BEC" w:rsidRPr="00B87181" w:rsidRDefault="00B10BEC" w:rsidP="00B10BEC">
      <w:pPr>
        <w:numPr>
          <w:ilvl w:val="0"/>
          <w:numId w:val="17"/>
        </w:numPr>
        <w:spacing w:after="0" w:line="360" w:lineRule="auto"/>
        <w:jc w:val="both"/>
        <w:rPr>
          <w:rFonts w:ascii="Calibri" w:hAnsi="Calibri" w:cs="Calibri"/>
        </w:rPr>
      </w:pPr>
      <w:r w:rsidRPr="00B87181">
        <w:rPr>
          <w:rFonts w:ascii="Calibri" w:hAnsi="Calibri" w:cs="Calibri"/>
        </w:rPr>
        <w:t>množství tepla sjednáno pro období:</w:t>
      </w:r>
      <w:r w:rsidRPr="00B87181">
        <w:rPr>
          <w:rFonts w:ascii="Calibri" w:hAnsi="Calibri" w:cs="Calibri"/>
        </w:rPr>
        <w:tab/>
      </w:r>
      <w:r w:rsidRPr="00B87181">
        <w:rPr>
          <w:rFonts w:ascii="Calibri" w:hAnsi="Calibri" w:cs="Calibri"/>
        </w:rPr>
        <w:tab/>
      </w:r>
      <w:r>
        <w:rPr>
          <w:rFonts w:ascii="Calibri" w:hAnsi="Calibri" w:cs="Calibri"/>
        </w:rPr>
        <w:t>1.1.2016</w:t>
      </w:r>
      <w:r w:rsidRPr="00B87181">
        <w:rPr>
          <w:rFonts w:ascii="Calibri" w:hAnsi="Calibri" w:cs="Calibri"/>
        </w:rPr>
        <w:t xml:space="preserve"> </w:t>
      </w:r>
      <w:r>
        <w:rPr>
          <w:rFonts w:ascii="Calibri" w:hAnsi="Calibri" w:cs="Calibri"/>
        </w:rPr>
        <w:t xml:space="preserve"> – </w:t>
      </w:r>
      <w:proofErr w:type="gramStart"/>
      <w:r>
        <w:rPr>
          <w:rFonts w:ascii="Calibri" w:hAnsi="Calibri" w:cs="Calibri"/>
        </w:rPr>
        <w:t>31.12.2016</w:t>
      </w:r>
      <w:proofErr w:type="gramEnd"/>
    </w:p>
    <w:p w:rsidR="00B10BEC" w:rsidRPr="00B87181" w:rsidRDefault="00B10BEC" w:rsidP="00B10BEC">
      <w:pPr>
        <w:numPr>
          <w:ilvl w:val="0"/>
          <w:numId w:val="17"/>
        </w:numPr>
        <w:spacing w:after="0" w:line="360" w:lineRule="auto"/>
        <w:jc w:val="both"/>
        <w:rPr>
          <w:rFonts w:ascii="Calibri" w:hAnsi="Calibri" w:cs="Calibri"/>
        </w:rPr>
      </w:pPr>
      <w:r w:rsidRPr="00B87181">
        <w:rPr>
          <w:rFonts w:ascii="Calibri" w:hAnsi="Calibri" w:cs="Calibri"/>
        </w:rPr>
        <w:t>množství tepla celkem:</w:t>
      </w:r>
      <w:r w:rsidRPr="00B87181">
        <w:rPr>
          <w:rFonts w:ascii="Calibri" w:hAnsi="Calibri" w:cs="Calibri"/>
        </w:rPr>
        <w:tab/>
      </w:r>
      <w:r w:rsidRPr="00B87181">
        <w:rPr>
          <w:rFonts w:ascii="Calibri" w:hAnsi="Calibri" w:cs="Calibri"/>
        </w:rPr>
        <w:tab/>
      </w:r>
      <w:r w:rsidRPr="00B87181">
        <w:rPr>
          <w:rFonts w:ascii="Calibri" w:hAnsi="Calibri" w:cs="Calibri"/>
        </w:rPr>
        <w:tab/>
      </w:r>
      <w:r w:rsidRPr="00B87181">
        <w:rPr>
          <w:rFonts w:ascii="Calibri" w:hAnsi="Calibri" w:cs="Calibri"/>
        </w:rPr>
        <w:tab/>
        <w:t>1 600,00 GJ/rok</w:t>
      </w:r>
    </w:p>
    <w:p w:rsidR="00B10BEC" w:rsidRPr="00B87181" w:rsidRDefault="00B10BEC" w:rsidP="00B10BEC">
      <w:pPr>
        <w:numPr>
          <w:ilvl w:val="0"/>
          <w:numId w:val="17"/>
        </w:numPr>
        <w:spacing w:after="0" w:line="360" w:lineRule="auto"/>
        <w:jc w:val="both"/>
        <w:rPr>
          <w:rFonts w:ascii="Calibri" w:hAnsi="Calibri" w:cs="Calibri"/>
        </w:rPr>
      </w:pPr>
      <w:r w:rsidRPr="00B87181">
        <w:rPr>
          <w:rFonts w:ascii="Calibri" w:hAnsi="Calibri" w:cs="Calibri"/>
        </w:rPr>
        <w:t xml:space="preserve">z toho pro vlastní spotřebovaný odběr: </w:t>
      </w:r>
      <w:r w:rsidRPr="00B87181">
        <w:rPr>
          <w:rFonts w:ascii="Calibri" w:hAnsi="Calibri" w:cs="Calibri"/>
        </w:rPr>
        <w:tab/>
      </w:r>
      <w:r w:rsidRPr="00B87181">
        <w:rPr>
          <w:rFonts w:ascii="Calibri" w:hAnsi="Calibri" w:cs="Calibri"/>
        </w:rPr>
        <w:tab/>
        <w:t>1 600,00 GJ/rok</w:t>
      </w:r>
    </w:p>
    <w:p w:rsidR="00B10BEC" w:rsidRPr="00B87181" w:rsidRDefault="00B10BEC" w:rsidP="00B10BEC">
      <w:pPr>
        <w:spacing w:line="360" w:lineRule="auto"/>
        <w:ind w:left="720"/>
        <w:jc w:val="both"/>
        <w:rPr>
          <w:rFonts w:ascii="Calibri" w:hAnsi="Calibri" w:cs="Calibri"/>
        </w:rPr>
      </w:pPr>
      <w:r w:rsidRPr="00B87181">
        <w:rPr>
          <w:rFonts w:ascii="Calibri" w:hAnsi="Calibri" w:cs="Calibri"/>
        </w:rPr>
        <w:t>- pro bytové prostory:</w:t>
      </w:r>
      <w:r w:rsidRPr="00B87181">
        <w:rPr>
          <w:rFonts w:ascii="Calibri" w:hAnsi="Calibri" w:cs="Calibri"/>
        </w:rPr>
        <w:tab/>
      </w:r>
      <w:r w:rsidRPr="00B87181">
        <w:rPr>
          <w:rFonts w:ascii="Calibri" w:hAnsi="Calibri" w:cs="Calibri"/>
        </w:rPr>
        <w:tab/>
      </w:r>
      <w:r w:rsidRPr="00B87181">
        <w:rPr>
          <w:rFonts w:ascii="Calibri" w:hAnsi="Calibri" w:cs="Calibri"/>
        </w:rPr>
        <w:tab/>
      </w:r>
      <w:r w:rsidRPr="00B87181">
        <w:rPr>
          <w:rFonts w:ascii="Calibri" w:hAnsi="Calibri" w:cs="Calibri"/>
        </w:rPr>
        <w:tab/>
      </w:r>
      <w:r w:rsidRPr="00B87181">
        <w:rPr>
          <w:rFonts w:ascii="Calibri" w:hAnsi="Calibri" w:cs="Calibri"/>
        </w:rPr>
        <w:tab/>
        <w:t>1 600,00 GJ/rok</w:t>
      </w:r>
      <w:r w:rsidRPr="00B87181">
        <w:rPr>
          <w:rFonts w:ascii="Calibri" w:hAnsi="Calibri" w:cs="Calibri"/>
        </w:rPr>
        <w:tab/>
        <w:t xml:space="preserve"> </w:t>
      </w:r>
    </w:p>
    <w:p w:rsidR="00B10BEC" w:rsidRPr="00B87181" w:rsidRDefault="00B10BEC" w:rsidP="00B10BEC">
      <w:pPr>
        <w:spacing w:line="360" w:lineRule="auto"/>
        <w:ind w:left="720"/>
        <w:jc w:val="both"/>
        <w:rPr>
          <w:rFonts w:ascii="Calibri" w:hAnsi="Calibri" w:cs="Calibri"/>
        </w:rPr>
      </w:pPr>
      <w:r w:rsidRPr="00B87181">
        <w:rPr>
          <w:rFonts w:ascii="Calibri" w:hAnsi="Calibri" w:cs="Calibri"/>
        </w:rPr>
        <w:t xml:space="preserve">- pro nebytové prostory: </w:t>
      </w:r>
      <w:r w:rsidRPr="00B87181">
        <w:rPr>
          <w:rFonts w:ascii="Calibri" w:hAnsi="Calibri" w:cs="Calibri"/>
        </w:rPr>
        <w:tab/>
      </w:r>
      <w:r w:rsidRPr="00B87181">
        <w:rPr>
          <w:rFonts w:ascii="Calibri" w:hAnsi="Calibri" w:cs="Calibri"/>
        </w:rPr>
        <w:tab/>
      </w:r>
      <w:r w:rsidRPr="00B87181">
        <w:rPr>
          <w:rFonts w:ascii="Calibri" w:hAnsi="Calibri" w:cs="Calibri"/>
        </w:rPr>
        <w:tab/>
      </w:r>
      <w:r w:rsidRPr="00B87181">
        <w:rPr>
          <w:rFonts w:ascii="Calibri" w:hAnsi="Calibri" w:cs="Calibri"/>
        </w:rPr>
        <w:tab/>
      </w:r>
      <w:r w:rsidRPr="00B87181">
        <w:rPr>
          <w:rFonts w:ascii="Calibri" w:hAnsi="Calibri" w:cs="Calibri"/>
        </w:rPr>
        <w:tab/>
        <w:t>-</w:t>
      </w:r>
    </w:p>
    <w:p w:rsidR="00B10BEC" w:rsidRPr="00B87181" w:rsidRDefault="00B10BEC" w:rsidP="00B10BEC">
      <w:pPr>
        <w:numPr>
          <w:ilvl w:val="0"/>
          <w:numId w:val="17"/>
        </w:numPr>
        <w:spacing w:after="0" w:line="360" w:lineRule="auto"/>
        <w:jc w:val="both"/>
        <w:rPr>
          <w:rFonts w:ascii="Calibri" w:hAnsi="Calibri" w:cs="Calibri"/>
        </w:rPr>
      </w:pPr>
      <w:r w:rsidRPr="00B87181">
        <w:rPr>
          <w:rFonts w:ascii="Calibri" w:hAnsi="Calibri" w:cs="Calibri"/>
        </w:rPr>
        <w:t>časové rozlišení dodávky tepla v </w:t>
      </w:r>
      <w:proofErr w:type="gramStart"/>
      <w:r w:rsidRPr="00B87181">
        <w:rPr>
          <w:rFonts w:ascii="Calibri" w:hAnsi="Calibri" w:cs="Calibri"/>
        </w:rPr>
        <w:t>období  (odběrový</w:t>
      </w:r>
      <w:proofErr w:type="gramEnd"/>
      <w:r w:rsidRPr="00B87181">
        <w:rPr>
          <w:rFonts w:ascii="Calibri" w:hAnsi="Calibri" w:cs="Calibri"/>
        </w:rPr>
        <w:t xml:space="preserve"> diagram)</w:t>
      </w:r>
    </w:p>
    <w:p w:rsidR="00B10BEC" w:rsidRPr="00B87181" w:rsidRDefault="00B10BEC" w:rsidP="00B10BEC">
      <w:pPr>
        <w:spacing w:line="360" w:lineRule="auto"/>
        <w:ind w:left="720"/>
        <w:jc w:val="both"/>
        <w:rPr>
          <w:rFonts w:ascii="Calibri" w:hAnsi="Calibri" w:cs="Calibri"/>
        </w:rPr>
      </w:pPr>
    </w:p>
    <w:p w:rsidR="00B10BEC" w:rsidRPr="00B87181" w:rsidRDefault="00B10BEC" w:rsidP="00B10BEC">
      <w:pPr>
        <w:spacing w:line="360" w:lineRule="auto"/>
        <w:jc w:val="center"/>
        <w:rPr>
          <w:rFonts w:ascii="Calibri" w:hAnsi="Calibri" w:cs="Calibri"/>
        </w:rPr>
      </w:pPr>
      <w:r>
        <w:rPr>
          <w:rFonts w:ascii="Calibri" w:hAnsi="Calibri" w:cs="Calibri"/>
          <w:noProof/>
          <w:lang w:eastAsia="cs-CZ"/>
        </w:rPr>
        <w:drawing>
          <wp:inline distT="0" distB="0" distL="0" distR="0">
            <wp:extent cx="3105150" cy="984250"/>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984250"/>
                    </a:xfrm>
                    <a:prstGeom prst="rect">
                      <a:avLst/>
                    </a:prstGeom>
                    <a:noFill/>
                    <a:ln>
                      <a:noFill/>
                    </a:ln>
                  </pic:spPr>
                </pic:pic>
              </a:graphicData>
            </a:graphic>
          </wp:inline>
        </w:drawing>
      </w:r>
    </w:p>
    <w:p w:rsidR="00B10BEC" w:rsidRPr="00B87181" w:rsidRDefault="00B10BEC" w:rsidP="00B10BEC">
      <w:pPr>
        <w:numPr>
          <w:ilvl w:val="0"/>
          <w:numId w:val="19"/>
        </w:numPr>
        <w:spacing w:after="0" w:line="360" w:lineRule="auto"/>
        <w:jc w:val="both"/>
        <w:rPr>
          <w:rFonts w:ascii="Calibri" w:hAnsi="Calibri" w:cs="Calibri"/>
          <w:b/>
          <w:u w:val="single"/>
        </w:rPr>
      </w:pPr>
      <w:r w:rsidRPr="00B87181">
        <w:rPr>
          <w:rFonts w:ascii="Calibri" w:hAnsi="Calibri" w:cs="Calibri"/>
          <w:b/>
          <w:u w:val="single"/>
        </w:rPr>
        <w:t>DOHODA O CENĚ.</w:t>
      </w:r>
    </w:p>
    <w:p w:rsidR="00B10BEC" w:rsidRPr="00264C1E" w:rsidRDefault="00B10BEC" w:rsidP="00B10BEC">
      <w:pPr>
        <w:numPr>
          <w:ilvl w:val="0"/>
          <w:numId w:val="18"/>
        </w:numPr>
        <w:spacing w:after="0" w:line="360" w:lineRule="auto"/>
        <w:rPr>
          <w:rFonts w:ascii="Calibri" w:hAnsi="Calibri" w:cs="Calibri"/>
        </w:rPr>
      </w:pPr>
      <w:r w:rsidRPr="00B10BEC">
        <w:rPr>
          <w:rFonts w:ascii="Calibri" w:hAnsi="Calibri" w:cs="Calibri"/>
          <w:b/>
        </w:rPr>
        <w:t>Cena tepla, produktů a služeb:</w:t>
      </w:r>
    </w:p>
    <w:tbl>
      <w:tblPr>
        <w:tblW w:w="8662" w:type="dxa"/>
        <w:tblInd w:w="55" w:type="dxa"/>
        <w:tblCellMar>
          <w:left w:w="70" w:type="dxa"/>
          <w:right w:w="70" w:type="dxa"/>
        </w:tblCellMar>
        <w:tblLook w:val="04A0" w:firstRow="1" w:lastRow="0" w:firstColumn="1" w:lastColumn="0" w:noHBand="0" w:noVBand="1"/>
      </w:tblPr>
      <w:tblGrid>
        <w:gridCol w:w="2567"/>
        <w:gridCol w:w="2126"/>
        <w:gridCol w:w="1985"/>
        <w:gridCol w:w="1984"/>
      </w:tblGrid>
      <w:tr w:rsidR="00264C1E" w:rsidRPr="00264C1E" w:rsidTr="00264C1E">
        <w:trPr>
          <w:trHeight w:val="315"/>
        </w:trPr>
        <w:tc>
          <w:tcPr>
            <w:tcW w:w="256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64C1E" w:rsidRPr="00264C1E" w:rsidRDefault="00264C1E" w:rsidP="00264C1E">
            <w:pPr>
              <w:spacing w:after="0" w:line="240" w:lineRule="auto"/>
              <w:jc w:val="center"/>
              <w:rPr>
                <w:rFonts w:ascii="Calibri" w:eastAsia="Times New Roman" w:hAnsi="Calibri" w:cs="Calibri"/>
                <w:color w:val="000000"/>
                <w:sz w:val="24"/>
                <w:szCs w:val="24"/>
                <w:lang w:eastAsia="cs-CZ"/>
              </w:rPr>
            </w:pPr>
            <w:r w:rsidRPr="00264C1E">
              <w:rPr>
                <w:rFonts w:ascii="Calibri" w:eastAsia="Times New Roman" w:hAnsi="Calibri" w:cs="Calibri"/>
                <w:color w:val="000000"/>
                <w:sz w:val="24"/>
                <w:szCs w:val="24"/>
                <w:lang w:eastAsia="cs-CZ"/>
              </w:rPr>
              <w:t>Komodita/tarif</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64C1E" w:rsidRPr="00264C1E" w:rsidRDefault="00264C1E" w:rsidP="00264C1E">
            <w:pPr>
              <w:spacing w:after="0" w:line="240" w:lineRule="auto"/>
              <w:jc w:val="center"/>
              <w:rPr>
                <w:rFonts w:ascii="Calibri" w:eastAsia="Times New Roman" w:hAnsi="Calibri" w:cs="Calibri"/>
                <w:color w:val="000000"/>
                <w:sz w:val="24"/>
                <w:szCs w:val="24"/>
                <w:lang w:eastAsia="cs-CZ"/>
              </w:rPr>
            </w:pPr>
            <w:r w:rsidRPr="00264C1E">
              <w:rPr>
                <w:rFonts w:ascii="Calibri" w:eastAsia="Times New Roman" w:hAnsi="Calibri" w:cs="Calibri"/>
                <w:color w:val="000000"/>
                <w:sz w:val="24"/>
                <w:szCs w:val="24"/>
                <w:lang w:eastAsia="cs-CZ"/>
              </w:rPr>
              <w:t>Množství</w:t>
            </w:r>
          </w:p>
        </w:tc>
        <w:tc>
          <w:tcPr>
            <w:tcW w:w="3969"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264C1E" w:rsidRPr="00264C1E" w:rsidRDefault="00264C1E" w:rsidP="00264C1E">
            <w:pPr>
              <w:spacing w:after="0" w:line="240" w:lineRule="auto"/>
              <w:jc w:val="center"/>
              <w:rPr>
                <w:rFonts w:ascii="Calibri" w:eastAsia="Times New Roman" w:hAnsi="Calibri" w:cs="Calibri"/>
                <w:color w:val="000000"/>
                <w:sz w:val="24"/>
                <w:szCs w:val="24"/>
                <w:lang w:eastAsia="cs-CZ"/>
              </w:rPr>
            </w:pPr>
            <w:r w:rsidRPr="00264C1E">
              <w:rPr>
                <w:rFonts w:ascii="Calibri" w:eastAsia="Times New Roman" w:hAnsi="Calibri" w:cs="Calibri"/>
                <w:color w:val="000000"/>
                <w:sz w:val="24"/>
                <w:szCs w:val="24"/>
                <w:lang w:eastAsia="cs-CZ"/>
              </w:rPr>
              <w:t>Cena v Kč za GJ</w:t>
            </w:r>
          </w:p>
        </w:tc>
      </w:tr>
      <w:tr w:rsidR="00264C1E" w:rsidRPr="00264C1E" w:rsidTr="00264C1E">
        <w:trPr>
          <w:trHeight w:val="31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264C1E" w:rsidRPr="00264C1E" w:rsidRDefault="00264C1E" w:rsidP="00264C1E">
            <w:pPr>
              <w:spacing w:after="0" w:line="240" w:lineRule="auto"/>
              <w:rPr>
                <w:rFonts w:ascii="Calibri" w:eastAsia="Times New Roman" w:hAnsi="Calibri" w:cs="Calibri"/>
                <w:color w:val="000000"/>
                <w:sz w:val="24"/>
                <w:szCs w:val="24"/>
                <w:lang w:eastAsia="cs-C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64C1E" w:rsidRPr="00264C1E" w:rsidRDefault="00264C1E" w:rsidP="00264C1E">
            <w:pPr>
              <w:spacing w:after="0" w:line="240" w:lineRule="auto"/>
              <w:rPr>
                <w:rFonts w:ascii="Calibri" w:eastAsia="Times New Roman" w:hAnsi="Calibri" w:cs="Calibri"/>
                <w:color w:val="000000"/>
                <w:sz w:val="24"/>
                <w:szCs w:val="24"/>
                <w:lang w:eastAsia="cs-CZ"/>
              </w:rPr>
            </w:pPr>
          </w:p>
        </w:tc>
        <w:tc>
          <w:tcPr>
            <w:tcW w:w="1985" w:type="dxa"/>
            <w:tcBorders>
              <w:top w:val="nil"/>
              <w:left w:val="nil"/>
              <w:bottom w:val="single" w:sz="4" w:space="0" w:color="auto"/>
              <w:right w:val="single" w:sz="4" w:space="0" w:color="auto"/>
            </w:tcBorders>
            <w:shd w:val="clear" w:color="000000" w:fill="D9D9D9"/>
            <w:noWrap/>
            <w:vAlign w:val="center"/>
            <w:hideMark/>
          </w:tcPr>
          <w:p w:rsidR="00264C1E" w:rsidRPr="00264C1E" w:rsidRDefault="00264C1E" w:rsidP="00264C1E">
            <w:pPr>
              <w:spacing w:after="0" w:line="240" w:lineRule="auto"/>
              <w:jc w:val="center"/>
              <w:rPr>
                <w:rFonts w:ascii="Calibri" w:eastAsia="Times New Roman" w:hAnsi="Calibri" w:cs="Calibri"/>
                <w:color w:val="000000"/>
                <w:sz w:val="24"/>
                <w:szCs w:val="24"/>
                <w:lang w:eastAsia="cs-CZ"/>
              </w:rPr>
            </w:pPr>
            <w:r w:rsidRPr="00264C1E">
              <w:rPr>
                <w:rFonts w:ascii="Calibri" w:eastAsia="Times New Roman" w:hAnsi="Calibri" w:cs="Calibri"/>
                <w:color w:val="000000"/>
                <w:sz w:val="24"/>
                <w:szCs w:val="24"/>
                <w:lang w:eastAsia="cs-CZ"/>
              </w:rPr>
              <w:t>bez DPH</w:t>
            </w:r>
          </w:p>
        </w:tc>
        <w:tc>
          <w:tcPr>
            <w:tcW w:w="1984" w:type="dxa"/>
            <w:tcBorders>
              <w:top w:val="nil"/>
              <w:left w:val="nil"/>
              <w:bottom w:val="single" w:sz="4" w:space="0" w:color="auto"/>
              <w:right w:val="single" w:sz="4" w:space="0" w:color="auto"/>
            </w:tcBorders>
            <w:shd w:val="clear" w:color="000000" w:fill="D9D9D9"/>
            <w:noWrap/>
            <w:vAlign w:val="center"/>
            <w:hideMark/>
          </w:tcPr>
          <w:p w:rsidR="00264C1E" w:rsidRPr="00264C1E" w:rsidRDefault="00264C1E" w:rsidP="00264C1E">
            <w:pPr>
              <w:spacing w:after="0" w:line="240" w:lineRule="auto"/>
              <w:jc w:val="center"/>
              <w:rPr>
                <w:rFonts w:ascii="Calibri" w:eastAsia="Times New Roman" w:hAnsi="Calibri" w:cs="Calibri"/>
                <w:color w:val="000000"/>
                <w:sz w:val="24"/>
                <w:szCs w:val="24"/>
                <w:lang w:eastAsia="cs-CZ"/>
              </w:rPr>
            </w:pPr>
            <w:r w:rsidRPr="00264C1E">
              <w:rPr>
                <w:rFonts w:ascii="Calibri" w:eastAsia="Times New Roman" w:hAnsi="Calibri" w:cs="Calibri"/>
                <w:color w:val="000000"/>
                <w:sz w:val="24"/>
                <w:szCs w:val="24"/>
                <w:lang w:eastAsia="cs-CZ"/>
              </w:rPr>
              <w:t>vč. DPH</w:t>
            </w:r>
          </w:p>
        </w:tc>
      </w:tr>
      <w:tr w:rsidR="00264C1E" w:rsidRPr="00264C1E" w:rsidTr="00264C1E">
        <w:trPr>
          <w:trHeight w:val="64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64C1E" w:rsidRPr="00264C1E" w:rsidRDefault="00264C1E" w:rsidP="00264C1E">
            <w:pPr>
              <w:spacing w:after="0" w:line="240" w:lineRule="auto"/>
              <w:jc w:val="center"/>
              <w:rPr>
                <w:rFonts w:ascii="Calibri" w:eastAsia="Times New Roman" w:hAnsi="Calibri" w:cs="Calibri"/>
                <w:color w:val="000000"/>
                <w:sz w:val="24"/>
                <w:szCs w:val="24"/>
                <w:lang w:eastAsia="cs-CZ"/>
              </w:rPr>
            </w:pPr>
            <w:r w:rsidRPr="00264C1E">
              <w:rPr>
                <w:rFonts w:ascii="Calibri" w:eastAsia="Times New Roman" w:hAnsi="Calibri" w:cs="Calibri"/>
                <w:color w:val="000000"/>
                <w:sz w:val="24"/>
                <w:szCs w:val="24"/>
                <w:lang w:eastAsia="cs-CZ"/>
              </w:rPr>
              <w:t>TEPLO K VYTÁPĚNÍ</w:t>
            </w:r>
          </w:p>
        </w:tc>
        <w:tc>
          <w:tcPr>
            <w:tcW w:w="2126" w:type="dxa"/>
            <w:tcBorders>
              <w:top w:val="nil"/>
              <w:left w:val="nil"/>
              <w:bottom w:val="single" w:sz="4" w:space="0" w:color="auto"/>
              <w:right w:val="single" w:sz="4" w:space="0" w:color="auto"/>
            </w:tcBorders>
            <w:shd w:val="clear" w:color="auto" w:fill="auto"/>
            <w:noWrap/>
            <w:vAlign w:val="center"/>
            <w:hideMark/>
          </w:tcPr>
          <w:p w:rsidR="00264C1E" w:rsidRPr="00264C1E" w:rsidRDefault="00264C1E" w:rsidP="00264C1E">
            <w:pPr>
              <w:spacing w:after="0" w:line="240" w:lineRule="auto"/>
              <w:jc w:val="center"/>
              <w:rPr>
                <w:rFonts w:ascii="Calibri" w:eastAsia="Times New Roman" w:hAnsi="Calibri" w:cs="Calibri"/>
                <w:color w:val="000000"/>
                <w:sz w:val="24"/>
                <w:szCs w:val="24"/>
                <w:lang w:eastAsia="cs-CZ"/>
              </w:rPr>
            </w:pPr>
            <w:r w:rsidRPr="00264C1E">
              <w:rPr>
                <w:rFonts w:ascii="Calibri" w:eastAsia="Times New Roman" w:hAnsi="Calibri" w:cs="Calibri"/>
                <w:color w:val="000000"/>
                <w:sz w:val="24"/>
                <w:szCs w:val="24"/>
                <w:lang w:eastAsia="cs-CZ"/>
              </w:rPr>
              <w:t>1600 GJ</w:t>
            </w:r>
          </w:p>
        </w:tc>
        <w:tc>
          <w:tcPr>
            <w:tcW w:w="1985" w:type="dxa"/>
            <w:tcBorders>
              <w:top w:val="nil"/>
              <w:left w:val="nil"/>
              <w:bottom w:val="single" w:sz="4" w:space="0" w:color="auto"/>
              <w:right w:val="single" w:sz="4" w:space="0" w:color="auto"/>
            </w:tcBorders>
            <w:shd w:val="clear" w:color="auto" w:fill="auto"/>
            <w:noWrap/>
            <w:vAlign w:val="center"/>
            <w:hideMark/>
          </w:tcPr>
          <w:p w:rsidR="00264C1E" w:rsidRPr="00264C1E" w:rsidRDefault="00264C1E" w:rsidP="00264C1E">
            <w:pPr>
              <w:spacing w:after="0" w:line="240" w:lineRule="auto"/>
              <w:jc w:val="center"/>
              <w:rPr>
                <w:rFonts w:ascii="Calibri" w:eastAsia="Times New Roman" w:hAnsi="Calibri" w:cs="Calibri"/>
                <w:color w:val="000000"/>
                <w:sz w:val="24"/>
                <w:szCs w:val="24"/>
                <w:lang w:eastAsia="cs-CZ"/>
              </w:rPr>
            </w:pPr>
            <w:r w:rsidRPr="00264C1E">
              <w:rPr>
                <w:rFonts w:ascii="Calibri" w:eastAsia="Times New Roman" w:hAnsi="Calibri" w:cs="Calibri"/>
                <w:color w:val="000000"/>
                <w:sz w:val="24"/>
                <w:szCs w:val="24"/>
                <w:lang w:eastAsia="cs-CZ"/>
              </w:rPr>
              <w:t>521,21</w:t>
            </w:r>
          </w:p>
        </w:tc>
        <w:tc>
          <w:tcPr>
            <w:tcW w:w="1984" w:type="dxa"/>
            <w:tcBorders>
              <w:top w:val="nil"/>
              <w:left w:val="nil"/>
              <w:bottom w:val="single" w:sz="4" w:space="0" w:color="auto"/>
              <w:right w:val="single" w:sz="4" w:space="0" w:color="auto"/>
            </w:tcBorders>
            <w:shd w:val="clear" w:color="auto" w:fill="auto"/>
            <w:noWrap/>
            <w:vAlign w:val="center"/>
            <w:hideMark/>
          </w:tcPr>
          <w:p w:rsidR="00264C1E" w:rsidRPr="00264C1E" w:rsidRDefault="00264C1E" w:rsidP="00264C1E">
            <w:pPr>
              <w:spacing w:after="0" w:line="240" w:lineRule="auto"/>
              <w:jc w:val="center"/>
              <w:rPr>
                <w:rFonts w:ascii="Calibri" w:eastAsia="Times New Roman" w:hAnsi="Calibri" w:cs="Calibri"/>
                <w:color w:val="000000"/>
                <w:sz w:val="24"/>
                <w:szCs w:val="24"/>
                <w:lang w:eastAsia="cs-CZ"/>
              </w:rPr>
            </w:pPr>
            <w:r w:rsidRPr="00264C1E">
              <w:rPr>
                <w:rFonts w:ascii="Calibri" w:eastAsia="Times New Roman" w:hAnsi="Calibri" w:cs="Calibri"/>
                <w:color w:val="000000"/>
                <w:sz w:val="24"/>
                <w:szCs w:val="24"/>
                <w:lang w:eastAsia="cs-CZ"/>
              </w:rPr>
              <w:t>599,39</w:t>
            </w:r>
          </w:p>
        </w:tc>
      </w:tr>
    </w:tbl>
    <w:p w:rsidR="00264C1E" w:rsidRPr="00B10BEC" w:rsidRDefault="00264C1E" w:rsidP="00264C1E">
      <w:pPr>
        <w:spacing w:after="0" w:line="360" w:lineRule="auto"/>
        <w:rPr>
          <w:rFonts w:ascii="Calibri" w:hAnsi="Calibri" w:cs="Calibri"/>
        </w:rPr>
      </w:pPr>
    </w:p>
    <w:p w:rsidR="00B10BEC" w:rsidRPr="00B87181" w:rsidRDefault="00B10BEC" w:rsidP="00B10BEC">
      <w:pPr>
        <w:numPr>
          <w:ilvl w:val="0"/>
          <w:numId w:val="18"/>
        </w:numPr>
        <w:spacing w:after="0" w:line="360" w:lineRule="auto"/>
        <w:jc w:val="both"/>
        <w:rPr>
          <w:rFonts w:ascii="Calibri" w:hAnsi="Calibri" w:cs="Calibri"/>
        </w:rPr>
      </w:pPr>
      <w:r w:rsidRPr="00B87181">
        <w:rPr>
          <w:rFonts w:ascii="Calibri" w:hAnsi="Calibri" w:cs="Calibri"/>
        </w:rPr>
        <w:t xml:space="preserve">Ceny tepla k vytápění a ceny tepla k výrobě TÚV obsahují daň z přidané hodnoty ve </w:t>
      </w:r>
      <w:proofErr w:type="gramStart"/>
      <w:r w:rsidRPr="00B87181">
        <w:rPr>
          <w:rFonts w:ascii="Calibri" w:hAnsi="Calibri" w:cs="Calibri"/>
        </w:rPr>
        <w:t>výši  15</w:t>
      </w:r>
      <w:proofErr w:type="gramEnd"/>
      <w:r w:rsidRPr="00B87181">
        <w:rPr>
          <w:rFonts w:ascii="Calibri" w:hAnsi="Calibri" w:cs="Calibri"/>
        </w:rPr>
        <w:t xml:space="preserve"> %. </w:t>
      </w:r>
    </w:p>
    <w:p w:rsidR="00B10BEC" w:rsidRPr="00CF75EE" w:rsidRDefault="00B10BEC" w:rsidP="00B10BEC">
      <w:pPr>
        <w:numPr>
          <w:ilvl w:val="0"/>
          <w:numId w:val="18"/>
        </w:numPr>
        <w:spacing w:after="0" w:line="360" w:lineRule="auto"/>
        <w:jc w:val="both"/>
        <w:rPr>
          <w:rFonts w:ascii="Calibri" w:hAnsi="Calibri" w:cs="Calibri"/>
        </w:rPr>
      </w:pPr>
      <w:r w:rsidRPr="00CF75EE">
        <w:rPr>
          <w:rFonts w:ascii="Calibri" w:hAnsi="Calibri" w:cs="Calibri"/>
        </w:rPr>
        <w:lastRenderedPageBreak/>
        <w:t xml:space="preserve">Cena tepla k vytápění </w:t>
      </w:r>
      <w:r w:rsidRPr="00CF75EE">
        <w:rPr>
          <w:rFonts w:ascii="Calibri" w:hAnsi="Calibri" w:cs="Calibri"/>
          <w:strike/>
        </w:rPr>
        <w:t>je</w:t>
      </w:r>
      <w:r w:rsidRPr="00CF75EE">
        <w:rPr>
          <w:rFonts w:ascii="Calibri" w:hAnsi="Calibri" w:cs="Calibri"/>
        </w:rPr>
        <w:t xml:space="preserve"> stanovená kalkulací  </w:t>
      </w:r>
      <w:proofErr w:type="gramStart"/>
      <w:r w:rsidRPr="00CF75EE">
        <w:rPr>
          <w:rFonts w:ascii="Calibri" w:hAnsi="Calibri" w:cs="Calibri"/>
        </w:rPr>
        <w:t>je</w:t>
      </w:r>
      <w:proofErr w:type="gramEnd"/>
      <w:r w:rsidRPr="00CF75EE">
        <w:rPr>
          <w:rFonts w:ascii="Calibri" w:hAnsi="Calibri" w:cs="Calibri"/>
        </w:rPr>
        <w:t xml:space="preserve"> cenou předběžnou. Konečná výše ceny bude po skončení kalendářního roku dodatečně upravena na základě skutečně vynaložených nákladů dodavatele </w:t>
      </w:r>
      <w:r w:rsidR="00CF75EE" w:rsidRPr="00CF75EE">
        <w:rPr>
          <w:rFonts w:ascii="Calibri" w:hAnsi="Calibri" w:cs="Calibri"/>
        </w:rPr>
        <w:t>a</w:t>
      </w:r>
      <w:r w:rsidR="004302B3" w:rsidRPr="00CF75EE">
        <w:rPr>
          <w:rFonts w:ascii="Calibri" w:hAnsi="Calibri" w:cs="Calibri"/>
        </w:rPr>
        <w:t xml:space="preserve"> skutečné</w:t>
      </w:r>
      <w:r w:rsidR="00CF75EE" w:rsidRPr="00CF75EE">
        <w:rPr>
          <w:rFonts w:ascii="Calibri" w:hAnsi="Calibri" w:cs="Calibri"/>
        </w:rPr>
        <w:t>ho</w:t>
      </w:r>
      <w:r w:rsidRPr="00CF75EE">
        <w:rPr>
          <w:rFonts w:ascii="Calibri" w:hAnsi="Calibri" w:cs="Calibri"/>
        </w:rPr>
        <w:t xml:space="preserve"> množství dodaného tepla odběrateli.</w:t>
      </w:r>
    </w:p>
    <w:p w:rsidR="00B10BEC" w:rsidRPr="00B87181" w:rsidRDefault="00B10BEC" w:rsidP="00B10BEC">
      <w:pPr>
        <w:spacing w:line="360" w:lineRule="auto"/>
        <w:rPr>
          <w:rFonts w:ascii="Calibri" w:hAnsi="Calibri" w:cs="Calibri"/>
          <w:b/>
          <w:u w:val="single"/>
        </w:rPr>
      </w:pPr>
    </w:p>
    <w:p w:rsidR="00B10BEC" w:rsidRPr="00B87181" w:rsidRDefault="00B10BEC" w:rsidP="00B10BEC">
      <w:pPr>
        <w:numPr>
          <w:ilvl w:val="0"/>
          <w:numId w:val="19"/>
        </w:numPr>
        <w:spacing w:after="0" w:line="360" w:lineRule="auto"/>
        <w:rPr>
          <w:rFonts w:ascii="Calibri" w:hAnsi="Calibri" w:cs="Calibri"/>
          <w:b/>
          <w:u w:val="single"/>
        </w:rPr>
      </w:pPr>
      <w:r w:rsidRPr="00B87181">
        <w:rPr>
          <w:rFonts w:ascii="Calibri" w:hAnsi="Calibri" w:cs="Calibri"/>
          <w:b/>
          <w:u w:val="single"/>
        </w:rPr>
        <w:t>ZÁLOHOVÝ KALENDÁŘ</w:t>
      </w:r>
    </w:p>
    <w:p w:rsidR="00B10BEC" w:rsidRPr="00B87181" w:rsidRDefault="00B10BEC" w:rsidP="00B10BEC">
      <w:pPr>
        <w:spacing w:line="360" w:lineRule="auto"/>
        <w:jc w:val="both"/>
        <w:rPr>
          <w:rFonts w:ascii="Calibri" w:hAnsi="Calibri" w:cs="Calibri"/>
        </w:rPr>
      </w:pPr>
    </w:p>
    <w:p w:rsidR="00B10BEC" w:rsidRPr="00B87181" w:rsidRDefault="00B10BEC" w:rsidP="00B10BEC">
      <w:pPr>
        <w:numPr>
          <w:ilvl w:val="0"/>
          <w:numId w:val="20"/>
        </w:numPr>
        <w:spacing w:after="0" w:line="360" w:lineRule="auto"/>
        <w:jc w:val="both"/>
        <w:rPr>
          <w:rFonts w:ascii="Calibri" w:hAnsi="Calibri" w:cs="Calibri"/>
        </w:rPr>
      </w:pPr>
      <w:r w:rsidRPr="00B87181">
        <w:rPr>
          <w:rFonts w:ascii="Calibri" w:hAnsi="Calibri" w:cs="Calibri"/>
        </w:rPr>
        <w:t>Splátkový kalendář záloh za dodávku tepla k vytápění:</w:t>
      </w:r>
    </w:p>
    <w:tbl>
      <w:tblPr>
        <w:tblW w:w="9371" w:type="dxa"/>
        <w:tblInd w:w="55" w:type="dxa"/>
        <w:tblCellMar>
          <w:left w:w="70" w:type="dxa"/>
          <w:right w:w="70" w:type="dxa"/>
        </w:tblCellMar>
        <w:tblLook w:val="04A0" w:firstRow="1" w:lastRow="0" w:firstColumn="1" w:lastColumn="0" w:noHBand="0" w:noVBand="1"/>
      </w:tblPr>
      <w:tblGrid>
        <w:gridCol w:w="1340"/>
        <w:gridCol w:w="1369"/>
        <w:gridCol w:w="2551"/>
        <w:gridCol w:w="2410"/>
        <w:gridCol w:w="1701"/>
      </w:tblGrid>
      <w:tr w:rsidR="00B10BEC" w:rsidRPr="00B10BEC" w:rsidTr="00B10BEC">
        <w:trPr>
          <w:trHeight w:val="315"/>
        </w:trPr>
        <w:tc>
          <w:tcPr>
            <w:tcW w:w="13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4"/>
                <w:szCs w:val="24"/>
                <w:lang w:eastAsia="cs-CZ"/>
              </w:rPr>
            </w:pPr>
            <w:r w:rsidRPr="00B10BEC">
              <w:rPr>
                <w:rFonts w:ascii="Calibri" w:eastAsia="Times New Roman" w:hAnsi="Calibri" w:cs="Calibri"/>
                <w:b/>
                <w:bCs/>
                <w:color w:val="000000"/>
                <w:sz w:val="24"/>
                <w:szCs w:val="24"/>
                <w:lang w:eastAsia="cs-CZ"/>
              </w:rPr>
              <w:t>Měsíc</w:t>
            </w:r>
          </w:p>
        </w:tc>
        <w:tc>
          <w:tcPr>
            <w:tcW w:w="1369" w:type="dxa"/>
            <w:tcBorders>
              <w:top w:val="single" w:sz="4" w:space="0" w:color="auto"/>
              <w:left w:val="nil"/>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4"/>
                <w:szCs w:val="24"/>
                <w:lang w:eastAsia="cs-CZ"/>
              </w:rPr>
            </w:pPr>
            <w:r w:rsidRPr="00B10BEC">
              <w:rPr>
                <w:rFonts w:ascii="Calibri" w:eastAsia="Times New Roman" w:hAnsi="Calibri" w:cs="Calibri"/>
                <w:b/>
                <w:bCs/>
                <w:color w:val="000000"/>
                <w:sz w:val="24"/>
                <w:szCs w:val="24"/>
                <w:lang w:eastAsia="cs-CZ"/>
              </w:rPr>
              <w:t>Odběr v GJ</w:t>
            </w:r>
          </w:p>
        </w:tc>
        <w:tc>
          <w:tcPr>
            <w:tcW w:w="2551" w:type="dxa"/>
            <w:tcBorders>
              <w:top w:val="single" w:sz="4" w:space="0" w:color="auto"/>
              <w:left w:val="nil"/>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4"/>
                <w:szCs w:val="24"/>
                <w:lang w:eastAsia="cs-CZ"/>
              </w:rPr>
            </w:pPr>
            <w:r w:rsidRPr="00B10BEC">
              <w:rPr>
                <w:rFonts w:ascii="Calibri" w:eastAsia="Times New Roman" w:hAnsi="Calibri" w:cs="Calibri"/>
                <w:b/>
                <w:bCs/>
                <w:color w:val="000000"/>
                <w:sz w:val="24"/>
                <w:szCs w:val="24"/>
                <w:lang w:eastAsia="cs-CZ"/>
              </w:rPr>
              <w:t>Tepelná náročnost v %</w:t>
            </w:r>
          </w:p>
        </w:tc>
        <w:tc>
          <w:tcPr>
            <w:tcW w:w="2410" w:type="dxa"/>
            <w:tcBorders>
              <w:top w:val="single" w:sz="4" w:space="0" w:color="auto"/>
              <w:left w:val="nil"/>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4"/>
                <w:szCs w:val="24"/>
                <w:lang w:eastAsia="cs-CZ"/>
              </w:rPr>
            </w:pPr>
            <w:r w:rsidRPr="00B10BEC">
              <w:rPr>
                <w:rFonts w:ascii="Calibri" w:eastAsia="Times New Roman" w:hAnsi="Calibri" w:cs="Calibri"/>
                <w:b/>
                <w:bCs/>
                <w:color w:val="000000"/>
                <w:sz w:val="24"/>
                <w:szCs w:val="24"/>
                <w:lang w:eastAsia="cs-CZ"/>
              </w:rPr>
              <w:t>Výše zálohy vč. DPH</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4"/>
                <w:szCs w:val="24"/>
                <w:lang w:eastAsia="cs-CZ"/>
              </w:rPr>
            </w:pPr>
            <w:r w:rsidRPr="00B10BEC">
              <w:rPr>
                <w:rFonts w:ascii="Calibri" w:eastAsia="Times New Roman" w:hAnsi="Calibri" w:cs="Calibri"/>
                <w:b/>
                <w:bCs/>
                <w:color w:val="000000"/>
                <w:sz w:val="24"/>
                <w:szCs w:val="24"/>
                <w:lang w:eastAsia="cs-CZ"/>
              </w:rPr>
              <w:t>VS</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leden</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únor</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březen</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duben</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květen</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červen</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červenec</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srpen</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září</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říjen</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listopad</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lang w:eastAsia="cs-CZ"/>
              </w:rPr>
            </w:pPr>
            <w:r w:rsidRPr="00B10BEC">
              <w:rPr>
                <w:rFonts w:ascii="Calibri" w:eastAsia="Times New Roman" w:hAnsi="Calibri" w:cs="Calibri"/>
                <w:b/>
                <w:bCs/>
                <w:color w:val="000000"/>
                <w:lang w:eastAsia="cs-CZ"/>
              </w:rPr>
              <w:t>prosinec</w:t>
            </w:r>
          </w:p>
        </w:tc>
        <w:tc>
          <w:tcPr>
            <w:tcW w:w="1369"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134</w:t>
            </w:r>
          </w:p>
        </w:tc>
        <w:tc>
          <w:tcPr>
            <w:tcW w:w="255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8,33</w:t>
            </w:r>
          </w:p>
        </w:tc>
        <w:tc>
          <w:tcPr>
            <w:tcW w:w="2410"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82280</w:t>
            </w:r>
          </w:p>
        </w:tc>
        <w:tc>
          <w:tcPr>
            <w:tcW w:w="1701" w:type="dxa"/>
            <w:tcBorders>
              <w:top w:val="nil"/>
              <w:left w:val="nil"/>
              <w:bottom w:val="single" w:sz="4" w:space="0" w:color="auto"/>
              <w:right w:val="single" w:sz="4" w:space="0" w:color="auto"/>
            </w:tcBorders>
            <w:shd w:val="clear" w:color="auto" w:fill="auto"/>
            <w:noWrap/>
            <w:vAlign w:val="bottom"/>
            <w:hideMark/>
          </w:tcPr>
          <w:p w:rsidR="00B10BEC" w:rsidRPr="00B10BEC" w:rsidRDefault="00B10BEC" w:rsidP="00B10BEC">
            <w:pPr>
              <w:spacing w:after="0" w:line="240" w:lineRule="auto"/>
              <w:jc w:val="center"/>
              <w:rPr>
                <w:rFonts w:ascii="Calibri" w:eastAsia="Times New Roman" w:hAnsi="Calibri" w:cs="Calibri"/>
                <w:color w:val="000000"/>
                <w:lang w:eastAsia="cs-CZ"/>
              </w:rPr>
            </w:pPr>
            <w:r w:rsidRPr="00B10BEC">
              <w:rPr>
                <w:rFonts w:ascii="Calibri" w:eastAsia="Times New Roman" w:hAnsi="Calibri" w:cs="Calibri"/>
                <w:color w:val="000000"/>
                <w:lang w:eastAsia="cs-CZ"/>
              </w:rPr>
              <w:t>201401</w:t>
            </w:r>
          </w:p>
        </w:tc>
      </w:tr>
      <w:tr w:rsidR="00B10BEC" w:rsidRPr="00B10BEC" w:rsidTr="00B10BEC">
        <w:trPr>
          <w:trHeight w:val="375"/>
        </w:trPr>
        <w:tc>
          <w:tcPr>
            <w:tcW w:w="1340" w:type="dxa"/>
            <w:tcBorders>
              <w:top w:val="nil"/>
              <w:left w:val="single" w:sz="4" w:space="0" w:color="auto"/>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8"/>
                <w:szCs w:val="28"/>
                <w:lang w:eastAsia="cs-CZ"/>
              </w:rPr>
            </w:pPr>
            <w:r w:rsidRPr="00B10BEC">
              <w:rPr>
                <w:rFonts w:ascii="Calibri" w:eastAsia="Times New Roman" w:hAnsi="Calibri" w:cs="Calibri"/>
                <w:b/>
                <w:bCs/>
                <w:color w:val="000000"/>
                <w:sz w:val="28"/>
                <w:szCs w:val="28"/>
                <w:lang w:eastAsia="cs-CZ"/>
              </w:rPr>
              <w:t>Celkem</w:t>
            </w:r>
          </w:p>
        </w:tc>
        <w:tc>
          <w:tcPr>
            <w:tcW w:w="1369" w:type="dxa"/>
            <w:tcBorders>
              <w:top w:val="nil"/>
              <w:left w:val="nil"/>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8"/>
                <w:szCs w:val="28"/>
                <w:lang w:eastAsia="cs-CZ"/>
              </w:rPr>
            </w:pPr>
            <w:r w:rsidRPr="00B10BEC">
              <w:rPr>
                <w:rFonts w:ascii="Calibri" w:eastAsia="Times New Roman" w:hAnsi="Calibri" w:cs="Calibri"/>
                <w:b/>
                <w:bCs/>
                <w:color w:val="000000"/>
                <w:sz w:val="28"/>
                <w:szCs w:val="28"/>
                <w:lang w:eastAsia="cs-CZ"/>
              </w:rPr>
              <w:t>1608</w:t>
            </w:r>
          </w:p>
        </w:tc>
        <w:tc>
          <w:tcPr>
            <w:tcW w:w="2551" w:type="dxa"/>
            <w:tcBorders>
              <w:top w:val="nil"/>
              <w:left w:val="nil"/>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8"/>
                <w:szCs w:val="28"/>
                <w:lang w:eastAsia="cs-CZ"/>
              </w:rPr>
            </w:pPr>
            <w:r w:rsidRPr="00B10BEC">
              <w:rPr>
                <w:rFonts w:ascii="Calibri" w:eastAsia="Times New Roman" w:hAnsi="Calibri" w:cs="Calibri"/>
                <w:b/>
                <w:bCs/>
                <w:color w:val="000000"/>
                <w:sz w:val="28"/>
                <w:szCs w:val="28"/>
                <w:lang w:eastAsia="cs-CZ"/>
              </w:rPr>
              <w:t>99,96</w:t>
            </w:r>
          </w:p>
        </w:tc>
        <w:tc>
          <w:tcPr>
            <w:tcW w:w="2410" w:type="dxa"/>
            <w:tcBorders>
              <w:top w:val="nil"/>
              <w:left w:val="nil"/>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8"/>
                <w:szCs w:val="28"/>
                <w:lang w:eastAsia="cs-CZ"/>
              </w:rPr>
            </w:pPr>
            <w:r w:rsidRPr="00B10BEC">
              <w:rPr>
                <w:rFonts w:ascii="Calibri" w:eastAsia="Times New Roman" w:hAnsi="Calibri" w:cs="Calibri"/>
                <w:b/>
                <w:bCs/>
                <w:color w:val="000000"/>
                <w:sz w:val="28"/>
                <w:szCs w:val="28"/>
                <w:lang w:eastAsia="cs-CZ"/>
              </w:rPr>
              <w:t>987360</w:t>
            </w:r>
          </w:p>
        </w:tc>
        <w:tc>
          <w:tcPr>
            <w:tcW w:w="1701" w:type="dxa"/>
            <w:tcBorders>
              <w:top w:val="nil"/>
              <w:left w:val="nil"/>
              <w:bottom w:val="single" w:sz="4" w:space="0" w:color="auto"/>
              <w:right w:val="single" w:sz="4" w:space="0" w:color="auto"/>
            </w:tcBorders>
            <w:shd w:val="clear" w:color="000000" w:fill="D9D9D9"/>
            <w:noWrap/>
            <w:vAlign w:val="bottom"/>
            <w:hideMark/>
          </w:tcPr>
          <w:p w:rsidR="00B10BEC" w:rsidRPr="00B10BEC" w:rsidRDefault="00B10BEC" w:rsidP="00B10BEC">
            <w:pPr>
              <w:spacing w:after="0" w:line="240" w:lineRule="auto"/>
              <w:jc w:val="center"/>
              <w:rPr>
                <w:rFonts w:ascii="Calibri" w:eastAsia="Times New Roman" w:hAnsi="Calibri" w:cs="Calibri"/>
                <w:b/>
                <w:bCs/>
                <w:color w:val="000000"/>
                <w:sz w:val="28"/>
                <w:szCs w:val="28"/>
                <w:lang w:eastAsia="cs-CZ"/>
              </w:rPr>
            </w:pPr>
            <w:r w:rsidRPr="00B10BEC">
              <w:rPr>
                <w:rFonts w:ascii="Calibri" w:eastAsia="Times New Roman" w:hAnsi="Calibri" w:cs="Calibri"/>
                <w:b/>
                <w:bCs/>
                <w:color w:val="000000"/>
                <w:sz w:val="28"/>
                <w:szCs w:val="28"/>
                <w:lang w:eastAsia="cs-CZ"/>
              </w:rPr>
              <w:t> </w:t>
            </w:r>
          </w:p>
        </w:tc>
      </w:tr>
    </w:tbl>
    <w:p w:rsidR="00B10BEC" w:rsidRPr="00B87181" w:rsidRDefault="00B10BEC" w:rsidP="00B10BEC">
      <w:pPr>
        <w:spacing w:line="360" w:lineRule="auto"/>
        <w:jc w:val="center"/>
        <w:rPr>
          <w:rFonts w:ascii="Calibri" w:hAnsi="Calibri" w:cs="Calibri"/>
        </w:rPr>
      </w:pPr>
    </w:p>
    <w:p w:rsidR="00B10BEC" w:rsidRPr="00B87181" w:rsidRDefault="00B10BEC" w:rsidP="00B10BEC">
      <w:pPr>
        <w:numPr>
          <w:ilvl w:val="0"/>
          <w:numId w:val="20"/>
        </w:numPr>
        <w:spacing w:after="0" w:line="360" w:lineRule="auto"/>
        <w:jc w:val="both"/>
        <w:rPr>
          <w:rFonts w:ascii="Calibri" w:hAnsi="Calibri" w:cs="Calibri"/>
        </w:rPr>
      </w:pPr>
      <w:r w:rsidRPr="00B87181">
        <w:rPr>
          <w:rFonts w:ascii="Calibri" w:hAnsi="Calibri" w:cs="Calibri"/>
        </w:rPr>
        <w:t>Splatnost uvedených záloh je k 10. v aktuálním měsíci. Zálohy jsou stanoveny na cenu tepla s DPH. Při zaslání měsíční platby na náš účet, bude vystaven a zaslán daňový doklad na přijatou zálohu.</w:t>
      </w:r>
    </w:p>
    <w:p w:rsidR="00B10BEC" w:rsidRPr="00B87181" w:rsidRDefault="00B10BEC" w:rsidP="00B10BEC">
      <w:pPr>
        <w:spacing w:line="360" w:lineRule="auto"/>
        <w:jc w:val="both"/>
        <w:rPr>
          <w:rFonts w:ascii="Calibri" w:hAnsi="Calibri" w:cs="Calibri"/>
        </w:rPr>
      </w:pPr>
    </w:p>
    <w:p w:rsidR="00B10BEC" w:rsidRPr="00B87181" w:rsidRDefault="00B10BEC" w:rsidP="00B10BEC">
      <w:pPr>
        <w:numPr>
          <w:ilvl w:val="0"/>
          <w:numId w:val="19"/>
        </w:numPr>
        <w:spacing w:after="0" w:line="360" w:lineRule="auto"/>
        <w:rPr>
          <w:rFonts w:ascii="Calibri" w:hAnsi="Calibri" w:cs="Calibri"/>
          <w:b/>
          <w:u w:val="single"/>
        </w:rPr>
      </w:pPr>
      <w:r w:rsidRPr="00B87181">
        <w:rPr>
          <w:rFonts w:ascii="Calibri" w:hAnsi="Calibri" w:cs="Calibri"/>
          <w:b/>
          <w:u w:val="single"/>
        </w:rPr>
        <w:t>ZÁVĚREČNÁ UJEDNÁNÍ</w:t>
      </w:r>
    </w:p>
    <w:p w:rsidR="00B10BEC" w:rsidRPr="00B87181" w:rsidRDefault="00B10BEC" w:rsidP="00B10BEC">
      <w:pPr>
        <w:spacing w:line="360" w:lineRule="auto"/>
        <w:jc w:val="both"/>
        <w:rPr>
          <w:rFonts w:ascii="Calibri" w:hAnsi="Calibri" w:cs="Calibri"/>
        </w:rPr>
      </w:pPr>
    </w:p>
    <w:p w:rsidR="00B10BEC" w:rsidRPr="00CF75EE" w:rsidRDefault="00B10BEC" w:rsidP="00B10BEC">
      <w:pPr>
        <w:numPr>
          <w:ilvl w:val="0"/>
          <w:numId w:val="21"/>
        </w:numPr>
        <w:spacing w:after="0" w:line="360" w:lineRule="auto"/>
        <w:jc w:val="both"/>
        <w:rPr>
          <w:rFonts w:ascii="Calibri" w:hAnsi="Calibri" w:cs="Calibri"/>
        </w:rPr>
      </w:pPr>
      <w:r w:rsidRPr="00B10BEC">
        <w:rPr>
          <w:rFonts w:ascii="Calibri" w:hAnsi="Calibri" w:cs="Calibri"/>
        </w:rPr>
        <w:t xml:space="preserve">Příloha </w:t>
      </w:r>
      <w:proofErr w:type="gramStart"/>
      <w:r w:rsidRPr="00B10BEC">
        <w:rPr>
          <w:rFonts w:ascii="Calibri" w:hAnsi="Calibri" w:cs="Calibri"/>
        </w:rPr>
        <w:t>č.4 je</w:t>
      </w:r>
      <w:proofErr w:type="gramEnd"/>
      <w:r w:rsidRPr="00B10BEC">
        <w:rPr>
          <w:rFonts w:ascii="Calibri" w:hAnsi="Calibri" w:cs="Calibri"/>
        </w:rPr>
        <w:t xml:space="preserve"> nedílnou součástí SMLOUVY O DODÁVCE TEPELNÉ ENERGIE č. č.2014/T/01 a </w:t>
      </w:r>
      <w:r w:rsidRPr="00CF75EE">
        <w:rPr>
          <w:rFonts w:ascii="Calibri" w:hAnsi="Calibri" w:cs="Calibri"/>
        </w:rPr>
        <w:t>nabývá platnosti a účinnosti dne 1.1.2016</w:t>
      </w:r>
      <w:bookmarkStart w:id="0" w:name="_GoBack"/>
      <w:bookmarkEnd w:id="0"/>
    </w:p>
    <w:sectPr w:rsidR="00B10BEC" w:rsidRPr="00CF75EE" w:rsidSect="00071BAE">
      <w:footerReference w:type="default" r:id="rId11"/>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58F" w:rsidRDefault="00DE058F" w:rsidP="003B0DB2">
      <w:pPr>
        <w:spacing w:after="0" w:line="240" w:lineRule="auto"/>
      </w:pPr>
      <w:r>
        <w:separator/>
      </w:r>
    </w:p>
  </w:endnote>
  <w:endnote w:type="continuationSeparator" w:id="0">
    <w:p w:rsidR="00DE058F" w:rsidRDefault="00DE058F" w:rsidP="003B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B1" w:rsidRDefault="00B019B1">
    <w:pPr>
      <w:ind w:right="260"/>
      <w:rPr>
        <w:color w:val="0F243E" w:themeColor="text2" w:themeShade="80"/>
        <w:sz w:val="26"/>
        <w:szCs w:val="26"/>
      </w:rPr>
    </w:pPr>
    <w:r>
      <w:rPr>
        <w:noProof/>
        <w:color w:val="1F497D" w:themeColor="text2"/>
        <w:sz w:val="26"/>
        <w:szCs w:val="26"/>
        <w:lang w:eastAsia="cs-CZ"/>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ové pol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19B1" w:rsidRDefault="00B019B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F75EE">
                            <w:rPr>
                              <w:noProof/>
                              <w:color w:val="0F243E" w:themeColor="text2" w:themeShade="80"/>
                              <w:sz w:val="26"/>
                              <w:szCs w:val="26"/>
                            </w:rPr>
                            <w:t>11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" fillcolor="white [3201]" stroked="f" strokeweight=".5pt">
              <v:textbox style="mso-fit-shape-to-text:t" inset="0,,0">
                <w:txbxContent>
                  <w:p w:rsidR="00B019B1" w:rsidRDefault="00B019B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F75EE">
                      <w:rPr>
                        <w:noProof/>
                        <w:color w:val="0F243E" w:themeColor="text2" w:themeShade="80"/>
                        <w:sz w:val="26"/>
                        <w:szCs w:val="26"/>
                      </w:rPr>
                      <w:t>11</w:t>
                    </w:r>
                    <w:r>
                      <w:rPr>
                        <w:color w:val="0F243E" w:themeColor="text2" w:themeShade="80"/>
                        <w:sz w:val="26"/>
                        <w:szCs w:val="26"/>
                      </w:rPr>
                      <w:fldChar w:fldCharType="end"/>
                    </w:r>
                  </w:p>
                </w:txbxContent>
              </v:textbox>
              <w10:wrap anchorx="page" anchory="page"/>
            </v:shape>
          </w:pict>
        </mc:Fallback>
      </mc:AlternateContent>
    </w:r>
  </w:p>
  <w:p w:rsidR="00B019B1" w:rsidRDefault="00B019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58F" w:rsidRDefault="00DE058F" w:rsidP="003B0DB2">
      <w:pPr>
        <w:spacing w:after="0" w:line="240" w:lineRule="auto"/>
      </w:pPr>
      <w:r>
        <w:separator/>
      </w:r>
    </w:p>
  </w:footnote>
  <w:footnote w:type="continuationSeparator" w:id="0">
    <w:p w:rsidR="00DE058F" w:rsidRDefault="00DE058F" w:rsidP="003B0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D6D"/>
    <w:multiLevelType w:val="hybridMultilevel"/>
    <w:tmpl w:val="2CEEEC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16721"/>
    <w:multiLevelType w:val="hybridMultilevel"/>
    <w:tmpl w:val="3A4AAD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A158FF"/>
    <w:multiLevelType w:val="multilevel"/>
    <w:tmpl w:val="F4700236"/>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4671E2"/>
    <w:multiLevelType w:val="hybridMultilevel"/>
    <w:tmpl w:val="5344C018"/>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7106D4"/>
    <w:multiLevelType w:val="hybridMultilevel"/>
    <w:tmpl w:val="A0729F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911F26"/>
    <w:multiLevelType w:val="multilevel"/>
    <w:tmpl w:val="5502A3D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55A40"/>
    <w:multiLevelType w:val="hybridMultilevel"/>
    <w:tmpl w:val="BA700ED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3E7AD8"/>
    <w:multiLevelType w:val="hybridMultilevel"/>
    <w:tmpl w:val="866C4118"/>
    <w:lvl w:ilvl="0" w:tplc="7FFEBC7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142367"/>
    <w:multiLevelType w:val="hybridMultilevel"/>
    <w:tmpl w:val="F8F8DBFC"/>
    <w:lvl w:ilvl="0" w:tplc="42DC46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891F23"/>
    <w:multiLevelType w:val="hybridMultilevel"/>
    <w:tmpl w:val="F2B49B54"/>
    <w:lvl w:ilvl="0" w:tplc="0405000F">
      <w:start w:val="1"/>
      <w:numFmt w:val="decimal"/>
      <w:lvlText w:val="%1."/>
      <w:lvlJc w:val="left"/>
      <w:pPr>
        <w:ind w:left="360" w:hanging="360"/>
      </w:pPr>
    </w:lvl>
    <w:lvl w:ilvl="1" w:tplc="582ACAB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DA0D89"/>
    <w:multiLevelType w:val="hybridMultilevel"/>
    <w:tmpl w:val="0BE2546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421E51"/>
    <w:multiLevelType w:val="hybridMultilevel"/>
    <w:tmpl w:val="46407C0A"/>
    <w:lvl w:ilvl="0" w:tplc="0405000F">
      <w:start w:val="1"/>
      <w:numFmt w:val="decimal"/>
      <w:lvlText w:val="%1."/>
      <w:lvlJc w:val="left"/>
      <w:pPr>
        <w:ind w:left="360" w:hanging="360"/>
      </w:pPr>
      <w:rPr>
        <w:rFonts w:hint="default"/>
      </w:rPr>
    </w:lvl>
    <w:lvl w:ilvl="1" w:tplc="01428F7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C4D5FBD"/>
    <w:multiLevelType w:val="hybridMultilevel"/>
    <w:tmpl w:val="3F88B7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1EC203C"/>
    <w:multiLevelType w:val="hybridMultilevel"/>
    <w:tmpl w:val="9E8E57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40C1417"/>
    <w:multiLevelType w:val="hybridMultilevel"/>
    <w:tmpl w:val="E652870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3463C6"/>
    <w:multiLevelType w:val="hybridMultilevel"/>
    <w:tmpl w:val="4EFA4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1D2C25"/>
    <w:multiLevelType w:val="hybridMultilevel"/>
    <w:tmpl w:val="87EABBA2"/>
    <w:lvl w:ilvl="0" w:tplc="04050013">
      <w:start w:val="1"/>
      <w:numFmt w:val="upp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59E7295C"/>
    <w:multiLevelType w:val="hybridMultilevel"/>
    <w:tmpl w:val="D6FC1492"/>
    <w:lvl w:ilvl="0" w:tplc="DB586700">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8" w15:restartNumberingAfterBreak="0">
    <w:nsid w:val="5E9A7440"/>
    <w:multiLevelType w:val="multilevel"/>
    <w:tmpl w:val="28466CCC"/>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EB320C"/>
    <w:multiLevelType w:val="hybridMultilevel"/>
    <w:tmpl w:val="80D630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F957F5"/>
    <w:multiLevelType w:val="hybridMultilevel"/>
    <w:tmpl w:val="70E212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
  </w:num>
  <w:num w:numId="3">
    <w:abstractNumId w:val="1"/>
  </w:num>
  <w:num w:numId="4">
    <w:abstractNumId w:val="9"/>
  </w:num>
  <w:num w:numId="5">
    <w:abstractNumId w:val="11"/>
  </w:num>
  <w:num w:numId="6">
    <w:abstractNumId w:val="13"/>
  </w:num>
  <w:num w:numId="7">
    <w:abstractNumId w:val="12"/>
  </w:num>
  <w:num w:numId="8">
    <w:abstractNumId w:val="0"/>
  </w:num>
  <w:num w:numId="9">
    <w:abstractNumId w:val="14"/>
  </w:num>
  <w:num w:numId="10">
    <w:abstractNumId w:val="10"/>
  </w:num>
  <w:num w:numId="11">
    <w:abstractNumId w:val="8"/>
  </w:num>
  <w:num w:numId="12">
    <w:abstractNumId w:val="3"/>
  </w:num>
  <w:num w:numId="13">
    <w:abstractNumId w:val="16"/>
  </w:num>
  <w:num w:numId="14">
    <w:abstractNumId w:val="7"/>
  </w:num>
  <w:num w:numId="15">
    <w:abstractNumId w:val="5"/>
  </w:num>
  <w:num w:numId="16">
    <w:abstractNumId w:val="18"/>
  </w:num>
  <w:num w:numId="17">
    <w:abstractNumId w:val="6"/>
  </w:num>
  <w:num w:numId="18">
    <w:abstractNumId w:val="20"/>
  </w:num>
  <w:num w:numId="19">
    <w:abstractNumId w:val="4"/>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B2"/>
    <w:rsid w:val="00034917"/>
    <w:rsid w:val="00070DD0"/>
    <w:rsid w:val="00071BAE"/>
    <w:rsid w:val="001074D2"/>
    <w:rsid w:val="00177086"/>
    <w:rsid w:val="00264C1E"/>
    <w:rsid w:val="00284C3D"/>
    <w:rsid w:val="002854CA"/>
    <w:rsid w:val="003062BD"/>
    <w:rsid w:val="00323EC0"/>
    <w:rsid w:val="00327FEF"/>
    <w:rsid w:val="003B0DB2"/>
    <w:rsid w:val="004302B3"/>
    <w:rsid w:val="0043150A"/>
    <w:rsid w:val="004504C9"/>
    <w:rsid w:val="004C6ABC"/>
    <w:rsid w:val="005B298D"/>
    <w:rsid w:val="005D0CD0"/>
    <w:rsid w:val="0069700B"/>
    <w:rsid w:val="006C06D7"/>
    <w:rsid w:val="006C204C"/>
    <w:rsid w:val="006C2545"/>
    <w:rsid w:val="006F350E"/>
    <w:rsid w:val="00715555"/>
    <w:rsid w:val="00773CB5"/>
    <w:rsid w:val="007741A2"/>
    <w:rsid w:val="007764E3"/>
    <w:rsid w:val="007C7BE6"/>
    <w:rsid w:val="008C2A0D"/>
    <w:rsid w:val="008D6280"/>
    <w:rsid w:val="00917819"/>
    <w:rsid w:val="00943D6A"/>
    <w:rsid w:val="00A11CB8"/>
    <w:rsid w:val="00A70AE8"/>
    <w:rsid w:val="00AB1E80"/>
    <w:rsid w:val="00B019B1"/>
    <w:rsid w:val="00B10BEC"/>
    <w:rsid w:val="00BF584C"/>
    <w:rsid w:val="00C00D46"/>
    <w:rsid w:val="00C15F9A"/>
    <w:rsid w:val="00CD6582"/>
    <w:rsid w:val="00CF27B5"/>
    <w:rsid w:val="00CF75EE"/>
    <w:rsid w:val="00DE058F"/>
    <w:rsid w:val="00E33571"/>
    <w:rsid w:val="00EF1CC2"/>
    <w:rsid w:val="00F21FA2"/>
    <w:rsid w:val="00F96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FFFE4-D311-4512-9E79-40DE4065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0D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0DB2"/>
  </w:style>
  <w:style w:type="paragraph" w:styleId="Zpat">
    <w:name w:val="footer"/>
    <w:basedOn w:val="Normln"/>
    <w:link w:val="ZpatChar"/>
    <w:uiPriority w:val="99"/>
    <w:unhideWhenUsed/>
    <w:rsid w:val="003B0D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0DB2"/>
  </w:style>
  <w:style w:type="paragraph" w:styleId="Odstavecseseznamem">
    <w:name w:val="List Paragraph"/>
    <w:basedOn w:val="Normln"/>
    <w:uiPriority w:val="34"/>
    <w:qFormat/>
    <w:rsid w:val="003B0DB2"/>
    <w:pPr>
      <w:ind w:left="720"/>
      <w:contextualSpacing/>
    </w:pPr>
  </w:style>
  <w:style w:type="character" w:customStyle="1" w:styleId="yext-address-address">
    <w:name w:val="yext-address-address"/>
    <w:basedOn w:val="Standardnpsmoodstavce"/>
    <w:rsid w:val="005D0CD0"/>
  </w:style>
  <w:style w:type="character" w:customStyle="1" w:styleId="yext-address-city">
    <w:name w:val="yext-address-city"/>
    <w:basedOn w:val="Standardnpsmoodstavce"/>
    <w:rsid w:val="005D0CD0"/>
  </w:style>
  <w:style w:type="character" w:customStyle="1" w:styleId="yext-address-postalcode">
    <w:name w:val="yext-address-postalcode"/>
    <w:basedOn w:val="Standardnpsmoodstavce"/>
    <w:rsid w:val="005D0CD0"/>
  </w:style>
  <w:style w:type="table" w:styleId="Mkatabulky">
    <w:name w:val="Table Grid"/>
    <w:basedOn w:val="Normlntabulka"/>
    <w:uiPriority w:val="59"/>
    <w:rsid w:val="00C15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10B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0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4251">
      <w:bodyDiv w:val="1"/>
      <w:marLeft w:val="0"/>
      <w:marRight w:val="0"/>
      <w:marTop w:val="0"/>
      <w:marBottom w:val="0"/>
      <w:divBdr>
        <w:top w:val="none" w:sz="0" w:space="0" w:color="auto"/>
        <w:left w:val="none" w:sz="0" w:space="0" w:color="auto"/>
        <w:bottom w:val="none" w:sz="0" w:space="0" w:color="auto"/>
        <w:right w:val="none" w:sz="0" w:space="0" w:color="auto"/>
      </w:divBdr>
    </w:div>
    <w:div w:id="12898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C2B8-9545-4EF0-A8E1-A7FB1ADA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2964</Words>
  <Characters>17493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Dušátko</dc:creator>
  <cp:lastModifiedBy>Blanka Medvědová</cp:lastModifiedBy>
  <cp:revision>8</cp:revision>
  <cp:lastPrinted>2015-12-17T15:55:00Z</cp:lastPrinted>
  <dcterms:created xsi:type="dcterms:W3CDTF">2016-01-08T11:53:00Z</dcterms:created>
  <dcterms:modified xsi:type="dcterms:W3CDTF">2017-05-09T09:14:00Z</dcterms:modified>
</cp:coreProperties>
</file>