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FA" w:rsidRDefault="00575DBB">
      <w:pPr>
        <w:pStyle w:val="Zkladntext1"/>
        <w:spacing w:line="240" w:lineRule="auto"/>
        <w:jc w:val="center"/>
      </w:pPr>
      <w:r>
        <w:rPr>
          <w:b/>
          <w:bCs/>
        </w:rPr>
        <w:t>Smlouva o zpracování osobních údajů</w:t>
      </w:r>
    </w:p>
    <w:p w:rsidR="004A18FA" w:rsidRDefault="00575DBB">
      <w:pPr>
        <w:pStyle w:val="Zkladntext1"/>
        <w:spacing w:line="240" w:lineRule="auto"/>
        <w:jc w:val="center"/>
      </w:pPr>
      <w:r>
        <w:t>uzavřená mezi:</w:t>
      </w:r>
    </w:p>
    <w:p w:rsidR="004A18FA" w:rsidRDefault="00575DBB">
      <w:pPr>
        <w:pStyle w:val="Zkladntext1"/>
        <w:spacing w:line="240" w:lineRule="auto"/>
      </w:pPr>
      <w:r>
        <w:rPr>
          <w:b/>
          <w:bCs/>
        </w:rPr>
        <w:t>Mělnické kulturní centrum, o.p.s.</w:t>
      </w:r>
    </w:p>
    <w:p w:rsidR="004A18FA" w:rsidRDefault="00575DBB">
      <w:pPr>
        <w:pStyle w:val="Zkladntext1"/>
        <w:spacing w:line="240" w:lineRule="auto"/>
      </w:pPr>
      <w:r>
        <w:t>se sídlem U Sadů 323, 276 01, Mělník</w:t>
      </w:r>
    </w:p>
    <w:p w:rsidR="004A18FA" w:rsidRDefault="00575DBB">
      <w:pPr>
        <w:pStyle w:val="Zkladntext1"/>
        <w:spacing w:line="240" w:lineRule="auto"/>
      </w:pPr>
      <w:r>
        <w:t>IČ: 242 10 137</w:t>
      </w:r>
    </w:p>
    <w:p w:rsidR="004A18FA" w:rsidRDefault="00575DBB">
      <w:pPr>
        <w:pStyle w:val="Zkladntext1"/>
        <w:spacing w:line="240" w:lineRule="auto"/>
      </w:pPr>
      <w:r>
        <w:t>společnost zapsaná v rejstříku obecně prospěšných společností vedeném Městským soudem</w:t>
      </w:r>
    </w:p>
    <w:p w:rsidR="004A18FA" w:rsidRDefault="00575DBB">
      <w:pPr>
        <w:pStyle w:val="Zkladntext1"/>
        <w:spacing w:line="240" w:lineRule="auto"/>
      </w:pPr>
      <w:r>
        <w:t>v Praze, oddíl O, vložka 874</w:t>
      </w:r>
    </w:p>
    <w:p w:rsidR="004A18FA" w:rsidRDefault="00575DBB">
      <w:pPr>
        <w:pStyle w:val="Zkladntext1"/>
        <w:spacing w:after="280" w:line="240" w:lineRule="auto"/>
      </w:pPr>
      <w:r>
        <w:t>zastoupená ing. Radkou Kareisovou, ředitelkou</w:t>
      </w:r>
    </w:p>
    <w:p w:rsidR="004A18FA" w:rsidRDefault="00575DBB">
      <w:pPr>
        <w:pStyle w:val="Zkladntext1"/>
        <w:spacing w:after="840" w:line="240" w:lineRule="auto"/>
      </w:pPr>
      <w:r>
        <w:t xml:space="preserve">(dále jen </w:t>
      </w:r>
      <w:r>
        <w:rPr>
          <w:b/>
          <w:bCs/>
        </w:rPr>
        <w:t>„Správce”)</w:t>
      </w:r>
    </w:p>
    <w:p w:rsidR="004A18FA" w:rsidRDefault="00575DBB">
      <w:pPr>
        <w:pStyle w:val="Zkladntext1"/>
        <w:spacing w:line="262" w:lineRule="auto"/>
      </w:pPr>
      <w:r>
        <w:rPr>
          <w:b/>
          <w:bCs/>
        </w:rPr>
        <w:t>K</w:t>
      </w:r>
      <w:r w:rsidR="00710172">
        <w:rPr>
          <w:b/>
          <w:bCs/>
        </w:rPr>
        <w:t xml:space="preserve">ateřina Budinská, nar. </w:t>
      </w:r>
    </w:p>
    <w:p w:rsidR="004A18FA" w:rsidRDefault="00575DBB">
      <w:pPr>
        <w:pStyle w:val="Zkladntext1"/>
        <w:spacing w:after="280" w:line="262" w:lineRule="auto"/>
      </w:pPr>
      <w:r>
        <w:t xml:space="preserve">Se sídlem Pod strání 2168/26, 100 00, Praha 10-Strašnice IČO: 674 15 750, (dále jen </w:t>
      </w:r>
      <w:r>
        <w:rPr>
          <w:b/>
          <w:bCs/>
        </w:rPr>
        <w:t>„Zpracovatel”)</w:t>
      </w:r>
    </w:p>
    <w:p w:rsidR="004A18FA" w:rsidRDefault="00575DBB">
      <w:pPr>
        <w:pStyle w:val="Zkladntext1"/>
        <w:spacing w:after="280" w:line="240" w:lineRule="auto"/>
      </w:pPr>
      <w:r>
        <w:t xml:space="preserve">(dále společně jen </w:t>
      </w:r>
      <w:r>
        <w:rPr>
          <w:b/>
          <w:bCs/>
        </w:rPr>
        <w:t>„Smluvní strany“)</w:t>
      </w:r>
    </w:p>
    <w:p w:rsidR="004A18FA" w:rsidRDefault="00575DBB">
      <w:pPr>
        <w:pStyle w:val="Zkladntext1"/>
        <w:spacing w:after="280" w:line="240" w:lineRule="auto"/>
        <w:jc w:val="center"/>
      </w:pPr>
      <w:r>
        <w:rPr>
          <w:b/>
          <w:bCs/>
        </w:rPr>
        <w:t>Preambule</w:t>
      </w:r>
    </w:p>
    <w:p w:rsidR="004A18FA" w:rsidRDefault="00575DBB">
      <w:pPr>
        <w:pStyle w:val="Zkladntext1"/>
        <w:numPr>
          <w:ilvl w:val="0"/>
          <w:numId w:val="1"/>
        </w:numPr>
        <w:tabs>
          <w:tab w:val="left" w:pos="850"/>
        </w:tabs>
        <w:spacing w:line="262" w:lineRule="auto"/>
        <w:ind w:left="760" w:hanging="380"/>
        <w:jc w:val="both"/>
      </w:pPr>
      <w:r>
        <w:t>Smluvní s</w:t>
      </w:r>
      <w:r>
        <w:t xml:space="preserve">trany uzavřely dne 25. 5. 2018 smlouvu, na základe které se Zpracovatel zavázal poskytovat Správci služby spočívající ve vedení účetnictví (dále jen </w:t>
      </w:r>
      <w:r>
        <w:rPr>
          <w:b/>
          <w:bCs/>
        </w:rPr>
        <w:t>„Služby“).</w:t>
      </w:r>
    </w:p>
    <w:p w:rsidR="004A18FA" w:rsidRDefault="00575DBB">
      <w:pPr>
        <w:pStyle w:val="Zkladntext1"/>
        <w:numPr>
          <w:ilvl w:val="0"/>
          <w:numId w:val="1"/>
        </w:numPr>
        <w:tabs>
          <w:tab w:val="left" w:pos="832"/>
        </w:tabs>
        <w:spacing w:after="280" w:line="262" w:lineRule="auto"/>
        <w:ind w:left="760" w:hanging="380"/>
        <w:jc w:val="both"/>
      </w:pPr>
      <w:r>
        <w:t xml:space="preserve">Rádné poskytování Služeb vyžaduje mimo jiné i zpracování osobních údajů zákazníků a zaměstnanců </w:t>
      </w:r>
      <w:r>
        <w:t xml:space="preserve">Správce (dále jen </w:t>
      </w:r>
      <w:r>
        <w:rPr>
          <w:b/>
          <w:bCs/>
        </w:rPr>
        <w:t xml:space="preserve">„Osobní údaje”), </w:t>
      </w:r>
      <w:r>
        <w:t>které bude pro Správce provádět Zpracovatel.</w:t>
      </w:r>
    </w:p>
    <w:p w:rsidR="004A18FA" w:rsidRDefault="00575DBB">
      <w:pPr>
        <w:pStyle w:val="Zkladntext1"/>
        <w:spacing w:after="280" w:line="266" w:lineRule="auto"/>
        <w:jc w:val="both"/>
      </w:pPr>
      <w:r>
        <w:t>S ohledem na výše uvedené Smluvní strany uzavírají v režimu Nařízení Evropského parlamentu a Rady (EU) č. 2016/679 ze dne 27. dubna 2016, obecného nařízení o ochraně osobních ú</w:t>
      </w:r>
      <w:r>
        <w:t xml:space="preserve">dajů (dále jen </w:t>
      </w:r>
      <w:r>
        <w:rPr>
          <w:b/>
          <w:bCs/>
        </w:rPr>
        <w:t xml:space="preserve">„Nařízení“) </w:t>
      </w:r>
      <w:r>
        <w:t xml:space="preserve">a příslušnými ust. Zákona č. 101/2000 Sb., o ochraně osobních údajů a změně některých zákonů, tuto smlouvu o zpracování osobních údajů (dále jen </w:t>
      </w:r>
      <w:r>
        <w:rPr>
          <w:b/>
          <w:bCs/>
        </w:rPr>
        <w:t>„Smlouva”).</w:t>
      </w:r>
    </w:p>
    <w:p w:rsidR="004A18FA" w:rsidRDefault="004A18FA">
      <w:pPr>
        <w:pStyle w:val="Zkladntext1"/>
        <w:numPr>
          <w:ilvl w:val="0"/>
          <w:numId w:val="2"/>
        </w:numPr>
        <w:spacing w:line="240" w:lineRule="auto"/>
        <w:jc w:val="center"/>
      </w:pPr>
    </w:p>
    <w:p w:rsidR="004A18FA" w:rsidRDefault="00575DBB">
      <w:pPr>
        <w:pStyle w:val="Zkladntext1"/>
        <w:spacing w:after="280" w:line="240" w:lineRule="auto"/>
        <w:jc w:val="center"/>
      </w:pPr>
      <w:r>
        <w:rPr>
          <w:b/>
          <w:bCs/>
        </w:rPr>
        <w:t>Předmět Smlouvy</w:t>
      </w:r>
    </w:p>
    <w:p w:rsidR="004A18FA" w:rsidRDefault="00575DBB">
      <w:pPr>
        <w:pStyle w:val="Zkladntext1"/>
        <w:numPr>
          <w:ilvl w:val="1"/>
          <w:numId w:val="3"/>
        </w:numPr>
        <w:tabs>
          <w:tab w:val="left" w:pos="430"/>
        </w:tabs>
        <w:spacing w:after="280" w:line="259" w:lineRule="auto"/>
        <w:ind w:left="380" w:hanging="380"/>
        <w:jc w:val="both"/>
      </w:pPr>
      <w:r>
        <w:t xml:space="preserve">Předmětem této Smlouvy je úprava vzájemných práv a </w:t>
      </w:r>
      <w:r>
        <w:t>povinností Smluvních stran při zpracování Osobních údajů, které Zpracovatel získá v souvislosti s poskytováním svých Služeb.</w:t>
      </w:r>
    </w:p>
    <w:p w:rsidR="004A18FA" w:rsidRDefault="004A18FA">
      <w:pPr>
        <w:pStyle w:val="Zkladntext1"/>
        <w:numPr>
          <w:ilvl w:val="0"/>
          <w:numId w:val="2"/>
        </w:numPr>
        <w:spacing w:line="240" w:lineRule="auto"/>
        <w:jc w:val="center"/>
      </w:pPr>
    </w:p>
    <w:p w:rsidR="004A18FA" w:rsidRDefault="00575DBB">
      <w:pPr>
        <w:pStyle w:val="Zkladntext1"/>
        <w:spacing w:after="280" w:line="240" w:lineRule="auto"/>
        <w:jc w:val="center"/>
      </w:pPr>
      <w:r>
        <w:rPr>
          <w:b/>
          <w:bCs/>
        </w:rPr>
        <w:t>Podmínky zpracování Osobních údajů</w:t>
      </w:r>
    </w:p>
    <w:p w:rsidR="004A18FA" w:rsidRDefault="00575DBB">
      <w:pPr>
        <w:pStyle w:val="Zkladntext1"/>
        <w:numPr>
          <w:ilvl w:val="1"/>
          <w:numId w:val="4"/>
        </w:numPr>
        <w:tabs>
          <w:tab w:val="left" w:pos="441"/>
        </w:tabs>
        <w:spacing w:after="280" w:line="266" w:lineRule="auto"/>
        <w:ind w:left="380" w:hanging="380"/>
        <w:jc w:val="both"/>
      </w:pPr>
      <w:r>
        <w:t xml:space="preserve">Účelem zpracování Osobních údajů je umožnění zaúčtování daňových dokladů a vedení personální a </w:t>
      </w:r>
      <w:r>
        <w:t>mzdové agendy Správce v souladu se smlouvou o poskytování Služeb a s obecně závaznými právními předpisy.</w:t>
      </w:r>
    </w:p>
    <w:p w:rsidR="004A18FA" w:rsidRDefault="00575DBB">
      <w:pPr>
        <w:pStyle w:val="Zkladntext1"/>
        <w:numPr>
          <w:ilvl w:val="1"/>
          <w:numId w:val="4"/>
        </w:numPr>
        <w:tabs>
          <w:tab w:val="left" w:pos="466"/>
        </w:tabs>
        <w:spacing w:line="240" w:lineRule="auto"/>
      </w:pPr>
      <w:r>
        <w:t>Osobní údaje zákazníků Správce budou zpracovány v rozsahu:</w:t>
      </w:r>
    </w:p>
    <w:p w:rsidR="004A18FA" w:rsidRDefault="00575DBB">
      <w:pPr>
        <w:pStyle w:val="Zkladntext1"/>
        <w:numPr>
          <w:ilvl w:val="0"/>
          <w:numId w:val="5"/>
        </w:numPr>
        <w:tabs>
          <w:tab w:val="left" w:pos="750"/>
        </w:tabs>
        <w:spacing w:line="240" w:lineRule="auto"/>
        <w:ind w:firstLine="380"/>
      </w:pPr>
      <w:r>
        <w:t>jméno, příjmení a titul,</w:t>
      </w:r>
    </w:p>
    <w:p w:rsidR="004A18FA" w:rsidRDefault="00575DBB">
      <w:pPr>
        <w:pStyle w:val="Zkladntext1"/>
        <w:numPr>
          <w:ilvl w:val="0"/>
          <w:numId w:val="5"/>
        </w:numPr>
        <w:tabs>
          <w:tab w:val="left" w:pos="750"/>
        </w:tabs>
        <w:spacing w:line="240" w:lineRule="auto"/>
        <w:ind w:firstLine="380"/>
      </w:pPr>
      <w:r>
        <w:t>poštovní adresa,</w:t>
      </w:r>
    </w:p>
    <w:p w:rsidR="004A18FA" w:rsidRDefault="00575DBB">
      <w:pPr>
        <w:pStyle w:val="Zkladntext1"/>
        <w:numPr>
          <w:ilvl w:val="0"/>
          <w:numId w:val="5"/>
        </w:numPr>
        <w:tabs>
          <w:tab w:val="left" w:pos="750"/>
        </w:tabs>
        <w:spacing w:after="140" w:line="240" w:lineRule="auto"/>
        <w:ind w:firstLine="380"/>
      </w:pPr>
      <w:r>
        <w:t>e-mailová adresa,</w:t>
      </w:r>
    </w:p>
    <w:p w:rsidR="004A18FA" w:rsidRDefault="00575DBB">
      <w:pPr>
        <w:pStyle w:val="Zkladntext1"/>
        <w:numPr>
          <w:ilvl w:val="0"/>
          <w:numId w:val="5"/>
        </w:numPr>
        <w:tabs>
          <w:tab w:val="left" w:pos="713"/>
        </w:tabs>
        <w:ind w:firstLine="360"/>
      </w:pPr>
      <w:r>
        <w:t>telefonní číslo,</w:t>
      </w:r>
    </w:p>
    <w:p w:rsidR="004A18FA" w:rsidRDefault="00575DBB">
      <w:pPr>
        <w:pStyle w:val="Zkladntext1"/>
        <w:numPr>
          <w:ilvl w:val="0"/>
          <w:numId w:val="5"/>
        </w:numPr>
        <w:tabs>
          <w:tab w:val="left" w:pos="713"/>
        </w:tabs>
        <w:ind w:firstLine="360"/>
      </w:pPr>
      <w:r>
        <w:t>údaje o bankovn</w:t>
      </w:r>
      <w:r>
        <w:t>ím spojení,</w:t>
      </w:r>
    </w:p>
    <w:p w:rsidR="004A18FA" w:rsidRDefault="00575DBB">
      <w:pPr>
        <w:pStyle w:val="Zkladntext1"/>
        <w:numPr>
          <w:ilvl w:val="0"/>
          <w:numId w:val="5"/>
        </w:numPr>
        <w:tabs>
          <w:tab w:val="left" w:pos="713"/>
        </w:tabs>
        <w:spacing w:after="260"/>
        <w:ind w:firstLine="360"/>
      </w:pPr>
      <w:r>
        <w:t>údaje o předmětu plnění Správce.</w:t>
      </w:r>
    </w:p>
    <w:p w:rsidR="004A18FA" w:rsidRDefault="00575DBB">
      <w:pPr>
        <w:pStyle w:val="Zkladntext1"/>
        <w:numPr>
          <w:ilvl w:val="1"/>
          <w:numId w:val="4"/>
        </w:numPr>
        <w:tabs>
          <w:tab w:val="left" w:pos="459"/>
        </w:tabs>
      </w:pPr>
      <w:r>
        <w:t>Osobní údaje zaměstnanců Správce budou zpracovány v rozsahu: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ind w:firstLine="360"/>
      </w:pPr>
      <w:r>
        <w:t>jméno, příjmení a titul,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ind w:firstLine="360"/>
      </w:pPr>
      <w:r>
        <w:t>pohlaví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ind w:firstLine="360"/>
      </w:pPr>
      <w:r>
        <w:lastRenderedPageBreak/>
        <w:t>rodné příjmení,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ind w:firstLine="360"/>
      </w:pPr>
      <w:r>
        <w:t>datum narození,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ind w:firstLine="360"/>
      </w:pPr>
      <w:r>
        <w:t>místo narození,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ind w:firstLine="360"/>
      </w:pPr>
      <w:r>
        <w:t>rodné číslo,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ind w:firstLine="360"/>
      </w:pPr>
      <w:r>
        <w:t>státní občanství,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ind w:firstLine="360"/>
      </w:pPr>
      <w:r>
        <w:t>poštovní adresa,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ind w:firstLine="360"/>
      </w:pPr>
      <w:r>
        <w:t>e-mailová adresa,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ind w:firstLine="360"/>
      </w:pPr>
      <w:r>
        <w:t>telefonní číslo,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ind w:firstLine="360"/>
      </w:pPr>
      <w:r>
        <w:t>údaje o zdravotní pojišťovně,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spacing w:after="260"/>
        <w:ind w:firstLine="360"/>
      </w:pPr>
      <w:r>
        <w:t>údaje o bankovním spojení.</w:t>
      </w:r>
    </w:p>
    <w:p w:rsidR="004A18FA" w:rsidRDefault="00575DBB">
      <w:pPr>
        <w:pStyle w:val="Zkladntext1"/>
        <w:spacing w:line="262" w:lineRule="auto"/>
        <w:ind w:left="740"/>
        <w:jc w:val="both"/>
      </w:pPr>
      <w:r>
        <w:t>V případě uplatnění slevy na dani na dítě nebo žádosti o vystavení „Potvrzení zaměstnavatele druhého z poplatníků v rozsahu: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ind w:firstLine="360"/>
      </w:pPr>
      <w:r>
        <w:t>jméno a příjmení dítěte,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ind w:firstLine="360"/>
      </w:pPr>
      <w:r>
        <w:t>datum narození,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ind w:firstLine="360"/>
      </w:pPr>
      <w:r>
        <w:t>rodné číslo,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spacing w:after="260"/>
        <w:ind w:firstLine="360"/>
      </w:pPr>
      <w:r>
        <w:t>poh</w:t>
      </w:r>
      <w:r>
        <w:t>laví.</w:t>
      </w:r>
    </w:p>
    <w:p w:rsidR="004A18FA" w:rsidRDefault="00575DBB">
      <w:pPr>
        <w:pStyle w:val="Zkladntext1"/>
        <w:ind w:firstLine="740"/>
        <w:jc w:val="both"/>
      </w:pPr>
      <w:r>
        <w:t>V případě pobírání důchodu v rozsahu: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ind w:firstLine="360"/>
      </w:pPr>
      <w:r>
        <w:t>druh důchodu,</w:t>
      </w:r>
    </w:p>
    <w:p w:rsidR="004A18FA" w:rsidRDefault="00575DBB">
      <w:pPr>
        <w:pStyle w:val="Zkladntext1"/>
        <w:numPr>
          <w:ilvl w:val="0"/>
          <w:numId w:val="6"/>
        </w:numPr>
        <w:tabs>
          <w:tab w:val="left" w:pos="713"/>
        </w:tabs>
        <w:spacing w:after="260"/>
        <w:ind w:firstLine="360"/>
      </w:pPr>
      <w:r>
        <w:t>rozhodnutí o důchodu.</w:t>
      </w:r>
    </w:p>
    <w:p w:rsidR="004A18FA" w:rsidRDefault="00575DBB">
      <w:pPr>
        <w:pStyle w:val="Zkladntext1"/>
        <w:numPr>
          <w:ilvl w:val="1"/>
          <w:numId w:val="4"/>
        </w:numPr>
        <w:tabs>
          <w:tab w:val="left" w:pos="466"/>
        </w:tabs>
        <w:spacing w:after="260" w:line="269" w:lineRule="auto"/>
        <w:ind w:left="360" w:hanging="360"/>
        <w:jc w:val="both"/>
      </w:pPr>
      <w:r>
        <w:t>Předmětem zpracování Osobních údajů na základě této Smlouvy nejsou citlivé údaje ve smyslu Nařízení.</w:t>
      </w:r>
    </w:p>
    <w:p w:rsidR="004A18FA" w:rsidRDefault="00575DBB">
      <w:pPr>
        <w:pStyle w:val="Zkladntext1"/>
        <w:numPr>
          <w:ilvl w:val="1"/>
          <w:numId w:val="4"/>
        </w:numPr>
        <w:tabs>
          <w:tab w:val="left" w:pos="459"/>
        </w:tabs>
        <w:spacing w:after="260"/>
        <w:ind w:left="360" w:hanging="360"/>
        <w:jc w:val="both"/>
      </w:pPr>
      <w:r>
        <w:t xml:space="preserve">Zpracováním Osobních údajů ve smyslu této Smlouvy se rozumí zejména jejich </w:t>
      </w:r>
      <w:r>
        <w:t>shromažďování, ukládání na nosiče informací, používání, třídění nebo kombinování, blokování a likvidace s využitím manuálních a automatizovaných prostředků (např. specializovaného softwaru pro vedení účetnictví) v rozsahu nezbytném pro zajištění řádného po</w:t>
      </w:r>
      <w:r>
        <w:t>skytování Služeb.</w:t>
      </w:r>
    </w:p>
    <w:p w:rsidR="004A18FA" w:rsidRDefault="00575DBB">
      <w:pPr>
        <w:pStyle w:val="Zkladntext1"/>
        <w:numPr>
          <w:ilvl w:val="1"/>
          <w:numId w:val="4"/>
        </w:numPr>
        <w:tabs>
          <w:tab w:val="left" w:pos="456"/>
        </w:tabs>
        <w:spacing w:after="260"/>
        <w:ind w:left="360" w:hanging="360"/>
        <w:jc w:val="both"/>
      </w:pPr>
      <w:r>
        <w:t>Osobní údaje budou zpracovány po dobu poskytování Služeb s tím, že ukončením smlouvy o poskytování Služeb zaniká i tato Smlouva. Ukončením této Smlouvy nezanikají povinnosti Zpracovatele týkající se bezpečnosti a ochrany Osobních údajů až</w:t>
      </w:r>
      <w:r>
        <w:t xml:space="preserve"> do okamžiku jejich protokolární úplné likvidace či protokolárnímu předání jinému zpracovateli.</w:t>
      </w:r>
    </w:p>
    <w:p w:rsidR="004A18FA" w:rsidRDefault="00575DBB">
      <w:pPr>
        <w:pStyle w:val="Zkladntext1"/>
        <w:numPr>
          <w:ilvl w:val="1"/>
          <w:numId w:val="4"/>
        </w:numPr>
        <w:tabs>
          <w:tab w:val="left" w:pos="459"/>
        </w:tabs>
        <w:spacing w:line="266" w:lineRule="auto"/>
        <w:ind w:left="360" w:hanging="360"/>
        <w:jc w:val="both"/>
      </w:pPr>
      <w:r>
        <w:t>Smluvní strany se dohodly, že zpracování Osobních údajů na základě této Smlouvy bude bezplatné, přičemž Zpracovatel nemá nárok na náhradu nákladů spojených s pl</w:t>
      </w:r>
      <w:r>
        <w:t>něním této Smlouvy. Tím není dotčen nárok Zpracovatele na odměnu za poskytování Služeb.</w:t>
      </w:r>
    </w:p>
    <w:p w:rsidR="004A18FA" w:rsidRDefault="004A18FA">
      <w:pPr>
        <w:pStyle w:val="Zkladntext1"/>
        <w:numPr>
          <w:ilvl w:val="0"/>
          <w:numId w:val="2"/>
        </w:numPr>
        <w:jc w:val="center"/>
      </w:pPr>
    </w:p>
    <w:p w:rsidR="004A18FA" w:rsidRDefault="00575DBB">
      <w:pPr>
        <w:pStyle w:val="Zkladntext1"/>
        <w:spacing w:after="280"/>
        <w:jc w:val="center"/>
      </w:pPr>
      <w:r>
        <w:rPr>
          <w:b/>
          <w:bCs/>
        </w:rPr>
        <w:t>Povinnosti Smluvních stran</w:t>
      </w:r>
    </w:p>
    <w:p w:rsidR="004A18FA" w:rsidRDefault="00575DBB">
      <w:pPr>
        <w:pStyle w:val="Zkladntext1"/>
        <w:numPr>
          <w:ilvl w:val="1"/>
          <w:numId w:val="7"/>
        </w:numPr>
        <w:tabs>
          <w:tab w:val="left" w:pos="383"/>
        </w:tabs>
        <w:jc w:val="both"/>
      </w:pPr>
      <w:r>
        <w:t>Správce je při plnění této Smlouvy povinen:</w:t>
      </w:r>
    </w:p>
    <w:p w:rsidR="004A18FA" w:rsidRDefault="00575DBB">
      <w:pPr>
        <w:pStyle w:val="Zkladntext1"/>
        <w:numPr>
          <w:ilvl w:val="0"/>
          <w:numId w:val="8"/>
        </w:numPr>
        <w:tabs>
          <w:tab w:val="left" w:pos="743"/>
        </w:tabs>
        <w:spacing w:line="269" w:lineRule="auto"/>
        <w:ind w:left="720" w:hanging="340"/>
        <w:jc w:val="both"/>
      </w:pPr>
      <w:r>
        <w:t>zajistit, že Osobní údaje budou zpracovány vždy v souladu s Nařízením a zákonem o zpracování oso</w:t>
      </w:r>
      <w:r>
        <w:t>bních údajů, že tyto údaje budou aktuální, přesné a pravdivé, jakož i to, že tyto údaje budou odpovídat stanovenému účelu zpracování;</w:t>
      </w:r>
    </w:p>
    <w:p w:rsidR="004A18FA" w:rsidRDefault="00575DBB">
      <w:pPr>
        <w:pStyle w:val="Zkladntext1"/>
        <w:numPr>
          <w:ilvl w:val="0"/>
          <w:numId w:val="8"/>
        </w:numPr>
        <w:tabs>
          <w:tab w:val="left" w:pos="743"/>
        </w:tabs>
        <w:spacing w:after="280" w:line="269" w:lineRule="auto"/>
        <w:ind w:left="720" w:hanging="340"/>
        <w:jc w:val="both"/>
      </w:pPr>
      <w:r>
        <w:t>přijmout vhodná opatření, aby poskytl subjektům údajů stručným, transparentním, srozumitelným a snadno přístupným způsobem</w:t>
      </w:r>
      <w:r>
        <w:t xml:space="preserve"> za použití jasných a jednoduchých jazykových prostředků veškeré informace a učinil veškerá sdělení požadovaná Nařízením a zákonem o zpracování osobních údajů.</w:t>
      </w:r>
    </w:p>
    <w:p w:rsidR="004A18FA" w:rsidRDefault="00575DBB">
      <w:pPr>
        <w:pStyle w:val="Zkladntext1"/>
        <w:numPr>
          <w:ilvl w:val="1"/>
          <w:numId w:val="7"/>
        </w:numPr>
        <w:tabs>
          <w:tab w:val="left" w:pos="405"/>
        </w:tabs>
        <w:spacing w:line="262" w:lineRule="auto"/>
        <w:jc w:val="both"/>
      </w:pPr>
      <w:r>
        <w:t>Zpracovatel je při plnění této Smlouvy povinen:</w:t>
      </w:r>
    </w:p>
    <w:p w:rsidR="004A18FA" w:rsidRDefault="00575DBB">
      <w:pPr>
        <w:pStyle w:val="Zkladntext1"/>
        <w:numPr>
          <w:ilvl w:val="0"/>
          <w:numId w:val="9"/>
        </w:numPr>
        <w:tabs>
          <w:tab w:val="left" w:pos="743"/>
        </w:tabs>
        <w:spacing w:line="262" w:lineRule="auto"/>
        <w:ind w:left="720" w:hanging="340"/>
        <w:jc w:val="both"/>
      </w:pPr>
      <w:r>
        <w:t>nezapojit do zpracování Osobních údajů žádného d</w:t>
      </w:r>
      <w:r>
        <w:t>alšího zpracovatele bez předchozího konkrétního nebo obecného písemného povolení Správce;</w:t>
      </w:r>
    </w:p>
    <w:p w:rsidR="004A18FA" w:rsidRDefault="00575DBB">
      <w:pPr>
        <w:pStyle w:val="Zkladntext1"/>
        <w:numPr>
          <w:ilvl w:val="0"/>
          <w:numId w:val="9"/>
        </w:numPr>
        <w:tabs>
          <w:tab w:val="left" w:pos="743"/>
        </w:tabs>
        <w:spacing w:line="262" w:lineRule="auto"/>
        <w:ind w:left="720" w:hanging="340"/>
        <w:jc w:val="both"/>
      </w:pPr>
      <w:r>
        <w:t>zpracovávat Osobní údaje pouze na základě doložených pokynů Správce, včetně v otázkách předání Osobních údajů do třetí země nebo mezinárodní organizaci;</w:t>
      </w:r>
    </w:p>
    <w:p w:rsidR="004A18FA" w:rsidRDefault="00575DBB">
      <w:pPr>
        <w:pStyle w:val="Zkladntext1"/>
        <w:numPr>
          <w:ilvl w:val="0"/>
          <w:numId w:val="9"/>
        </w:numPr>
        <w:tabs>
          <w:tab w:val="left" w:pos="743"/>
        </w:tabs>
        <w:spacing w:line="262" w:lineRule="auto"/>
        <w:ind w:left="720" w:hanging="340"/>
        <w:jc w:val="both"/>
      </w:pPr>
      <w:r>
        <w:lastRenderedPageBreak/>
        <w:t>zohledňovat p</w:t>
      </w:r>
      <w:r>
        <w:t>ovahu zpracování Osobních údajů a být Správci nápomocen pro splnění Správcovy povinnosti reagovat na žádosti o výkon práv subjektu údajů, jakož i pro splnění dalších povinností ve smyslu Nařízení;</w:t>
      </w:r>
    </w:p>
    <w:p w:rsidR="004A18FA" w:rsidRDefault="00575DBB">
      <w:pPr>
        <w:pStyle w:val="Zkladntext1"/>
        <w:numPr>
          <w:ilvl w:val="0"/>
          <w:numId w:val="9"/>
        </w:numPr>
        <w:tabs>
          <w:tab w:val="left" w:pos="743"/>
        </w:tabs>
        <w:spacing w:line="262" w:lineRule="auto"/>
        <w:ind w:left="720" w:hanging="340"/>
        <w:jc w:val="both"/>
      </w:pPr>
      <w:r>
        <w:t>zajistit, aby systémy pro automatizovaná zpracování Osobníc</w:t>
      </w:r>
      <w:r>
        <w:t>h údajů používaly pouze oprávněné osoby, které budou mít přístup pouze k osobním údajům odpovídajícím oprávnění těchto osob, a to na základě zvláštních uživatelských oprávnění zřízených výlučně pro tyto osoby;</w:t>
      </w:r>
    </w:p>
    <w:p w:rsidR="004A18FA" w:rsidRDefault="00575DBB">
      <w:pPr>
        <w:pStyle w:val="Zkladntext1"/>
        <w:numPr>
          <w:ilvl w:val="0"/>
          <w:numId w:val="9"/>
        </w:numPr>
        <w:tabs>
          <w:tab w:val="left" w:pos="743"/>
        </w:tabs>
        <w:spacing w:line="262" w:lineRule="auto"/>
        <w:ind w:left="720" w:hanging="340"/>
        <w:jc w:val="both"/>
      </w:pPr>
      <w:r>
        <w:t>zajistit, že jeho zaměstnanci budou zpracováva</w:t>
      </w:r>
      <w:r>
        <w:t>t Osobní údaje pouze za podmínek a v rozsahu Zpracovatelem stanoveném a odpovídajícím této Smlouvě;</w:t>
      </w:r>
    </w:p>
    <w:p w:rsidR="004A18FA" w:rsidRDefault="00575DBB">
      <w:pPr>
        <w:pStyle w:val="Zkladntext1"/>
        <w:numPr>
          <w:ilvl w:val="0"/>
          <w:numId w:val="9"/>
        </w:numPr>
        <w:tabs>
          <w:tab w:val="left" w:pos="743"/>
        </w:tabs>
        <w:spacing w:line="262" w:lineRule="auto"/>
        <w:ind w:left="720" w:hanging="340"/>
        <w:jc w:val="both"/>
      </w:pPr>
      <w:r>
        <w:t>na žádost Správce kdykoliv umožnit provedení auditu či inspekce týkající se zpracování Osobních údajů;</w:t>
      </w:r>
    </w:p>
    <w:p w:rsidR="004A18FA" w:rsidRDefault="00575DBB">
      <w:pPr>
        <w:pStyle w:val="Zkladntext1"/>
        <w:numPr>
          <w:ilvl w:val="0"/>
          <w:numId w:val="9"/>
        </w:numPr>
        <w:tabs>
          <w:tab w:val="left" w:pos="743"/>
        </w:tabs>
        <w:spacing w:after="280" w:line="262" w:lineRule="auto"/>
        <w:ind w:left="720" w:hanging="340"/>
        <w:jc w:val="both"/>
      </w:pPr>
      <w:r>
        <w:t>po skončení této Smlouvy protokolárně odevzdat Správc</w:t>
      </w:r>
      <w:r>
        <w:t>i nebo nově pověřenému zpracovateli všechny Osobní údaje zpracované po dobu poskytování Služeb.</w:t>
      </w:r>
    </w:p>
    <w:p w:rsidR="004A18FA" w:rsidRDefault="00575DBB">
      <w:pPr>
        <w:pStyle w:val="Zkladntext1"/>
        <w:numPr>
          <w:ilvl w:val="1"/>
          <w:numId w:val="7"/>
        </w:numPr>
        <w:tabs>
          <w:tab w:val="left" w:pos="398"/>
        </w:tabs>
        <w:jc w:val="both"/>
      </w:pPr>
      <w:r>
        <w:t>Smluvní strany jsou při plnění této Smlouvy povinny:</w:t>
      </w:r>
    </w:p>
    <w:p w:rsidR="004A18FA" w:rsidRDefault="00575DBB">
      <w:pPr>
        <w:pStyle w:val="Zkladntext1"/>
        <w:numPr>
          <w:ilvl w:val="0"/>
          <w:numId w:val="10"/>
        </w:numPr>
        <w:tabs>
          <w:tab w:val="left" w:pos="743"/>
        </w:tabs>
        <w:ind w:left="720" w:hanging="340"/>
        <w:jc w:val="both"/>
      </w:pPr>
      <w:r>
        <w:t>zavést technická, organizační, personální a jiná vhodná opatření ve smyslu Nařízení, aby zajistily a byly s</w:t>
      </w:r>
      <w:r>
        <w:t xml:space="preserve">chopny kdykoliv doložit, že zpracování Osobních údajů je prováděno v souladu s Nařízením a zákonem o zpracování osobních údajů tak, aby nemohlo dojít k neoprávněnému nebo nahodilému přístupu k Osobním údajům a k datovým nosičům, které tyto údaje obsahují, </w:t>
      </w:r>
      <w:r>
        <w:t>k jejich změně, zničení či ztrátě, neoprávněným přenosům, k jejich jinému neoprávněnému zpracování, jakož i k jinému zneužití, a tato opatření podle potřeby průběžné revidovat a aktualizovat;</w:t>
      </w:r>
    </w:p>
    <w:p w:rsidR="004A18FA" w:rsidRDefault="00575DBB">
      <w:pPr>
        <w:pStyle w:val="Zkladntext1"/>
        <w:numPr>
          <w:ilvl w:val="0"/>
          <w:numId w:val="10"/>
        </w:numPr>
        <w:tabs>
          <w:tab w:val="left" w:pos="743"/>
        </w:tabs>
        <w:ind w:left="720" w:hanging="340"/>
        <w:jc w:val="both"/>
      </w:pPr>
      <w:r>
        <w:t>vést a průběžné revidovat a aktualizovat záznamy o zpracování Os</w:t>
      </w:r>
      <w:r>
        <w:t>obních údajů ve smyslu Nařízení;</w:t>
      </w:r>
    </w:p>
    <w:p w:rsidR="004A18FA" w:rsidRDefault="00575DBB">
      <w:pPr>
        <w:pStyle w:val="Zkladntext1"/>
        <w:numPr>
          <w:ilvl w:val="0"/>
          <w:numId w:val="10"/>
        </w:numPr>
        <w:tabs>
          <w:tab w:val="left" w:pos="743"/>
        </w:tabs>
        <w:ind w:left="720" w:hanging="340"/>
        <w:jc w:val="both"/>
      </w:pPr>
      <w:r>
        <w:t>řádně a včas ohlašovat případná porušení zabezpečení Osobních údajů Úřadu pro ochranu osobních údajů a spolupracovat s tímto úřadem v nezbytném rozsahu;</w:t>
      </w:r>
    </w:p>
    <w:p w:rsidR="004A18FA" w:rsidRDefault="00575DBB">
      <w:pPr>
        <w:pStyle w:val="Zkladntext1"/>
        <w:numPr>
          <w:ilvl w:val="0"/>
          <w:numId w:val="10"/>
        </w:numPr>
        <w:tabs>
          <w:tab w:val="left" w:pos="743"/>
        </w:tabs>
        <w:ind w:left="720" w:hanging="340"/>
        <w:jc w:val="both"/>
      </w:pPr>
      <w:r>
        <w:t>navzájem se informovat o všech okolnostech významných pro plnění předm</w:t>
      </w:r>
      <w:r>
        <w:t>ětu této Smlouvy;</w:t>
      </w:r>
    </w:p>
    <w:p w:rsidR="004A18FA" w:rsidRDefault="00575DBB">
      <w:pPr>
        <w:pStyle w:val="Zkladntext1"/>
        <w:numPr>
          <w:ilvl w:val="0"/>
          <w:numId w:val="10"/>
        </w:numPr>
        <w:tabs>
          <w:tab w:val="left" w:pos="743"/>
        </w:tabs>
        <w:ind w:left="720" w:hanging="340"/>
        <w:jc w:val="both"/>
      </w:pPr>
      <w:r>
        <w:t>zachovávat mlčenlivost o Osobních údajích a o bezpečnostních opatřeních, jejichž zveřejnění by ohrozilo zabezpečení Osobních údajů, a to i po skončení této Smlouvy;</w:t>
      </w:r>
    </w:p>
    <w:p w:rsidR="004A18FA" w:rsidRDefault="00575DBB">
      <w:pPr>
        <w:pStyle w:val="Zkladntext1"/>
        <w:numPr>
          <w:ilvl w:val="0"/>
          <w:numId w:val="10"/>
        </w:numPr>
        <w:tabs>
          <w:tab w:val="left" w:pos="743"/>
        </w:tabs>
        <w:ind w:left="720" w:hanging="340"/>
        <w:jc w:val="both"/>
      </w:pPr>
      <w:r>
        <w:t xml:space="preserve">postupovat v souladu s dalšími požadavky Nařízení a zákona o zpracování </w:t>
      </w:r>
      <w:r>
        <w:t>osobních údajů, zejména dodržovat obecné zásady zpracování osobních údajů, plnit své informační povinnosti, nepředávat Osobní údaje třetím osobám bez potřebného oprávnění, respektovat práva subjektů údajů a poskytovat v této souvislosti nezbytnou součinnos</w:t>
      </w:r>
      <w:r>
        <w:t>t.</w:t>
      </w:r>
      <w:r>
        <w:br w:type="page"/>
      </w:r>
    </w:p>
    <w:p w:rsidR="004A18FA" w:rsidRDefault="004A18FA">
      <w:pPr>
        <w:pStyle w:val="Zkladntext1"/>
        <w:numPr>
          <w:ilvl w:val="0"/>
          <w:numId w:val="2"/>
        </w:numPr>
        <w:jc w:val="center"/>
      </w:pPr>
    </w:p>
    <w:p w:rsidR="004A18FA" w:rsidRDefault="00575DBB">
      <w:pPr>
        <w:pStyle w:val="Zkladntext1"/>
        <w:spacing w:after="260"/>
        <w:jc w:val="center"/>
      </w:pPr>
      <w:r>
        <w:rPr>
          <w:b/>
          <w:bCs/>
        </w:rPr>
        <w:t>Závěrečná ustanovení</w:t>
      </w:r>
    </w:p>
    <w:p w:rsidR="004A18FA" w:rsidRDefault="00575DBB">
      <w:pPr>
        <w:pStyle w:val="Zkladntext1"/>
        <w:numPr>
          <w:ilvl w:val="1"/>
          <w:numId w:val="11"/>
        </w:numPr>
        <w:tabs>
          <w:tab w:val="left" w:pos="378"/>
        </w:tabs>
        <w:spacing w:after="260" w:line="298" w:lineRule="auto"/>
        <w:ind w:left="360" w:hanging="360"/>
        <w:jc w:val="both"/>
      </w:pPr>
      <w:r>
        <w:t>Tato Smlouva a právní poměry z ní vzešlé a s ní související se řídí Nařízením a právními předpisy České republiky.</w:t>
      </w:r>
    </w:p>
    <w:p w:rsidR="004A18FA" w:rsidRDefault="00575DBB">
      <w:pPr>
        <w:pStyle w:val="Zkladntext1"/>
        <w:numPr>
          <w:ilvl w:val="1"/>
          <w:numId w:val="11"/>
        </w:numPr>
        <w:tabs>
          <w:tab w:val="left" w:pos="406"/>
        </w:tabs>
        <w:spacing w:after="260"/>
        <w:jc w:val="both"/>
      </w:pPr>
      <w:r>
        <w:t>Tato Smlouva nabývá účinnosti okamžikem podpisu oběma Smluvními stranami.</w:t>
      </w:r>
    </w:p>
    <w:p w:rsidR="004A18FA" w:rsidRDefault="00575DBB">
      <w:pPr>
        <w:pStyle w:val="Zkladntext1"/>
        <w:numPr>
          <w:ilvl w:val="1"/>
          <w:numId w:val="11"/>
        </w:numPr>
        <w:tabs>
          <w:tab w:val="left" w:pos="399"/>
        </w:tabs>
        <w:spacing w:after="260"/>
        <w:jc w:val="both"/>
      </w:pPr>
      <w:r>
        <w:t xml:space="preserve">Tuto Smlouvu lze měnit, doplňovat nebo </w:t>
      </w:r>
      <w:r>
        <w:t>zrušit pouze písemně, formou číslovaných dodatků.</w:t>
      </w:r>
    </w:p>
    <w:p w:rsidR="004A18FA" w:rsidRDefault="00575DBB">
      <w:pPr>
        <w:pStyle w:val="Zkladntext1"/>
        <w:numPr>
          <w:ilvl w:val="1"/>
          <w:numId w:val="11"/>
        </w:numPr>
        <w:tabs>
          <w:tab w:val="left" w:pos="410"/>
        </w:tabs>
        <w:spacing w:after="260"/>
        <w:ind w:left="360" w:hanging="360"/>
        <w:jc w:val="both"/>
      </w:pPr>
      <w:r>
        <w:t>Odchylně od ustanovení § 573 NOZ Smluvní strany pro účely doručování výslovně sjednávají, že dokument odeslaný doporučenou zásilkou nebo zásilkou na doručenku nebo jiným obdobným způsobem prostřednictvím dr</w:t>
      </w:r>
      <w:r>
        <w:t>žitele poštovní licence na adresu Smluvní strany uvedenou v této Smlouvě, na adresu sídla zapsanou v obchodním rejstříku nebo na jinou písemně sdělenou adresu pro doručování je doručen 3. (třetí) den následující po předání takové zásilky k přepravě, ledaže</w:t>
      </w:r>
      <w:r>
        <w:t xml:space="preserve"> bude prokázán dřívější den doručení. Tato fikce doručení se za splnění podmínek uvedených v tomto ustanovení uplatní též v případě, že se zásilka z jakéhokoliv důvodu vrátí zpět odesílateli jako nedoručená nebo nedoručitelná, a to včetně důvodu, že byla a</w:t>
      </w:r>
      <w:r>
        <w:t>dresátem nepřevzata, odmítnuta nebo nevyzvednuta po uložení anebo že se adresát v místě nezdržuje. Tím není dotčena možnost doručení dokumentů jinými prostředky.</w:t>
      </w:r>
    </w:p>
    <w:p w:rsidR="004A18FA" w:rsidRDefault="00575DBB">
      <w:pPr>
        <w:pStyle w:val="Zkladntext1"/>
        <w:numPr>
          <w:ilvl w:val="1"/>
          <w:numId w:val="11"/>
        </w:numPr>
        <w:tabs>
          <w:tab w:val="left" w:pos="403"/>
        </w:tabs>
        <w:spacing w:after="260" w:line="262" w:lineRule="auto"/>
        <w:ind w:left="360" w:hanging="360"/>
        <w:jc w:val="both"/>
      </w:pPr>
      <w:r>
        <w:t>'lato Smlouva se vyhotovuje ve dvou (2) originálech, přičemž jedno (1) vyhotovení je určeno pr</w:t>
      </w:r>
      <w:r>
        <w:t>o Správce a jedno (1) pro Zpracovatele.</w:t>
      </w:r>
    </w:p>
    <w:p w:rsidR="004A18FA" w:rsidRDefault="00575DBB">
      <w:pPr>
        <w:pStyle w:val="Zkladntext1"/>
        <w:numPr>
          <w:ilvl w:val="1"/>
          <w:numId w:val="11"/>
        </w:numPr>
        <w:tabs>
          <w:tab w:val="left" w:pos="399"/>
        </w:tabs>
        <w:spacing w:line="259" w:lineRule="auto"/>
        <w:ind w:left="360" w:hanging="360"/>
        <w:jc w:val="both"/>
        <w:sectPr w:rsidR="004A18FA">
          <w:pgSz w:w="11900" w:h="16840"/>
          <w:pgMar w:top="1059" w:right="1407" w:bottom="1238" w:left="1209" w:header="631" w:footer="810" w:gutter="0"/>
          <w:pgNumType w:start="1"/>
          <w:cols w:space="720"/>
          <w:noEndnote/>
          <w:docGrid w:linePitch="360"/>
        </w:sectPr>
      </w:pPr>
      <w:r>
        <w:t>Smluvní strany prohlašují, že si návrh této Smlouvy pozorně a pečlivě přečetly, že dobře rozumí jeho obsahu a že ten odpovídá jejich skutečné vůli, na důkaz čehož připojují své podpisy.</w:t>
      </w:r>
    </w:p>
    <w:p w:rsidR="004A18FA" w:rsidRDefault="004A18FA">
      <w:pPr>
        <w:spacing w:before="105" w:after="105" w:line="240" w:lineRule="exact"/>
        <w:rPr>
          <w:sz w:val="19"/>
          <w:szCs w:val="19"/>
        </w:rPr>
      </w:pPr>
    </w:p>
    <w:p w:rsidR="004A18FA" w:rsidRDefault="004A18FA">
      <w:pPr>
        <w:spacing w:line="1" w:lineRule="exact"/>
        <w:sectPr w:rsidR="004A18FA">
          <w:type w:val="continuous"/>
          <w:pgSz w:w="11900" w:h="16840"/>
          <w:pgMar w:top="1054" w:right="0" w:bottom="2992" w:left="0" w:header="0" w:footer="3" w:gutter="0"/>
          <w:cols w:space="720"/>
          <w:noEndnote/>
          <w:docGrid w:linePitch="360"/>
        </w:sectPr>
      </w:pPr>
    </w:p>
    <w:p w:rsidR="004A18FA" w:rsidRDefault="00575DBB">
      <w:pPr>
        <w:pStyle w:val="Zkladntext1"/>
        <w:spacing w:line="240" w:lineRule="auto"/>
      </w:pPr>
      <w:r>
        <w:lastRenderedPageBreak/>
        <w:t>V Mělníku dne 25.5.2018</w:t>
      </w:r>
    </w:p>
    <w:p w:rsidR="004A18FA" w:rsidRDefault="00575DBB">
      <w:pPr>
        <w:pStyle w:val="Zkladntext1"/>
        <w:spacing w:line="240" w:lineRule="auto"/>
        <w:sectPr w:rsidR="004A18FA">
          <w:type w:val="continuous"/>
          <w:pgSz w:w="11900" w:h="16840"/>
          <w:pgMar w:top="1054" w:right="3241" w:bottom="2992" w:left="1225" w:header="0" w:footer="3" w:gutter="0"/>
          <w:cols w:num="2" w:space="2560"/>
          <w:noEndnote/>
          <w:docGrid w:linePitch="360"/>
        </w:sectPr>
      </w:pPr>
      <w:r>
        <w:lastRenderedPageBreak/>
        <w:t>V Mělníku dne 25.5.2018</w:t>
      </w:r>
    </w:p>
    <w:p w:rsidR="004A18FA" w:rsidRDefault="004A18FA">
      <w:pPr>
        <w:spacing w:before="119" w:after="119" w:line="240" w:lineRule="exact"/>
        <w:rPr>
          <w:sz w:val="19"/>
          <w:szCs w:val="19"/>
        </w:rPr>
      </w:pPr>
    </w:p>
    <w:p w:rsidR="004A18FA" w:rsidRDefault="004A18FA">
      <w:pPr>
        <w:spacing w:line="1" w:lineRule="exact"/>
        <w:sectPr w:rsidR="004A18FA">
          <w:type w:val="continuous"/>
          <w:pgSz w:w="11900" w:h="16840"/>
          <w:pgMar w:top="1054" w:right="0" w:bottom="2992" w:left="0" w:header="0" w:footer="3" w:gutter="0"/>
          <w:cols w:space="720"/>
          <w:noEndnote/>
          <w:docGrid w:linePitch="360"/>
        </w:sectPr>
      </w:pPr>
    </w:p>
    <w:p w:rsidR="004A18FA" w:rsidRDefault="00575DBB">
      <w:pPr>
        <w:pStyle w:val="Zkladntext1"/>
        <w:framePr w:w="832" w:h="281" w:wrap="none" w:vAnchor="text" w:hAnchor="page" w:x="1253" w:y="21"/>
        <w:spacing w:line="240" w:lineRule="auto"/>
      </w:pPr>
      <w:r>
        <w:t>Správce:</w:t>
      </w:r>
    </w:p>
    <w:p w:rsidR="004A18FA" w:rsidRDefault="00575DBB">
      <w:pPr>
        <w:pStyle w:val="Titulekobrzku0"/>
        <w:framePr w:w="3024" w:h="580" w:wrap="none" w:vAnchor="text" w:hAnchor="page" w:x="1249" w:y="1369"/>
      </w:pPr>
      <w:r>
        <w:t>Mělnické kulturní centrum, o.p.s. Ing. Radka Kareisová</w:t>
      </w:r>
    </w:p>
    <w:p w:rsidR="004A18FA" w:rsidRDefault="00575DBB">
      <w:pPr>
        <w:pStyle w:val="Titulekobrzku0"/>
        <w:framePr w:w="1228" w:h="277" w:wrap="none" w:vAnchor="text" w:hAnchor="page" w:x="6257" w:y="21"/>
        <w:spacing w:line="240" w:lineRule="auto"/>
      </w:pPr>
      <w:r>
        <w:t>Zpracovatel:</w:t>
      </w:r>
    </w:p>
    <w:p w:rsidR="004A18FA" w:rsidRDefault="00575DBB">
      <w:pPr>
        <w:pStyle w:val="Zkladntext1"/>
        <w:framePr w:w="1728" w:h="274" w:wrap="none" w:vAnchor="text" w:hAnchor="page" w:x="6250" w:y="1380"/>
        <w:spacing w:line="240" w:lineRule="auto"/>
        <w:jc w:val="right"/>
      </w:pPr>
      <w:r>
        <w:t>Kateřina Budmská</w:t>
      </w:r>
    </w:p>
    <w:p w:rsidR="004A18FA" w:rsidRDefault="00575DBB">
      <w:pPr>
        <w:pStyle w:val="Zkladntext1"/>
        <w:framePr w:w="799" w:h="274" w:wrap="none" w:vAnchor="text" w:hAnchor="page" w:x="1253" w:y="1916"/>
        <w:spacing w:line="240" w:lineRule="auto"/>
        <w:jc w:val="both"/>
      </w:pPr>
      <w:r>
        <w:t>ředitelka</w:t>
      </w:r>
    </w:p>
    <w:p w:rsidR="004A18FA" w:rsidRDefault="004A18FA">
      <w:pPr>
        <w:spacing w:line="360" w:lineRule="exact"/>
      </w:pPr>
    </w:p>
    <w:p w:rsidR="004A18FA" w:rsidRDefault="004A18FA">
      <w:pPr>
        <w:spacing w:line="360" w:lineRule="exact"/>
      </w:pPr>
    </w:p>
    <w:p w:rsidR="004A18FA" w:rsidRDefault="004A18FA">
      <w:pPr>
        <w:spacing w:line="360" w:lineRule="exact"/>
      </w:pPr>
    </w:p>
    <w:p w:rsidR="004A18FA" w:rsidRDefault="004A18FA">
      <w:pPr>
        <w:spacing w:line="360" w:lineRule="exact"/>
      </w:pPr>
    </w:p>
    <w:p w:rsidR="004A18FA" w:rsidRDefault="004A18FA">
      <w:pPr>
        <w:spacing w:line="360" w:lineRule="exact"/>
      </w:pPr>
    </w:p>
    <w:p w:rsidR="004A18FA" w:rsidRDefault="004A18FA">
      <w:pPr>
        <w:spacing w:after="388" w:line="1" w:lineRule="exact"/>
      </w:pPr>
    </w:p>
    <w:p w:rsidR="004A18FA" w:rsidRDefault="004A18FA">
      <w:pPr>
        <w:spacing w:line="1" w:lineRule="exact"/>
        <w:sectPr w:rsidR="004A18FA">
          <w:type w:val="continuous"/>
          <w:pgSz w:w="11900" w:h="16840"/>
          <w:pgMar w:top="1054" w:right="1448" w:bottom="2992" w:left="1214" w:header="0" w:footer="3" w:gutter="0"/>
          <w:cols w:space="720"/>
          <w:noEndnote/>
          <w:docGrid w:linePitch="360"/>
        </w:sectPr>
      </w:pPr>
    </w:p>
    <w:p w:rsidR="004A18FA" w:rsidRDefault="004A18FA" w:rsidP="00710172">
      <w:pPr>
        <w:pStyle w:val="Nadpis10"/>
        <w:keepNext/>
        <w:keepLines/>
        <w:sectPr w:rsidR="004A18FA">
          <w:type w:val="continuous"/>
          <w:pgSz w:w="11900" w:h="16840"/>
          <w:pgMar w:top="1054" w:right="7809" w:bottom="1054" w:left="1538" w:header="0" w:footer="3" w:gutter="0"/>
          <w:cols w:num="2" w:space="281"/>
          <w:noEndnote/>
          <w:docGrid w:linePitch="360"/>
        </w:sectPr>
      </w:pPr>
    </w:p>
    <w:p w:rsidR="00575DBB" w:rsidRDefault="00575DBB">
      <w:bookmarkStart w:id="0" w:name="_GoBack"/>
      <w:bookmarkEnd w:id="0"/>
    </w:p>
    <w:sectPr w:rsidR="00575DBB">
      <w:type w:val="continuous"/>
      <w:pgSz w:w="11900" w:h="16840"/>
      <w:pgMar w:top="1054" w:right="7809" w:bottom="1054" w:left="1538" w:header="0" w:footer="3" w:gutter="0"/>
      <w:cols w:num="2" w:space="28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DBB" w:rsidRDefault="00575DBB">
      <w:r>
        <w:separator/>
      </w:r>
    </w:p>
  </w:endnote>
  <w:endnote w:type="continuationSeparator" w:id="0">
    <w:p w:rsidR="00575DBB" w:rsidRDefault="0057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DBB" w:rsidRDefault="00575DBB"/>
  </w:footnote>
  <w:footnote w:type="continuationSeparator" w:id="0">
    <w:p w:rsidR="00575DBB" w:rsidRDefault="00575D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001"/>
    <w:multiLevelType w:val="multilevel"/>
    <w:tmpl w:val="8BA6DFA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D05EB7"/>
    <w:multiLevelType w:val="multilevel"/>
    <w:tmpl w:val="C0E81004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1D3F32"/>
    <w:multiLevelType w:val="multilevel"/>
    <w:tmpl w:val="29B0B596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B45DF0"/>
    <w:multiLevelType w:val="multilevel"/>
    <w:tmpl w:val="01CAFBD4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C20107"/>
    <w:multiLevelType w:val="multilevel"/>
    <w:tmpl w:val="0B52AF4C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53138D"/>
    <w:multiLevelType w:val="multilevel"/>
    <w:tmpl w:val="79C2796E"/>
    <w:lvl w:ilvl="0">
      <w:start w:val="1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BA713C"/>
    <w:multiLevelType w:val="multilevel"/>
    <w:tmpl w:val="BFB2BF44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335AE8"/>
    <w:multiLevelType w:val="multilevel"/>
    <w:tmpl w:val="7682E23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CC20D6"/>
    <w:multiLevelType w:val="multilevel"/>
    <w:tmpl w:val="D9902C96"/>
    <w:lvl w:ilvl="0">
      <w:start w:val="1"/>
      <w:numFmt w:val="upperLetter"/>
      <w:lvlText w:val="(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9D6733"/>
    <w:multiLevelType w:val="multilevel"/>
    <w:tmpl w:val="D63C7A60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087F85"/>
    <w:multiLevelType w:val="multilevel"/>
    <w:tmpl w:val="E654E164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A"/>
    <w:rsid w:val="004A18FA"/>
    <w:rsid w:val="00575DBB"/>
    <w:rsid w:val="0071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7FED"/>
  <w15:docId w15:val="{21B2B53F-7E25-4FC3-8959-93E23E6B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pacing w:line="264" w:lineRule="auto"/>
    </w:pPr>
    <w:rPr>
      <w:rFonts w:ascii="Garamond" w:eastAsia="Garamond" w:hAnsi="Garamond" w:cs="Garamond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266" w:lineRule="auto"/>
    </w:pPr>
    <w:rPr>
      <w:rFonts w:ascii="Garamond" w:eastAsia="Garamond" w:hAnsi="Garamond" w:cs="Garamond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80" w:line="176" w:lineRule="exac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pacing w:line="216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80" w:line="254" w:lineRule="auto"/>
      <w:jc w:val="right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1203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2022-09-30T07:32:00Z</dcterms:created>
  <dcterms:modified xsi:type="dcterms:W3CDTF">2022-09-30T07:34:00Z</dcterms:modified>
</cp:coreProperties>
</file>