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17F7B28F" w14:textId="77777777" w:rsidR="00CF47D8" w:rsidRDefault="00CF47D8" w:rsidP="00AE27BB">
      <w:pPr>
        <w:pStyle w:val="Nadpis1"/>
        <w:rPr>
          <w:rFonts w:ascii="Arial" w:hAnsi="Arial" w:cs="Arial"/>
          <w:iCs/>
          <w:szCs w:val="22"/>
        </w:rPr>
      </w:pPr>
    </w:p>
    <w:p w14:paraId="3F0B3DC1" w14:textId="7CA5B455" w:rsidR="00AE27BB" w:rsidRPr="004215FA" w:rsidRDefault="00367F4E" w:rsidP="00AE27BB">
      <w:pPr>
        <w:pStyle w:val="Nadpis1"/>
        <w:rPr>
          <w:rFonts w:ascii="Arial" w:hAnsi="Arial" w:cs="Arial"/>
          <w:iCs/>
          <w:szCs w:val="22"/>
        </w:rPr>
      </w:pPr>
      <w:r>
        <w:rPr>
          <w:rFonts w:ascii="Arial" w:hAnsi="Arial" w:cs="Arial"/>
          <w:iCs/>
          <w:szCs w:val="22"/>
        </w:rPr>
        <w:t>Muzeum Cheb, příspěvková organizace Karlovarského kraje</w:t>
      </w:r>
    </w:p>
    <w:p w14:paraId="2D4CE55D" w14:textId="369FBAB9" w:rsidR="00AE27BB" w:rsidRPr="00C2244B" w:rsidRDefault="00AE27BB" w:rsidP="00AE27BB">
      <w:pPr>
        <w:rPr>
          <w:rFonts w:ascii="Arial" w:hAnsi="Arial" w:cs="Arial"/>
        </w:rPr>
      </w:pPr>
      <w:r w:rsidRPr="00C2244B">
        <w:rPr>
          <w:rFonts w:ascii="Arial" w:hAnsi="Arial" w:cs="Arial"/>
        </w:rPr>
        <w:t xml:space="preserve">se sídlem: </w:t>
      </w:r>
      <w:r w:rsidR="00367F4E">
        <w:rPr>
          <w:rFonts w:ascii="Arial" w:hAnsi="Arial" w:cs="Arial"/>
        </w:rPr>
        <w:t>náměstí Krále Jiřího z Poděbrad 493/4, 350 02 Cheb</w:t>
      </w:r>
    </w:p>
    <w:p w14:paraId="7A07E8DD" w14:textId="28CB0D38" w:rsidR="00AE27BB" w:rsidRPr="00C2244B" w:rsidRDefault="00AE27BB" w:rsidP="00AE27BB">
      <w:pPr>
        <w:rPr>
          <w:rFonts w:ascii="Arial" w:hAnsi="Arial" w:cs="Arial"/>
        </w:rPr>
      </w:pPr>
      <w:r w:rsidRPr="00C2244B">
        <w:rPr>
          <w:rFonts w:ascii="Arial" w:hAnsi="Arial" w:cs="Arial"/>
        </w:rPr>
        <w:t xml:space="preserve">IČO: </w:t>
      </w:r>
      <w:r w:rsidR="00367F4E">
        <w:rPr>
          <w:rFonts w:ascii="Arial" w:hAnsi="Arial" w:cs="Arial"/>
        </w:rPr>
        <w:t>00074276</w:t>
      </w:r>
    </w:p>
    <w:p w14:paraId="1C7D5C73" w14:textId="10C6F829" w:rsidR="00AE27BB" w:rsidRPr="00C2244B" w:rsidRDefault="00AE27BB" w:rsidP="00AE27BB">
      <w:pPr>
        <w:rPr>
          <w:rFonts w:ascii="Arial" w:hAnsi="Arial" w:cs="Arial"/>
        </w:rPr>
      </w:pPr>
      <w:r w:rsidRPr="00C2244B">
        <w:rPr>
          <w:rFonts w:ascii="Arial" w:hAnsi="Arial" w:cs="Arial"/>
        </w:rPr>
        <w:t xml:space="preserve">DIČ: </w:t>
      </w:r>
      <w:r w:rsidR="00367F4E">
        <w:rPr>
          <w:rFonts w:ascii="Arial" w:hAnsi="Arial" w:cs="Arial"/>
        </w:rPr>
        <w:t>00074276</w:t>
      </w:r>
    </w:p>
    <w:p w14:paraId="10506C7D" w14:textId="7D5BC7E2" w:rsidR="00AE27BB" w:rsidRPr="00C2244B" w:rsidRDefault="00AE27BB" w:rsidP="00AE27BB">
      <w:pPr>
        <w:ind w:left="2127" w:hanging="2127"/>
        <w:jc w:val="both"/>
        <w:rPr>
          <w:rFonts w:ascii="Arial" w:hAnsi="Arial" w:cs="Arial"/>
        </w:rPr>
      </w:pPr>
      <w:r w:rsidRPr="00C2244B">
        <w:rPr>
          <w:rFonts w:ascii="Arial" w:hAnsi="Arial" w:cs="Arial"/>
        </w:rPr>
        <w:t xml:space="preserve">bankovní spojení: </w:t>
      </w:r>
      <w:r w:rsidR="00D42C68">
        <w:rPr>
          <w:rFonts w:ascii="Arial" w:hAnsi="Arial" w:cs="Arial"/>
        </w:rPr>
        <w:t>Anonymizováno</w:t>
      </w:r>
    </w:p>
    <w:p w14:paraId="785EC089" w14:textId="7B4BA563" w:rsidR="00AE27BB" w:rsidRPr="00367F4E" w:rsidRDefault="00AE27BB" w:rsidP="00AE27B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sidR="00D42C68">
        <w:rPr>
          <w:rFonts w:ascii="Arial" w:hAnsi="Arial" w:cs="Arial"/>
        </w:rPr>
        <w:t>Anonymizováno</w:t>
      </w:r>
    </w:p>
    <w:p w14:paraId="660D52C2" w14:textId="721C9C23" w:rsidR="00AE27BB" w:rsidRPr="00C2244B" w:rsidRDefault="00AE27BB" w:rsidP="00AE27BB">
      <w:pPr>
        <w:rPr>
          <w:rFonts w:ascii="Arial" w:hAnsi="Arial" w:cs="Arial"/>
        </w:rPr>
      </w:pPr>
      <w:r w:rsidRPr="00C2244B">
        <w:rPr>
          <w:rFonts w:ascii="Arial" w:hAnsi="Arial" w:cs="Arial"/>
        </w:rPr>
        <w:t xml:space="preserve">zastoupený:  </w:t>
      </w:r>
      <w:r w:rsidR="00367F4E">
        <w:rPr>
          <w:rFonts w:ascii="Arial" w:hAnsi="Arial" w:cs="Arial"/>
        </w:rPr>
        <w:t>Ing. Martinou Kulovou, ředitelkou</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027B653F" w:rsidR="006840DC" w:rsidRPr="009E7EB9" w:rsidRDefault="009E7EB9" w:rsidP="006840DC">
      <w:pPr>
        <w:rPr>
          <w:rFonts w:ascii="Arial" w:hAnsi="Arial" w:cs="Arial"/>
          <w:b/>
        </w:rPr>
      </w:pPr>
      <w:r>
        <w:rPr>
          <w:rFonts w:ascii="Arial" w:hAnsi="Arial" w:cs="Arial"/>
          <w:b/>
        </w:rPr>
        <w:t xml:space="preserve">EPIMEX </w:t>
      </w:r>
      <w:proofErr w:type="spellStart"/>
      <w:r>
        <w:rPr>
          <w:rFonts w:ascii="Arial" w:hAnsi="Arial" w:cs="Arial"/>
          <w:b/>
        </w:rPr>
        <w:t>dřevostroje</w:t>
      </w:r>
      <w:proofErr w:type="spellEnd"/>
      <w:r>
        <w:rPr>
          <w:rFonts w:ascii="Arial" w:hAnsi="Arial" w:cs="Arial"/>
          <w:b/>
        </w:rPr>
        <w:t xml:space="preserve"> s.r.o.</w:t>
      </w:r>
    </w:p>
    <w:p w14:paraId="38AB0DB3" w14:textId="5D9413A4"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9E7EB9">
        <w:rPr>
          <w:rFonts w:ascii="Arial" w:hAnsi="Arial" w:cs="Arial"/>
        </w:rPr>
        <w:t>Průmyslová 17, 431 51 Klášterec nad Ohří</w:t>
      </w:r>
    </w:p>
    <w:p w14:paraId="1539516A" w14:textId="68BBE748" w:rsidR="006840DC" w:rsidRPr="00C2244B" w:rsidRDefault="009E7EB9" w:rsidP="006840DC">
      <w:pPr>
        <w:rPr>
          <w:rFonts w:ascii="Arial" w:hAnsi="Arial" w:cs="Arial"/>
        </w:rPr>
      </w:pPr>
      <w:r>
        <w:rPr>
          <w:rFonts w:ascii="Arial" w:hAnsi="Arial" w:cs="Arial"/>
        </w:rPr>
        <w:t>IČO: 28723767</w:t>
      </w:r>
      <w:r w:rsidR="006840DC" w:rsidRPr="00C2244B">
        <w:rPr>
          <w:rFonts w:ascii="Arial" w:hAnsi="Arial" w:cs="Arial"/>
        </w:rPr>
        <w:t xml:space="preserve">              </w:t>
      </w:r>
      <w:r w:rsidR="006840DC" w:rsidRPr="00C2244B">
        <w:rPr>
          <w:rFonts w:ascii="Arial" w:hAnsi="Arial" w:cs="Arial"/>
        </w:rPr>
        <w:tab/>
      </w:r>
      <w:r w:rsidR="006840DC" w:rsidRPr="00C2244B">
        <w:rPr>
          <w:rFonts w:ascii="Arial" w:hAnsi="Arial" w:cs="Arial"/>
        </w:rPr>
        <w:tab/>
      </w:r>
    </w:p>
    <w:p w14:paraId="52F50AA0" w14:textId="485E0AD2" w:rsidR="006840DC" w:rsidRPr="00C2244B" w:rsidRDefault="006840DC" w:rsidP="006840DC">
      <w:pPr>
        <w:rPr>
          <w:rFonts w:ascii="Arial" w:hAnsi="Arial" w:cs="Arial"/>
        </w:rPr>
      </w:pPr>
      <w:r w:rsidRPr="00C2244B">
        <w:rPr>
          <w:rFonts w:ascii="Arial" w:hAnsi="Arial" w:cs="Arial"/>
        </w:rPr>
        <w:t xml:space="preserve">DIČ: </w:t>
      </w:r>
      <w:r w:rsidR="009E7EB9">
        <w:rPr>
          <w:rFonts w:ascii="Arial" w:hAnsi="Arial" w:cs="Arial"/>
        </w:rPr>
        <w:t>CZ28723767</w:t>
      </w:r>
    </w:p>
    <w:p w14:paraId="1DA58208" w14:textId="547AB8C9"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9E7EB9">
        <w:rPr>
          <w:rFonts w:ascii="Arial" w:hAnsi="Arial" w:cs="Arial"/>
        </w:rPr>
        <w:t xml:space="preserve"> </w:t>
      </w:r>
      <w:r w:rsidR="00D42C68">
        <w:rPr>
          <w:rFonts w:ascii="Arial" w:hAnsi="Arial" w:cs="Arial"/>
        </w:rPr>
        <w:t>Anonymizováno</w:t>
      </w:r>
    </w:p>
    <w:p w14:paraId="717A2194" w14:textId="131F5ED4" w:rsidR="006840DC" w:rsidRPr="00C2244B" w:rsidRDefault="006840DC" w:rsidP="006840DC">
      <w:pPr>
        <w:ind w:left="2694" w:hanging="2694"/>
        <w:jc w:val="both"/>
        <w:rPr>
          <w:rFonts w:ascii="Arial" w:hAnsi="Arial" w:cs="Arial"/>
        </w:rPr>
      </w:pPr>
      <w:r w:rsidRPr="00C2244B">
        <w:rPr>
          <w:rFonts w:ascii="Arial" w:hAnsi="Arial" w:cs="Arial"/>
        </w:rPr>
        <w:t>číslo účtu:</w:t>
      </w:r>
      <w:r w:rsidR="009E7EB9">
        <w:rPr>
          <w:rFonts w:ascii="Arial" w:hAnsi="Arial" w:cs="Arial"/>
        </w:rPr>
        <w:t xml:space="preserve"> </w:t>
      </w:r>
      <w:r w:rsidR="00D42C68">
        <w:rPr>
          <w:rFonts w:ascii="Arial" w:hAnsi="Arial" w:cs="Arial"/>
        </w:rPr>
        <w:t>Anonymizováno</w:t>
      </w:r>
      <w:bookmarkStart w:id="0" w:name="_GoBack"/>
      <w:bookmarkEnd w:id="0"/>
    </w:p>
    <w:p w14:paraId="75671F34" w14:textId="769820D6" w:rsidR="006840DC" w:rsidRPr="00C2244B" w:rsidRDefault="006840DC" w:rsidP="006840DC">
      <w:pPr>
        <w:rPr>
          <w:rFonts w:ascii="Arial" w:hAnsi="Arial" w:cs="Arial"/>
        </w:rPr>
      </w:pPr>
      <w:r w:rsidRPr="00C2244B">
        <w:rPr>
          <w:rFonts w:ascii="Arial" w:hAnsi="Arial" w:cs="Arial"/>
        </w:rPr>
        <w:t xml:space="preserve">zastoupený: </w:t>
      </w:r>
      <w:r w:rsidR="009E7EB9">
        <w:rPr>
          <w:rFonts w:ascii="Arial" w:hAnsi="Arial" w:cs="Arial"/>
        </w:rPr>
        <w:t xml:space="preserve">Michalem </w:t>
      </w:r>
      <w:proofErr w:type="spellStart"/>
      <w:r w:rsidR="009E7EB9">
        <w:rPr>
          <w:rFonts w:ascii="Arial" w:hAnsi="Arial" w:cs="Arial"/>
        </w:rPr>
        <w:t>Bubelinym</w:t>
      </w:r>
      <w:proofErr w:type="spellEnd"/>
      <w:r w:rsidR="009E7EB9">
        <w:rPr>
          <w:rFonts w:ascii="Arial" w:hAnsi="Arial" w:cs="Arial"/>
        </w:rPr>
        <w:t>, jednatelem společnosti</w:t>
      </w:r>
    </w:p>
    <w:p w14:paraId="1024F239" w14:textId="715A2EC1" w:rsidR="006840DC" w:rsidRPr="00C2244B" w:rsidRDefault="006840DC" w:rsidP="006840DC">
      <w:pPr>
        <w:jc w:val="both"/>
        <w:rPr>
          <w:rFonts w:ascii="Arial" w:hAnsi="Arial" w:cs="Arial"/>
        </w:rPr>
      </w:pPr>
      <w:r w:rsidRPr="00C2244B">
        <w:rPr>
          <w:rFonts w:ascii="Arial" w:hAnsi="Arial" w:cs="Arial"/>
        </w:rPr>
        <w:t>zapsaný v obchodním rejstříku vedeném Krajským soudem v</w:t>
      </w:r>
      <w:r w:rsidR="009E7EB9">
        <w:rPr>
          <w:rFonts w:ascii="Arial" w:hAnsi="Arial" w:cs="Arial"/>
        </w:rPr>
        <w:t xml:space="preserve"> Ústí nad Labem </w:t>
      </w:r>
      <w:r w:rsidRPr="00C2244B">
        <w:rPr>
          <w:rFonts w:ascii="Arial" w:hAnsi="Arial" w:cs="Arial"/>
        </w:rPr>
        <w:t>oddíl</w:t>
      </w:r>
      <w:r w:rsidR="009E7EB9">
        <w:rPr>
          <w:rFonts w:ascii="Arial" w:hAnsi="Arial" w:cs="Arial"/>
        </w:rPr>
        <w:t xml:space="preserve"> C </w:t>
      </w:r>
      <w:r w:rsidRPr="00C2244B">
        <w:rPr>
          <w:rFonts w:ascii="Arial" w:hAnsi="Arial" w:cs="Arial"/>
        </w:rPr>
        <w:t>vložka</w:t>
      </w:r>
      <w:r w:rsidR="009E7EB9">
        <w:rPr>
          <w:rFonts w:ascii="Arial" w:hAnsi="Arial" w:cs="Arial"/>
        </w:rPr>
        <w:t xml:space="preserve"> 28804</w:t>
      </w:r>
      <w:r w:rsidRPr="00C2244B">
        <w:rPr>
          <w:rFonts w:ascii="Arial" w:hAnsi="Arial" w:cs="Arial"/>
        </w:rPr>
        <w:t xml:space="preserve"> </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865D19" w:rsidRDefault="006840DC" w:rsidP="006840DC">
      <w:pPr>
        <w:spacing w:after="120" w:line="276" w:lineRule="auto"/>
        <w:jc w:val="both"/>
        <w:rPr>
          <w:rFonts w:ascii="Arial" w:hAnsi="Arial" w:cs="Arial"/>
        </w:rPr>
      </w:pPr>
      <w:r w:rsidRPr="006840DC">
        <w:rPr>
          <w:rFonts w:ascii="Arial" w:hAnsi="Arial" w:cs="Arial"/>
        </w:rPr>
        <w:t>Vzhledem k tomu, že:</w:t>
      </w:r>
    </w:p>
    <w:p w14:paraId="51B1A975" w14:textId="6A15D148" w:rsidR="00865D19" w:rsidRPr="00865D19" w:rsidRDefault="006840DC" w:rsidP="00865D19">
      <w:pPr>
        <w:spacing w:before="122"/>
        <w:ind w:left="476" w:right="-567"/>
        <w:rPr>
          <w:rFonts w:ascii="Arial" w:hAnsi="Arial" w:cs="Arial"/>
          <w:b/>
        </w:rPr>
      </w:pPr>
      <w:r w:rsidRPr="00865D19">
        <w:rPr>
          <w:rFonts w:ascii="Arial" w:hAnsi="Arial" w:cs="Arial"/>
        </w:rPr>
        <w:t xml:space="preserve">Prodávající </w:t>
      </w:r>
      <w:r w:rsidR="00D46C52" w:rsidRPr="00865D19">
        <w:rPr>
          <w:rFonts w:ascii="Arial" w:hAnsi="Arial" w:cs="Arial"/>
        </w:rPr>
        <w:t xml:space="preserve">je vybraným </w:t>
      </w:r>
      <w:r w:rsidR="002C7245" w:rsidRPr="00865D19">
        <w:rPr>
          <w:rFonts w:ascii="Arial" w:hAnsi="Arial" w:cs="Arial"/>
        </w:rPr>
        <w:t xml:space="preserve">dodavatelem </w:t>
      </w:r>
      <w:r w:rsidR="00D46C52" w:rsidRPr="00865D19">
        <w:rPr>
          <w:rFonts w:ascii="Arial" w:hAnsi="Arial" w:cs="Arial"/>
        </w:rPr>
        <w:t xml:space="preserve">veřejné zakázky </w:t>
      </w:r>
      <w:r w:rsidR="00865D19" w:rsidRPr="00865D19">
        <w:rPr>
          <w:rFonts w:ascii="Arial" w:hAnsi="Arial" w:cs="Arial"/>
          <w:b/>
        </w:rPr>
        <w:t xml:space="preserve">„Vybavení dílen (truhlářské + </w:t>
      </w:r>
      <w:proofErr w:type="spellStart"/>
      <w:r w:rsidR="00865D19" w:rsidRPr="00865D19">
        <w:rPr>
          <w:rFonts w:ascii="Arial" w:hAnsi="Arial" w:cs="Arial"/>
          <w:b/>
        </w:rPr>
        <w:t>konzervátorkých</w:t>
      </w:r>
      <w:proofErr w:type="spellEnd"/>
      <w:r w:rsidR="00865D19" w:rsidRPr="00865D19">
        <w:rPr>
          <w:rFonts w:ascii="Arial" w:hAnsi="Arial" w:cs="Arial"/>
          <w:b/>
        </w:rPr>
        <w:t>)</w:t>
      </w:r>
      <w:r w:rsidR="00287760">
        <w:rPr>
          <w:rFonts w:ascii="Arial" w:hAnsi="Arial" w:cs="Arial"/>
          <w:b/>
        </w:rPr>
        <w:t xml:space="preserve"> II</w:t>
      </w:r>
      <w:r w:rsidR="00865D19" w:rsidRPr="00865D19">
        <w:rPr>
          <w:rFonts w:ascii="Arial" w:hAnsi="Arial" w:cs="Arial"/>
          <w:b/>
        </w:rPr>
        <w:t>“</w:t>
      </w:r>
    </w:p>
    <w:p w14:paraId="15FF6A64" w14:textId="4D27C87A" w:rsidR="006840DC" w:rsidRPr="006840DC" w:rsidRDefault="001D0B4C" w:rsidP="006840DC">
      <w:pPr>
        <w:pStyle w:val="Odstavecseseznamem"/>
        <w:numPr>
          <w:ilvl w:val="0"/>
          <w:numId w:val="1"/>
        </w:numPr>
        <w:spacing w:after="120" w:line="276" w:lineRule="auto"/>
        <w:contextualSpacing w:val="0"/>
        <w:jc w:val="both"/>
        <w:rPr>
          <w:rFonts w:ascii="Arial" w:hAnsi="Arial" w:cs="Arial"/>
        </w:rPr>
      </w:pPr>
      <w:r w:rsidRPr="002E1D5A">
        <w:rPr>
          <w:rFonts w:ascii="Arial" w:hAnsi="Arial" w:cs="Arial"/>
          <w:b/>
          <w:bCs/>
        </w:rPr>
        <w:t>“</w:t>
      </w:r>
      <w:r w:rsidR="00D46C52" w:rsidRPr="006840DC">
        <w:rPr>
          <w:rFonts w:ascii="Arial" w:hAnsi="Arial" w:cs="Arial"/>
          <w:b/>
        </w:rPr>
        <w:t xml:space="preserve"> </w:t>
      </w:r>
      <w:r w:rsidR="00D46C52" w:rsidRPr="006840DC">
        <w:rPr>
          <w:rFonts w:ascii="Arial" w:hAnsi="Arial" w:cs="Arial"/>
        </w:rPr>
        <w:t xml:space="preserve">vyhlášené dne </w:t>
      </w:r>
      <w:proofErr w:type="gramStart"/>
      <w:r w:rsidR="009E7EB9">
        <w:rPr>
          <w:rFonts w:ascii="Arial" w:hAnsi="Arial" w:cs="Arial"/>
        </w:rPr>
        <w:t>26.07.2022</w:t>
      </w:r>
      <w:proofErr w:type="gramEnd"/>
      <w:r w:rsidR="00D46C52" w:rsidRPr="006840DC">
        <w:rPr>
          <w:rFonts w:ascii="Arial" w:hAnsi="Arial" w:cs="Arial"/>
        </w:rPr>
        <w:t xml:space="preserve"> kupujícím </w:t>
      </w:r>
      <w:r w:rsidR="00AE27BB" w:rsidRPr="006840DC">
        <w:rPr>
          <w:rFonts w:ascii="Arial" w:hAnsi="Arial" w:cs="Arial"/>
        </w:rPr>
        <w:t>jako zadavatelem veřejné zakázky</w:t>
      </w:r>
      <w:r w:rsidR="00367F4E">
        <w:rPr>
          <w:rFonts w:ascii="Arial" w:hAnsi="Arial" w:cs="Arial"/>
        </w:rPr>
        <w:t xml:space="preserve"> malého rozsahu</w:t>
      </w:r>
      <w:r w:rsidR="00AE27BB" w:rsidRPr="006840DC">
        <w:rPr>
          <w:rFonts w:ascii="Arial" w:hAnsi="Arial" w:cs="Arial"/>
        </w:rPr>
        <w:t xml:space="preserve"> formou</w:t>
      </w:r>
      <w:r w:rsidR="00367F4E">
        <w:rPr>
          <w:rFonts w:ascii="Arial" w:hAnsi="Arial" w:cs="Arial"/>
        </w:rPr>
        <w:t xml:space="preserve"> otevřeného řízení </w:t>
      </w:r>
      <w:r w:rsidR="00D46C52" w:rsidRPr="006840DC">
        <w:rPr>
          <w:rFonts w:ascii="Arial" w:hAnsi="Arial" w:cs="Arial"/>
        </w:rPr>
        <w:t xml:space="preserve"> a</w:t>
      </w:r>
    </w:p>
    <w:p w14:paraId="02A13089" w14:textId="635F5DA4"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proofErr w:type="gramStart"/>
      <w:r w:rsidR="009E7EB9">
        <w:rPr>
          <w:rFonts w:ascii="Arial" w:hAnsi="Arial" w:cs="Arial"/>
        </w:rPr>
        <w:t>02.08.2022</w:t>
      </w:r>
      <w:proofErr w:type="gramEnd"/>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15143799"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2C7245">
        <w:rPr>
          <w:rFonts w:ascii="Tahoma" w:hAnsi="Tahoma" w:cs="Tahoma"/>
          <w:sz w:val="20"/>
        </w:rPr>
        <w:t>, ve znění pozdějších předpisů</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lastRenderedPageBreak/>
        <w:t>Předmět smlouvy</w:t>
      </w:r>
    </w:p>
    <w:p w14:paraId="6B76E819" w14:textId="1A746B26" w:rsidR="006E3A1D" w:rsidRPr="000E2A13" w:rsidRDefault="006E3A1D" w:rsidP="00472E38">
      <w:pPr>
        <w:pStyle w:val="slovn2rove"/>
        <w:numPr>
          <w:ilvl w:val="1"/>
          <w:numId w:val="2"/>
        </w:numPr>
        <w:ind w:left="567" w:hanging="567"/>
        <w:rPr>
          <w:rFonts w:cs="Arial"/>
          <w:sz w:val="20"/>
          <w:szCs w:val="20"/>
        </w:rPr>
      </w:pPr>
      <w:bookmarkStart w:id="1"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proofErr w:type="gramStart"/>
      <w:r w:rsidR="009E7EB9">
        <w:rPr>
          <w:rFonts w:cs="Arial"/>
          <w:sz w:val="20"/>
          <w:szCs w:val="20"/>
        </w:rPr>
        <w:t>02.08.2022</w:t>
      </w:r>
      <w:proofErr w:type="gramEnd"/>
      <w:r w:rsidR="009E7EB9">
        <w:rPr>
          <w:rFonts w:cs="Arial"/>
          <w:sz w:val="20"/>
          <w:szCs w:val="20"/>
        </w:rPr>
        <w:t xml:space="preserve"> </w:t>
      </w:r>
      <w:r w:rsidRPr="000E2A13">
        <w:rPr>
          <w:rFonts w:cs="Arial"/>
          <w:sz w:val="20"/>
          <w:szCs w:val="20"/>
        </w:rPr>
        <w:t>(dále jen „nabídka“) v rámci zakázky</w:t>
      </w:r>
      <w:r w:rsidR="002B6528" w:rsidRPr="000E2A13">
        <w:rPr>
          <w:rFonts w:cs="Arial"/>
          <w:sz w:val="20"/>
          <w:szCs w:val="20"/>
        </w:rPr>
        <w:t xml:space="preserve"> </w:t>
      </w:r>
      <w:r w:rsidR="000F762B" w:rsidRPr="000F762B">
        <w:rPr>
          <w:rFonts w:cs="Arial"/>
          <w:sz w:val="20"/>
          <w:szCs w:val="20"/>
        </w:rPr>
        <w:t>„</w:t>
      </w:r>
      <w:r w:rsidR="00865D19">
        <w:rPr>
          <w:rFonts w:cs="Arial"/>
          <w:sz w:val="20"/>
          <w:szCs w:val="20"/>
        </w:rPr>
        <w:t>Vybavení dílen (truhlářské + konzervátorských)</w:t>
      </w:r>
      <w:r w:rsidR="00287760" w:rsidRPr="009E7EB9">
        <w:rPr>
          <w:rFonts w:cs="Arial"/>
          <w:sz w:val="20"/>
          <w:szCs w:val="20"/>
        </w:rPr>
        <w:t xml:space="preserve"> II</w:t>
      </w:r>
      <w:r w:rsidR="000F762B" w:rsidRPr="009E7EB9">
        <w:rPr>
          <w:rFonts w:cs="Arial"/>
          <w:bCs/>
        </w:rPr>
        <w:t>“</w:t>
      </w:r>
      <w:r w:rsidR="002B6528" w:rsidRPr="009E7EB9">
        <w:rPr>
          <w:rFonts w:cs="Arial"/>
          <w:sz w:val="20"/>
          <w:szCs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1"/>
    <w:p w14:paraId="3C6DD194" w14:textId="77777777"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1C496338" w:rsidR="005A75CD"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společně s doklady, které se k předmětu koupě vztahují nejpozději do </w:t>
      </w:r>
      <w:proofErr w:type="gramStart"/>
      <w:r w:rsidR="000F762B">
        <w:rPr>
          <w:rFonts w:cs="Arial"/>
          <w:sz w:val="20"/>
          <w:szCs w:val="20"/>
        </w:rPr>
        <w:t>31.12.2022</w:t>
      </w:r>
      <w:proofErr w:type="gramEnd"/>
      <w:r>
        <w:rPr>
          <w:rFonts w:cs="Arial"/>
          <w:sz w:val="20"/>
          <w:szCs w:val="20"/>
        </w:rPr>
        <w:t>.</w:t>
      </w:r>
    </w:p>
    <w:p w14:paraId="09A10D0F" w14:textId="2070B4F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12FE5FAF"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9E7EB9">
        <w:rPr>
          <w:rFonts w:ascii="Arial" w:hAnsi="Arial" w:cs="Arial"/>
        </w:rPr>
        <w:t>413 000,-</w:t>
      </w:r>
      <w:r w:rsidRPr="00760458">
        <w:rPr>
          <w:rFonts w:ascii="Arial" w:hAnsi="Arial" w:cs="Arial"/>
        </w:rPr>
        <w:tab/>
        <w:t>Kč</w:t>
      </w:r>
    </w:p>
    <w:p w14:paraId="6276292F" w14:textId="597574B4"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proofErr w:type="spellStart"/>
      <w:r w:rsidR="009E7EB9">
        <w:rPr>
          <w:rFonts w:ascii="Arial" w:hAnsi="Arial" w:cs="Arial"/>
        </w:rPr>
        <w:t>čtyřistatřinácttisíckorunčeských</w:t>
      </w:r>
      <w:proofErr w:type="spellEnd"/>
      <w:r w:rsidRPr="00760458">
        <w:rPr>
          <w:rFonts w:ascii="Arial" w:hAnsi="Arial" w:cs="Arial"/>
        </w:rPr>
        <w:t>)</w:t>
      </w:r>
    </w:p>
    <w:p w14:paraId="6A16E4A9" w14:textId="78CD6F60"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9E7EB9">
        <w:rPr>
          <w:rFonts w:ascii="Arial" w:hAnsi="Arial" w:cs="Arial"/>
        </w:rPr>
        <w:t>86 730,-</w:t>
      </w:r>
      <w:r w:rsidRPr="00760458">
        <w:rPr>
          <w:rFonts w:ascii="Arial" w:hAnsi="Arial" w:cs="Arial"/>
        </w:rPr>
        <w:tab/>
        <w:t>Kč</w:t>
      </w:r>
    </w:p>
    <w:p w14:paraId="0B4F1984" w14:textId="210E5F04" w:rsidR="00857ADC" w:rsidRPr="00760458" w:rsidRDefault="00857ADC" w:rsidP="00857ADC">
      <w:pPr>
        <w:spacing w:after="120"/>
        <w:ind w:left="1134"/>
        <w:jc w:val="both"/>
        <w:rPr>
          <w:rFonts w:ascii="Arial" w:hAnsi="Arial" w:cs="Arial"/>
        </w:rPr>
      </w:pPr>
      <w:r w:rsidRPr="00760458">
        <w:rPr>
          <w:rFonts w:ascii="Arial" w:hAnsi="Arial" w:cs="Arial"/>
        </w:rPr>
        <w:t>(slovy:</w:t>
      </w:r>
      <w:r w:rsidR="009E7EB9">
        <w:rPr>
          <w:rFonts w:ascii="Arial" w:hAnsi="Arial" w:cs="Arial"/>
        </w:rPr>
        <w:t xml:space="preserve"> </w:t>
      </w:r>
      <w:proofErr w:type="spellStart"/>
      <w:r w:rsidR="009E7EB9">
        <w:rPr>
          <w:rFonts w:ascii="Arial" w:hAnsi="Arial" w:cs="Arial"/>
        </w:rPr>
        <w:t>osmdesátšesttisícsedmsettřicetkorunčeských</w:t>
      </w:r>
      <w:proofErr w:type="spellEnd"/>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6ACB06B3"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009E7EB9">
        <w:rPr>
          <w:rFonts w:ascii="Arial" w:hAnsi="Arial" w:cs="Arial"/>
        </w:rPr>
        <w:t>499 730,-</w:t>
      </w:r>
      <w:r w:rsidRPr="00760458">
        <w:rPr>
          <w:rFonts w:ascii="Arial" w:hAnsi="Arial" w:cs="Arial"/>
        </w:rPr>
        <w:tab/>
        <w:t>Kč</w:t>
      </w:r>
    </w:p>
    <w:p w14:paraId="48B8A38B" w14:textId="3915ABBF" w:rsidR="00857ADC" w:rsidRPr="00760458" w:rsidRDefault="00857ADC" w:rsidP="00857ADC">
      <w:pPr>
        <w:spacing w:after="120"/>
        <w:ind w:left="1134"/>
        <w:jc w:val="both"/>
        <w:rPr>
          <w:rFonts w:ascii="Arial" w:hAnsi="Arial" w:cs="Arial"/>
        </w:rPr>
      </w:pPr>
      <w:r w:rsidRPr="00760458">
        <w:rPr>
          <w:rFonts w:ascii="Arial" w:hAnsi="Arial" w:cs="Arial"/>
        </w:rPr>
        <w:t>(slovy</w:t>
      </w:r>
      <w:r w:rsidR="009E7EB9">
        <w:rPr>
          <w:rFonts w:ascii="Arial" w:hAnsi="Arial" w:cs="Arial"/>
        </w:rPr>
        <w:t xml:space="preserve">: </w:t>
      </w:r>
      <w:proofErr w:type="spellStart"/>
      <w:r w:rsidR="009E7EB9">
        <w:rPr>
          <w:rFonts w:ascii="Arial" w:hAnsi="Arial" w:cs="Arial"/>
        </w:rPr>
        <w:t>čtyřistadevadesátdevěttisícsedmsettřicetkorunčeských</w:t>
      </w:r>
      <w:proofErr w:type="spellEnd"/>
      <w:r w:rsidR="009E7EB9">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lastRenderedPageBreak/>
        <w:t xml:space="preserve"> </w:t>
      </w:r>
      <w:r w:rsidR="00254504">
        <w:rPr>
          <w:rFonts w:cs="Arial"/>
          <w:sz w:val="20"/>
          <w:szCs w:val="20"/>
        </w:rPr>
        <w:t>(dále jen „kupní cena“)</w:t>
      </w:r>
    </w:p>
    <w:p w14:paraId="238E7B89"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4363529E"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2C7245">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w:t>
      </w:r>
      <w:r w:rsidR="002C7245">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04A8808F"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Splatnost faktury je sm</w:t>
      </w:r>
      <w:r w:rsidR="00CF47D8">
        <w:rPr>
          <w:rFonts w:ascii="Arial" w:hAnsi="Arial" w:cs="Arial"/>
        </w:rPr>
        <w:t>luvními stranami dohodnuta na 14 (čtrnáct</w:t>
      </w:r>
      <w:r w:rsidRPr="00E531B0">
        <w:rPr>
          <w:rFonts w:ascii="Arial" w:hAnsi="Arial" w:cs="Arial"/>
        </w:rPr>
        <w:t xml:space="preserve">)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65DF5240"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w:t>
      </w:r>
      <w:r w:rsidR="002C7245">
        <w:rPr>
          <w:rFonts w:ascii="Arial" w:hAnsi="Arial" w:cs="Arial"/>
        </w:rPr>
        <w:t xml:space="preserve">zákonem o </w:t>
      </w:r>
      <w:r w:rsidR="002C7245" w:rsidRPr="00AA615B">
        <w:rPr>
          <w:rFonts w:ascii="Arial" w:hAnsi="Arial" w:cs="Arial"/>
        </w:rPr>
        <w:t xml:space="preserve">DPH </w:t>
      </w:r>
      <w:r w:rsidRPr="00AA615B">
        <w:rPr>
          <w:rFonts w:ascii="Arial" w:hAnsi="Arial" w:cs="Arial"/>
        </w:rPr>
        <w:t>a zákonem č. 563/1991 Sb., o účetnictví</w:t>
      </w:r>
      <w:r w:rsidR="002C7245">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4840A857" w14:textId="77777777"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t>Prohlášení, práva a povinnosti smluvních stran</w:t>
      </w:r>
      <w:bookmarkEnd w:id="2"/>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7FD5BA0D"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je povinen postupovat při plnění této smlouvy s odbornou péčí; zavazuje se při plnění předmětu koupě postupovat poctivě, pečlivě a s odbornou péčí, jak je vymezena v § 5 odst. 1 zákona č. 89/2012 Sb., </w:t>
      </w:r>
      <w:r w:rsidR="002C7245" w:rsidRPr="00DF1F21">
        <w:rPr>
          <w:rFonts w:ascii="Arial" w:hAnsi="Arial" w:cs="Arial"/>
        </w:rPr>
        <w:t>občansk</w:t>
      </w:r>
      <w:r w:rsidR="002C7245">
        <w:rPr>
          <w:rFonts w:ascii="Arial" w:hAnsi="Arial" w:cs="Arial"/>
        </w:rPr>
        <w:t>ý</w:t>
      </w:r>
      <w:r w:rsidR="002C7245" w:rsidRPr="00DF1F21">
        <w:rPr>
          <w:rFonts w:ascii="Arial" w:hAnsi="Arial" w:cs="Arial"/>
        </w:rPr>
        <w:t xml:space="preserve"> </w:t>
      </w:r>
      <w:r w:rsidRPr="00DF1F21">
        <w:rPr>
          <w:rFonts w:ascii="Arial" w:hAnsi="Arial" w:cs="Arial"/>
        </w:rPr>
        <w:t>zákoník,</w:t>
      </w:r>
      <w:r w:rsidR="002C7245">
        <w:rPr>
          <w:rFonts w:ascii="Arial" w:hAnsi="Arial" w:cs="Arial"/>
        </w:rPr>
        <w:t xml:space="preserve"> </w:t>
      </w:r>
      <w:proofErr w:type="gramStart"/>
      <w:r w:rsidR="002C7245">
        <w:rPr>
          <w:rFonts w:ascii="Arial" w:hAnsi="Arial" w:cs="Arial"/>
        </w:rPr>
        <w:t>ve zněn</w:t>
      </w:r>
      <w:proofErr w:type="gramEnd"/>
      <w:r w:rsidR="002C7245">
        <w:rPr>
          <w:rFonts w:ascii="Arial" w:hAnsi="Arial" w:cs="Arial"/>
        </w:rPr>
        <w:t xml:space="preserve">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13EE65CD"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Délka záruční doby je doho</w:t>
      </w:r>
      <w:r w:rsidR="00CF47D8">
        <w:rPr>
          <w:rFonts w:ascii="Arial" w:hAnsi="Arial" w:cs="Arial"/>
        </w:rPr>
        <w:t xml:space="preserve">dou smluvních stran sjednána na </w:t>
      </w:r>
      <w:r w:rsidR="00287760">
        <w:rPr>
          <w:rFonts w:ascii="Arial" w:hAnsi="Arial" w:cs="Arial"/>
        </w:rPr>
        <w:t>…..</w:t>
      </w:r>
      <w:r w:rsidR="00CF47D8">
        <w:rPr>
          <w:rFonts w:ascii="Arial" w:hAnsi="Arial" w:cs="Arial"/>
        </w:rPr>
        <w:t xml:space="preserve"> měsíců. </w:t>
      </w:r>
      <w:r w:rsidRPr="00472E38">
        <w:rPr>
          <w:rFonts w:ascii="Arial" w:hAnsi="Arial" w:cs="Arial"/>
        </w:rPr>
        <w:t>Běh záruční doby začíná ode dne odevzdání předmětu koupě kupujícímu.</w:t>
      </w:r>
      <w:r w:rsidR="008005A2">
        <w:rPr>
          <w:rFonts w:ascii="Arial" w:hAnsi="Arial" w:cs="Arial"/>
        </w:rPr>
        <w:t xml:space="preserve"> </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30D960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2ACDF7E3" w14:textId="77777777"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3CA78ABB" w:rsidR="00E551CD" w:rsidRPr="00E551CD" w:rsidRDefault="0084431E" w:rsidP="0084431E">
      <w:pPr>
        <w:pStyle w:val="StylZM"/>
        <w:numPr>
          <w:ilvl w:val="1"/>
          <w:numId w:val="9"/>
        </w:numPr>
        <w:spacing w:after="120"/>
        <w:ind w:left="567" w:hanging="567"/>
        <w:rPr>
          <w:rFonts w:ascii="Arial" w:hAnsi="Arial" w:cs="Arial"/>
        </w:rPr>
      </w:pPr>
      <w:r w:rsidRPr="00B4787C">
        <w:rPr>
          <w:rFonts w:ascii="Tahoma" w:hAnsi="Tahoma" w:cs="Tahoma"/>
        </w:rPr>
        <w:t xml:space="preserve">Prodávající odstraní bez zbytečného odkladu, nejpozději do </w:t>
      </w:r>
      <w:r>
        <w:rPr>
          <w:rFonts w:ascii="Tahoma" w:hAnsi="Tahoma" w:cs="Tahoma"/>
        </w:rPr>
        <w:t>pěti (5) dní</w:t>
      </w:r>
      <w:r w:rsidRPr="00B4787C">
        <w:rPr>
          <w:rFonts w:ascii="Tahoma" w:hAnsi="Tahoma" w:cs="Tahoma"/>
        </w:rPr>
        <w:t xml:space="preserve"> na své náklady vady předmětu koupě, jež bude mít předmět koupě v době jeho předání kupujícímu, a dále bez zbytečného odkladu, nejpozději do </w:t>
      </w:r>
      <w:r>
        <w:rPr>
          <w:rFonts w:ascii="Tahoma" w:hAnsi="Tahoma" w:cs="Tahoma"/>
        </w:rPr>
        <w:t>dvaceti (20)</w:t>
      </w:r>
      <w:r w:rsidRPr="00B4787C">
        <w:rPr>
          <w:rFonts w:ascii="Tahoma" w:hAnsi="Tahoma" w:cs="Tahoma"/>
        </w:rPr>
        <w:t xml:space="preserve"> dn</w:t>
      </w:r>
      <w:r>
        <w:rPr>
          <w:rFonts w:ascii="Tahoma" w:hAnsi="Tahoma" w:cs="Tahoma"/>
        </w:rPr>
        <w:t>í</w:t>
      </w:r>
      <w:r w:rsidRPr="00B4787C">
        <w:rPr>
          <w:rFonts w:ascii="Tahoma" w:hAnsi="Tahoma" w:cs="Tahoma"/>
        </w:rPr>
        <w:t xml:space="preserve"> odstraní vady, které se na předmětu koupě vyskytnou v průběhu záruční doby.</w:t>
      </w:r>
      <w:r>
        <w:rPr>
          <w:rFonts w:ascii="Tahoma" w:hAnsi="Tahoma" w:cs="Tahoma"/>
        </w:rPr>
        <w:t xml:space="preserve">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7D53A9AD"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kdy kupující neuhradí bez zjevného důvodu kupní cenu do data splatnosti, může prodávající uplatnit vůči kupujícímu smluvní pokutu ve výši </w:t>
      </w:r>
      <w:r w:rsidR="00402C42">
        <w:rPr>
          <w:rFonts w:ascii="Arial" w:hAnsi="Arial" w:cs="Arial"/>
        </w:rPr>
        <w:t>0,1</w:t>
      </w:r>
      <w:r>
        <w:rPr>
          <w:rFonts w:ascii="Arial" w:hAnsi="Arial" w:cs="Arial"/>
        </w:rPr>
        <w:t xml:space="preserve">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30DF665C"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w:t>
      </w:r>
      <w:r w:rsidR="00D7043F">
        <w:rPr>
          <w:rFonts w:ascii="Arial" w:hAnsi="Arial" w:cs="Arial"/>
        </w:rPr>
        <w:t>2.</w:t>
      </w:r>
      <w:r w:rsidR="002F4686">
        <w:rPr>
          <w:rFonts w:ascii="Arial" w:hAnsi="Arial" w:cs="Arial"/>
        </w:rPr>
        <w:t xml:space="preserve">3, v článku </w:t>
      </w:r>
      <w:r>
        <w:rPr>
          <w:rFonts w:ascii="Arial" w:hAnsi="Arial" w:cs="Arial"/>
        </w:rPr>
        <w:t>V</w:t>
      </w:r>
      <w:r w:rsidRPr="00254504">
        <w:rPr>
          <w:rFonts w:ascii="Arial" w:hAnsi="Arial" w:cs="Arial"/>
        </w:rPr>
        <w:t xml:space="preserve">. odst. 5.2, odst. 5.3, odst. 5.4 smlouvy prodávajícím je kupující oprávněn uplatnit ve smyslu ustanovení § 2048 a násl. zákona č. 89/2012 Sb., občanský zákoník, smluvní pokutu ve výši </w:t>
      </w:r>
      <w:r w:rsidRPr="00544A97">
        <w:rPr>
          <w:rFonts w:ascii="Arial" w:hAnsi="Arial" w:cs="Arial"/>
        </w:rPr>
        <w:t>10.000,-</w:t>
      </w:r>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 to i opakovaně.</w:t>
      </w:r>
    </w:p>
    <w:p w14:paraId="7ADF9E72" w14:textId="54CB7444"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lastRenderedPageBreak/>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402C42">
        <w:rPr>
          <w:rFonts w:ascii="Arial" w:hAnsi="Arial" w:cs="Arial"/>
        </w:rPr>
        <w:t xml:space="preserve">0,5 </w:t>
      </w:r>
      <w:r>
        <w:rPr>
          <w:rFonts w:ascii="Arial" w:hAnsi="Arial" w:cs="Arial"/>
        </w:rPr>
        <w:t>%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0F762B"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w:t>
      </w:r>
      <w:r w:rsidR="00544A97" w:rsidRPr="000F762B">
        <w:rPr>
          <w:rFonts w:ascii="Arial" w:hAnsi="Arial" w:cs="Arial"/>
        </w:rPr>
        <w:t>čl. II. odst. 2.5 smlouvy</w:t>
      </w:r>
      <w:r w:rsidRPr="000F762B">
        <w:rPr>
          <w:rFonts w:ascii="Arial" w:hAnsi="Arial" w:cs="Arial"/>
        </w:rPr>
        <w:t>.</w:t>
      </w:r>
    </w:p>
    <w:p w14:paraId="06A1C880" w14:textId="23B7B4C2" w:rsidR="0049166C" w:rsidRPr="002F4686" w:rsidRDefault="0049166C" w:rsidP="0084431E">
      <w:pPr>
        <w:pStyle w:val="StylZM"/>
        <w:numPr>
          <w:ilvl w:val="1"/>
          <w:numId w:val="12"/>
        </w:numPr>
        <w:spacing w:after="120"/>
        <w:ind w:left="567" w:hanging="567"/>
        <w:rPr>
          <w:rFonts w:ascii="Arial" w:hAnsi="Arial" w:cs="Arial"/>
        </w:rPr>
      </w:pPr>
      <w:r w:rsidRPr="000F762B">
        <w:rPr>
          <w:rFonts w:ascii="Arial" w:hAnsi="Arial" w:cs="Arial"/>
        </w:rPr>
        <w:t xml:space="preserve">Nebezpečí škody na předmětu koupě přechází na </w:t>
      </w:r>
      <w:r w:rsidR="002F4686" w:rsidRPr="000F762B">
        <w:rPr>
          <w:rFonts w:ascii="Arial" w:hAnsi="Arial" w:cs="Arial"/>
        </w:rPr>
        <w:t>k</w:t>
      </w:r>
      <w:r w:rsidRPr="000F762B">
        <w:rPr>
          <w:rFonts w:ascii="Arial" w:hAnsi="Arial" w:cs="Arial"/>
        </w:rPr>
        <w:t xml:space="preserve">upujícího v okamžiku odevzdání předmětu koupě na místě plnění dle čl. </w:t>
      </w:r>
      <w:r w:rsidR="002F4686" w:rsidRPr="000F762B">
        <w:rPr>
          <w:rFonts w:ascii="Arial" w:hAnsi="Arial" w:cs="Arial"/>
        </w:rPr>
        <w:t>II</w:t>
      </w:r>
      <w:r w:rsidRPr="000F762B">
        <w:rPr>
          <w:rFonts w:ascii="Arial" w:hAnsi="Arial" w:cs="Arial"/>
        </w:rPr>
        <w:t xml:space="preserve">. </w:t>
      </w:r>
      <w:r w:rsidRPr="002F4686">
        <w:rPr>
          <w:rFonts w:ascii="Arial" w:hAnsi="Arial" w:cs="Arial"/>
        </w:rPr>
        <w:t>odst. 2.1 smlouvy.</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2EC54B5D"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w:t>
      </w:r>
      <w:r w:rsidR="00CF47D8">
        <w:rPr>
          <w:rFonts w:ascii="Arial" w:hAnsi="Arial" w:cs="Arial"/>
        </w:rPr>
        <w:t>kupujícímu je: Muzeum Cheb, p. o. Karlovarského kraje, náměstí Krále Jiřího z Poděbrad 493/4, 350 02 Cheb</w:t>
      </w:r>
      <w:r w:rsidRPr="0056713C">
        <w:rPr>
          <w:rFonts w:ascii="Arial" w:hAnsi="Arial" w:cs="Arial"/>
        </w:rPr>
        <w:tab/>
      </w:r>
    </w:p>
    <w:p w14:paraId="0A7AB524" w14:textId="2C9E394C"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00611933">
        <w:rPr>
          <w:rFonts w:ascii="Arial" w:hAnsi="Arial" w:cs="Arial"/>
        </w:rPr>
        <w:t xml:space="preserve">EPIMEX </w:t>
      </w:r>
      <w:proofErr w:type="spellStart"/>
      <w:r w:rsidR="00611933">
        <w:rPr>
          <w:rFonts w:ascii="Arial" w:hAnsi="Arial" w:cs="Arial"/>
        </w:rPr>
        <w:t>dřevostroje</w:t>
      </w:r>
      <w:proofErr w:type="spellEnd"/>
      <w:r w:rsidR="00611933">
        <w:rPr>
          <w:rFonts w:ascii="Arial" w:hAnsi="Arial" w:cs="Arial"/>
        </w:rPr>
        <w:t xml:space="preserve"> a.s., Průmyslová 17, 431 51 Klášterec nad Ohří</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lastRenderedPageBreak/>
        <w:t>dnem, kdy bylo doručováno osobě na příjemcově adrese určené k přebírání listovních zásilek, a tato osoba odmítla listovní zásilku převzít; nebo</w:t>
      </w:r>
    </w:p>
    <w:p w14:paraId="296BBC08" w14:textId="6A6B0C9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636405D9"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Smluvní strany této smlouvy se dohodly, že právní vztahy založené touto smlouvou se budou řídit právním řádem České republiky. Tato smlouva jakož i právní vztahy touto smlouvou neupravené se řídí úpravou zákona č. 89/2012 Sb., </w:t>
      </w:r>
      <w:r w:rsidR="00402C42" w:rsidRPr="0056713C">
        <w:rPr>
          <w:rFonts w:ascii="Arial" w:hAnsi="Arial" w:cs="Arial"/>
        </w:rPr>
        <w:t>občansk</w:t>
      </w:r>
      <w:r w:rsidR="00402C42">
        <w:rPr>
          <w:rFonts w:ascii="Arial" w:hAnsi="Arial" w:cs="Arial"/>
        </w:rPr>
        <w:t>ý</w:t>
      </w:r>
      <w:r w:rsidR="00402C42" w:rsidRPr="0056713C">
        <w:rPr>
          <w:rFonts w:ascii="Arial" w:hAnsi="Arial" w:cs="Arial"/>
        </w:rPr>
        <w:t xml:space="preserve"> </w:t>
      </w:r>
      <w:r w:rsidRPr="0056713C">
        <w:rPr>
          <w:rFonts w:ascii="Arial" w:hAnsi="Arial" w:cs="Arial"/>
        </w:rPr>
        <w:t>zákoník,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25BB2F0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Smluvní strany prohlašují, že skutečnosti uvedené v této smlouvě nepovažují za obchodní tajemství ve smyslu ustanovení § 504 zákona č. 89/2012 Sb., občanský zákoník, </w:t>
      </w:r>
      <w:r w:rsidR="00402C42">
        <w:rPr>
          <w:rFonts w:ascii="Arial" w:hAnsi="Arial" w:cs="Arial"/>
        </w:rPr>
        <w:t>ve znění pozdějších předpisů</w:t>
      </w:r>
      <w:r w:rsidRPr="0056713C">
        <w:rPr>
          <w:rFonts w:ascii="Arial" w:hAnsi="Arial" w:cs="Arial"/>
        </w:rPr>
        <w:t>.</w:t>
      </w:r>
    </w:p>
    <w:p w14:paraId="546A6039" w14:textId="123C134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Prodávající je povinen spolupůsobit při výkonu finanční kontroly ve smyslu § 2 písm. e) a § 13 zákona č. 320/2001 Sb., o finanční kontrole ve veřejné správě a o změně některých </w:t>
      </w:r>
      <w:r w:rsidR="00402C42" w:rsidRPr="0056713C">
        <w:rPr>
          <w:rFonts w:ascii="Arial" w:hAnsi="Arial" w:cs="Arial"/>
        </w:rPr>
        <w:t>zákon</w:t>
      </w:r>
      <w:r w:rsidR="00402C42">
        <w:rPr>
          <w:rFonts w:ascii="Arial" w:hAnsi="Arial" w:cs="Arial"/>
        </w:rPr>
        <w:t>ů</w:t>
      </w:r>
      <w:r w:rsidRPr="0056713C">
        <w:rPr>
          <w:rFonts w:ascii="Arial" w:hAnsi="Arial" w:cs="Arial"/>
        </w:rPr>
        <w:t>,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Tato smlouva nabývá platnosti dnem jejího podpisu oprávněnými zástupci obou smluvních stran a účinnosti dnem uveřejnění v registru smluv.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3B8994B2"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r>
        <w:rPr>
          <w:rFonts w:ascii="Arial" w:hAnsi="Arial" w:cs="Arial"/>
        </w:rPr>
        <w:t>…..</w:t>
      </w:r>
      <w:r>
        <w:rPr>
          <w:rFonts w:ascii="Arial" w:hAnsi="Arial" w:cs="Arial"/>
        </w:rPr>
        <w:tab/>
      </w:r>
      <w:r>
        <w:rPr>
          <w:rFonts w:ascii="Arial" w:hAnsi="Arial" w:cs="Arial"/>
        </w:rPr>
        <w:tab/>
      </w:r>
      <w:r>
        <w:rPr>
          <w:rFonts w:ascii="Arial" w:hAnsi="Arial" w:cs="Arial"/>
        </w:rPr>
        <w:tab/>
        <w:t>V</w:t>
      </w:r>
      <w:r w:rsidR="0036569D">
        <w:rPr>
          <w:rFonts w:ascii="Arial" w:hAnsi="Arial" w:cs="Arial"/>
        </w:rPr>
        <w:t xml:space="preserve"> Chebu, dne </w:t>
      </w:r>
      <w:proofErr w:type="gramStart"/>
      <w:r w:rsidR="0036569D">
        <w:rPr>
          <w:rFonts w:ascii="Arial" w:hAnsi="Arial" w:cs="Arial"/>
        </w:rPr>
        <w:t>22.08.2022</w:t>
      </w:r>
      <w:proofErr w:type="gramEnd"/>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23E76B0C" w:rsidR="00440112" w:rsidRPr="000E4CD3" w:rsidRDefault="00440112" w:rsidP="00440112">
      <w:pPr>
        <w:rPr>
          <w:rFonts w:ascii="Arial" w:hAnsi="Arial" w:cs="Arial"/>
        </w:rPr>
      </w:pPr>
      <w:r w:rsidRPr="000E4CD3">
        <w:rPr>
          <w:rFonts w:ascii="Arial" w:hAnsi="Arial" w:cs="Arial"/>
        </w:rPr>
        <w:t xml:space="preserve">                       </w:t>
      </w:r>
      <w:r>
        <w:rPr>
          <w:rFonts w:ascii="Arial" w:hAnsi="Arial" w:cs="Arial"/>
        </w:rPr>
        <w:t xml:space="preserve">     </w:t>
      </w:r>
      <w:proofErr w:type="gramStart"/>
      <w:r w:rsidR="00402C42">
        <w:rPr>
          <w:rFonts w:ascii="Arial" w:hAnsi="Arial" w:cs="Arial"/>
        </w:rPr>
        <w:t>prodávající</w:t>
      </w:r>
      <w:r w:rsidR="00402C42" w:rsidRPr="000E4CD3">
        <w:rPr>
          <w:rFonts w:ascii="Arial" w:hAnsi="Arial" w:cs="Arial"/>
        </w:rPr>
        <w:t xml:space="preserve">                                          </w:t>
      </w:r>
      <w:r w:rsidR="00402C42">
        <w:rPr>
          <w:rFonts w:ascii="Arial" w:hAnsi="Arial" w:cs="Arial"/>
        </w:rPr>
        <w:t xml:space="preserve">                          kupující</w:t>
      </w:r>
      <w:proofErr w:type="gramEnd"/>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637D2B" w15:done="0"/>
  <w15:commentEx w15:paraId="2ED030F5" w15:done="0"/>
  <w15:commentEx w15:paraId="47FE25A4" w15:done="0"/>
  <w15:commentEx w15:paraId="1AE77D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CA17D" w14:textId="77777777" w:rsidR="00A84A3E" w:rsidRDefault="00A84A3E" w:rsidP="00440112">
      <w:r>
        <w:separator/>
      </w:r>
    </w:p>
  </w:endnote>
  <w:endnote w:type="continuationSeparator" w:id="0">
    <w:p w14:paraId="3296D5C9" w14:textId="77777777" w:rsidR="00A84A3E" w:rsidRDefault="00A84A3E"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47863"/>
      <w:docPartObj>
        <w:docPartGallery w:val="Page Numbers (Bottom of Page)"/>
        <w:docPartUnique/>
      </w:docPartObj>
    </w:sdtPr>
    <w:sdtEndPr/>
    <w:sdtContent>
      <w:p w14:paraId="1A5614AE" w14:textId="33EBCBA0" w:rsidR="00440112" w:rsidRDefault="00440112">
        <w:pPr>
          <w:pStyle w:val="Zpat"/>
          <w:jc w:val="center"/>
        </w:pPr>
        <w:r>
          <w:fldChar w:fldCharType="begin"/>
        </w:r>
        <w:r>
          <w:instrText>PAGE   \* MERGEFORMAT</w:instrText>
        </w:r>
        <w:r>
          <w:fldChar w:fldCharType="separate"/>
        </w:r>
        <w:r w:rsidR="00D42C68">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5AB14" w14:textId="77777777" w:rsidR="00A84A3E" w:rsidRDefault="00A84A3E" w:rsidP="00440112">
      <w:r>
        <w:separator/>
      </w:r>
    </w:p>
  </w:footnote>
  <w:footnote w:type="continuationSeparator" w:id="0">
    <w:p w14:paraId="219E7104" w14:textId="77777777" w:rsidR="00A84A3E" w:rsidRDefault="00A84A3E"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7"/>
  </w:num>
  <w:num w:numId="4">
    <w:abstractNumId w:val="1"/>
  </w:num>
  <w:num w:numId="5">
    <w:abstractNumId w:val="8"/>
  </w:num>
  <w:num w:numId="6">
    <w:abstractNumId w:val="10"/>
  </w:num>
  <w:num w:numId="7">
    <w:abstractNumId w:val="6"/>
  </w:num>
  <w:num w:numId="8">
    <w:abstractNumId w:val="16"/>
  </w:num>
  <w:num w:numId="9">
    <w:abstractNumId w:val="4"/>
  </w:num>
  <w:num w:numId="10">
    <w:abstractNumId w:val="2"/>
  </w:num>
  <w:num w:numId="11">
    <w:abstractNumId w:val="9"/>
  </w:num>
  <w:num w:numId="12">
    <w:abstractNumId w:val="5"/>
  </w:num>
  <w:num w:numId="13">
    <w:abstractNumId w:val="11"/>
  </w:num>
  <w:num w:numId="14">
    <w:abstractNumId w:val="15"/>
  </w:num>
  <w:num w:numId="15">
    <w:abstractNumId w:val="0"/>
  </w:num>
  <w:num w:numId="16">
    <w:abstractNumId w:val="17"/>
  </w:num>
  <w:num w:numId="17">
    <w:abstractNumId w:val="13"/>
  </w:num>
  <w:num w:numId="18">
    <w:abstractNumId w:val="7"/>
  </w:num>
  <w:num w:numId="19">
    <w:abstractNumId w:val="3"/>
  </w:num>
  <w:num w:numId="20">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osgová Kateřina">
    <w15:presenceInfo w15:providerId="AD" w15:userId="S-1-5-21-1734154049-1292792158-1480540978-10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DC"/>
    <w:rsid w:val="00075F71"/>
    <w:rsid w:val="000E2A13"/>
    <w:rsid w:val="000F762B"/>
    <w:rsid w:val="001504F5"/>
    <w:rsid w:val="0016006C"/>
    <w:rsid w:val="001A0B9E"/>
    <w:rsid w:val="001A5C0D"/>
    <w:rsid w:val="001D0B4C"/>
    <w:rsid w:val="00254504"/>
    <w:rsid w:val="002625E5"/>
    <w:rsid w:val="00287760"/>
    <w:rsid w:val="002B6528"/>
    <w:rsid w:val="002C7245"/>
    <w:rsid w:val="002D20DC"/>
    <w:rsid w:val="002E1D5A"/>
    <w:rsid w:val="002E61D9"/>
    <w:rsid w:val="002F4686"/>
    <w:rsid w:val="0036569D"/>
    <w:rsid w:val="00367F4E"/>
    <w:rsid w:val="00402C42"/>
    <w:rsid w:val="00440112"/>
    <w:rsid w:val="00457352"/>
    <w:rsid w:val="00472E38"/>
    <w:rsid w:val="0049166C"/>
    <w:rsid w:val="004E2800"/>
    <w:rsid w:val="00544A97"/>
    <w:rsid w:val="0056713C"/>
    <w:rsid w:val="00596632"/>
    <w:rsid w:val="005A75CD"/>
    <w:rsid w:val="005E074E"/>
    <w:rsid w:val="00611933"/>
    <w:rsid w:val="00630430"/>
    <w:rsid w:val="006825D8"/>
    <w:rsid w:val="006840DC"/>
    <w:rsid w:val="006A1D40"/>
    <w:rsid w:val="006A5F11"/>
    <w:rsid w:val="006E3A1D"/>
    <w:rsid w:val="00734527"/>
    <w:rsid w:val="007613E4"/>
    <w:rsid w:val="00767A0E"/>
    <w:rsid w:val="008005A2"/>
    <w:rsid w:val="0084431E"/>
    <w:rsid w:val="00857ADC"/>
    <w:rsid w:val="00865D19"/>
    <w:rsid w:val="00876E3D"/>
    <w:rsid w:val="008C4BEB"/>
    <w:rsid w:val="00904949"/>
    <w:rsid w:val="00941158"/>
    <w:rsid w:val="00955409"/>
    <w:rsid w:val="009B3878"/>
    <w:rsid w:val="009E7EB9"/>
    <w:rsid w:val="00A55D9B"/>
    <w:rsid w:val="00A84A3E"/>
    <w:rsid w:val="00AA71A1"/>
    <w:rsid w:val="00AC5181"/>
    <w:rsid w:val="00AE20E0"/>
    <w:rsid w:val="00AE27BB"/>
    <w:rsid w:val="00AE414A"/>
    <w:rsid w:val="00B757F5"/>
    <w:rsid w:val="00BC0F70"/>
    <w:rsid w:val="00C424D2"/>
    <w:rsid w:val="00CF47D8"/>
    <w:rsid w:val="00D42C68"/>
    <w:rsid w:val="00D46C52"/>
    <w:rsid w:val="00D51241"/>
    <w:rsid w:val="00D52050"/>
    <w:rsid w:val="00D7043F"/>
    <w:rsid w:val="00DF1F21"/>
    <w:rsid w:val="00E531B0"/>
    <w:rsid w:val="00E551CD"/>
    <w:rsid w:val="00EC39A6"/>
    <w:rsid w:val="00EC4420"/>
    <w:rsid w:val="00ED1855"/>
    <w:rsid w:val="00EF3F00"/>
    <w:rsid w:val="00F04A17"/>
    <w:rsid w:val="00F110BF"/>
    <w:rsid w:val="00F36A08"/>
    <w:rsid w:val="00FA724D"/>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749BE3-68BF-4F59-8615-6238C555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59423-4662-47FB-8A23-1E8876227704}">
  <ds:schemaRefs>
    <ds:schemaRef ds:uri="http://schemas.microsoft.com/sharepoint/v3/contenttype/forms"/>
  </ds:schemaRefs>
</ds:datastoreItem>
</file>

<file path=customXml/itemProps3.xml><?xml version="1.0" encoding="utf-8"?>
<ds:datastoreItem xmlns:ds="http://schemas.openxmlformats.org/officeDocument/2006/customXml" ds:itemID="{9C019474-C754-4743-A8B0-05368EA6459F}">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2809</Words>
  <Characters>16578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HP</cp:lastModifiedBy>
  <cp:revision>14</cp:revision>
  <cp:lastPrinted>2018-06-15T09:43:00Z</cp:lastPrinted>
  <dcterms:created xsi:type="dcterms:W3CDTF">2021-05-31T14:12:00Z</dcterms:created>
  <dcterms:modified xsi:type="dcterms:W3CDTF">2022-09-30T06:57:00Z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