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B82E" w14:textId="77777777" w:rsidR="00AF20D6" w:rsidRDefault="00A37BFA">
      <w:pPr>
        <w:pBdr>
          <w:top w:val="nil"/>
          <w:left w:val="nil"/>
          <w:bottom w:val="nil"/>
          <w:right w:val="nil"/>
          <w:between w:val="nil"/>
        </w:pBdr>
        <w:tabs>
          <w:tab w:val="center" w:pos="4513"/>
        </w:tabs>
        <w:spacing w:before="240"/>
        <w:jc w:val="center"/>
        <w:rPr>
          <w:rFonts w:ascii="Arial" w:eastAsia="Arial" w:hAnsi="Arial" w:cs="Arial"/>
          <w:color w:val="000000"/>
          <w:sz w:val="24"/>
          <w:szCs w:val="24"/>
        </w:rPr>
      </w:pPr>
      <w:r>
        <w:rPr>
          <w:rFonts w:ascii="Arial" w:eastAsia="Arial" w:hAnsi="Arial" w:cs="Arial"/>
          <w:b/>
          <w:color w:val="000000"/>
          <w:sz w:val="24"/>
          <w:szCs w:val="24"/>
        </w:rPr>
        <w:t>Smlouva o bezpečnostních službách</w:t>
      </w:r>
    </w:p>
    <w:p w14:paraId="1EE57F40" w14:textId="77777777" w:rsidR="00AF20D6" w:rsidRDefault="00A37BFA">
      <w:pPr>
        <w:pBdr>
          <w:top w:val="nil"/>
          <w:left w:val="nil"/>
          <w:bottom w:val="nil"/>
          <w:right w:val="nil"/>
          <w:between w:val="nil"/>
        </w:pBdr>
        <w:tabs>
          <w:tab w:val="center" w:pos="4513"/>
        </w:tabs>
        <w:jc w:val="center"/>
        <w:rPr>
          <w:rFonts w:ascii="Arial" w:eastAsia="Arial" w:hAnsi="Arial" w:cs="Arial"/>
          <w:color w:val="00B050"/>
        </w:rPr>
      </w:pPr>
      <w:r>
        <w:rPr>
          <w:rFonts w:ascii="Arial" w:eastAsia="Arial" w:hAnsi="Arial" w:cs="Arial"/>
          <w:color w:val="000000"/>
        </w:rPr>
        <w:t>uzavřená dle § 1746 odst. 2 a § 2555 a násl. zákona č. 89/2012 Sb., občanského zákoníku</w:t>
      </w:r>
    </w:p>
    <w:p w14:paraId="654F791D" w14:textId="77777777" w:rsidR="00AF20D6" w:rsidRDefault="00A37BFA">
      <w:pPr>
        <w:pBdr>
          <w:top w:val="nil"/>
          <w:left w:val="nil"/>
          <w:bottom w:val="nil"/>
          <w:right w:val="nil"/>
          <w:between w:val="nil"/>
        </w:pBdr>
        <w:tabs>
          <w:tab w:val="left" w:pos="-720"/>
          <w:tab w:val="left" w:pos="3402"/>
        </w:tabs>
        <w:spacing w:before="600"/>
        <w:jc w:val="both"/>
        <w:rPr>
          <w:rFonts w:ascii="Arial" w:eastAsia="Arial" w:hAnsi="Arial" w:cs="Arial"/>
          <w:color w:val="000000"/>
        </w:rPr>
      </w:pPr>
      <w:r>
        <w:rPr>
          <w:rFonts w:ascii="Arial" w:eastAsia="Arial" w:hAnsi="Arial" w:cs="Arial"/>
          <w:b/>
          <w:color w:val="000000"/>
          <w:sz w:val="22"/>
          <w:szCs w:val="22"/>
        </w:rPr>
        <w:tab/>
      </w:r>
      <w:r>
        <w:rPr>
          <w:rFonts w:ascii="Arial" w:eastAsia="Arial" w:hAnsi="Arial" w:cs="Arial"/>
          <w:color w:val="000000"/>
        </w:rPr>
        <w:t xml:space="preserve">Smlouva č.: </w:t>
      </w:r>
      <w:r w:rsidR="00F64045">
        <w:rPr>
          <w:rFonts w:ascii="Arial" w:eastAsia="Arial" w:hAnsi="Arial" w:cs="Arial"/>
          <w:b/>
        </w:rPr>
        <w:t>7187</w:t>
      </w:r>
      <w:r>
        <w:rPr>
          <w:rFonts w:ascii="Arial" w:eastAsia="Arial" w:hAnsi="Arial" w:cs="Arial"/>
          <w:b/>
          <w:color w:val="000000"/>
        </w:rPr>
        <w:t>/202</w:t>
      </w:r>
      <w:r>
        <w:rPr>
          <w:rFonts w:ascii="Arial" w:eastAsia="Arial" w:hAnsi="Arial" w:cs="Arial"/>
          <w:b/>
        </w:rPr>
        <w:t>2</w:t>
      </w:r>
    </w:p>
    <w:p w14:paraId="34E63696" w14:textId="77777777" w:rsidR="00AF20D6" w:rsidRDefault="00A37BFA">
      <w:pPr>
        <w:pBdr>
          <w:top w:val="nil"/>
          <w:left w:val="nil"/>
          <w:bottom w:val="nil"/>
          <w:right w:val="nil"/>
          <w:between w:val="nil"/>
        </w:pBdr>
        <w:tabs>
          <w:tab w:val="left" w:pos="-720"/>
          <w:tab w:val="left" w:pos="3402"/>
        </w:tabs>
        <w:rPr>
          <w:rFonts w:ascii="Arial" w:eastAsia="Arial" w:hAnsi="Arial" w:cs="Arial"/>
          <w:color w:val="000000"/>
        </w:rPr>
      </w:pPr>
      <w:r>
        <w:rPr>
          <w:rFonts w:ascii="Arial" w:eastAsia="Arial" w:hAnsi="Arial" w:cs="Arial"/>
          <w:color w:val="000000"/>
        </w:rPr>
        <w:tab/>
        <w:t>(číslo smlouvy uvádějte na veškeré korespondenci)</w:t>
      </w:r>
    </w:p>
    <w:p w14:paraId="7EC8E54A" w14:textId="77777777" w:rsidR="00AF20D6" w:rsidRDefault="00A37BFA">
      <w:pPr>
        <w:pBdr>
          <w:top w:val="nil"/>
          <w:left w:val="nil"/>
          <w:bottom w:val="nil"/>
          <w:right w:val="nil"/>
          <w:between w:val="nil"/>
        </w:pBdr>
        <w:tabs>
          <w:tab w:val="left" w:pos="-720"/>
          <w:tab w:val="left" w:pos="3402"/>
        </w:tabs>
        <w:jc w:val="both"/>
        <w:rPr>
          <w:rFonts w:ascii="Arial" w:eastAsia="Arial" w:hAnsi="Arial" w:cs="Arial"/>
          <w:color w:val="000000"/>
        </w:rPr>
      </w:pPr>
      <w:r>
        <w:rPr>
          <w:rFonts w:ascii="Arial" w:eastAsia="Arial" w:hAnsi="Arial" w:cs="Arial"/>
          <w:color w:val="000000"/>
        </w:rPr>
        <w:tab/>
        <w:t>Výtisk č.:</w:t>
      </w:r>
    </w:p>
    <w:p w14:paraId="7C114F0D" w14:textId="77777777" w:rsidR="00AF20D6" w:rsidRDefault="00A37BFA">
      <w:pPr>
        <w:pBdr>
          <w:top w:val="nil"/>
          <w:left w:val="nil"/>
          <w:bottom w:val="nil"/>
          <w:right w:val="nil"/>
          <w:between w:val="nil"/>
        </w:pBdr>
        <w:tabs>
          <w:tab w:val="left" w:pos="-720"/>
          <w:tab w:val="left" w:pos="3402"/>
        </w:tabs>
        <w:jc w:val="both"/>
        <w:rPr>
          <w:rFonts w:ascii="Arial" w:eastAsia="Arial" w:hAnsi="Arial" w:cs="Arial"/>
          <w:color w:val="000000"/>
        </w:rPr>
      </w:pPr>
      <w:r>
        <w:rPr>
          <w:rFonts w:ascii="Arial" w:eastAsia="Arial" w:hAnsi="Arial" w:cs="Arial"/>
          <w:color w:val="000000"/>
        </w:rPr>
        <w:tab/>
        <w:t xml:space="preserve">Počet stran: </w:t>
      </w:r>
      <w:r w:rsidR="001A679E">
        <w:rPr>
          <w:rFonts w:ascii="Arial" w:eastAsia="Arial" w:hAnsi="Arial" w:cs="Arial"/>
          <w:color w:val="000000"/>
        </w:rPr>
        <w:t>7</w:t>
      </w:r>
    </w:p>
    <w:p w14:paraId="3F1299A3" w14:textId="77777777" w:rsidR="00AF20D6" w:rsidRDefault="00A37BFA">
      <w:pPr>
        <w:pBdr>
          <w:top w:val="nil"/>
          <w:left w:val="nil"/>
          <w:bottom w:val="nil"/>
          <w:right w:val="nil"/>
          <w:between w:val="nil"/>
        </w:pBdr>
        <w:tabs>
          <w:tab w:val="left" w:pos="-720"/>
          <w:tab w:val="left" w:pos="3402"/>
        </w:tabs>
        <w:jc w:val="both"/>
        <w:rPr>
          <w:rFonts w:ascii="Arial" w:eastAsia="Arial" w:hAnsi="Arial" w:cs="Arial"/>
          <w:color w:val="000000"/>
        </w:rPr>
      </w:pPr>
      <w:r>
        <w:rPr>
          <w:rFonts w:ascii="Arial" w:eastAsia="Arial" w:hAnsi="Arial" w:cs="Arial"/>
          <w:color w:val="000000"/>
        </w:rPr>
        <w:tab/>
        <w:t>Přílohy: 4</w:t>
      </w:r>
    </w:p>
    <w:p w14:paraId="479CDC0E" w14:textId="77777777" w:rsidR="00AF20D6" w:rsidRDefault="00A37BFA">
      <w:pPr>
        <w:pBdr>
          <w:top w:val="nil"/>
          <w:left w:val="nil"/>
          <w:bottom w:val="nil"/>
          <w:right w:val="nil"/>
          <w:between w:val="nil"/>
        </w:pBdr>
        <w:tabs>
          <w:tab w:val="left" w:pos="-720"/>
        </w:tabs>
        <w:spacing w:before="360"/>
        <w:jc w:val="both"/>
        <w:rPr>
          <w:rFonts w:ascii="Arial" w:eastAsia="Arial" w:hAnsi="Arial" w:cs="Arial"/>
          <w:color w:val="000000"/>
        </w:rPr>
      </w:pPr>
      <w:r>
        <w:rPr>
          <w:rFonts w:ascii="Arial" w:eastAsia="Arial" w:hAnsi="Arial" w:cs="Arial"/>
          <w:color w:val="000000"/>
        </w:rPr>
        <w:t>Smluvní strany</w:t>
      </w:r>
    </w:p>
    <w:p w14:paraId="67B2D6C1" w14:textId="77777777" w:rsidR="00AF20D6" w:rsidRDefault="00A37BFA">
      <w:pPr>
        <w:pBdr>
          <w:top w:val="nil"/>
          <w:left w:val="nil"/>
          <w:bottom w:val="nil"/>
          <w:right w:val="nil"/>
          <w:between w:val="nil"/>
        </w:pBdr>
        <w:tabs>
          <w:tab w:val="left" w:pos="-720"/>
        </w:tabs>
        <w:spacing w:before="120"/>
        <w:jc w:val="both"/>
        <w:rPr>
          <w:rFonts w:ascii="Arial" w:eastAsia="Arial" w:hAnsi="Arial" w:cs="Arial"/>
          <w:color w:val="000000"/>
        </w:rPr>
      </w:pPr>
      <w:proofErr w:type="spellStart"/>
      <w:r>
        <w:rPr>
          <w:rFonts w:ascii="Arial" w:eastAsia="Arial" w:hAnsi="Arial" w:cs="Arial"/>
          <w:b/>
          <w:color w:val="000000"/>
        </w:rPr>
        <w:t>Brink’s</w:t>
      </w:r>
      <w:proofErr w:type="spellEnd"/>
      <w:r>
        <w:rPr>
          <w:rFonts w:ascii="Arial" w:eastAsia="Arial" w:hAnsi="Arial" w:cs="Arial"/>
          <w:b/>
          <w:color w:val="000000"/>
        </w:rPr>
        <w:t xml:space="preserve"> Cash </w:t>
      </w:r>
      <w:proofErr w:type="spellStart"/>
      <w:r>
        <w:rPr>
          <w:rFonts w:ascii="Arial" w:eastAsia="Arial" w:hAnsi="Arial" w:cs="Arial"/>
          <w:b/>
          <w:color w:val="000000"/>
        </w:rPr>
        <w:t>Solutions</w:t>
      </w:r>
      <w:proofErr w:type="spellEnd"/>
      <w:r>
        <w:rPr>
          <w:rFonts w:ascii="Arial" w:eastAsia="Arial" w:hAnsi="Arial" w:cs="Arial"/>
          <w:b/>
          <w:color w:val="000000"/>
        </w:rPr>
        <w:t xml:space="preserve"> (CZ) a.s.</w:t>
      </w:r>
    </w:p>
    <w:p w14:paraId="52E5A9DD" w14:textId="77777777" w:rsidR="00AF20D6" w:rsidRDefault="00A37BFA">
      <w:pPr>
        <w:pBdr>
          <w:top w:val="nil"/>
          <w:left w:val="nil"/>
          <w:bottom w:val="nil"/>
          <w:right w:val="nil"/>
          <w:between w:val="nil"/>
        </w:pBdr>
        <w:tabs>
          <w:tab w:val="left" w:pos="-720"/>
        </w:tabs>
        <w:jc w:val="both"/>
        <w:rPr>
          <w:rFonts w:ascii="Arial" w:eastAsia="Arial" w:hAnsi="Arial" w:cs="Arial"/>
          <w:color w:val="000000"/>
        </w:rPr>
      </w:pPr>
      <w:r>
        <w:rPr>
          <w:rFonts w:ascii="Arial" w:eastAsia="Arial" w:hAnsi="Arial" w:cs="Arial"/>
          <w:color w:val="000000"/>
        </w:rPr>
        <w:t>Společnost je zapsána v obchodním rejstříku, vedeném Městským soudem v Praze, v oddíle B, vložka 11038</w:t>
      </w:r>
    </w:p>
    <w:p w14:paraId="4FB277DF" w14:textId="77777777" w:rsidR="00AF20D6" w:rsidRDefault="00A37BFA">
      <w:pPr>
        <w:pBdr>
          <w:top w:val="nil"/>
          <w:left w:val="nil"/>
          <w:bottom w:val="nil"/>
          <w:right w:val="nil"/>
          <w:between w:val="nil"/>
        </w:pBdr>
        <w:tabs>
          <w:tab w:val="left" w:pos="-720"/>
          <w:tab w:val="left" w:pos="2835"/>
        </w:tabs>
        <w:spacing w:before="120"/>
        <w:jc w:val="both"/>
        <w:rPr>
          <w:rFonts w:ascii="Arial" w:eastAsia="Arial" w:hAnsi="Arial" w:cs="Arial"/>
          <w:color w:val="000000"/>
        </w:rPr>
      </w:pPr>
      <w:r>
        <w:rPr>
          <w:rFonts w:ascii="Arial" w:eastAsia="Arial" w:hAnsi="Arial" w:cs="Arial"/>
          <w:color w:val="000000"/>
        </w:rPr>
        <w:t>Sídlo:</w:t>
      </w:r>
      <w:r>
        <w:rPr>
          <w:rFonts w:ascii="Arial" w:eastAsia="Arial" w:hAnsi="Arial" w:cs="Arial"/>
          <w:color w:val="000000"/>
        </w:rPr>
        <w:tab/>
        <w:t>Praha 8, Libeň, Na Košince 2257/9, PSČ 180 00</w:t>
      </w:r>
    </w:p>
    <w:p w14:paraId="0CAD9822" w14:textId="77777777" w:rsidR="00AF20D6" w:rsidRDefault="00A37BFA">
      <w:pPr>
        <w:pBdr>
          <w:top w:val="nil"/>
          <w:left w:val="nil"/>
          <w:bottom w:val="nil"/>
          <w:right w:val="nil"/>
          <w:between w:val="nil"/>
        </w:pBdr>
        <w:tabs>
          <w:tab w:val="left" w:pos="-720"/>
          <w:tab w:val="left" w:pos="2835"/>
        </w:tabs>
        <w:jc w:val="both"/>
        <w:rPr>
          <w:rFonts w:ascii="Arial" w:eastAsia="Arial" w:hAnsi="Arial" w:cs="Arial"/>
          <w:color w:val="000000"/>
        </w:rPr>
      </w:pPr>
      <w:r>
        <w:rPr>
          <w:rFonts w:ascii="Arial" w:eastAsia="Arial" w:hAnsi="Arial" w:cs="Arial"/>
          <w:color w:val="000000"/>
        </w:rPr>
        <w:t>Zastoupena:</w:t>
      </w:r>
      <w:r>
        <w:rPr>
          <w:rFonts w:ascii="Arial" w:eastAsia="Arial" w:hAnsi="Arial" w:cs="Arial"/>
          <w:color w:val="000000"/>
        </w:rPr>
        <w:tab/>
        <w:t xml:space="preserve">Ing. Lucie Králová, předseda představenstva </w:t>
      </w:r>
    </w:p>
    <w:p w14:paraId="7AB1F5F6" w14:textId="77777777" w:rsidR="00AF20D6" w:rsidRDefault="00A37BFA">
      <w:pPr>
        <w:pBdr>
          <w:top w:val="nil"/>
          <w:left w:val="nil"/>
          <w:bottom w:val="nil"/>
          <w:right w:val="nil"/>
          <w:between w:val="nil"/>
        </w:pBdr>
        <w:tabs>
          <w:tab w:val="left" w:pos="-720"/>
          <w:tab w:val="left" w:pos="2835"/>
        </w:tabs>
        <w:jc w:val="both"/>
        <w:rPr>
          <w:rFonts w:ascii="Arial" w:eastAsia="Arial" w:hAnsi="Arial" w:cs="Arial"/>
          <w:color w:val="000000"/>
        </w:rPr>
      </w:pPr>
      <w:r>
        <w:rPr>
          <w:rFonts w:ascii="Arial" w:eastAsia="Arial" w:hAnsi="Arial" w:cs="Arial"/>
          <w:color w:val="000000"/>
        </w:rPr>
        <w:tab/>
        <w:t xml:space="preserve">Jiří </w:t>
      </w:r>
      <w:proofErr w:type="spellStart"/>
      <w:r>
        <w:rPr>
          <w:rFonts w:ascii="Arial" w:eastAsia="Arial" w:hAnsi="Arial" w:cs="Arial"/>
          <w:color w:val="000000"/>
        </w:rPr>
        <w:t>Frinta</w:t>
      </w:r>
      <w:proofErr w:type="spellEnd"/>
      <w:r>
        <w:rPr>
          <w:rFonts w:ascii="Arial" w:eastAsia="Arial" w:hAnsi="Arial" w:cs="Arial"/>
          <w:color w:val="000000"/>
        </w:rPr>
        <w:t>, člen představenstva</w:t>
      </w:r>
    </w:p>
    <w:p w14:paraId="1835E59E" w14:textId="77777777" w:rsidR="00AF20D6" w:rsidRDefault="00A37BFA">
      <w:pPr>
        <w:pBdr>
          <w:top w:val="nil"/>
          <w:left w:val="nil"/>
          <w:bottom w:val="nil"/>
          <w:right w:val="nil"/>
          <w:between w:val="nil"/>
        </w:pBdr>
        <w:tabs>
          <w:tab w:val="left" w:pos="-720"/>
          <w:tab w:val="left" w:pos="2835"/>
        </w:tabs>
        <w:jc w:val="both"/>
        <w:rPr>
          <w:rFonts w:ascii="Arial" w:eastAsia="Arial" w:hAnsi="Arial" w:cs="Arial"/>
          <w:color w:val="000000"/>
        </w:rPr>
      </w:pPr>
      <w:r>
        <w:rPr>
          <w:rFonts w:ascii="Arial" w:eastAsia="Arial" w:hAnsi="Arial" w:cs="Arial"/>
          <w:color w:val="000000"/>
        </w:rPr>
        <w:t>IČ:</w:t>
      </w:r>
      <w:r>
        <w:rPr>
          <w:rFonts w:ascii="Arial" w:eastAsia="Arial" w:hAnsi="Arial" w:cs="Arial"/>
          <w:color w:val="000000"/>
        </w:rPr>
        <w:tab/>
        <w:t>275 90 151</w:t>
      </w:r>
    </w:p>
    <w:p w14:paraId="66B68CA1" w14:textId="77777777" w:rsidR="00AF20D6" w:rsidRDefault="00A37BFA">
      <w:pPr>
        <w:pBdr>
          <w:top w:val="nil"/>
          <w:left w:val="nil"/>
          <w:bottom w:val="nil"/>
          <w:right w:val="nil"/>
          <w:between w:val="nil"/>
        </w:pBdr>
        <w:tabs>
          <w:tab w:val="left" w:pos="-720"/>
          <w:tab w:val="left" w:pos="2835"/>
        </w:tabs>
        <w:jc w:val="both"/>
        <w:rPr>
          <w:rFonts w:ascii="Arial" w:eastAsia="Arial" w:hAnsi="Arial" w:cs="Arial"/>
          <w:color w:val="000000"/>
        </w:rPr>
      </w:pPr>
      <w:r>
        <w:rPr>
          <w:rFonts w:ascii="Arial" w:eastAsia="Arial" w:hAnsi="Arial" w:cs="Arial"/>
          <w:color w:val="000000"/>
        </w:rPr>
        <w:t>DIČ:</w:t>
      </w:r>
      <w:r>
        <w:rPr>
          <w:rFonts w:ascii="Arial" w:eastAsia="Arial" w:hAnsi="Arial" w:cs="Arial"/>
          <w:color w:val="000000"/>
        </w:rPr>
        <w:tab/>
        <w:t>CZ27590151</w:t>
      </w:r>
    </w:p>
    <w:p w14:paraId="043DD91B" w14:textId="77777777" w:rsidR="00AF20D6" w:rsidRDefault="00A37BFA">
      <w:pPr>
        <w:pBdr>
          <w:top w:val="nil"/>
          <w:left w:val="nil"/>
          <w:bottom w:val="nil"/>
          <w:right w:val="nil"/>
          <w:between w:val="nil"/>
        </w:pBdr>
        <w:tabs>
          <w:tab w:val="left" w:pos="-720"/>
          <w:tab w:val="left" w:pos="2835"/>
        </w:tabs>
        <w:jc w:val="both"/>
        <w:rPr>
          <w:rFonts w:ascii="Arial" w:eastAsia="Arial" w:hAnsi="Arial" w:cs="Arial"/>
          <w:color w:val="000000"/>
        </w:rPr>
      </w:pPr>
      <w:r>
        <w:rPr>
          <w:rFonts w:ascii="Arial" w:eastAsia="Arial" w:hAnsi="Arial" w:cs="Arial"/>
          <w:color w:val="000000"/>
        </w:rPr>
        <w:t>Bankovní spojení:</w:t>
      </w:r>
      <w:r>
        <w:rPr>
          <w:rFonts w:ascii="Arial" w:eastAsia="Arial" w:hAnsi="Arial" w:cs="Arial"/>
          <w:color w:val="000000"/>
        </w:rPr>
        <w:tab/>
      </w:r>
      <w:proofErr w:type="spellStart"/>
      <w:r>
        <w:rPr>
          <w:rFonts w:ascii="Arial" w:eastAsia="Arial" w:hAnsi="Arial" w:cs="Arial"/>
          <w:color w:val="000000"/>
        </w:rPr>
        <w:t>UniCredit</w:t>
      </w:r>
      <w:proofErr w:type="spellEnd"/>
      <w:r>
        <w:rPr>
          <w:rFonts w:ascii="Arial" w:eastAsia="Arial" w:hAnsi="Arial" w:cs="Arial"/>
          <w:color w:val="000000"/>
        </w:rPr>
        <w:t xml:space="preserve"> Bank Czech Republic and Slovakia, a.s.</w:t>
      </w:r>
    </w:p>
    <w:p w14:paraId="53BE8167" w14:textId="35C6F769" w:rsidR="00AF20D6" w:rsidRDefault="00A37BFA">
      <w:pPr>
        <w:pBdr>
          <w:top w:val="nil"/>
          <w:left w:val="nil"/>
          <w:bottom w:val="nil"/>
          <w:right w:val="nil"/>
          <w:between w:val="nil"/>
        </w:pBdr>
        <w:tabs>
          <w:tab w:val="left" w:pos="-720"/>
          <w:tab w:val="left" w:pos="2835"/>
        </w:tabs>
        <w:spacing w:after="120"/>
        <w:jc w:val="both"/>
        <w:rPr>
          <w:rFonts w:ascii="Arial" w:eastAsia="Arial" w:hAnsi="Arial" w:cs="Arial"/>
          <w:color w:val="000000"/>
        </w:rPr>
      </w:pPr>
      <w:r>
        <w:rPr>
          <w:rFonts w:ascii="Arial" w:eastAsia="Arial" w:hAnsi="Arial" w:cs="Arial"/>
          <w:color w:val="000000"/>
        </w:rPr>
        <w:t xml:space="preserve">Číslo účtu: </w:t>
      </w:r>
      <w:r>
        <w:rPr>
          <w:rFonts w:ascii="Arial" w:eastAsia="Arial" w:hAnsi="Arial" w:cs="Arial"/>
          <w:color w:val="000000"/>
        </w:rPr>
        <w:tab/>
        <w:t>korunový účet č.</w:t>
      </w:r>
      <w:r w:rsidR="005D24A6">
        <w:rPr>
          <w:rFonts w:ascii="Arial" w:eastAsia="Arial" w:hAnsi="Arial" w:cs="Arial"/>
          <w:color w:val="000000"/>
        </w:rPr>
        <w:t>***</w:t>
      </w:r>
    </w:p>
    <w:p w14:paraId="4E7726C8" w14:textId="77777777" w:rsidR="00AF20D6" w:rsidRDefault="00A37BFA">
      <w:pPr>
        <w:pBdr>
          <w:top w:val="nil"/>
          <w:left w:val="nil"/>
          <w:bottom w:val="nil"/>
          <w:right w:val="nil"/>
          <w:between w:val="nil"/>
        </w:pBdr>
        <w:tabs>
          <w:tab w:val="left" w:pos="-720"/>
          <w:tab w:val="left" w:pos="5490"/>
        </w:tabs>
        <w:spacing w:before="240"/>
        <w:jc w:val="both"/>
        <w:rPr>
          <w:rFonts w:ascii="Arial" w:eastAsia="Arial" w:hAnsi="Arial" w:cs="Arial"/>
          <w:color w:val="000000"/>
        </w:rPr>
      </w:pPr>
      <w:r>
        <w:rPr>
          <w:rFonts w:ascii="Arial" w:eastAsia="Arial" w:hAnsi="Arial" w:cs="Arial"/>
          <w:color w:val="000000"/>
        </w:rPr>
        <w:t>jako dodavatel na straně jedné (dále jen „</w:t>
      </w:r>
      <w:proofErr w:type="spellStart"/>
      <w:r>
        <w:rPr>
          <w:rFonts w:ascii="Arial" w:eastAsia="Arial" w:hAnsi="Arial" w:cs="Arial"/>
          <w:color w:val="000000"/>
        </w:rPr>
        <w:t>Brink’s</w:t>
      </w:r>
      <w:proofErr w:type="spellEnd"/>
      <w:r>
        <w:rPr>
          <w:rFonts w:ascii="Arial" w:eastAsia="Arial" w:hAnsi="Arial" w:cs="Arial"/>
          <w:color w:val="000000"/>
        </w:rPr>
        <w:t>“)</w:t>
      </w:r>
      <w:r>
        <w:rPr>
          <w:rFonts w:ascii="Arial" w:eastAsia="Arial" w:hAnsi="Arial" w:cs="Arial"/>
          <w:color w:val="000000"/>
        </w:rPr>
        <w:tab/>
      </w:r>
    </w:p>
    <w:p w14:paraId="4C17A2BE" w14:textId="77777777" w:rsidR="00AF20D6" w:rsidRDefault="00A37BFA">
      <w:pPr>
        <w:pBdr>
          <w:top w:val="nil"/>
          <w:left w:val="nil"/>
          <w:bottom w:val="nil"/>
          <w:right w:val="nil"/>
          <w:between w:val="nil"/>
        </w:pBdr>
        <w:tabs>
          <w:tab w:val="left" w:pos="-720"/>
        </w:tabs>
        <w:spacing w:before="120"/>
        <w:jc w:val="both"/>
        <w:rPr>
          <w:rFonts w:ascii="Arial" w:eastAsia="Arial" w:hAnsi="Arial" w:cs="Arial"/>
          <w:color w:val="000000"/>
        </w:rPr>
      </w:pPr>
      <w:r>
        <w:rPr>
          <w:rFonts w:ascii="Arial" w:eastAsia="Arial" w:hAnsi="Arial" w:cs="Arial"/>
          <w:color w:val="000000"/>
        </w:rPr>
        <w:t>a</w:t>
      </w:r>
    </w:p>
    <w:p w14:paraId="41CB35EE" w14:textId="77777777" w:rsidR="00AF20D6" w:rsidRDefault="00AF20D6">
      <w:pPr>
        <w:pBdr>
          <w:top w:val="nil"/>
          <w:left w:val="nil"/>
          <w:bottom w:val="nil"/>
          <w:right w:val="nil"/>
          <w:between w:val="nil"/>
        </w:pBdr>
        <w:tabs>
          <w:tab w:val="left" w:pos="-720"/>
        </w:tabs>
        <w:spacing w:before="120"/>
        <w:jc w:val="both"/>
        <w:rPr>
          <w:rFonts w:ascii="Arial" w:eastAsia="Arial" w:hAnsi="Arial" w:cs="Arial"/>
          <w:b/>
        </w:rPr>
      </w:pPr>
    </w:p>
    <w:p w14:paraId="2BE0BC4F" w14:textId="77777777" w:rsidR="00A37BFA" w:rsidRPr="00563FEF" w:rsidRDefault="00563FEF" w:rsidP="00563FEF">
      <w:pPr>
        <w:jc w:val="both"/>
        <w:rPr>
          <w:rFonts w:ascii="Arial" w:eastAsia="Arial" w:hAnsi="Arial" w:cs="Arial"/>
          <w:b/>
        </w:rPr>
      </w:pPr>
      <w:r>
        <w:rPr>
          <w:rFonts w:ascii="Arial" w:eastAsia="Arial" w:hAnsi="Arial" w:cs="Arial"/>
          <w:b/>
        </w:rPr>
        <w:t xml:space="preserve">Muzeum města Brna, </w:t>
      </w:r>
      <w:proofErr w:type="spellStart"/>
      <w:r>
        <w:rPr>
          <w:rFonts w:ascii="Arial" w:eastAsia="Arial" w:hAnsi="Arial" w:cs="Arial"/>
          <w:b/>
        </w:rPr>
        <w:t>p.</w:t>
      </w:r>
      <w:r w:rsidR="00F64045" w:rsidRPr="00F64045">
        <w:rPr>
          <w:rFonts w:ascii="Arial" w:eastAsia="Arial" w:hAnsi="Arial" w:cs="Arial"/>
          <w:b/>
        </w:rPr>
        <w:t>o</w:t>
      </w:r>
      <w:proofErr w:type="spellEnd"/>
      <w:r w:rsidR="00F64045" w:rsidRPr="00F64045">
        <w:rPr>
          <w:rFonts w:ascii="Arial" w:eastAsia="Arial" w:hAnsi="Arial" w:cs="Arial"/>
          <w:b/>
        </w:rPr>
        <w:t>.</w:t>
      </w:r>
    </w:p>
    <w:p w14:paraId="67A4FC29" w14:textId="77777777" w:rsidR="00AF20D6" w:rsidRDefault="00A37BFA">
      <w:p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Sídlo:</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sidRPr="00A37BFA">
        <w:rPr>
          <w:rFonts w:ascii="Arial" w:eastAsia="Arial" w:hAnsi="Arial" w:cs="Arial"/>
          <w:color w:val="000000"/>
        </w:rPr>
        <w:t>Špilberk 210</w:t>
      </w:r>
      <w:r>
        <w:rPr>
          <w:rFonts w:ascii="Arial" w:eastAsia="Arial" w:hAnsi="Arial" w:cs="Arial"/>
          <w:color w:val="000000"/>
        </w:rPr>
        <w:t>/1</w:t>
      </w:r>
      <w:r w:rsidRPr="00A37BFA">
        <w:rPr>
          <w:rFonts w:ascii="Arial" w:eastAsia="Arial" w:hAnsi="Arial" w:cs="Arial"/>
          <w:color w:val="000000"/>
        </w:rPr>
        <w:t xml:space="preserve">, </w:t>
      </w:r>
      <w:r>
        <w:rPr>
          <w:rFonts w:ascii="Arial" w:eastAsia="Arial" w:hAnsi="Arial" w:cs="Arial"/>
          <w:color w:val="000000"/>
        </w:rPr>
        <w:t>662 24</w:t>
      </w:r>
      <w:r w:rsidRPr="00A37BFA">
        <w:rPr>
          <w:rFonts w:ascii="Arial" w:eastAsia="Arial" w:hAnsi="Arial" w:cs="Arial"/>
          <w:color w:val="000000"/>
        </w:rPr>
        <w:t xml:space="preserve"> Brno</w:t>
      </w:r>
    </w:p>
    <w:p w14:paraId="3F6AAC74" w14:textId="77777777" w:rsidR="00AF20D6" w:rsidRDefault="00A37BFA">
      <w:pPr>
        <w:pBdr>
          <w:top w:val="nil"/>
          <w:left w:val="nil"/>
          <w:bottom w:val="nil"/>
          <w:right w:val="nil"/>
          <w:between w:val="nil"/>
        </w:pBdr>
        <w:ind w:left="2880" w:hanging="2880"/>
        <w:rPr>
          <w:rFonts w:ascii="Arial" w:eastAsia="Arial" w:hAnsi="Arial" w:cs="Arial"/>
          <w:color w:val="000000"/>
        </w:rPr>
      </w:pPr>
      <w:r>
        <w:rPr>
          <w:rFonts w:ascii="Arial" w:eastAsia="Arial" w:hAnsi="Arial" w:cs="Arial"/>
          <w:color w:val="000000"/>
        </w:rPr>
        <w:t>Zastoupena:</w:t>
      </w:r>
      <w:r>
        <w:rPr>
          <w:rFonts w:ascii="Arial" w:eastAsia="Arial" w:hAnsi="Arial" w:cs="Arial"/>
          <w:color w:val="000000"/>
        </w:rPr>
        <w:tab/>
      </w:r>
      <w:r w:rsidRPr="00A37BFA">
        <w:rPr>
          <w:rFonts w:ascii="Arial" w:eastAsia="Arial" w:hAnsi="Arial" w:cs="Arial"/>
          <w:color w:val="000000"/>
        </w:rPr>
        <w:t>Mgr. Zbyněk Šolc</w:t>
      </w:r>
      <w:r>
        <w:rPr>
          <w:rFonts w:ascii="Arial" w:eastAsia="Arial" w:hAnsi="Arial" w:cs="Arial"/>
          <w:color w:val="000000"/>
        </w:rPr>
        <w:t>, ředitel</w:t>
      </w:r>
      <w:r>
        <w:rPr>
          <w:rFonts w:ascii="Arial" w:eastAsia="Arial" w:hAnsi="Arial" w:cs="Arial"/>
          <w:color w:val="000000"/>
        </w:rPr>
        <w:tab/>
      </w:r>
      <w:r>
        <w:rPr>
          <w:rFonts w:ascii="Arial" w:eastAsia="Arial" w:hAnsi="Arial" w:cs="Arial"/>
          <w:color w:val="000000"/>
        </w:rPr>
        <w:tab/>
      </w:r>
    </w:p>
    <w:p w14:paraId="7A66A5C5" w14:textId="77777777" w:rsidR="00AF20D6" w:rsidRDefault="00A37BFA">
      <w:pPr>
        <w:pBdr>
          <w:top w:val="nil"/>
          <w:left w:val="nil"/>
          <w:bottom w:val="nil"/>
          <w:right w:val="nil"/>
          <w:between w:val="nil"/>
        </w:pBdr>
        <w:ind w:left="2880" w:hanging="2880"/>
        <w:rPr>
          <w:rFonts w:ascii="Arial" w:eastAsia="Arial" w:hAnsi="Arial" w:cs="Arial"/>
          <w:color w:val="000000"/>
        </w:rPr>
      </w:pPr>
      <w:r>
        <w:rPr>
          <w:rFonts w:ascii="Arial" w:eastAsia="Arial" w:hAnsi="Arial" w:cs="Arial"/>
          <w:color w:val="000000"/>
        </w:rPr>
        <w:t>IČ:</w:t>
      </w:r>
      <w:r>
        <w:rPr>
          <w:rFonts w:ascii="Arial" w:eastAsia="Arial" w:hAnsi="Arial" w:cs="Arial"/>
          <w:color w:val="000000"/>
        </w:rPr>
        <w:tab/>
      </w:r>
      <w:r w:rsidRPr="00A37BFA">
        <w:rPr>
          <w:rFonts w:ascii="Arial" w:eastAsia="Arial" w:hAnsi="Arial" w:cs="Arial"/>
          <w:color w:val="000000"/>
        </w:rPr>
        <w:t>00101427</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4EF26948" w14:textId="77777777" w:rsidR="00AF20D6" w:rsidRDefault="00A37BF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DIČ:</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A37BFA">
        <w:rPr>
          <w:rFonts w:ascii="Arial" w:eastAsia="Arial" w:hAnsi="Arial" w:cs="Arial"/>
          <w:color w:val="000000"/>
        </w:rPr>
        <w:t>CZ 00101427</w:t>
      </w:r>
      <w:r>
        <w:rPr>
          <w:rFonts w:ascii="Arial" w:eastAsia="Arial" w:hAnsi="Arial" w:cs="Arial"/>
          <w:color w:val="000000"/>
        </w:rPr>
        <w:tab/>
      </w:r>
      <w:r>
        <w:rPr>
          <w:rFonts w:ascii="Arial" w:eastAsia="Arial" w:hAnsi="Arial" w:cs="Arial"/>
          <w:color w:val="000000"/>
        </w:rPr>
        <w:tab/>
      </w:r>
    </w:p>
    <w:p w14:paraId="44BDCC98" w14:textId="77777777" w:rsidR="00AF20D6" w:rsidRDefault="00A37BFA">
      <w:pPr>
        <w:pBdr>
          <w:top w:val="nil"/>
          <w:left w:val="nil"/>
          <w:bottom w:val="nil"/>
          <w:right w:val="nil"/>
          <w:between w:val="nil"/>
        </w:pBdr>
        <w:tabs>
          <w:tab w:val="left" w:pos="-720"/>
        </w:tabs>
        <w:jc w:val="both"/>
        <w:rPr>
          <w:rFonts w:ascii="Arial" w:eastAsia="Arial" w:hAnsi="Arial" w:cs="Arial"/>
          <w:color w:val="000000"/>
        </w:rPr>
      </w:pPr>
      <w:r>
        <w:rPr>
          <w:rFonts w:ascii="Arial" w:eastAsia="Arial" w:hAnsi="Arial" w:cs="Arial"/>
          <w:color w:val="000000"/>
        </w:rPr>
        <w:t>Bankovní spojení:</w:t>
      </w:r>
      <w:r>
        <w:rPr>
          <w:rFonts w:ascii="Arial" w:eastAsia="Arial" w:hAnsi="Arial" w:cs="Arial"/>
          <w:color w:val="000000"/>
        </w:rPr>
        <w:tab/>
      </w:r>
      <w:r>
        <w:rPr>
          <w:rFonts w:ascii="Arial" w:eastAsia="Arial" w:hAnsi="Arial" w:cs="Arial"/>
          <w:color w:val="000000"/>
        </w:rPr>
        <w:tab/>
        <w:t>Komerční banka, a.s.</w:t>
      </w:r>
    </w:p>
    <w:p w14:paraId="405EAA1A" w14:textId="088222AF" w:rsidR="00AF20D6" w:rsidRDefault="00A37BF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Číslo účtu:</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5D24A6">
        <w:rPr>
          <w:rFonts w:ascii="Arial" w:eastAsia="Arial" w:hAnsi="Arial" w:cs="Arial"/>
          <w:color w:val="000000"/>
        </w:rPr>
        <w:t>***</w:t>
      </w:r>
    </w:p>
    <w:p w14:paraId="0AB07AD8" w14:textId="77777777" w:rsidR="00AF20D6" w:rsidRDefault="00A37BFA">
      <w:pPr>
        <w:pBdr>
          <w:top w:val="nil"/>
          <w:left w:val="nil"/>
          <w:bottom w:val="nil"/>
          <w:right w:val="nil"/>
          <w:between w:val="nil"/>
        </w:pBdr>
        <w:tabs>
          <w:tab w:val="left" w:pos="-720"/>
        </w:tabs>
        <w:spacing w:before="240"/>
        <w:jc w:val="both"/>
        <w:rPr>
          <w:rFonts w:ascii="Arial" w:eastAsia="Arial" w:hAnsi="Arial" w:cs="Arial"/>
          <w:color w:val="000000"/>
        </w:rPr>
      </w:pPr>
      <w:r>
        <w:rPr>
          <w:rFonts w:ascii="Arial" w:eastAsia="Arial" w:hAnsi="Arial" w:cs="Arial"/>
          <w:color w:val="000000"/>
        </w:rPr>
        <w:t>jako odběratel na straně druhé (dále jen „ZÁKAZNÍK“)</w:t>
      </w:r>
    </w:p>
    <w:p w14:paraId="2F656A51" w14:textId="77777777" w:rsidR="00AF20D6" w:rsidRDefault="00A37BFA">
      <w:pPr>
        <w:pBdr>
          <w:top w:val="nil"/>
          <w:left w:val="nil"/>
          <w:bottom w:val="nil"/>
          <w:right w:val="nil"/>
          <w:between w:val="nil"/>
        </w:pBdr>
        <w:tabs>
          <w:tab w:val="left" w:pos="-720"/>
        </w:tabs>
        <w:spacing w:before="240"/>
        <w:jc w:val="both"/>
        <w:rPr>
          <w:rFonts w:ascii="Arial" w:eastAsia="Arial" w:hAnsi="Arial" w:cs="Arial"/>
          <w:color w:val="000000"/>
        </w:rPr>
      </w:pPr>
      <w:r>
        <w:rPr>
          <w:rFonts w:ascii="Arial" w:eastAsia="Arial" w:hAnsi="Arial" w:cs="Arial"/>
          <w:color w:val="000000"/>
        </w:rPr>
        <w:t>se dohodly na následujících podmínkách této smlouvy:</w:t>
      </w:r>
    </w:p>
    <w:p w14:paraId="60AC6197" w14:textId="77777777" w:rsidR="00AF20D6" w:rsidRDefault="00A37BFA">
      <w:pPr>
        <w:keepNext/>
        <w:pBdr>
          <w:top w:val="nil"/>
          <w:left w:val="nil"/>
          <w:bottom w:val="nil"/>
          <w:right w:val="nil"/>
          <w:between w:val="nil"/>
        </w:pBdr>
        <w:tabs>
          <w:tab w:val="left" w:pos="-720"/>
        </w:tabs>
        <w:spacing w:before="480" w:after="120"/>
        <w:jc w:val="center"/>
        <w:rPr>
          <w:rFonts w:ascii="Arial" w:eastAsia="Arial" w:hAnsi="Arial" w:cs="Arial"/>
          <w:color w:val="000000"/>
        </w:rPr>
      </w:pPr>
      <w:r>
        <w:rPr>
          <w:rFonts w:ascii="Arial" w:eastAsia="Arial" w:hAnsi="Arial" w:cs="Arial"/>
          <w:b/>
          <w:color w:val="000000"/>
        </w:rPr>
        <w:t>Článek I</w:t>
      </w:r>
      <w:r>
        <w:rPr>
          <w:rFonts w:ascii="Arial" w:eastAsia="Arial" w:hAnsi="Arial" w:cs="Arial"/>
          <w:color w:val="000000"/>
        </w:rPr>
        <w:t>.</w:t>
      </w:r>
      <w:r>
        <w:rPr>
          <w:rFonts w:ascii="Arial" w:eastAsia="Arial" w:hAnsi="Arial" w:cs="Arial"/>
          <w:color w:val="000000"/>
        </w:rPr>
        <w:br/>
      </w:r>
      <w:r>
        <w:rPr>
          <w:rFonts w:ascii="Arial" w:eastAsia="Arial" w:hAnsi="Arial" w:cs="Arial"/>
          <w:b/>
          <w:color w:val="000000"/>
          <w:u w:val="single"/>
        </w:rPr>
        <w:t>Předmět smlouvy</w:t>
      </w:r>
    </w:p>
    <w:p w14:paraId="5028D896" w14:textId="77777777" w:rsidR="00AF20D6" w:rsidRDefault="00A37BFA">
      <w:pPr>
        <w:numPr>
          <w:ilvl w:val="0"/>
          <w:numId w:val="7"/>
        </w:numPr>
        <w:pBdr>
          <w:top w:val="nil"/>
          <w:left w:val="nil"/>
          <w:bottom w:val="nil"/>
          <w:right w:val="nil"/>
          <w:between w:val="nil"/>
        </w:pBdr>
        <w:tabs>
          <w:tab w:val="left" w:pos="-720"/>
        </w:tabs>
        <w:spacing w:before="120" w:after="120"/>
        <w:jc w:val="both"/>
        <w:rPr>
          <w:rFonts w:ascii="Arial" w:eastAsia="Arial" w:hAnsi="Arial" w:cs="Arial"/>
          <w:color w:val="000000"/>
        </w:rPr>
      </w:pPr>
      <w:r>
        <w:rPr>
          <w:rFonts w:ascii="Arial" w:eastAsia="Arial" w:hAnsi="Arial" w:cs="Arial"/>
          <w:color w:val="000000"/>
        </w:rPr>
        <w:t xml:space="preserve">Předmětem této smlouvy je úprava vzájemných práv a povinností smluvních stran při organizování a provádění bezpečnostních služeb k zajištění přepravy Cenností </w:t>
      </w:r>
      <w:r w:rsidRPr="00A37BFA">
        <w:rPr>
          <w:rFonts w:ascii="Arial" w:eastAsia="Arial" w:hAnsi="Arial" w:cs="Arial"/>
        </w:rPr>
        <w:t xml:space="preserve">a/nebo zpracování hotovosti, jakož i stanovení zásad a podmínek pro organizování a provádění těchto </w:t>
      </w:r>
      <w:r>
        <w:rPr>
          <w:rFonts w:ascii="Arial" w:eastAsia="Arial" w:hAnsi="Arial" w:cs="Arial"/>
          <w:color w:val="000000"/>
        </w:rPr>
        <w:t>bezpečnostních služeb (dále jen „bezpečnostní služby“).</w:t>
      </w:r>
    </w:p>
    <w:p w14:paraId="4A09E090" w14:textId="77777777" w:rsidR="00AF20D6" w:rsidRDefault="00A37BFA">
      <w:pPr>
        <w:numPr>
          <w:ilvl w:val="0"/>
          <w:numId w:val="7"/>
        </w:numPr>
        <w:pBdr>
          <w:top w:val="nil"/>
          <w:left w:val="nil"/>
          <w:bottom w:val="nil"/>
          <w:right w:val="nil"/>
          <w:between w:val="nil"/>
        </w:pBdr>
        <w:tabs>
          <w:tab w:val="left" w:pos="-720"/>
        </w:tabs>
        <w:spacing w:after="120"/>
        <w:jc w:val="both"/>
        <w:rPr>
          <w:rFonts w:ascii="Arial" w:eastAsia="Arial" w:hAnsi="Arial" w:cs="Arial"/>
          <w:color w:val="000000"/>
        </w:rPr>
      </w:pPr>
      <w:proofErr w:type="spellStart"/>
      <w:r>
        <w:rPr>
          <w:rFonts w:ascii="Arial" w:eastAsia="Arial" w:hAnsi="Arial" w:cs="Arial"/>
          <w:color w:val="000000"/>
        </w:rPr>
        <w:t>Brink’s</w:t>
      </w:r>
      <w:proofErr w:type="spellEnd"/>
      <w:r>
        <w:rPr>
          <w:rFonts w:ascii="Arial" w:eastAsia="Arial" w:hAnsi="Arial" w:cs="Arial"/>
          <w:color w:val="000000"/>
        </w:rPr>
        <w:t xml:space="preserve"> se touto smlouvou zavazuje poskytnout ZÁKAZNÍKOVI za podmínek a v rozsahu stanovených dále v této smlouvě bezpečnostní služby a ZÁKAZNÍK se zavazuje zaplatit za poskytnuté služby sjednanou cenu. </w:t>
      </w:r>
    </w:p>
    <w:p w14:paraId="77F8C7A1" w14:textId="77777777" w:rsidR="00AF20D6" w:rsidRDefault="00A37BFA">
      <w:p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t>Pokud není v této smlouvě stanoveno jinak, budou následující pojmy uvedené velkými počátečními písmeny, mít dále uvedený význam:</w:t>
      </w:r>
    </w:p>
    <w:p w14:paraId="1E0F6B18" w14:textId="77777777" w:rsidR="00AF20D6" w:rsidRDefault="00A37BFA">
      <w:pPr>
        <w:numPr>
          <w:ilvl w:val="0"/>
          <w:numId w:val="7"/>
        </w:num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t>„Cennosti“ znamenají platná i neplatná platidla, ceniny, cenné papíry, šperky a jiné ZÁKAZNÍKEM označené předměty a dokumenty, jejichž hodnotu lze vyjádřit v penězích, vložené do přepravních Obalů.</w:t>
      </w:r>
    </w:p>
    <w:p w14:paraId="508C3815" w14:textId="77777777" w:rsidR="00AF20D6" w:rsidRDefault="00A37BFA">
      <w:pPr>
        <w:numPr>
          <w:ilvl w:val="0"/>
          <w:numId w:val="7"/>
        </w:num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lastRenderedPageBreak/>
        <w:t>„Obal“ je zpravidla plastová obálka, taška, nebo jiná schránka, do které jsou vloženy Cennosti. Obal musí být konstruován a uzavřen tak, aby jej nebylo možné bez zjevného poškození otevřít a manipulovat s jeho obsahem. Obal musí být identifikovatelný jedinečným číslem uvedeným v alfanumerické podobě a převedeným do čárového kódu. Obal musí umožňovat viditelné uvedení odesílatele a adresáta.</w:t>
      </w:r>
    </w:p>
    <w:p w14:paraId="2E505898" w14:textId="77777777" w:rsidR="00AF20D6" w:rsidRDefault="00A37BFA">
      <w:pPr>
        <w:numPr>
          <w:ilvl w:val="0"/>
          <w:numId w:val="7"/>
        </w:num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t>„Zásilka“ je jeden nebo více Obalů předaných ZÁKAZNÍKEM k přepravě v jednom Sběrném místě.</w:t>
      </w:r>
    </w:p>
    <w:p w14:paraId="5B638653" w14:textId="77777777" w:rsidR="00AF20D6" w:rsidRDefault="00A37BFA">
      <w:pPr>
        <w:numPr>
          <w:ilvl w:val="0"/>
          <w:numId w:val="7"/>
        </w:num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t>„Bezpečnostní kontejner“ znamená speciální schránku, vybavenou bezpečnostním systémem znehodnocení Zásilky, do které musí být vložen Obal, před započetím jeho přemisťování do Vozidla.</w:t>
      </w:r>
    </w:p>
    <w:p w14:paraId="14250675" w14:textId="77777777" w:rsidR="00AF20D6" w:rsidRDefault="00A37BFA">
      <w:pPr>
        <w:numPr>
          <w:ilvl w:val="0"/>
          <w:numId w:val="7"/>
        </w:num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t>„Vozidlo“ je speciální pancéřový automobil, nebo jiný dopravní prostředek, ve kterém jsou přepravovány Zásilky.</w:t>
      </w:r>
    </w:p>
    <w:p w14:paraId="6B7563FC" w14:textId="77777777" w:rsidR="00AF20D6" w:rsidRDefault="00A37BFA">
      <w:pPr>
        <w:numPr>
          <w:ilvl w:val="0"/>
          <w:numId w:val="7"/>
        </w:num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t xml:space="preserve">„Sběrné místo“ znamená ZÁKAZNÍKEM přesně vymezený prostor v objektu na adrese, kde je Zásilka převzata do Úschovy </w:t>
      </w:r>
      <w:proofErr w:type="spellStart"/>
      <w:r>
        <w:rPr>
          <w:rFonts w:ascii="Arial" w:eastAsia="Arial" w:hAnsi="Arial" w:cs="Arial"/>
          <w:color w:val="000000"/>
        </w:rPr>
        <w:t>Brink’s</w:t>
      </w:r>
      <w:proofErr w:type="spellEnd"/>
      <w:r>
        <w:rPr>
          <w:rFonts w:ascii="Arial" w:eastAsia="Arial" w:hAnsi="Arial" w:cs="Arial"/>
          <w:color w:val="000000"/>
        </w:rPr>
        <w:t>.</w:t>
      </w:r>
    </w:p>
    <w:p w14:paraId="11899E34" w14:textId="77777777" w:rsidR="00AF20D6" w:rsidRDefault="00A37BFA">
      <w:pPr>
        <w:numPr>
          <w:ilvl w:val="0"/>
          <w:numId w:val="7"/>
        </w:num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t xml:space="preserve">„Místo předání“ znamená ZÁKAZNÍKEM přesně vymezený prostor v objektu na adrese, kam je Zásilka adresována, doručena a předána Oprávněné osobě ZÁKAZNÍKA, nebo jiné, ZÁKAZNÍKEM přesně určené osobě, resp. ve Sběrném místě, pokud Zásilka nebyla přijata Oprávněnou osobou Zákazníka nebo jinou ZÁKAZNÍKEM přesně určenou osobou či je nedoručitelná. Zásilka je považována za nedoručitelnou zejména, je-li neurčitě označen nebo není označen adresát Zásilky, na adrese adresáta uvedené Zásilky se nevyskytuje subjekt totožný s identifikací adresáta dle vyznačení na Zásilce, adresát není na adrese znám, či se přestěhoval, nebo není-li na adrese vyznačené na Zásilce přítomna Oprávněná osoba ZÁKAZNÍKA nebo jiná ZÁKAZNÍKEM přesně určená osoba. </w:t>
      </w:r>
    </w:p>
    <w:p w14:paraId="6786FAD8" w14:textId="77777777" w:rsidR="00AF20D6" w:rsidRDefault="00A37BFA">
      <w:pPr>
        <w:numPr>
          <w:ilvl w:val="0"/>
          <w:numId w:val="7"/>
        </w:num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t xml:space="preserve">„Úschova </w:t>
      </w:r>
      <w:proofErr w:type="spellStart"/>
      <w:r>
        <w:rPr>
          <w:rFonts w:ascii="Arial" w:eastAsia="Arial" w:hAnsi="Arial" w:cs="Arial"/>
          <w:color w:val="000000"/>
        </w:rPr>
        <w:t>Brink’s</w:t>
      </w:r>
      <w:proofErr w:type="spellEnd"/>
      <w:r>
        <w:rPr>
          <w:rFonts w:ascii="Arial" w:eastAsia="Arial" w:hAnsi="Arial" w:cs="Arial"/>
          <w:color w:val="000000"/>
        </w:rPr>
        <w:t xml:space="preserve">“ znamená časový úsek, ve kterém </w:t>
      </w:r>
      <w:proofErr w:type="spellStart"/>
      <w:r>
        <w:rPr>
          <w:rFonts w:ascii="Arial" w:eastAsia="Arial" w:hAnsi="Arial" w:cs="Arial"/>
          <w:color w:val="000000"/>
        </w:rPr>
        <w:t>Brink’s</w:t>
      </w:r>
      <w:proofErr w:type="spellEnd"/>
      <w:r>
        <w:rPr>
          <w:rFonts w:ascii="Arial" w:eastAsia="Arial" w:hAnsi="Arial" w:cs="Arial"/>
          <w:color w:val="000000"/>
        </w:rPr>
        <w:t xml:space="preserve"> odpovídá za škody způsobené na Zásilce. Úschova </w:t>
      </w:r>
      <w:proofErr w:type="spellStart"/>
      <w:r>
        <w:rPr>
          <w:rFonts w:ascii="Arial" w:eastAsia="Arial" w:hAnsi="Arial" w:cs="Arial"/>
          <w:color w:val="000000"/>
        </w:rPr>
        <w:t>Brink’s</w:t>
      </w:r>
      <w:proofErr w:type="spellEnd"/>
      <w:r>
        <w:rPr>
          <w:rFonts w:ascii="Arial" w:eastAsia="Arial" w:hAnsi="Arial" w:cs="Arial"/>
          <w:color w:val="000000"/>
        </w:rPr>
        <w:t xml:space="preserve"> začíná v okamžiku, kdy Oprávněná osoba </w:t>
      </w:r>
      <w:proofErr w:type="spellStart"/>
      <w:r>
        <w:rPr>
          <w:rFonts w:ascii="Arial" w:eastAsia="Arial" w:hAnsi="Arial" w:cs="Arial"/>
          <w:color w:val="000000"/>
        </w:rPr>
        <w:t>Brink’s</w:t>
      </w:r>
      <w:proofErr w:type="spellEnd"/>
      <w:r>
        <w:rPr>
          <w:rFonts w:ascii="Arial" w:eastAsia="Arial" w:hAnsi="Arial" w:cs="Arial"/>
          <w:color w:val="000000"/>
        </w:rPr>
        <w:t xml:space="preserve"> podepíše ve Sběrném místě převzetí Zásilky a započne její přemisťování do Vozidla, a končí předáním Oprávněné osobě ZÁKAZNÍKA, nebo jiné, ZÁKAZNÍKEM přesně určené osobě, resp. umístěním do Sběrného místa za podmínek uvedených v čl. I. 9. Jestliže se Zásilka skládá z více Obalů, má Oprávněná osoba </w:t>
      </w:r>
      <w:proofErr w:type="spellStart"/>
      <w:r>
        <w:rPr>
          <w:rFonts w:ascii="Arial" w:eastAsia="Arial" w:hAnsi="Arial" w:cs="Arial"/>
          <w:color w:val="000000"/>
        </w:rPr>
        <w:t>Brink’s</w:t>
      </w:r>
      <w:proofErr w:type="spellEnd"/>
      <w:r>
        <w:rPr>
          <w:rFonts w:ascii="Arial" w:eastAsia="Arial" w:hAnsi="Arial" w:cs="Arial"/>
          <w:color w:val="000000"/>
        </w:rPr>
        <w:t xml:space="preserve"> právo přebírat do Úschovy postupně jednotlivé Obaly, přičemž odpovědnost přejímá </w:t>
      </w:r>
      <w:proofErr w:type="spellStart"/>
      <w:r>
        <w:rPr>
          <w:rFonts w:ascii="Arial" w:eastAsia="Arial" w:hAnsi="Arial" w:cs="Arial"/>
          <w:color w:val="000000"/>
        </w:rPr>
        <w:t>Brink’s</w:t>
      </w:r>
      <w:proofErr w:type="spellEnd"/>
      <w:r>
        <w:rPr>
          <w:rFonts w:ascii="Arial" w:eastAsia="Arial" w:hAnsi="Arial" w:cs="Arial"/>
          <w:color w:val="000000"/>
        </w:rPr>
        <w:t xml:space="preserve"> vždy pouze za Obal převzatý do Úschovy </w:t>
      </w:r>
      <w:proofErr w:type="spellStart"/>
      <w:r>
        <w:rPr>
          <w:rFonts w:ascii="Arial" w:eastAsia="Arial" w:hAnsi="Arial" w:cs="Arial"/>
          <w:color w:val="000000"/>
        </w:rPr>
        <w:t>Brink’s</w:t>
      </w:r>
      <w:proofErr w:type="spellEnd"/>
      <w:r>
        <w:rPr>
          <w:rFonts w:ascii="Arial" w:eastAsia="Arial" w:hAnsi="Arial" w:cs="Arial"/>
          <w:color w:val="000000"/>
        </w:rPr>
        <w:t>.</w:t>
      </w:r>
    </w:p>
    <w:p w14:paraId="40521506" w14:textId="77777777" w:rsidR="00AF20D6" w:rsidRDefault="00A37BFA">
      <w:pPr>
        <w:numPr>
          <w:ilvl w:val="0"/>
          <w:numId w:val="7"/>
        </w:num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t xml:space="preserve">„Depozitum“ znamená úschova finanční hotovosti ZÁKAZNÍKA v k tomu určených prostorách ve Střediscích zpracování hotovosti </w:t>
      </w:r>
      <w:proofErr w:type="spellStart"/>
      <w:r>
        <w:rPr>
          <w:rFonts w:ascii="Arial" w:eastAsia="Arial" w:hAnsi="Arial" w:cs="Arial"/>
          <w:color w:val="000000"/>
        </w:rPr>
        <w:t>Brink’s</w:t>
      </w:r>
      <w:proofErr w:type="spellEnd"/>
      <w:r>
        <w:rPr>
          <w:rFonts w:ascii="Arial" w:eastAsia="Arial" w:hAnsi="Arial" w:cs="Arial"/>
          <w:color w:val="000000"/>
        </w:rPr>
        <w:t xml:space="preserve"> za podmínek stanovených níže v této smlouvě.</w:t>
      </w:r>
    </w:p>
    <w:p w14:paraId="27FD57E1" w14:textId="77777777" w:rsidR="00AF20D6" w:rsidRDefault="00A37BFA">
      <w:pPr>
        <w:numPr>
          <w:ilvl w:val="0"/>
          <w:numId w:val="7"/>
        </w:num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t xml:space="preserve">„Oprávněná osoba </w:t>
      </w:r>
      <w:proofErr w:type="spellStart"/>
      <w:r>
        <w:rPr>
          <w:rFonts w:ascii="Arial" w:eastAsia="Arial" w:hAnsi="Arial" w:cs="Arial"/>
          <w:color w:val="000000"/>
        </w:rPr>
        <w:t>Brink’s</w:t>
      </w:r>
      <w:proofErr w:type="spellEnd"/>
      <w:r>
        <w:rPr>
          <w:rFonts w:ascii="Arial" w:eastAsia="Arial" w:hAnsi="Arial" w:cs="Arial"/>
          <w:color w:val="000000"/>
        </w:rPr>
        <w:t xml:space="preserve">“ je osoba pověřená </w:t>
      </w:r>
      <w:proofErr w:type="spellStart"/>
      <w:r>
        <w:rPr>
          <w:rFonts w:ascii="Arial" w:eastAsia="Arial" w:hAnsi="Arial" w:cs="Arial"/>
          <w:color w:val="000000"/>
        </w:rPr>
        <w:t>Brink’s</w:t>
      </w:r>
      <w:proofErr w:type="spellEnd"/>
      <w:r>
        <w:rPr>
          <w:rFonts w:ascii="Arial" w:eastAsia="Arial" w:hAnsi="Arial" w:cs="Arial"/>
          <w:color w:val="000000"/>
        </w:rPr>
        <w:t xml:space="preserve"> k převzetí Zásilek do Úschovy </w:t>
      </w:r>
      <w:proofErr w:type="spellStart"/>
      <w:r>
        <w:rPr>
          <w:rFonts w:ascii="Arial" w:eastAsia="Arial" w:hAnsi="Arial" w:cs="Arial"/>
          <w:color w:val="000000"/>
        </w:rPr>
        <w:t>Brink’s</w:t>
      </w:r>
      <w:proofErr w:type="spellEnd"/>
      <w:r>
        <w:rPr>
          <w:rFonts w:ascii="Arial" w:eastAsia="Arial" w:hAnsi="Arial" w:cs="Arial"/>
          <w:color w:val="000000"/>
        </w:rPr>
        <w:t>, jejíž identifikaci provedl ZÁKAZNÍK stanoveným způsobem před předáním Zásilky.</w:t>
      </w:r>
    </w:p>
    <w:p w14:paraId="3D211E44" w14:textId="77777777" w:rsidR="00AF20D6" w:rsidRDefault="00A37BFA">
      <w:pPr>
        <w:numPr>
          <w:ilvl w:val="0"/>
          <w:numId w:val="7"/>
        </w:num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t xml:space="preserve">„Oprávněná osoba ZÁKAZNÍKA“ je osoba pověřená předáním nebo převzetím Zásilky. Za Oprávněnou osobu ZÁKAZNÍKA se považuje osoba, která převezme Zásilku v Místě předání a potvrdí její převzetí na přepravním dokladu podpisem a firemním razítkem.  </w:t>
      </w:r>
    </w:p>
    <w:p w14:paraId="3A92F424" w14:textId="77777777" w:rsidR="00AF20D6" w:rsidRPr="00A37BFA" w:rsidRDefault="00A37BFA">
      <w:pPr>
        <w:numPr>
          <w:ilvl w:val="0"/>
          <w:numId w:val="7"/>
        </w:numPr>
        <w:pBdr>
          <w:top w:val="nil"/>
          <w:left w:val="nil"/>
          <w:bottom w:val="nil"/>
          <w:right w:val="nil"/>
          <w:between w:val="nil"/>
        </w:pBdr>
        <w:tabs>
          <w:tab w:val="left" w:pos="-720"/>
        </w:tabs>
        <w:spacing w:after="120"/>
        <w:jc w:val="both"/>
        <w:rPr>
          <w:rFonts w:ascii="Arial" w:eastAsia="Arial" w:hAnsi="Arial" w:cs="Arial"/>
        </w:rPr>
      </w:pPr>
      <w:r w:rsidRPr="00A37BFA">
        <w:rPr>
          <w:rFonts w:ascii="Arial" w:eastAsia="Arial" w:hAnsi="Arial" w:cs="Arial"/>
        </w:rPr>
        <w:t xml:space="preserve">„Zpracování hotovosti“ počíná okamžikem doručení Zásilky, jejímž obsahem jsou platná platidla (dále jen „hotovost“), do Střediska Zpracování hotovosti určeném </w:t>
      </w:r>
      <w:proofErr w:type="spellStart"/>
      <w:r w:rsidRPr="00A37BFA">
        <w:rPr>
          <w:rFonts w:ascii="Arial" w:eastAsia="Arial" w:hAnsi="Arial" w:cs="Arial"/>
        </w:rPr>
        <w:t>Brink’s</w:t>
      </w:r>
      <w:proofErr w:type="spellEnd"/>
      <w:r w:rsidRPr="00A37BFA">
        <w:rPr>
          <w:rFonts w:ascii="Arial" w:eastAsia="Arial" w:hAnsi="Arial" w:cs="Arial"/>
        </w:rPr>
        <w:t xml:space="preserve">, a rozumí se jím plnění poskytované </w:t>
      </w:r>
      <w:proofErr w:type="spellStart"/>
      <w:r w:rsidRPr="00A37BFA">
        <w:rPr>
          <w:rFonts w:ascii="Arial" w:eastAsia="Arial" w:hAnsi="Arial" w:cs="Arial"/>
        </w:rPr>
        <w:t>Brink’s</w:t>
      </w:r>
      <w:proofErr w:type="spellEnd"/>
      <w:r w:rsidRPr="00A37BFA">
        <w:rPr>
          <w:rFonts w:ascii="Arial" w:eastAsia="Arial" w:hAnsi="Arial" w:cs="Arial"/>
        </w:rPr>
        <w:t xml:space="preserve"> spočívající v otevření Zásilky s hotovostí, přepočet obsahu Zásilky a rozdělení platidel dle jednotlivých mincí a bankovek, kontrola pravosti platidel obsažených v Zásilce a poukázání hotovosti na bankovní účet adresáta příslušné Zásilky určený Zákazníkem.</w:t>
      </w:r>
    </w:p>
    <w:p w14:paraId="32ACCFF6" w14:textId="77777777" w:rsidR="00AF20D6" w:rsidRDefault="00A37BFA">
      <w:pPr>
        <w:numPr>
          <w:ilvl w:val="0"/>
          <w:numId w:val="7"/>
        </w:numPr>
        <w:pBdr>
          <w:top w:val="nil"/>
          <w:left w:val="nil"/>
          <w:bottom w:val="nil"/>
          <w:right w:val="nil"/>
          <w:between w:val="nil"/>
        </w:pBdr>
        <w:tabs>
          <w:tab w:val="left" w:pos="-720"/>
        </w:tabs>
        <w:spacing w:after="120"/>
        <w:jc w:val="both"/>
        <w:rPr>
          <w:rFonts w:ascii="Arial" w:eastAsia="Arial" w:hAnsi="Arial" w:cs="Arial"/>
          <w:color w:val="000000"/>
        </w:rPr>
      </w:pPr>
      <w:r w:rsidRPr="00A37BFA">
        <w:rPr>
          <w:rFonts w:ascii="Arial" w:eastAsia="Arial" w:hAnsi="Arial" w:cs="Arial"/>
        </w:rPr>
        <w:t xml:space="preserve">„Okolnost vylučující </w:t>
      </w:r>
      <w:r>
        <w:rPr>
          <w:rFonts w:ascii="Arial" w:eastAsia="Arial" w:hAnsi="Arial" w:cs="Arial"/>
          <w:color w:val="000000"/>
        </w:rPr>
        <w:t xml:space="preserve">odpovědnost“ je okolnost, v důsledku které neodpovídá </w:t>
      </w:r>
      <w:proofErr w:type="spellStart"/>
      <w:r>
        <w:rPr>
          <w:rFonts w:ascii="Arial" w:eastAsia="Arial" w:hAnsi="Arial" w:cs="Arial"/>
          <w:color w:val="000000"/>
        </w:rPr>
        <w:t>Brink’s</w:t>
      </w:r>
      <w:proofErr w:type="spellEnd"/>
      <w:r>
        <w:rPr>
          <w:rFonts w:ascii="Arial" w:eastAsia="Arial" w:hAnsi="Arial" w:cs="Arial"/>
          <w:color w:val="000000"/>
        </w:rPr>
        <w:t xml:space="preserve"> za škodu způsobenou ZÁKAZNÍKOVI nesplněním smluvní povinnosti dle uzavřené smlouvy. Za okolnosti vylučující odpovědnost se považují překážky, jež nastaly nezávisle na vůli </w:t>
      </w:r>
      <w:proofErr w:type="spellStart"/>
      <w:r>
        <w:rPr>
          <w:rFonts w:ascii="Arial" w:eastAsia="Arial" w:hAnsi="Arial" w:cs="Arial"/>
          <w:color w:val="000000"/>
        </w:rPr>
        <w:t>Brink’s</w:t>
      </w:r>
      <w:proofErr w:type="spellEnd"/>
      <w:r>
        <w:rPr>
          <w:rFonts w:ascii="Arial" w:eastAsia="Arial" w:hAnsi="Arial" w:cs="Arial"/>
          <w:color w:val="000000"/>
        </w:rPr>
        <w:t xml:space="preserve"> a brání </w:t>
      </w:r>
      <w:proofErr w:type="spellStart"/>
      <w:r>
        <w:rPr>
          <w:rFonts w:ascii="Arial" w:eastAsia="Arial" w:hAnsi="Arial" w:cs="Arial"/>
          <w:color w:val="000000"/>
        </w:rPr>
        <w:t>Brink’s</w:t>
      </w:r>
      <w:proofErr w:type="spellEnd"/>
      <w:r>
        <w:rPr>
          <w:rFonts w:ascii="Arial" w:eastAsia="Arial" w:hAnsi="Arial" w:cs="Arial"/>
          <w:color w:val="000000"/>
        </w:rPr>
        <w:t xml:space="preserve"> ve splnění smluvní povinnosti, jestliže nelze rozumně předpokládat, že by </w:t>
      </w:r>
      <w:proofErr w:type="spellStart"/>
      <w:r>
        <w:rPr>
          <w:rFonts w:ascii="Arial" w:eastAsia="Arial" w:hAnsi="Arial" w:cs="Arial"/>
          <w:color w:val="000000"/>
        </w:rPr>
        <w:t>Brink’s</w:t>
      </w:r>
      <w:proofErr w:type="spellEnd"/>
      <w:r>
        <w:rPr>
          <w:rFonts w:ascii="Arial" w:eastAsia="Arial" w:hAnsi="Arial" w:cs="Arial"/>
          <w:color w:val="000000"/>
        </w:rPr>
        <w:t xml:space="preserve"> tuto překážku nebo její následky odvrátila nebo překonala a že by v době vzniku smluvního závazku tuto překážku předvídala. </w:t>
      </w:r>
    </w:p>
    <w:p w14:paraId="2AB2E3C4" w14:textId="77777777" w:rsidR="00AF20D6" w:rsidRDefault="00A37BFA">
      <w:pPr>
        <w:pBdr>
          <w:top w:val="nil"/>
          <w:left w:val="nil"/>
          <w:bottom w:val="nil"/>
          <w:right w:val="nil"/>
          <w:between w:val="nil"/>
        </w:pBdr>
        <w:tabs>
          <w:tab w:val="left" w:pos="-720"/>
        </w:tabs>
        <w:spacing w:after="120"/>
        <w:ind w:left="720"/>
        <w:jc w:val="both"/>
        <w:rPr>
          <w:rFonts w:ascii="Arial" w:eastAsia="Arial" w:hAnsi="Arial" w:cs="Arial"/>
          <w:color w:val="000000"/>
        </w:rPr>
      </w:pPr>
      <w:r>
        <w:rPr>
          <w:rFonts w:ascii="Arial" w:eastAsia="Arial" w:hAnsi="Arial" w:cs="Arial"/>
          <w:color w:val="000000"/>
        </w:rPr>
        <w:t>Za okolnosti vylučující odpovědnost se zejména považují:</w:t>
      </w:r>
    </w:p>
    <w:p w14:paraId="2BD8900D" w14:textId="77777777" w:rsidR="00AF20D6" w:rsidRDefault="00A37BFA">
      <w:pPr>
        <w:numPr>
          <w:ilvl w:val="0"/>
          <w:numId w:val="17"/>
        </w:num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t xml:space="preserve">válka, válečný nebo výjimečný stav, invaze, mobilizace, embargo, občanské nepokoje (bez ohledu na to, zda byl vyhlášen válečný nebo výjimečný stav), občanská válka, povstání, revoluce, vzpoura, vojenská nebo uzurpovaná moc konfiskace nebo znárodnění </w:t>
      </w:r>
      <w:r>
        <w:rPr>
          <w:rFonts w:ascii="Arial" w:eastAsia="Arial" w:hAnsi="Arial" w:cs="Arial"/>
          <w:color w:val="000000"/>
        </w:rPr>
        <w:lastRenderedPageBreak/>
        <w:t>nebo zabavení nebo zničení nebo poškození majetku vládou, veřejností nebo místním orgánem popř. z příkazu vlády, veřejnosti nebo místního orgánu, generální stávka;</w:t>
      </w:r>
    </w:p>
    <w:p w14:paraId="2E1AFEE4" w14:textId="77777777" w:rsidR="00AF20D6" w:rsidRDefault="00A37BFA">
      <w:pPr>
        <w:numPr>
          <w:ilvl w:val="0"/>
          <w:numId w:val="17"/>
        </w:num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t>zamoření</w:t>
      </w:r>
      <w:r>
        <w:rPr>
          <w:rFonts w:ascii="Arial" w:eastAsia="Arial" w:hAnsi="Arial" w:cs="Arial"/>
          <w:color w:val="800000"/>
        </w:rPr>
        <w:t xml:space="preserve"> </w:t>
      </w:r>
      <w:r>
        <w:rPr>
          <w:rFonts w:ascii="Arial" w:eastAsia="Arial" w:hAnsi="Arial" w:cs="Arial"/>
          <w:color w:val="000000"/>
        </w:rPr>
        <w:t>radioaktivitou z jaderného paliva nebo odpadu z jaderného paliva nebo jakékoli jiné nebezpečné součásti výbušného jaderného zařízení nebo součásti takového zařízení, ionizující záření;</w:t>
      </w:r>
    </w:p>
    <w:p w14:paraId="5CB14532" w14:textId="77777777" w:rsidR="00AF20D6" w:rsidRDefault="00A37BFA">
      <w:pPr>
        <w:numPr>
          <w:ilvl w:val="0"/>
          <w:numId w:val="17"/>
        </w:num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t>radioaktivní, toxické, výbušné nebo jiné nebezpečné či kontaminující vlastnosti jakéhokoliv jaderného zařízení, reaktoru nebo jiného jaderného souboru či jeho jaderného prvku;</w:t>
      </w:r>
    </w:p>
    <w:p w14:paraId="17B87D3D" w14:textId="77777777" w:rsidR="00AF20D6" w:rsidRDefault="00A37BFA">
      <w:pPr>
        <w:numPr>
          <w:ilvl w:val="0"/>
          <w:numId w:val="17"/>
        </w:num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t>jakákoliv zbraň nebo zařízení využívající jaderné štěpení a/nebo fúzi nebo jinou obdobnou reakci či radioaktivní sílu nebo látku;</w:t>
      </w:r>
    </w:p>
    <w:p w14:paraId="1BA93A1F" w14:textId="77777777" w:rsidR="00AF20D6" w:rsidRDefault="00A37BFA">
      <w:pPr>
        <w:numPr>
          <w:ilvl w:val="0"/>
          <w:numId w:val="17"/>
        </w:num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t>radioaktivní, toxické, výbušné nebo jiné nebezpečné či kontaminující vlastnosti jakékoliv radioaktivní látky, pokud nejde o radioaktivní izotop, s výjimkou jaderného paliva, vyrobený, převážený, skladovaný nebo používaný ke komerčním, zemědělským, lékařským vědeckým nebo jiným podobným mírovým účelům;</w:t>
      </w:r>
    </w:p>
    <w:p w14:paraId="46276A23" w14:textId="77777777" w:rsidR="00AF20D6" w:rsidRDefault="00A37BFA">
      <w:pPr>
        <w:numPr>
          <w:ilvl w:val="0"/>
          <w:numId w:val="17"/>
        </w:num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t>chemické, biologické, biochemické nebo elektromagnetické zbraně použité v souvislosti s teroristickým činem;</w:t>
      </w:r>
    </w:p>
    <w:p w14:paraId="711FA75D" w14:textId="77777777" w:rsidR="00AF20D6" w:rsidRDefault="00A37BFA">
      <w:pPr>
        <w:numPr>
          <w:ilvl w:val="0"/>
          <w:numId w:val="17"/>
        </w:num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t xml:space="preserve">teroristický čin nad úrovní rozsahu pojištění </w:t>
      </w:r>
      <w:proofErr w:type="spellStart"/>
      <w:r>
        <w:rPr>
          <w:rFonts w:ascii="Arial" w:eastAsia="Arial" w:hAnsi="Arial" w:cs="Arial"/>
          <w:color w:val="000000"/>
        </w:rPr>
        <w:t>Brink’s</w:t>
      </w:r>
      <w:proofErr w:type="spellEnd"/>
      <w:r>
        <w:rPr>
          <w:rFonts w:ascii="Arial" w:eastAsia="Arial" w:hAnsi="Arial" w:cs="Arial"/>
          <w:color w:val="000000"/>
        </w:rPr>
        <w:t>;</w:t>
      </w:r>
    </w:p>
    <w:p w14:paraId="66649524" w14:textId="77777777" w:rsidR="00AF20D6" w:rsidRDefault="00A37BFA">
      <w:pPr>
        <w:numPr>
          <w:ilvl w:val="0"/>
          <w:numId w:val="17"/>
        </w:numPr>
        <w:pBdr>
          <w:top w:val="nil"/>
          <w:left w:val="nil"/>
          <w:bottom w:val="nil"/>
          <w:right w:val="nil"/>
          <w:between w:val="nil"/>
        </w:pBdr>
        <w:tabs>
          <w:tab w:val="left" w:pos="-720"/>
        </w:tabs>
        <w:spacing w:after="120"/>
        <w:jc w:val="both"/>
        <w:rPr>
          <w:rFonts w:ascii="Arial" w:eastAsia="Arial" w:hAnsi="Arial" w:cs="Arial"/>
          <w:color w:val="000000"/>
        </w:rPr>
      </w:pPr>
      <w:r>
        <w:rPr>
          <w:rFonts w:ascii="Arial" w:eastAsia="Arial" w:hAnsi="Arial" w:cs="Arial"/>
          <w:color w:val="000000"/>
        </w:rPr>
        <w:t>ztráta nebo poškození vyplývající z rozbití děl sochařských, předmětů z mramoru, skla, drobných bezcenných starožitností, porcelánu a obdobných křehkých položek, s výjimkou kdy taková ztráta nebo poškození bylo způsobeno požárem, bleskem, krádeží nebo pokusem o krádež.</w:t>
      </w:r>
    </w:p>
    <w:p w14:paraId="3BBA77BF" w14:textId="77777777" w:rsidR="00AF20D6" w:rsidRDefault="00A37BFA">
      <w:pPr>
        <w:keepNext/>
        <w:pBdr>
          <w:top w:val="nil"/>
          <w:left w:val="nil"/>
          <w:bottom w:val="nil"/>
          <w:right w:val="nil"/>
          <w:between w:val="nil"/>
        </w:pBdr>
        <w:tabs>
          <w:tab w:val="left" w:pos="-720"/>
        </w:tabs>
        <w:spacing w:before="480" w:after="120"/>
        <w:jc w:val="center"/>
        <w:rPr>
          <w:rFonts w:ascii="Arial" w:eastAsia="Arial" w:hAnsi="Arial" w:cs="Arial"/>
          <w:color w:val="000000"/>
          <w:u w:val="single"/>
        </w:rPr>
      </w:pPr>
      <w:r>
        <w:rPr>
          <w:rFonts w:ascii="Arial" w:eastAsia="Arial" w:hAnsi="Arial" w:cs="Arial"/>
          <w:b/>
          <w:color w:val="000000"/>
        </w:rPr>
        <w:t>Článek II.</w:t>
      </w:r>
      <w:r>
        <w:rPr>
          <w:rFonts w:ascii="Arial" w:eastAsia="Arial" w:hAnsi="Arial" w:cs="Arial"/>
          <w:b/>
          <w:color w:val="000000"/>
        </w:rPr>
        <w:br/>
      </w:r>
      <w:r>
        <w:rPr>
          <w:rFonts w:ascii="Arial" w:eastAsia="Arial" w:hAnsi="Arial" w:cs="Arial"/>
          <w:b/>
          <w:color w:val="000000"/>
          <w:u w:val="single"/>
        </w:rPr>
        <w:t>Místo plnění</w:t>
      </w:r>
    </w:p>
    <w:p w14:paraId="7B90A2EA" w14:textId="77777777" w:rsidR="00AF20D6" w:rsidRPr="00A37BFA" w:rsidRDefault="00A37BFA">
      <w:pPr>
        <w:numPr>
          <w:ilvl w:val="0"/>
          <w:numId w:val="26"/>
        </w:numPr>
        <w:pBdr>
          <w:top w:val="nil"/>
          <w:left w:val="nil"/>
          <w:bottom w:val="nil"/>
          <w:right w:val="nil"/>
          <w:between w:val="nil"/>
        </w:pBdr>
        <w:jc w:val="both"/>
        <w:rPr>
          <w:rFonts w:ascii="Arial" w:eastAsia="Arial" w:hAnsi="Arial" w:cs="Arial"/>
        </w:rPr>
      </w:pPr>
      <w:r w:rsidRPr="00A37BFA">
        <w:rPr>
          <w:rFonts w:ascii="Arial" w:eastAsia="Arial" w:hAnsi="Arial" w:cs="Arial"/>
        </w:rPr>
        <w:t>Místem plnění je Sběrné místo a/nebo místo Předání a/nebo Středisko zpracování hotovosti, uvedené v tomto článku odstavci II.3.</w:t>
      </w:r>
    </w:p>
    <w:p w14:paraId="76C6E49D" w14:textId="77777777" w:rsidR="00AF20D6" w:rsidRPr="00A37BFA" w:rsidRDefault="00A37BFA">
      <w:pPr>
        <w:numPr>
          <w:ilvl w:val="0"/>
          <w:numId w:val="26"/>
        </w:numPr>
        <w:pBdr>
          <w:top w:val="nil"/>
          <w:left w:val="nil"/>
          <w:bottom w:val="nil"/>
          <w:right w:val="nil"/>
          <w:between w:val="nil"/>
        </w:pBdr>
        <w:spacing w:before="120"/>
        <w:jc w:val="both"/>
        <w:rPr>
          <w:rFonts w:ascii="Arial" w:eastAsia="Arial" w:hAnsi="Arial" w:cs="Arial"/>
        </w:rPr>
      </w:pPr>
      <w:r w:rsidRPr="00A37BFA">
        <w:rPr>
          <w:rFonts w:ascii="Arial" w:eastAsia="Arial" w:hAnsi="Arial" w:cs="Arial"/>
        </w:rPr>
        <w:t xml:space="preserve">Přepravu Cenností bude </w:t>
      </w:r>
      <w:proofErr w:type="spellStart"/>
      <w:r w:rsidRPr="00A37BFA">
        <w:rPr>
          <w:rFonts w:ascii="Arial" w:eastAsia="Arial" w:hAnsi="Arial" w:cs="Arial"/>
        </w:rPr>
        <w:t>Brink’s</w:t>
      </w:r>
      <w:proofErr w:type="spellEnd"/>
      <w:r w:rsidRPr="00A37BFA">
        <w:rPr>
          <w:rFonts w:ascii="Arial" w:eastAsia="Arial" w:hAnsi="Arial" w:cs="Arial"/>
        </w:rPr>
        <w:t xml:space="preserve"> zajišťovat ze své provozní základny dislokované na adrese:</w:t>
      </w:r>
    </w:p>
    <w:p w14:paraId="473D53BF" w14:textId="636D9088" w:rsidR="00AF20D6" w:rsidRPr="00A37BFA" w:rsidRDefault="005D24A6">
      <w:pPr>
        <w:numPr>
          <w:ilvl w:val="0"/>
          <w:numId w:val="27"/>
        </w:numPr>
        <w:pBdr>
          <w:top w:val="nil"/>
          <w:left w:val="nil"/>
          <w:bottom w:val="nil"/>
          <w:right w:val="nil"/>
          <w:between w:val="nil"/>
        </w:pBdr>
        <w:jc w:val="both"/>
        <w:rPr>
          <w:rFonts w:ascii="Arial" w:eastAsia="Arial" w:hAnsi="Arial" w:cs="Arial"/>
        </w:rPr>
      </w:pPr>
      <w:r>
        <w:rPr>
          <w:rFonts w:ascii="Arial" w:eastAsia="Arial" w:hAnsi="Arial" w:cs="Arial"/>
        </w:rPr>
        <w:t>***</w:t>
      </w:r>
    </w:p>
    <w:p w14:paraId="16C291D8" w14:textId="77777777" w:rsidR="00AF20D6" w:rsidRPr="00A37BFA" w:rsidRDefault="00A37BFA">
      <w:pPr>
        <w:numPr>
          <w:ilvl w:val="0"/>
          <w:numId w:val="26"/>
        </w:numPr>
        <w:pBdr>
          <w:top w:val="nil"/>
          <w:left w:val="nil"/>
          <w:bottom w:val="nil"/>
          <w:right w:val="nil"/>
          <w:between w:val="nil"/>
        </w:pBdr>
        <w:spacing w:before="120"/>
        <w:jc w:val="both"/>
        <w:rPr>
          <w:rFonts w:ascii="Arial" w:eastAsia="Arial" w:hAnsi="Arial" w:cs="Arial"/>
        </w:rPr>
      </w:pPr>
      <w:r w:rsidRPr="00A37BFA">
        <w:rPr>
          <w:rFonts w:ascii="Arial" w:eastAsia="Arial" w:hAnsi="Arial" w:cs="Arial"/>
        </w:rPr>
        <w:t xml:space="preserve">Zpracování hotovosti a přípravu dodávek hotovosti bude </w:t>
      </w:r>
      <w:proofErr w:type="spellStart"/>
      <w:r w:rsidRPr="00A37BFA">
        <w:rPr>
          <w:rFonts w:ascii="Arial" w:eastAsia="Arial" w:hAnsi="Arial" w:cs="Arial"/>
        </w:rPr>
        <w:t>Brink’s</w:t>
      </w:r>
      <w:bookmarkStart w:id="0" w:name="gjdgxs" w:colFirst="0" w:colLast="0"/>
      <w:bookmarkEnd w:id="0"/>
      <w:proofErr w:type="spellEnd"/>
      <w:r w:rsidRPr="00A37BFA">
        <w:rPr>
          <w:rFonts w:ascii="Arial" w:eastAsia="Arial" w:hAnsi="Arial" w:cs="Arial"/>
        </w:rPr>
        <w:t xml:space="preserve"> provádět ve Středisku zpracování hotovosti dislokované</w:t>
      </w:r>
      <w:r w:rsidR="00563FEF">
        <w:rPr>
          <w:rFonts w:ascii="Arial" w:eastAsia="Arial" w:hAnsi="Arial" w:cs="Arial"/>
        </w:rPr>
        <w:t>m</w:t>
      </w:r>
      <w:r w:rsidRPr="00A37BFA">
        <w:rPr>
          <w:rFonts w:ascii="Arial" w:eastAsia="Arial" w:hAnsi="Arial" w:cs="Arial"/>
        </w:rPr>
        <w:t xml:space="preserve"> na adrese:</w:t>
      </w:r>
    </w:p>
    <w:p w14:paraId="4161BB93" w14:textId="440F69F3" w:rsidR="00AF20D6" w:rsidRPr="00A37BFA" w:rsidRDefault="005D24A6">
      <w:pPr>
        <w:numPr>
          <w:ilvl w:val="0"/>
          <w:numId w:val="27"/>
        </w:numPr>
        <w:pBdr>
          <w:top w:val="nil"/>
          <w:left w:val="nil"/>
          <w:bottom w:val="nil"/>
          <w:right w:val="nil"/>
          <w:between w:val="nil"/>
        </w:pBdr>
        <w:jc w:val="both"/>
        <w:rPr>
          <w:rFonts w:ascii="Arial" w:eastAsia="Arial" w:hAnsi="Arial" w:cs="Arial"/>
        </w:rPr>
      </w:pPr>
      <w:r>
        <w:rPr>
          <w:rFonts w:ascii="Arial" w:eastAsia="Arial" w:hAnsi="Arial" w:cs="Arial"/>
        </w:rPr>
        <w:t>***</w:t>
      </w:r>
    </w:p>
    <w:p w14:paraId="5D65C167" w14:textId="77777777" w:rsidR="00AF20D6" w:rsidRDefault="00A37BFA">
      <w:pPr>
        <w:keepNext/>
        <w:pBdr>
          <w:top w:val="nil"/>
          <w:left w:val="nil"/>
          <w:bottom w:val="nil"/>
          <w:right w:val="nil"/>
          <w:between w:val="nil"/>
        </w:pBdr>
        <w:tabs>
          <w:tab w:val="left" w:pos="-720"/>
        </w:tabs>
        <w:spacing w:before="480" w:after="120"/>
        <w:jc w:val="center"/>
        <w:rPr>
          <w:rFonts w:ascii="Arial" w:eastAsia="Arial" w:hAnsi="Arial" w:cs="Arial"/>
          <w:color w:val="000000"/>
        </w:rPr>
      </w:pPr>
      <w:r>
        <w:rPr>
          <w:rFonts w:ascii="Arial" w:eastAsia="Arial" w:hAnsi="Arial" w:cs="Arial"/>
          <w:b/>
          <w:color w:val="000000"/>
        </w:rPr>
        <w:t>Článek III.</w:t>
      </w:r>
      <w:r>
        <w:rPr>
          <w:rFonts w:ascii="Arial" w:eastAsia="Arial" w:hAnsi="Arial" w:cs="Arial"/>
          <w:color w:val="000000"/>
        </w:rPr>
        <w:br/>
      </w:r>
      <w:r>
        <w:rPr>
          <w:rFonts w:ascii="Arial" w:eastAsia="Arial" w:hAnsi="Arial" w:cs="Arial"/>
          <w:b/>
          <w:color w:val="000000"/>
          <w:u w:val="single"/>
        </w:rPr>
        <w:t>Provozní podmínky</w:t>
      </w:r>
    </w:p>
    <w:p w14:paraId="23B985CE" w14:textId="77777777" w:rsidR="00AF20D6" w:rsidRDefault="00A37BFA">
      <w:pPr>
        <w:numPr>
          <w:ilvl w:val="0"/>
          <w:numId w:val="8"/>
        </w:numPr>
        <w:pBdr>
          <w:top w:val="nil"/>
          <w:left w:val="nil"/>
          <w:bottom w:val="nil"/>
          <w:right w:val="nil"/>
          <w:between w:val="nil"/>
        </w:pBdr>
        <w:tabs>
          <w:tab w:val="left" w:pos="-720"/>
          <w:tab w:val="left" w:pos="0"/>
        </w:tabs>
        <w:spacing w:before="120"/>
        <w:jc w:val="both"/>
        <w:rPr>
          <w:rFonts w:ascii="Arial" w:eastAsia="Arial" w:hAnsi="Arial" w:cs="Arial"/>
          <w:color w:val="000000"/>
        </w:rPr>
      </w:pPr>
      <w:proofErr w:type="spellStart"/>
      <w:r>
        <w:rPr>
          <w:rFonts w:ascii="Arial" w:eastAsia="Arial" w:hAnsi="Arial" w:cs="Arial"/>
          <w:color w:val="000000"/>
        </w:rPr>
        <w:t>Brink’s</w:t>
      </w:r>
      <w:proofErr w:type="spellEnd"/>
      <w:r>
        <w:rPr>
          <w:rFonts w:ascii="Arial" w:eastAsia="Arial" w:hAnsi="Arial" w:cs="Arial"/>
          <w:color w:val="000000"/>
        </w:rPr>
        <w:t xml:space="preserve"> se zavazuje, že bude provádět sjednané bezpečnostní služby v rozsahu specifikovaném v této smlouvě, včetně Přílohy č. 1, po celou dobu platnosti této smlouvy.</w:t>
      </w:r>
    </w:p>
    <w:p w14:paraId="1F4EED34" w14:textId="77777777" w:rsidR="00AF20D6" w:rsidRDefault="00A37BFA">
      <w:pPr>
        <w:numPr>
          <w:ilvl w:val="0"/>
          <w:numId w:val="8"/>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 xml:space="preserve">Bezpečnostní služby bude </w:t>
      </w:r>
      <w:proofErr w:type="spellStart"/>
      <w:r>
        <w:rPr>
          <w:rFonts w:ascii="Arial" w:eastAsia="Arial" w:hAnsi="Arial" w:cs="Arial"/>
          <w:color w:val="000000"/>
        </w:rPr>
        <w:t>Brink’s</w:t>
      </w:r>
      <w:proofErr w:type="spellEnd"/>
      <w:r>
        <w:rPr>
          <w:rFonts w:ascii="Arial" w:eastAsia="Arial" w:hAnsi="Arial" w:cs="Arial"/>
          <w:color w:val="000000"/>
        </w:rPr>
        <w:t xml:space="preserve"> provádět vyškolenými bezpečnostními pracovníky, vyzbrojenými a vybavenými podle zásad stanovených pojistnými podmínkami.</w:t>
      </w:r>
    </w:p>
    <w:p w14:paraId="31EEB4AA" w14:textId="77777777" w:rsidR="00AF20D6" w:rsidRDefault="00A37BFA">
      <w:pPr>
        <w:numPr>
          <w:ilvl w:val="0"/>
          <w:numId w:val="8"/>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 xml:space="preserve">Způsob výkonu bezpečnostních služeb je specifikován v Příloze č. 1. </w:t>
      </w:r>
    </w:p>
    <w:p w14:paraId="2D95B041" w14:textId="77777777" w:rsidR="00AF20D6" w:rsidRDefault="00A37BFA">
      <w:pPr>
        <w:numPr>
          <w:ilvl w:val="0"/>
          <w:numId w:val="8"/>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 xml:space="preserve">ZÁKAZNÍK se zavazuje hradit </w:t>
      </w:r>
      <w:proofErr w:type="spellStart"/>
      <w:r>
        <w:rPr>
          <w:rFonts w:ascii="Arial" w:eastAsia="Arial" w:hAnsi="Arial" w:cs="Arial"/>
          <w:color w:val="000000"/>
        </w:rPr>
        <w:t>Brink’s</w:t>
      </w:r>
      <w:proofErr w:type="spellEnd"/>
      <w:r>
        <w:rPr>
          <w:rFonts w:ascii="Arial" w:eastAsia="Arial" w:hAnsi="Arial" w:cs="Arial"/>
          <w:color w:val="000000"/>
        </w:rPr>
        <w:t xml:space="preserve"> za poskytnuté bezpečnostní služby ceny, jejichž výše a termíny splatnosti jsou stanoveny v Čl. V. této smlouvy.</w:t>
      </w:r>
    </w:p>
    <w:p w14:paraId="629786ED" w14:textId="77777777" w:rsidR="00AF20D6" w:rsidRDefault="00A37BFA">
      <w:pPr>
        <w:numPr>
          <w:ilvl w:val="0"/>
          <w:numId w:val="8"/>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 xml:space="preserve">ZÁKAZNÍK bude respektovat operační postupy používané </w:t>
      </w:r>
      <w:proofErr w:type="spellStart"/>
      <w:r>
        <w:rPr>
          <w:rFonts w:ascii="Arial" w:eastAsia="Arial" w:hAnsi="Arial" w:cs="Arial"/>
          <w:color w:val="000000"/>
        </w:rPr>
        <w:t>Brink’s</w:t>
      </w:r>
      <w:proofErr w:type="spellEnd"/>
      <w:r>
        <w:rPr>
          <w:rFonts w:ascii="Arial" w:eastAsia="Arial" w:hAnsi="Arial" w:cs="Arial"/>
          <w:color w:val="000000"/>
        </w:rPr>
        <w:t xml:space="preserve"> a její bezpečnostní doporučení při provádění přepravy Zásilek. Nebude zasahovat do techniky a konkrétního výkonu bezpečnostních služeb.</w:t>
      </w:r>
    </w:p>
    <w:p w14:paraId="6A201FB7" w14:textId="77777777" w:rsidR="00AF20D6" w:rsidRDefault="00A37BFA">
      <w:pPr>
        <w:numPr>
          <w:ilvl w:val="0"/>
          <w:numId w:val="8"/>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 xml:space="preserve">Pro účely identifikace osob si smluvní strany předají údaje o osobách oprávněných k předávání a přebírání Zásilek. Doklady a procedury k ověření totožnosti Oprávněných osob </w:t>
      </w:r>
      <w:proofErr w:type="spellStart"/>
      <w:r>
        <w:rPr>
          <w:rFonts w:ascii="Arial" w:eastAsia="Arial" w:hAnsi="Arial" w:cs="Arial"/>
          <w:color w:val="000000"/>
        </w:rPr>
        <w:t>Brink’s</w:t>
      </w:r>
      <w:proofErr w:type="spellEnd"/>
      <w:r>
        <w:rPr>
          <w:rFonts w:ascii="Arial" w:eastAsia="Arial" w:hAnsi="Arial" w:cs="Arial"/>
          <w:color w:val="000000"/>
        </w:rPr>
        <w:t xml:space="preserve"> a ZÁKAZNÍKA budou smluvními stranami podle potřeby aktualizovány.</w:t>
      </w:r>
    </w:p>
    <w:p w14:paraId="6D6DA5B7" w14:textId="77777777" w:rsidR="00AF20D6" w:rsidRDefault="00A37BFA">
      <w:pPr>
        <w:numPr>
          <w:ilvl w:val="0"/>
          <w:numId w:val="8"/>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 xml:space="preserve">ZÁKAZNÍK nesmí na jednom Sběrném místě předávat do Úschovy </w:t>
      </w:r>
      <w:proofErr w:type="spellStart"/>
      <w:r>
        <w:rPr>
          <w:rFonts w:ascii="Arial" w:eastAsia="Arial" w:hAnsi="Arial" w:cs="Arial"/>
          <w:color w:val="000000"/>
        </w:rPr>
        <w:t>Brink’s</w:t>
      </w:r>
      <w:proofErr w:type="spellEnd"/>
      <w:r>
        <w:rPr>
          <w:rFonts w:ascii="Arial" w:eastAsia="Arial" w:hAnsi="Arial" w:cs="Arial"/>
          <w:color w:val="000000"/>
        </w:rPr>
        <w:t xml:space="preserve"> Cennosti v hodnotě převyšující následující limity:</w:t>
      </w:r>
    </w:p>
    <w:p w14:paraId="227B4F73" w14:textId="5DFCE670" w:rsidR="00AF20D6" w:rsidRPr="003475C1" w:rsidRDefault="00F74D28">
      <w:pPr>
        <w:numPr>
          <w:ilvl w:val="0"/>
          <w:numId w:val="9"/>
        </w:numPr>
        <w:pBdr>
          <w:top w:val="nil"/>
          <w:left w:val="nil"/>
          <w:bottom w:val="nil"/>
          <w:right w:val="nil"/>
          <w:between w:val="nil"/>
        </w:pBdr>
        <w:tabs>
          <w:tab w:val="left" w:pos="-720"/>
          <w:tab w:val="left" w:pos="0"/>
        </w:tabs>
        <w:jc w:val="both"/>
        <w:rPr>
          <w:rFonts w:ascii="Arial" w:eastAsia="Arial" w:hAnsi="Arial" w:cs="Arial"/>
        </w:rPr>
      </w:pPr>
      <w:r>
        <w:rPr>
          <w:rFonts w:ascii="Arial" w:eastAsia="Arial" w:hAnsi="Arial" w:cs="Arial"/>
          <w:color w:val="000000"/>
        </w:rPr>
        <w:lastRenderedPageBreak/>
        <w:t>***</w:t>
      </w:r>
    </w:p>
    <w:p w14:paraId="6FA3ACE4" w14:textId="3E70383B" w:rsidR="00AF20D6" w:rsidRPr="003475C1" w:rsidRDefault="00A37BFA">
      <w:pPr>
        <w:numPr>
          <w:ilvl w:val="0"/>
          <w:numId w:val="9"/>
        </w:numPr>
        <w:pBdr>
          <w:top w:val="nil"/>
          <w:left w:val="nil"/>
          <w:bottom w:val="nil"/>
          <w:right w:val="nil"/>
          <w:between w:val="nil"/>
        </w:pBdr>
        <w:tabs>
          <w:tab w:val="left" w:pos="-720"/>
          <w:tab w:val="left" w:pos="0"/>
        </w:tabs>
        <w:jc w:val="both"/>
        <w:rPr>
          <w:rFonts w:ascii="Arial" w:eastAsia="Arial" w:hAnsi="Arial" w:cs="Arial"/>
        </w:rPr>
      </w:pPr>
      <w:r w:rsidRPr="003475C1">
        <w:rPr>
          <w:rFonts w:ascii="Arial" w:eastAsia="Arial" w:hAnsi="Arial" w:cs="Arial"/>
        </w:rPr>
        <w:t xml:space="preserve"> </w:t>
      </w:r>
      <w:r w:rsidR="00F74D28">
        <w:rPr>
          <w:rFonts w:ascii="Arial" w:eastAsia="Arial" w:hAnsi="Arial" w:cs="Arial"/>
        </w:rPr>
        <w:t>***</w:t>
      </w:r>
    </w:p>
    <w:p w14:paraId="752C96EB" w14:textId="6F128472" w:rsidR="00AF20D6" w:rsidRPr="003475C1" w:rsidRDefault="00F74D28">
      <w:pPr>
        <w:numPr>
          <w:ilvl w:val="0"/>
          <w:numId w:val="9"/>
        </w:numPr>
        <w:pBdr>
          <w:top w:val="nil"/>
          <w:left w:val="nil"/>
          <w:bottom w:val="nil"/>
          <w:right w:val="nil"/>
          <w:between w:val="nil"/>
        </w:pBdr>
        <w:tabs>
          <w:tab w:val="left" w:pos="-720"/>
          <w:tab w:val="left" w:pos="0"/>
        </w:tabs>
        <w:jc w:val="both"/>
        <w:rPr>
          <w:rFonts w:ascii="Arial" w:eastAsia="Arial" w:hAnsi="Arial" w:cs="Arial"/>
        </w:rPr>
      </w:pPr>
      <w:r>
        <w:rPr>
          <w:rFonts w:ascii="Arial" w:eastAsia="Arial" w:hAnsi="Arial" w:cs="Arial"/>
        </w:rPr>
        <w:t>***</w:t>
      </w:r>
    </w:p>
    <w:p w14:paraId="71BA1C7D" w14:textId="77777777" w:rsidR="00F74D28" w:rsidRDefault="00F74D28">
      <w:pPr>
        <w:pBdr>
          <w:top w:val="nil"/>
          <w:left w:val="nil"/>
          <w:bottom w:val="nil"/>
          <w:right w:val="nil"/>
          <w:between w:val="nil"/>
        </w:pBdr>
        <w:tabs>
          <w:tab w:val="left" w:pos="-720"/>
          <w:tab w:val="left" w:pos="0"/>
        </w:tabs>
        <w:ind w:left="567"/>
        <w:jc w:val="both"/>
        <w:rPr>
          <w:rFonts w:ascii="Arial" w:eastAsia="Arial" w:hAnsi="Arial" w:cs="Arial"/>
          <w:color w:val="000000"/>
        </w:rPr>
      </w:pPr>
    </w:p>
    <w:p w14:paraId="490E4308" w14:textId="256012B3" w:rsidR="00AF20D6" w:rsidRDefault="00F74D28">
      <w:pPr>
        <w:pBdr>
          <w:top w:val="nil"/>
          <w:left w:val="nil"/>
          <w:bottom w:val="nil"/>
          <w:right w:val="nil"/>
          <w:between w:val="nil"/>
        </w:pBdr>
        <w:tabs>
          <w:tab w:val="left" w:pos="-720"/>
          <w:tab w:val="left" w:pos="0"/>
        </w:tabs>
        <w:ind w:left="567"/>
        <w:jc w:val="both"/>
        <w:rPr>
          <w:rFonts w:ascii="Arial" w:eastAsia="Arial" w:hAnsi="Arial" w:cs="Arial"/>
          <w:color w:val="000000"/>
        </w:rPr>
      </w:pPr>
      <w:r>
        <w:rPr>
          <w:rFonts w:ascii="Arial" w:eastAsia="Arial" w:hAnsi="Arial" w:cs="Arial"/>
          <w:color w:val="000000"/>
        </w:rPr>
        <w:t>***</w:t>
      </w:r>
    </w:p>
    <w:p w14:paraId="432E6DF0" w14:textId="77777777" w:rsidR="00AF20D6" w:rsidRDefault="00A37BFA">
      <w:pPr>
        <w:pBdr>
          <w:top w:val="nil"/>
          <w:left w:val="nil"/>
          <w:bottom w:val="nil"/>
          <w:right w:val="nil"/>
          <w:between w:val="nil"/>
        </w:pBdr>
        <w:tabs>
          <w:tab w:val="left" w:pos="-720"/>
          <w:tab w:val="left" w:pos="0"/>
        </w:tabs>
        <w:jc w:val="both"/>
        <w:rPr>
          <w:rFonts w:ascii="Arial" w:eastAsia="Arial" w:hAnsi="Arial" w:cs="Arial"/>
          <w:color w:val="000000"/>
        </w:rPr>
      </w:pPr>
      <w:r>
        <w:rPr>
          <w:rFonts w:ascii="Arial" w:eastAsia="Arial" w:hAnsi="Arial" w:cs="Arial"/>
          <w:color w:val="000000"/>
        </w:rPr>
        <w:t xml:space="preserve"> </w:t>
      </w:r>
    </w:p>
    <w:p w14:paraId="673C5678" w14:textId="77777777" w:rsidR="00AF20D6" w:rsidRDefault="00A37BFA">
      <w:pPr>
        <w:numPr>
          <w:ilvl w:val="0"/>
          <w:numId w:val="8"/>
        </w:numPr>
        <w:pBdr>
          <w:top w:val="nil"/>
          <w:left w:val="nil"/>
          <w:bottom w:val="nil"/>
          <w:right w:val="nil"/>
          <w:between w:val="nil"/>
        </w:pBdr>
        <w:tabs>
          <w:tab w:val="left" w:pos="-720"/>
          <w:tab w:val="left" w:pos="0"/>
        </w:tabs>
        <w:jc w:val="both"/>
        <w:rPr>
          <w:rFonts w:ascii="Arial" w:eastAsia="Arial" w:hAnsi="Arial" w:cs="Arial"/>
          <w:color w:val="000000"/>
        </w:rPr>
      </w:pPr>
      <w:r>
        <w:rPr>
          <w:rFonts w:ascii="Arial" w:eastAsia="Arial" w:hAnsi="Arial" w:cs="Arial"/>
          <w:color w:val="000000"/>
        </w:rPr>
        <w:t xml:space="preserve">Veškeré informace o poskytovaných bezpečnostních službách jsou považovány za důvěrné a jsou předmětem obchodního tajemství stejně jako ustanovení této smlouvy. ZÁKAZNÍK v žádném případě nesdělí třetí straně metody a způsoby výkonu bezpečnostní služby, pokud k tomu statutární nebo zplnomocněný zástupce </w:t>
      </w:r>
      <w:proofErr w:type="spellStart"/>
      <w:r>
        <w:rPr>
          <w:rFonts w:ascii="Arial" w:eastAsia="Arial" w:hAnsi="Arial" w:cs="Arial"/>
          <w:color w:val="000000"/>
        </w:rPr>
        <w:t>Brink’s</w:t>
      </w:r>
      <w:proofErr w:type="spellEnd"/>
      <w:r>
        <w:rPr>
          <w:rFonts w:ascii="Arial" w:eastAsia="Arial" w:hAnsi="Arial" w:cs="Arial"/>
          <w:color w:val="000000"/>
        </w:rPr>
        <w:t xml:space="preserve"> nedá písemný souhlas. </w:t>
      </w:r>
      <w:proofErr w:type="spellStart"/>
      <w:r>
        <w:rPr>
          <w:rFonts w:ascii="Arial" w:eastAsia="Arial" w:hAnsi="Arial" w:cs="Arial"/>
          <w:color w:val="000000"/>
        </w:rPr>
        <w:t>Brink’s</w:t>
      </w:r>
      <w:proofErr w:type="spellEnd"/>
      <w:r>
        <w:rPr>
          <w:rFonts w:ascii="Arial" w:eastAsia="Arial" w:hAnsi="Arial" w:cs="Arial"/>
          <w:color w:val="000000"/>
        </w:rPr>
        <w:t xml:space="preserve"> se zavazuje, že třetí straně bez souhlasu ZÁKAZNÍKA nesdělí žádné skutečnosti o účelu a podmínkách plnění této smlouvy.</w:t>
      </w:r>
    </w:p>
    <w:p w14:paraId="10CE21F9" w14:textId="77777777" w:rsidR="00AF20D6" w:rsidRDefault="00A37BFA">
      <w:pPr>
        <w:pBdr>
          <w:top w:val="nil"/>
          <w:left w:val="nil"/>
          <w:bottom w:val="nil"/>
          <w:right w:val="nil"/>
          <w:between w:val="nil"/>
        </w:pBdr>
        <w:tabs>
          <w:tab w:val="left" w:pos="-720"/>
          <w:tab w:val="left" w:pos="0"/>
          <w:tab w:val="left" w:pos="567"/>
        </w:tabs>
        <w:ind w:left="567"/>
        <w:jc w:val="both"/>
        <w:rPr>
          <w:rFonts w:ascii="Arial" w:eastAsia="Arial" w:hAnsi="Arial" w:cs="Arial"/>
          <w:color w:val="000000"/>
        </w:rPr>
      </w:pPr>
      <w:r>
        <w:rPr>
          <w:rFonts w:ascii="Arial" w:eastAsia="Arial" w:hAnsi="Arial" w:cs="Arial"/>
          <w:color w:val="000000"/>
        </w:rPr>
        <w:t xml:space="preserve">Jestliže ZÁKAZNÍK nebo </w:t>
      </w:r>
      <w:proofErr w:type="spellStart"/>
      <w:r>
        <w:rPr>
          <w:rFonts w:ascii="Arial" w:eastAsia="Arial" w:hAnsi="Arial" w:cs="Arial"/>
          <w:color w:val="000000"/>
        </w:rPr>
        <w:t>Brink’s</w:t>
      </w:r>
      <w:proofErr w:type="spellEnd"/>
      <w:r>
        <w:rPr>
          <w:rFonts w:ascii="Arial" w:eastAsia="Arial" w:hAnsi="Arial" w:cs="Arial"/>
          <w:color w:val="000000"/>
        </w:rPr>
        <w:t xml:space="preserve"> tento závazek poruší, je povinen nahradit druhé smluvní straně případnou škodu, která jí nedodržením uvedeného závazku vznikne. Tento závazek trvá i po ukončení platnosti této smlouvy.</w:t>
      </w:r>
    </w:p>
    <w:p w14:paraId="4EFA01E8" w14:textId="77777777" w:rsidR="00AF20D6" w:rsidRDefault="00A37BFA">
      <w:pPr>
        <w:numPr>
          <w:ilvl w:val="0"/>
          <w:numId w:val="8"/>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 xml:space="preserve">Obě smluvní strany se budou vzájemně bez prodlení informovat o všech skutečnostech neuvedených v této smlouvě, které mohou mít vliv na plnění závazků přijatých ze strany </w:t>
      </w:r>
      <w:proofErr w:type="spellStart"/>
      <w:r>
        <w:rPr>
          <w:rFonts w:ascii="Arial" w:eastAsia="Arial" w:hAnsi="Arial" w:cs="Arial"/>
          <w:color w:val="000000"/>
        </w:rPr>
        <w:t>Brink’s</w:t>
      </w:r>
      <w:proofErr w:type="spellEnd"/>
      <w:r>
        <w:rPr>
          <w:rFonts w:ascii="Arial" w:eastAsia="Arial" w:hAnsi="Arial" w:cs="Arial"/>
          <w:color w:val="000000"/>
        </w:rPr>
        <w:t>.</w:t>
      </w:r>
    </w:p>
    <w:p w14:paraId="682800D0" w14:textId="77777777" w:rsidR="00AF20D6" w:rsidRDefault="00A37BFA">
      <w:pPr>
        <w:numPr>
          <w:ilvl w:val="0"/>
          <w:numId w:val="8"/>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 xml:space="preserve">ZÁKAZNÍK zabezpečí u všech Oprávněných osob ZÁKAZNÍKA, které budou pověřeny předáváním Zásilek Oprávněným osobám </w:t>
      </w:r>
      <w:proofErr w:type="spellStart"/>
      <w:r>
        <w:rPr>
          <w:rFonts w:ascii="Arial" w:eastAsia="Arial" w:hAnsi="Arial" w:cs="Arial"/>
          <w:color w:val="000000"/>
        </w:rPr>
        <w:t>Brink’s</w:t>
      </w:r>
      <w:proofErr w:type="spellEnd"/>
      <w:r>
        <w:rPr>
          <w:rFonts w:ascii="Arial" w:eastAsia="Arial" w:hAnsi="Arial" w:cs="Arial"/>
          <w:color w:val="000000"/>
        </w:rPr>
        <w:t xml:space="preserve">, že vždy povinně provedou identifikaci Oprávněných osob </w:t>
      </w:r>
      <w:proofErr w:type="spellStart"/>
      <w:r>
        <w:rPr>
          <w:rFonts w:ascii="Arial" w:eastAsia="Arial" w:hAnsi="Arial" w:cs="Arial"/>
          <w:color w:val="000000"/>
        </w:rPr>
        <w:t>Brink’s</w:t>
      </w:r>
      <w:proofErr w:type="spellEnd"/>
      <w:r>
        <w:rPr>
          <w:rFonts w:ascii="Arial" w:eastAsia="Arial" w:hAnsi="Arial" w:cs="Arial"/>
          <w:color w:val="000000"/>
        </w:rPr>
        <w:t xml:space="preserve"> před předáním Zásilek, a to v souladu s postupem uvedeným v Příloze č. 3. </w:t>
      </w:r>
    </w:p>
    <w:p w14:paraId="61B41C1A" w14:textId="77777777" w:rsidR="00AF20D6" w:rsidRDefault="00A37BFA">
      <w:pPr>
        <w:numPr>
          <w:ilvl w:val="0"/>
          <w:numId w:val="8"/>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 xml:space="preserve">Pro objednávání a rušení přeprav dle Přílohy č. 1 a požadavků na změny Kompetentních osob je ZÁKAZNÍK povinen využívat vzor formuláře uvedený v Příloze č. 5. </w:t>
      </w:r>
    </w:p>
    <w:p w14:paraId="55A70AE7" w14:textId="77777777" w:rsidR="00AF20D6" w:rsidRDefault="00A37BFA">
      <w:pPr>
        <w:numPr>
          <w:ilvl w:val="0"/>
          <w:numId w:val="8"/>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Zvláštní pravidla pro přepravu vybraných Zásilek:</w:t>
      </w:r>
    </w:p>
    <w:p w14:paraId="045A2A9F" w14:textId="77777777" w:rsidR="00AF20D6" w:rsidRDefault="00A37BFA">
      <w:pPr>
        <w:pBdr>
          <w:top w:val="nil"/>
          <w:left w:val="nil"/>
          <w:bottom w:val="nil"/>
          <w:right w:val="nil"/>
          <w:between w:val="nil"/>
        </w:pBdr>
        <w:tabs>
          <w:tab w:val="left" w:pos="-720"/>
          <w:tab w:val="left" w:pos="0"/>
        </w:tabs>
        <w:ind w:left="567"/>
        <w:jc w:val="both"/>
        <w:rPr>
          <w:rFonts w:ascii="Arial" w:eastAsia="Arial" w:hAnsi="Arial" w:cs="Arial"/>
          <w:color w:val="000000"/>
        </w:rPr>
      </w:pPr>
      <w:r>
        <w:rPr>
          <w:rFonts w:ascii="Arial" w:eastAsia="Arial" w:hAnsi="Arial" w:cs="Arial"/>
          <w:color w:val="000000"/>
        </w:rPr>
        <w:t>ZÁKAZNÍK bere na vědomí, že nebude-li v jednotlivých případech písemně sjednáno mezi smluvními stranami jinak, že obsahem Zásilky nesmí být:</w:t>
      </w:r>
    </w:p>
    <w:p w14:paraId="1221BC0E" w14:textId="77777777" w:rsidR="00AF20D6" w:rsidRDefault="00A37BFA">
      <w:pPr>
        <w:numPr>
          <w:ilvl w:val="0"/>
          <w:numId w:val="18"/>
        </w:numPr>
        <w:pBdr>
          <w:top w:val="nil"/>
          <w:left w:val="nil"/>
          <w:bottom w:val="nil"/>
          <w:right w:val="nil"/>
          <w:between w:val="nil"/>
        </w:pBdr>
        <w:tabs>
          <w:tab w:val="left" w:pos="-720"/>
          <w:tab w:val="left" w:pos="0"/>
        </w:tabs>
        <w:jc w:val="both"/>
        <w:rPr>
          <w:rFonts w:ascii="Arial" w:eastAsia="Arial" w:hAnsi="Arial" w:cs="Arial"/>
          <w:color w:val="000000"/>
        </w:rPr>
      </w:pPr>
      <w:r>
        <w:rPr>
          <w:rFonts w:ascii="Arial" w:eastAsia="Arial" w:hAnsi="Arial" w:cs="Arial"/>
          <w:color w:val="000000"/>
        </w:rPr>
        <w:t>věci křehké a snadno rozbitelné jako je sklo, porcelán, mramor, sochy z křehkého materiálu, starožitnosti z křehkého materiálu atp.</w:t>
      </w:r>
    </w:p>
    <w:p w14:paraId="33381198" w14:textId="77777777" w:rsidR="00AF20D6" w:rsidRDefault="00A37BFA">
      <w:pPr>
        <w:numPr>
          <w:ilvl w:val="0"/>
          <w:numId w:val="18"/>
        </w:numPr>
        <w:pBdr>
          <w:top w:val="nil"/>
          <w:left w:val="nil"/>
          <w:bottom w:val="nil"/>
          <w:right w:val="nil"/>
          <w:between w:val="nil"/>
        </w:pBdr>
        <w:tabs>
          <w:tab w:val="left" w:pos="-720"/>
          <w:tab w:val="left" w:pos="0"/>
        </w:tabs>
        <w:jc w:val="both"/>
        <w:rPr>
          <w:rFonts w:ascii="Arial" w:eastAsia="Arial" w:hAnsi="Arial" w:cs="Arial"/>
          <w:color w:val="000000"/>
        </w:rPr>
      </w:pPr>
      <w:r>
        <w:rPr>
          <w:rFonts w:ascii="Arial" w:eastAsia="Arial" w:hAnsi="Arial" w:cs="Arial"/>
          <w:color w:val="000000"/>
        </w:rPr>
        <w:t>věci, které mohou ohrozit bezpečnost a zdraví lidí nebo mohou poškodit jiné věci (zejména výbušniny, radioaktivní látky, omamné a psychotropní látky, jedovaté a žíravé látky, nakažlivé biologické látky, tlakové nádoby, stlačené nebo zkapalněné plyny, plyny v roztocích, biologická agens a toxiny, oxidující, hořlavé a ostatní chemické látky klasifikované jako nebezpečné).</w:t>
      </w:r>
    </w:p>
    <w:p w14:paraId="0907CA04" w14:textId="77777777" w:rsidR="00AF20D6" w:rsidRDefault="00A37BFA">
      <w:pPr>
        <w:keepNext/>
        <w:pBdr>
          <w:top w:val="nil"/>
          <w:left w:val="nil"/>
          <w:bottom w:val="nil"/>
          <w:right w:val="nil"/>
          <w:between w:val="nil"/>
        </w:pBdr>
        <w:tabs>
          <w:tab w:val="left" w:pos="-720"/>
        </w:tabs>
        <w:spacing w:before="480" w:after="120"/>
        <w:jc w:val="center"/>
        <w:rPr>
          <w:rFonts w:ascii="Arial" w:eastAsia="Arial" w:hAnsi="Arial" w:cs="Arial"/>
          <w:color w:val="000000"/>
        </w:rPr>
      </w:pPr>
      <w:r>
        <w:rPr>
          <w:rFonts w:ascii="Arial" w:eastAsia="Arial" w:hAnsi="Arial" w:cs="Arial"/>
          <w:b/>
          <w:color w:val="000000"/>
        </w:rPr>
        <w:t>Článek IV.</w:t>
      </w:r>
      <w:r>
        <w:rPr>
          <w:rFonts w:ascii="Arial" w:eastAsia="Arial" w:hAnsi="Arial" w:cs="Arial"/>
          <w:color w:val="000000"/>
        </w:rPr>
        <w:br/>
      </w:r>
      <w:r>
        <w:rPr>
          <w:rFonts w:ascii="Arial" w:eastAsia="Arial" w:hAnsi="Arial" w:cs="Arial"/>
          <w:b/>
          <w:color w:val="000000"/>
          <w:u w:val="single"/>
        </w:rPr>
        <w:t>Platnost smlouvy</w:t>
      </w:r>
    </w:p>
    <w:p w14:paraId="0ADDAE1C" w14:textId="77777777" w:rsidR="00AF20D6" w:rsidRPr="00A37BFA" w:rsidRDefault="00A37BFA">
      <w:pPr>
        <w:numPr>
          <w:ilvl w:val="0"/>
          <w:numId w:val="23"/>
        </w:numPr>
        <w:pBdr>
          <w:top w:val="nil"/>
          <w:left w:val="nil"/>
          <w:bottom w:val="nil"/>
          <w:right w:val="nil"/>
          <w:between w:val="nil"/>
        </w:pBdr>
        <w:tabs>
          <w:tab w:val="left" w:pos="-720"/>
          <w:tab w:val="left" w:pos="0"/>
        </w:tabs>
        <w:spacing w:before="120"/>
        <w:jc w:val="both"/>
        <w:rPr>
          <w:rFonts w:ascii="Arial" w:eastAsia="Arial" w:hAnsi="Arial" w:cs="Arial"/>
          <w:color w:val="00B050"/>
        </w:rPr>
      </w:pPr>
      <w:r>
        <w:rPr>
          <w:rFonts w:ascii="Arial" w:eastAsia="Arial" w:hAnsi="Arial" w:cs="Arial"/>
          <w:color w:val="000000"/>
        </w:rPr>
        <w:t xml:space="preserve">Smlouva se uzavírá na dobu určitou s účinností ode dne </w:t>
      </w:r>
      <w:r w:rsidR="003475C1" w:rsidRPr="003818FF">
        <w:rPr>
          <w:rFonts w:ascii="Arial" w:eastAsia="Arial" w:hAnsi="Arial" w:cs="Arial"/>
          <w:b/>
          <w:color w:val="000000"/>
        </w:rPr>
        <w:t>1</w:t>
      </w:r>
      <w:r w:rsidR="00563FEF" w:rsidRPr="003818FF">
        <w:rPr>
          <w:rFonts w:ascii="Arial" w:eastAsia="Arial" w:hAnsi="Arial" w:cs="Arial"/>
          <w:b/>
          <w:color w:val="FF0000"/>
        </w:rPr>
        <w:t>.</w:t>
      </w:r>
      <w:r w:rsidR="00563FEF" w:rsidRPr="003818FF">
        <w:rPr>
          <w:rFonts w:ascii="Arial" w:eastAsia="Arial" w:hAnsi="Arial" w:cs="Arial"/>
          <w:b/>
        </w:rPr>
        <w:t>9.2022</w:t>
      </w:r>
      <w:r w:rsidR="003818FF" w:rsidRPr="003818FF">
        <w:rPr>
          <w:rFonts w:ascii="Arial" w:eastAsia="Arial" w:hAnsi="Arial" w:cs="Arial"/>
          <w:b/>
        </w:rPr>
        <w:t xml:space="preserve"> do 31.8.2025</w:t>
      </w:r>
      <w:r w:rsidR="003818FF">
        <w:rPr>
          <w:rFonts w:ascii="Arial" w:eastAsia="Arial" w:hAnsi="Arial" w:cs="Arial"/>
        </w:rPr>
        <w:t>.</w:t>
      </w:r>
      <w:r>
        <w:rPr>
          <w:rFonts w:ascii="Arial" w:eastAsia="Arial" w:hAnsi="Arial" w:cs="Arial"/>
          <w:color w:val="000000"/>
        </w:rPr>
        <w:t xml:space="preserve"> Smluvní strany mohou od této smlouvy odstoupit z důvodů a postupem dle § 2001 a násl. zákona č. 89/2012 </w:t>
      </w:r>
      <w:proofErr w:type="gramStart"/>
      <w:r>
        <w:rPr>
          <w:rFonts w:ascii="Arial" w:eastAsia="Arial" w:hAnsi="Arial" w:cs="Arial"/>
          <w:color w:val="000000"/>
        </w:rPr>
        <w:t>Sb..</w:t>
      </w:r>
      <w:proofErr w:type="gramEnd"/>
      <w:r>
        <w:rPr>
          <w:rFonts w:ascii="Arial" w:eastAsia="Arial" w:hAnsi="Arial" w:cs="Arial"/>
          <w:color w:val="000000"/>
        </w:rPr>
        <w:t xml:space="preserve"> Za podstatné porušení povinností ze strany ZÁKAZNÍKA se považuje zejména porušení smluvních povinností uvedených v článku V. této smlouvy. </w:t>
      </w:r>
      <w:proofErr w:type="spellStart"/>
      <w:r>
        <w:rPr>
          <w:rFonts w:ascii="Arial" w:eastAsia="Arial" w:hAnsi="Arial" w:cs="Arial"/>
          <w:color w:val="000000"/>
        </w:rPr>
        <w:t>Brink’s</w:t>
      </w:r>
      <w:proofErr w:type="spellEnd"/>
      <w:r>
        <w:rPr>
          <w:rFonts w:ascii="Arial" w:eastAsia="Arial" w:hAnsi="Arial" w:cs="Arial"/>
          <w:color w:val="000000"/>
        </w:rPr>
        <w:t xml:space="preserve"> může odstoupit od této smlouvy, pokud smluvní strany nedospějí k dohodě v rámci podmínek zakotvených v článku V. Cena </w:t>
      </w:r>
      <w:r w:rsidRPr="00A37BFA">
        <w:rPr>
          <w:rFonts w:ascii="Arial" w:eastAsia="Arial" w:hAnsi="Arial" w:cs="Arial"/>
        </w:rPr>
        <w:t>odstavec V.7.</w:t>
      </w:r>
    </w:p>
    <w:p w14:paraId="756D138D" w14:textId="77777777" w:rsidR="00A37BFA" w:rsidRDefault="00A37BFA" w:rsidP="00A37BFA">
      <w:pPr>
        <w:pBdr>
          <w:top w:val="nil"/>
          <w:left w:val="nil"/>
          <w:bottom w:val="nil"/>
          <w:right w:val="nil"/>
          <w:between w:val="nil"/>
        </w:pBdr>
        <w:tabs>
          <w:tab w:val="left" w:pos="-720"/>
          <w:tab w:val="left" w:pos="0"/>
        </w:tabs>
        <w:spacing w:before="120"/>
        <w:jc w:val="both"/>
        <w:rPr>
          <w:rFonts w:ascii="Arial" w:eastAsia="Arial" w:hAnsi="Arial" w:cs="Arial"/>
        </w:rPr>
      </w:pPr>
    </w:p>
    <w:p w14:paraId="74940EF1" w14:textId="0BE3E1D9" w:rsidR="00A37BFA" w:rsidRDefault="00A37BFA" w:rsidP="00A37BFA">
      <w:pPr>
        <w:pBdr>
          <w:top w:val="nil"/>
          <w:left w:val="nil"/>
          <w:bottom w:val="nil"/>
          <w:right w:val="nil"/>
          <w:between w:val="nil"/>
        </w:pBdr>
        <w:tabs>
          <w:tab w:val="left" w:pos="-720"/>
          <w:tab w:val="left" w:pos="0"/>
        </w:tabs>
        <w:spacing w:before="120"/>
        <w:jc w:val="both"/>
        <w:rPr>
          <w:rFonts w:ascii="Arial" w:eastAsia="Arial" w:hAnsi="Arial" w:cs="Arial"/>
          <w:color w:val="00B050"/>
        </w:rPr>
      </w:pPr>
    </w:p>
    <w:p w14:paraId="405BEDD1" w14:textId="21BF364E" w:rsidR="00F74D28" w:rsidRDefault="00F74D28" w:rsidP="00A37BFA">
      <w:pPr>
        <w:pBdr>
          <w:top w:val="nil"/>
          <w:left w:val="nil"/>
          <w:bottom w:val="nil"/>
          <w:right w:val="nil"/>
          <w:between w:val="nil"/>
        </w:pBdr>
        <w:tabs>
          <w:tab w:val="left" w:pos="-720"/>
          <w:tab w:val="left" w:pos="0"/>
        </w:tabs>
        <w:spacing w:before="120"/>
        <w:jc w:val="both"/>
        <w:rPr>
          <w:rFonts w:ascii="Arial" w:eastAsia="Arial" w:hAnsi="Arial" w:cs="Arial"/>
          <w:color w:val="00B050"/>
        </w:rPr>
      </w:pPr>
    </w:p>
    <w:p w14:paraId="3F931DD6" w14:textId="09EC69DF" w:rsidR="00F74D28" w:rsidRDefault="00F74D28" w:rsidP="00A37BFA">
      <w:pPr>
        <w:pBdr>
          <w:top w:val="nil"/>
          <w:left w:val="nil"/>
          <w:bottom w:val="nil"/>
          <w:right w:val="nil"/>
          <w:between w:val="nil"/>
        </w:pBdr>
        <w:tabs>
          <w:tab w:val="left" w:pos="-720"/>
          <w:tab w:val="left" w:pos="0"/>
        </w:tabs>
        <w:spacing w:before="120"/>
        <w:jc w:val="both"/>
        <w:rPr>
          <w:rFonts w:ascii="Arial" w:eastAsia="Arial" w:hAnsi="Arial" w:cs="Arial"/>
          <w:color w:val="00B050"/>
        </w:rPr>
      </w:pPr>
    </w:p>
    <w:p w14:paraId="4DA63C4B" w14:textId="7D63F07E" w:rsidR="00F74D28" w:rsidRDefault="00F74D28" w:rsidP="00A37BFA">
      <w:pPr>
        <w:pBdr>
          <w:top w:val="nil"/>
          <w:left w:val="nil"/>
          <w:bottom w:val="nil"/>
          <w:right w:val="nil"/>
          <w:between w:val="nil"/>
        </w:pBdr>
        <w:tabs>
          <w:tab w:val="left" w:pos="-720"/>
          <w:tab w:val="left" w:pos="0"/>
        </w:tabs>
        <w:spacing w:before="120"/>
        <w:jc w:val="both"/>
        <w:rPr>
          <w:rFonts w:ascii="Arial" w:eastAsia="Arial" w:hAnsi="Arial" w:cs="Arial"/>
          <w:color w:val="00B050"/>
        </w:rPr>
      </w:pPr>
    </w:p>
    <w:p w14:paraId="7E0E1D83" w14:textId="77777777" w:rsidR="00F74D28" w:rsidRDefault="00F74D28" w:rsidP="00A37BFA">
      <w:pPr>
        <w:pBdr>
          <w:top w:val="nil"/>
          <w:left w:val="nil"/>
          <w:bottom w:val="nil"/>
          <w:right w:val="nil"/>
          <w:between w:val="nil"/>
        </w:pBdr>
        <w:tabs>
          <w:tab w:val="left" w:pos="-720"/>
          <w:tab w:val="left" w:pos="0"/>
        </w:tabs>
        <w:spacing w:before="120"/>
        <w:jc w:val="both"/>
        <w:rPr>
          <w:rFonts w:ascii="Arial" w:eastAsia="Arial" w:hAnsi="Arial" w:cs="Arial"/>
          <w:color w:val="00B050"/>
        </w:rPr>
      </w:pPr>
    </w:p>
    <w:p w14:paraId="6F0E242A" w14:textId="77777777" w:rsidR="00A37BFA" w:rsidRDefault="00A37BFA" w:rsidP="00A37BFA">
      <w:pPr>
        <w:keepNext/>
        <w:pBdr>
          <w:top w:val="nil"/>
          <w:left w:val="nil"/>
          <w:bottom w:val="nil"/>
          <w:right w:val="nil"/>
          <w:between w:val="nil"/>
        </w:pBdr>
        <w:tabs>
          <w:tab w:val="left" w:pos="-720"/>
        </w:tabs>
        <w:spacing w:after="120"/>
        <w:jc w:val="center"/>
        <w:rPr>
          <w:rFonts w:ascii="Arial" w:eastAsia="Arial" w:hAnsi="Arial" w:cs="Arial"/>
          <w:b/>
          <w:color w:val="000000"/>
        </w:rPr>
      </w:pPr>
    </w:p>
    <w:p w14:paraId="0C8E5FC3" w14:textId="77777777" w:rsidR="00AF20D6" w:rsidRDefault="00A37BFA" w:rsidP="00A37BFA">
      <w:pPr>
        <w:keepNext/>
        <w:pBdr>
          <w:top w:val="nil"/>
          <w:left w:val="nil"/>
          <w:bottom w:val="nil"/>
          <w:right w:val="nil"/>
          <w:between w:val="nil"/>
        </w:pBdr>
        <w:tabs>
          <w:tab w:val="left" w:pos="-720"/>
        </w:tabs>
        <w:spacing w:after="120"/>
        <w:jc w:val="center"/>
        <w:rPr>
          <w:rFonts w:ascii="Arial" w:eastAsia="Arial" w:hAnsi="Arial" w:cs="Arial"/>
          <w:color w:val="000000"/>
        </w:rPr>
      </w:pPr>
      <w:r>
        <w:rPr>
          <w:rFonts w:ascii="Arial" w:eastAsia="Arial" w:hAnsi="Arial" w:cs="Arial"/>
          <w:b/>
          <w:color w:val="000000"/>
        </w:rPr>
        <w:t>Článek V.</w:t>
      </w:r>
      <w:r>
        <w:rPr>
          <w:rFonts w:ascii="Arial" w:eastAsia="Arial" w:hAnsi="Arial" w:cs="Arial"/>
          <w:color w:val="000000"/>
        </w:rPr>
        <w:br/>
      </w:r>
      <w:r>
        <w:rPr>
          <w:rFonts w:ascii="Arial" w:eastAsia="Arial" w:hAnsi="Arial" w:cs="Arial"/>
          <w:b/>
          <w:color w:val="000000"/>
          <w:u w:val="single"/>
        </w:rPr>
        <w:t>Cena</w:t>
      </w:r>
    </w:p>
    <w:p w14:paraId="4CFC8319" w14:textId="77777777" w:rsidR="00AF20D6" w:rsidRDefault="00A37BFA" w:rsidP="00A37BFA">
      <w:pPr>
        <w:pBdr>
          <w:top w:val="nil"/>
          <w:left w:val="nil"/>
          <w:bottom w:val="nil"/>
          <w:right w:val="nil"/>
          <w:between w:val="nil"/>
        </w:pBdr>
        <w:tabs>
          <w:tab w:val="left" w:pos="-720"/>
        </w:tabs>
        <w:spacing w:before="120"/>
        <w:ind w:left="567"/>
        <w:jc w:val="both"/>
        <w:rPr>
          <w:rFonts w:ascii="Arial" w:eastAsia="Arial" w:hAnsi="Arial" w:cs="Arial"/>
          <w:color w:val="000000"/>
        </w:rPr>
      </w:pPr>
      <w:r>
        <w:rPr>
          <w:rFonts w:ascii="Arial" w:eastAsia="Arial" w:hAnsi="Arial" w:cs="Arial"/>
          <w:color w:val="000000"/>
        </w:rPr>
        <w:t xml:space="preserve">Za bezpečnostní služby poskytnuté ze strany </w:t>
      </w:r>
      <w:proofErr w:type="spellStart"/>
      <w:r>
        <w:rPr>
          <w:rFonts w:ascii="Arial" w:eastAsia="Arial" w:hAnsi="Arial" w:cs="Arial"/>
          <w:color w:val="000000"/>
        </w:rPr>
        <w:t>Brink’s</w:t>
      </w:r>
      <w:proofErr w:type="spellEnd"/>
      <w:r>
        <w:rPr>
          <w:rFonts w:ascii="Arial" w:eastAsia="Arial" w:hAnsi="Arial" w:cs="Arial"/>
          <w:color w:val="000000"/>
        </w:rPr>
        <w:t xml:space="preserve"> na základě této smlouvy bude </w:t>
      </w:r>
      <w:proofErr w:type="spellStart"/>
      <w:r>
        <w:rPr>
          <w:rFonts w:ascii="Arial" w:eastAsia="Arial" w:hAnsi="Arial" w:cs="Arial"/>
          <w:color w:val="000000"/>
        </w:rPr>
        <w:t>Brink’s</w:t>
      </w:r>
      <w:proofErr w:type="spellEnd"/>
      <w:r>
        <w:rPr>
          <w:rFonts w:ascii="Arial" w:eastAsia="Arial" w:hAnsi="Arial" w:cs="Arial"/>
          <w:color w:val="000000"/>
        </w:rPr>
        <w:t xml:space="preserve"> účtovat a ZÁKAZNÍK zaplatí následující ceny:</w:t>
      </w:r>
    </w:p>
    <w:p w14:paraId="0E3E25F5" w14:textId="77777777" w:rsidR="00AF20D6" w:rsidRPr="00A37BFA" w:rsidRDefault="00A37BFA" w:rsidP="00A37BFA">
      <w:pPr>
        <w:numPr>
          <w:ilvl w:val="0"/>
          <w:numId w:val="24"/>
        </w:numPr>
        <w:pBdr>
          <w:top w:val="nil"/>
          <w:left w:val="nil"/>
          <w:bottom w:val="nil"/>
          <w:right w:val="nil"/>
          <w:between w:val="nil"/>
        </w:pBdr>
        <w:tabs>
          <w:tab w:val="center" w:pos="567"/>
          <w:tab w:val="center" w:pos="4513"/>
        </w:tabs>
        <w:spacing w:before="120"/>
        <w:jc w:val="both"/>
        <w:rPr>
          <w:rFonts w:ascii="Arial" w:eastAsia="Arial" w:hAnsi="Arial" w:cs="Arial"/>
          <w:color w:val="000000"/>
        </w:rPr>
      </w:pPr>
      <w:r>
        <w:rPr>
          <w:rFonts w:ascii="Arial" w:eastAsia="Arial" w:hAnsi="Arial" w:cs="Arial"/>
          <w:color w:val="000000"/>
        </w:rPr>
        <w:lastRenderedPageBreak/>
        <w:t xml:space="preserve"> </w:t>
      </w:r>
    </w:p>
    <w:tbl>
      <w:tblPr>
        <w:tblStyle w:val="a"/>
        <w:tblW w:w="92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8"/>
        <w:gridCol w:w="3977"/>
      </w:tblGrid>
      <w:tr w:rsidR="00AF20D6" w14:paraId="0BB2E03F" w14:textId="77777777" w:rsidTr="00A37BFA">
        <w:tc>
          <w:tcPr>
            <w:tcW w:w="5278" w:type="dxa"/>
          </w:tcPr>
          <w:p w14:paraId="0142F39C" w14:textId="77777777" w:rsidR="00AF20D6" w:rsidRDefault="00A37BFA">
            <w:pPr>
              <w:pBdr>
                <w:top w:val="nil"/>
                <w:left w:val="nil"/>
                <w:bottom w:val="nil"/>
                <w:right w:val="nil"/>
                <w:between w:val="nil"/>
              </w:pBdr>
              <w:tabs>
                <w:tab w:val="center" w:pos="4513"/>
              </w:tabs>
              <w:spacing w:before="120"/>
              <w:jc w:val="both"/>
              <w:rPr>
                <w:rFonts w:ascii="Arial" w:eastAsia="Arial" w:hAnsi="Arial" w:cs="Arial"/>
                <w:color w:val="000000"/>
              </w:rPr>
            </w:pPr>
            <w:r>
              <w:rPr>
                <w:rFonts w:ascii="Arial" w:eastAsia="Arial" w:hAnsi="Arial" w:cs="Arial"/>
                <w:color w:val="000000"/>
              </w:rPr>
              <w:t>Cena za 1 pravidelnou přepravu Zásilky z 1 Sběrného místa (dle harmonogramu odst. 1 písm. a) Přílohy č. 1)</w:t>
            </w:r>
          </w:p>
        </w:tc>
        <w:tc>
          <w:tcPr>
            <w:tcW w:w="3977" w:type="dxa"/>
          </w:tcPr>
          <w:p w14:paraId="008865B7" w14:textId="77777777" w:rsidR="00AF20D6" w:rsidRPr="003475C1" w:rsidRDefault="00A37BFA" w:rsidP="003475C1">
            <w:pPr>
              <w:pBdr>
                <w:top w:val="nil"/>
                <w:left w:val="nil"/>
                <w:bottom w:val="nil"/>
                <w:right w:val="nil"/>
                <w:between w:val="nil"/>
              </w:pBdr>
              <w:tabs>
                <w:tab w:val="center" w:pos="4513"/>
              </w:tabs>
              <w:spacing w:before="120"/>
              <w:rPr>
                <w:rFonts w:ascii="Arial" w:eastAsia="Arial" w:hAnsi="Arial" w:cs="Arial"/>
              </w:rPr>
            </w:pPr>
            <w:r w:rsidRPr="003475C1">
              <w:rPr>
                <w:rFonts w:ascii="Arial" w:eastAsia="Arial" w:hAnsi="Arial" w:cs="Arial"/>
              </w:rPr>
              <w:t>609,- Kč</w:t>
            </w:r>
          </w:p>
        </w:tc>
      </w:tr>
      <w:tr w:rsidR="00AF20D6" w14:paraId="367003A5" w14:textId="77777777" w:rsidTr="00A37BFA">
        <w:tc>
          <w:tcPr>
            <w:tcW w:w="5278" w:type="dxa"/>
          </w:tcPr>
          <w:p w14:paraId="685189CA" w14:textId="77777777" w:rsidR="00AF20D6" w:rsidRDefault="00A37BFA">
            <w:pPr>
              <w:pBdr>
                <w:top w:val="nil"/>
                <w:left w:val="nil"/>
                <w:bottom w:val="nil"/>
                <w:right w:val="nil"/>
                <w:between w:val="nil"/>
              </w:pBdr>
              <w:tabs>
                <w:tab w:val="center" w:pos="4513"/>
              </w:tabs>
              <w:spacing w:before="120"/>
              <w:jc w:val="both"/>
              <w:rPr>
                <w:rFonts w:ascii="Arial" w:eastAsia="Arial" w:hAnsi="Arial" w:cs="Arial"/>
                <w:color w:val="000000"/>
              </w:rPr>
            </w:pPr>
            <w:r>
              <w:rPr>
                <w:rFonts w:ascii="Arial" w:eastAsia="Arial" w:hAnsi="Arial" w:cs="Arial"/>
                <w:color w:val="000000"/>
              </w:rPr>
              <w:t>Cena za 1 přepravu Zásilky z 1 Sběrného místa na objednání dle harmonogramu v odst. 1 pís</w:t>
            </w:r>
            <w:r w:rsidR="003475C1">
              <w:rPr>
                <w:rFonts w:ascii="Arial" w:eastAsia="Arial" w:hAnsi="Arial" w:cs="Arial"/>
                <w:color w:val="000000"/>
              </w:rPr>
              <w:t>m. a) Přílohy č. 1 v jiný den.</w:t>
            </w:r>
          </w:p>
        </w:tc>
        <w:tc>
          <w:tcPr>
            <w:tcW w:w="3977" w:type="dxa"/>
          </w:tcPr>
          <w:p w14:paraId="1B200517" w14:textId="77777777" w:rsidR="00AF20D6" w:rsidRPr="003475C1" w:rsidRDefault="003475C1" w:rsidP="003475C1">
            <w:pPr>
              <w:pBdr>
                <w:top w:val="nil"/>
                <w:left w:val="nil"/>
                <w:bottom w:val="nil"/>
                <w:right w:val="nil"/>
                <w:between w:val="nil"/>
              </w:pBdr>
              <w:tabs>
                <w:tab w:val="center" w:pos="4513"/>
              </w:tabs>
              <w:spacing w:before="120"/>
              <w:rPr>
                <w:rFonts w:ascii="Arial" w:eastAsia="Arial" w:hAnsi="Arial" w:cs="Arial"/>
              </w:rPr>
            </w:pPr>
            <w:r w:rsidRPr="003475C1">
              <w:rPr>
                <w:rFonts w:ascii="Arial" w:eastAsia="Arial" w:hAnsi="Arial" w:cs="Arial"/>
              </w:rPr>
              <w:t>649</w:t>
            </w:r>
            <w:r w:rsidR="000E3EB5" w:rsidRPr="003475C1">
              <w:rPr>
                <w:rFonts w:ascii="Arial" w:eastAsia="Arial" w:hAnsi="Arial" w:cs="Arial"/>
              </w:rPr>
              <w:t>,- Kč</w:t>
            </w:r>
          </w:p>
        </w:tc>
      </w:tr>
      <w:tr w:rsidR="00AF20D6" w14:paraId="489C78B2" w14:textId="77777777" w:rsidTr="00A37BFA">
        <w:tc>
          <w:tcPr>
            <w:tcW w:w="5278" w:type="dxa"/>
          </w:tcPr>
          <w:p w14:paraId="0248A4F1" w14:textId="77777777" w:rsidR="00AF20D6" w:rsidRDefault="00A37BFA">
            <w:pPr>
              <w:pBdr>
                <w:top w:val="nil"/>
                <w:left w:val="nil"/>
                <w:bottom w:val="nil"/>
                <w:right w:val="nil"/>
                <w:between w:val="nil"/>
              </w:pBdr>
              <w:tabs>
                <w:tab w:val="center" w:pos="4513"/>
              </w:tabs>
              <w:spacing w:before="120"/>
              <w:jc w:val="both"/>
              <w:rPr>
                <w:rFonts w:ascii="Arial" w:eastAsia="Arial" w:hAnsi="Arial" w:cs="Arial"/>
                <w:color w:val="000000"/>
              </w:rPr>
            </w:pPr>
            <w:r>
              <w:rPr>
                <w:rFonts w:ascii="Arial" w:eastAsia="Arial" w:hAnsi="Arial" w:cs="Arial"/>
                <w:color w:val="000000"/>
              </w:rPr>
              <w:t>Mimořádná přeprava (např. jiná Sběrná míst</w:t>
            </w:r>
            <w:r w:rsidR="003475C1">
              <w:rPr>
                <w:rFonts w:ascii="Arial" w:eastAsia="Arial" w:hAnsi="Arial" w:cs="Arial"/>
                <w:color w:val="000000"/>
              </w:rPr>
              <w:t>a, jiná Místa dodání,</w:t>
            </w:r>
            <w:r>
              <w:rPr>
                <w:rFonts w:ascii="Arial" w:eastAsia="Arial" w:hAnsi="Arial" w:cs="Arial"/>
                <w:color w:val="000000"/>
              </w:rPr>
              <w:t xml:space="preserve"> než jak je uvedeno v harmonogramu v odst. 1 písm. a) Přílohy č. 1)</w:t>
            </w:r>
          </w:p>
        </w:tc>
        <w:tc>
          <w:tcPr>
            <w:tcW w:w="3977" w:type="dxa"/>
          </w:tcPr>
          <w:p w14:paraId="37EC566B" w14:textId="77777777" w:rsidR="00AF20D6" w:rsidRPr="003475C1" w:rsidRDefault="003475C1" w:rsidP="003475C1">
            <w:pPr>
              <w:pBdr>
                <w:top w:val="nil"/>
                <w:left w:val="nil"/>
                <w:bottom w:val="nil"/>
                <w:right w:val="nil"/>
                <w:between w:val="nil"/>
              </w:pBdr>
              <w:tabs>
                <w:tab w:val="center" w:pos="4513"/>
              </w:tabs>
              <w:spacing w:before="120"/>
              <w:rPr>
                <w:rFonts w:ascii="Arial" w:eastAsia="Arial" w:hAnsi="Arial" w:cs="Arial"/>
              </w:rPr>
            </w:pPr>
            <w:r w:rsidRPr="003475C1">
              <w:rPr>
                <w:rFonts w:ascii="Arial" w:eastAsia="Arial" w:hAnsi="Arial" w:cs="Arial"/>
              </w:rPr>
              <w:t>1500</w:t>
            </w:r>
            <w:r w:rsidR="00A37BFA" w:rsidRPr="003475C1">
              <w:rPr>
                <w:rFonts w:ascii="Arial" w:eastAsia="Arial" w:hAnsi="Arial" w:cs="Arial"/>
              </w:rPr>
              <w:t xml:space="preserve">- Kč za jednu započatou </w:t>
            </w:r>
          </w:p>
          <w:p w14:paraId="00BC0871" w14:textId="77777777" w:rsidR="00AF20D6" w:rsidRPr="003475C1" w:rsidRDefault="00A37BFA" w:rsidP="003475C1">
            <w:pPr>
              <w:pBdr>
                <w:top w:val="nil"/>
                <w:left w:val="nil"/>
                <w:bottom w:val="nil"/>
                <w:right w:val="nil"/>
                <w:between w:val="nil"/>
              </w:pBdr>
              <w:tabs>
                <w:tab w:val="center" w:pos="4513"/>
              </w:tabs>
              <w:spacing w:before="120"/>
              <w:rPr>
                <w:rFonts w:ascii="Arial" w:eastAsia="Arial" w:hAnsi="Arial" w:cs="Arial"/>
              </w:rPr>
            </w:pPr>
            <w:r w:rsidRPr="003475C1">
              <w:rPr>
                <w:rFonts w:ascii="Arial" w:eastAsia="Arial" w:hAnsi="Arial" w:cs="Arial"/>
              </w:rPr>
              <w:t>hodinu provozu Vozidla</w:t>
            </w:r>
          </w:p>
        </w:tc>
      </w:tr>
      <w:tr w:rsidR="00AF20D6" w14:paraId="5ECAC75D" w14:textId="77777777" w:rsidTr="00A37BFA">
        <w:tc>
          <w:tcPr>
            <w:tcW w:w="5278" w:type="dxa"/>
          </w:tcPr>
          <w:p w14:paraId="35CF0D7F" w14:textId="77777777" w:rsidR="00AF20D6" w:rsidRPr="000E3EB5" w:rsidRDefault="00A37BFA" w:rsidP="000E3EB5">
            <w:pPr>
              <w:pBdr>
                <w:top w:val="nil"/>
                <w:left w:val="nil"/>
                <w:bottom w:val="nil"/>
                <w:right w:val="nil"/>
                <w:between w:val="nil"/>
              </w:pBdr>
              <w:tabs>
                <w:tab w:val="center" w:pos="4513"/>
              </w:tabs>
              <w:spacing w:before="120"/>
              <w:rPr>
                <w:rFonts w:ascii="Arial" w:eastAsia="Arial" w:hAnsi="Arial" w:cs="Arial"/>
              </w:rPr>
            </w:pPr>
            <w:r w:rsidRPr="000E3EB5">
              <w:rPr>
                <w:rFonts w:ascii="Arial" w:eastAsia="Arial" w:hAnsi="Arial" w:cs="Arial"/>
              </w:rPr>
              <w:t xml:space="preserve">Cena za Zpracování </w:t>
            </w:r>
            <w:r w:rsidR="000E3EB5" w:rsidRPr="000E3EB5">
              <w:rPr>
                <w:rFonts w:ascii="Arial" w:eastAsia="Arial" w:hAnsi="Arial" w:cs="Arial"/>
              </w:rPr>
              <w:t>tříděné</w:t>
            </w:r>
            <w:r w:rsidRPr="000E3EB5">
              <w:rPr>
                <w:rFonts w:ascii="Arial" w:eastAsia="Arial" w:hAnsi="Arial" w:cs="Arial"/>
              </w:rPr>
              <w:t xml:space="preserve"> hotovosti z celkového měsíčního objemu. </w:t>
            </w:r>
          </w:p>
        </w:tc>
        <w:tc>
          <w:tcPr>
            <w:tcW w:w="3977" w:type="dxa"/>
          </w:tcPr>
          <w:p w14:paraId="6345955B" w14:textId="77777777" w:rsidR="00AF20D6" w:rsidRDefault="000E3EB5" w:rsidP="000E3EB5">
            <w:pPr>
              <w:pBdr>
                <w:top w:val="nil"/>
                <w:left w:val="nil"/>
                <w:bottom w:val="nil"/>
                <w:right w:val="nil"/>
                <w:between w:val="nil"/>
              </w:pBdr>
              <w:tabs>
                <w:tab w:val="center" w:pos="4513"/>
              </w:tabs>
              <w:spacing w:before="120"/>
              <w:rPr>
                <w:rFonts w:ascii="Arial" w:eastAsia="Arial" w:hAnsi="Arial" w:cs="Arial"/>
                <w:color w:val="000000"/>
              </w:rPr>
            </w:pPr>
            <w:r>
              <w:rPr>
                <w:rFonts w:ascii="Arial" w:eastAsia="Arial" w:hAnsi="Arial" w:cs="Arial"/>
                <w:color w:val="000000"/>
              </w:rPr>
              <w:t>0,045% bankovky</w:t>
            </w:r>
          </w:p>
          <w:p w14:paraId="7F7FA430" w14:textId="77777777" w:rsidR="000E3EB5" w:rsidRPr="000E3EB5" w:rsidRDefault="000E3EB5" w:rsidP="000E3EB5">
            <w:pPr>
              <w:pBdr>
                <w:top w:val="nil"/>
                <w:left w:val="nil"/>
                <w:bottom w:val="nil"/>
                <w:right w:val="nil"/>
                <w:between w:val="nil"/>
              </w:pBdr>
              <w:tabs>
                <w:tab w:val="center" w:pos="4513"/>
              </w:tabs>
              <w:spacing w:before="120"/>
              <w:rPr>
                <w:rFonts w:ascii="Arial" w:eastAsia="Arial" w:hAnsi="Arial" w:cs="Arial"/>
              </w:rPr>
            </w:pPr>
            <w:r>
              <w:rPr>
                <w:rFonts w:ascii="Arial" w:eastAsia="Arial" w:hAnsi="Arial" w:cs="Arial"/>
                <w:color w:val="000000"/>
              </w:rPr>
              <w:t>1% mince</w:t>
            </w:r>
          </w:p>
        </w:tc>
      </w:tr>
      <w:tr w:rsidR="00AF20D6" w14:paraId="591F403F" w14:textId="77777777" w:rsidTr="00A37BFA">
        <w:tc>
          <w:tcPr>
            <w:tcW w:w="5278" w:type="dxa"/>
          </w:tcPr>
          <w:p w14:paraId="244F136D" w14:textId="77777777" w:rsidR="00AF20D6" w:rsidRPr="000E3EB5" w:rsidRDefault="00A37BFA" w:rsidP="000E3EB5">
            <w:pPr>
              <w:pBdr>
                <w:top w:val="nil"/>
                <w:left w:val="nil"/>
                <w:bottom w:val="nil"/>
                <w:right w:val="nil"/>
                <w:between w:val="nil"/>
              </w:pBdr>
              <w:tabs>
                <w:tab w:val="center" w:pos="4513"/>
              </w:tabs>
              <w:spacing w:before="120"/>
              <w:rPr>
                <w:rFonts w:ascii="Arial" w:eastAsia="Arial" w:hAnsi="Arial" w:cs="Arial"/>
              </w:rPr>
            </w:pPr>
            <w:r w:rsidRPr="000E3EB5">
              <w:rPr>
                <w:rFonts w:ascii="Arial" w:eastAsia="Arial" w:hAnsi="Arial" w:cs="Arial"/>
              </w:rPr>
              <w:t>Poplatek za zjištěnou diferenci v Zásilce zaviněnou ZÁKAZNÍKEM</w:t>
            </w:r>
          </w:p>
        </w:tc>
        <w:tc>
          <w:tcPr>
            <w:tcW w:w="3977" w:type="dxa"/>
          </w:tcPr>
          <w:p w14:paraId="08A911DF" w14:textId="77777777" w:rsidR="00AF20D6" w:rsidRPr="000E3EB5" w:rsidRDefault="00A37BFA" w:rsidP="000E3EB5">
            <w:pPr>
              <w:pBdr>
                <w:top w:val="nil"/>
                <w:left w:val="nil"/>
                <w:bottom w:val="nil"/>
                <w:right w:val="nil"/>
                <w:between w:val="nil"/>
              </w:pBdr>
              <w:tabs>
                <w:tab w:val="center" w:pos="4513"/>
              </w:tabs>
              <w:spacing w:before="120"/>
              <w:rPr>
                <w:rFonts w:ascii="Arial" w:eastAsia="Arial" w:hAnsi="Arial" w:cs="Arial"/>
              </w:rPr>
            </w:pPr>
            <w:r w:rsidRPr="000E3EB5">
              <w:rPr>
                <w:rFonts w:ascii="Arial" w:eastAsia="Arial" w:hAnsi="Arial" w:cs="Arial"/>
              </w:rPr>
              <w:t>100 % z ceny za zpracování konkrétní zásilky</w:t>
            </w:r>
          </w:p>
        </w:tc>
      </w:tr>
      <w:tr w:rsidR="00AF20D6" w14:paraId="2C135EA1" w14:textId="77777777" w:rsidTr="00A37BFA">
        <w:tc>
          <w:tcPr>
            <w:tcW w:w="5278" w:type="dxa"/>
          </w:tcPr>
          <w:p w14:paraId="1EF09F7C" w14:textId="77777777" w:rsidR="00AF20D6" w:rsidRPr="000E3EB5" w:rsidRDefault="00A37BFA" w:rsidP="000E3EB5">
            <w:pPr>
              <w:pBdr>
                <w:top w:val="nil"/>
                <w:left w:val="nil"/>
                <w:bottom w:val="nil"/>
                <w:right w:val="nil"/>
                <w:between w:val="nil"/>
              </w:pBdr>
              <w:tabs>
                <w:tab w:val="center" w:pos="4513"/>
              </w:tabs>
              <w:spacing w:before="120"/>
              <w:rPr>
                <w:rFonts w:ascii="Arial" w:eastAsia="Arial" w:hAnsi="Arial" w:cs="Arial"/>
              </w:rPr>
            </w:pPr>
            <w:r w:rsidRPr="000E3EB5">
              <w:rPr>
                <w:rFonts w:ascii="Arial" w:eastAsia="Arial" w:hAnsi="Arial" w:cs="Arial"/>
              </w:rPr>
              <w:t>Poplatek za doložení diference v Zásilce na základě vyžádání ZÁKAZNÍKEM případně za doložení skutečnosti, že hotovost nebyla předána v souladu s Přílohou č.1, Část II., odst. 3.</w:t>
            </w:r>
          </w:p>
        </w:tc>
        <w:tc>
          <w:tcPr>
            <w:tcW w:w="3977" w:type="dxa"/>
          </w:tcPr>
          <w:p w14:paraId="10230F6C" w14:textId="77777777" w:rsidR="00AF20D6" w:rsidRPr="000E3EB5" w:rsidRDefault="00A37BFA" w:rsidP="000E3EB5">
            <w:pPr>
              <w:pBdr>
                <w:top w:val="nil"/>
                <w:left w:val="nil"/>
                <w:bottom w:val="nil"/>
                <w:right w:val="nil"/>
                <w:between w:val="nil"/>
              </w:pBdr>
              <w:tabs>
                <w:tab w:val="center" w:pos="4513"/>
              </w:tabs>
              <w:spacing w:before="120"/>
              <w:rPr>
                <w:rFonts w:ascii="Arial" w:eastAsia="Arial" w:hAnsi="Arial" w:cs="Arial"/>
              </w:rPr>
            </w:pPr>
            <w:r w:rsidRPr="000E3EB5">
              <w:rPr>
                <w:rFonts w:ascii="Arial" w:eastAsia="Arial" w:hAnsi="Arial" w:cs="Arial"/>
              </w:rPr>
              <w:t>300,- Kč</w:t>
            </w:r>
          </w:p>
        </w:tc>
      </w:tr>
      <w:tr w:rsidR="00AF20D6" w14:paraId="02FF604A" w14:textId="77777777" w:rsidTr="00A37BFA">
        <w:tc>
          <w:tcPr>
            <w:tcW w:w="5278" w:type="dxa"/>
          </w:tcPr>
          <w:p w14:paraId="7E220965" w14:textId="77777777" w:rsidR="00AF20D6" w:rsidRPr="000E3EB5" w:rsidRDefault="00A37BFA" w:rsidP="000E3EB5">
            <w:pPr>
              <w:pBdr>
                <w:top w:val="nil"/>
                <w:left w:val="nil"/>
                <w:bottom w:val="nil"/>
                <w:right w:val="nil"/>
                <w:between w:val="nil"/>
              </w:pBdr>
              <w:tabs>
                <w:tab w:val="center" w:pos="4513"/>
              </w:tabs>
              <w:spacing w:before="120"/>
              <w:rPr>
                <w:rFonts w:ascii="Arial" w:eastAsia="Arial" w:hAnsi="Arial" w:cs="Arial"/>
              </w:rPr>
            </w:pPr>
            <w:r w:rsidRPr="000E3EB5">
              <w:rPr>
                <w:rFonts w:ascii="Arial" w:eastAsia="Arial" w:hAnsi="Arial" w:cs="Arial"/>
              </w:rPr>
              <w:t>Poplatek za vložení výčetky uvnitř Obalu namísto kapsy k tomu určené</w:t>
            </w:r>
          </w:p>
        </w:tc>
        <w:tc>
          <w:tcPr>
            <w:tcW w:w="3977" w:type="dxa"/>
          </w:tcPr>
          <w:p w14:paraId="7ACF6FC2" w14:textId="77777777" w:rsidR="00AF20D6" w:rsidRPr="000E3EB5" w:rsidRDefault="00A37BFA" w:rsidP="000E3EB5">
            <w:pPr>
              <w:pBdr>
                <w:top w:val="nil"/>
                <w:left w:val="nil"/>
                <w:bottom w:val="nil"/>
                <w:right w:val="nil"/>
                <w:between w:val="nil"/>
              </w:pBdr>
              <w:tabs>
                <w:tab w:val="center" w:pos="4513"/>
              </w:tabs>
              <w:spacing w:before="120"/>
              <w:rPr>
                <w:rFonts w:ascii="Arial" w:eastAsia="Arial" w:hAnsi="Arial" w:cs="Arial"/>
              </w:rPr>
            </w:pPr>
            <w:r w:rsidRPr="000E3EB5">
              <w:rPr>
                <w:rFonts w:ascii="Arial" w:eastAsia="Arial" w:hAnsi="Arial" w:cs="Arial"/>
              </w:rPr>
              <w:t>zvýšení ceny o 30% z hodnoty zásilky</w:t>
            </w:r>
          </w:p>
        </w:tc>
      </w:tr>
      <w:tr w:rsidR="00AF20D6" w14:paraId="63D41A4B" w14:textId="77777777" w:rsidTr="00A37BFA">
        <w:tc>
          <w:tcPr>
            <w:tcW w:w="5278" w:type="dxa"/>
          </w:tcPr>
          <w:p w14:paraId="1A1D9F46" w14:textId="77777777" w:rsidR="00AF20D6" w:rsidRPr="000E3EB5" w:rsidRDefault="00A37BFA" w:rsidP="000E3EB5">
            <w:pPr>
              <w:pBdr>
                <w:top w:val="nil"/>
                <w:left w:val="nil"/>
                <w:bottom w:val="nil"/>
                <w:right w:val="nil"/>
                <w:between w:val="nil"/>
              </w:pBdr>
              <w:tabs>
                <w:tab w:val="center" w:pos="4513"/>
              </w:tabs>
              <w:spacing w:before="120"/>
              <w:rPr>
                <w:rFonts w:ascii="Arial" w:eastAsia="Arial" w:hAnsi="Arial" w:cs="Arial"/>
              </w:rPr>
            </w:pPr>
            <w:r w:rsidRPr="000E3EB5">
              <w:rPr>
                <w:rFonts w:ascii="Arial" w:eastAsia="Arial" w:hAnsi="Arial" w:cs="Arial"/>
              </w:rPr>
              <w:t>Cena za odvolaný převoz od 15:00 předchozího pracovního dne do doby uskutečnění plánovaného převozu</w:t>
            </w:r>
          </w:p>
        </w:tc>
        <w:tc>
          <w:tcPr>
            <w:tcW w:w="3977" w:type="dxa"/>
          </w:tcPr>
          <w:p w14:paraId="7D73F03C" w14:textId="77777777" w:rsidR="00AF20D6" w:rsidRPr="000E3EB5" w:rsidRDefault="00A37BFA" w:rsidP="000E3EB5">
            <w:pPr>
              <w:pBdr>
                <w:top w:val="nil"/>
                <w:left w:val="nil"/>
                <w:bottom w:val="nil"/>
                <w:right w:val="nil"/>
                <w:between w:val="nil"/>
              </w:pBdr>
              <w:tabs>
                <w:tab w:val="center" w:pos="4513"/>
              </w:tabs>
              <w:spacing w:before="120"/>
              <w:rPr>
                <w:rFonts w:ascii="Arial" w:eastAsia="Arial" w:hAnsi="Arial" w:cs="Arial"/>
              </w:rPr>
            </w:pPr>
            <w:r w:rsidRPr="000E3EB5">
              <w:rPr>
                <w:rFonts w:ascii="Arial" w:eastAsia="Arial" w:hAnsi="Arial" w:cs="Arial"/>
              </w:rPr>
              <w:t>= cena za 1 pravidelný převoz</w:t>
            </w:r>
          </w:p>
        </w:tc>
      </w:tr>
    </w:tbl>
    <w:p w14:paraId="5B0189AF" w14:textId="77777777" w:rsidR="00AF20D6" w:rsidRPr="000E3EB5" w:rsidRDefault="00A37BFA">
      <w:pPr>
        <w:numPr>
          <w:ilvl w:val="0"/>
          <w:numId w:val="24"/>
        </w:numPr>
        <w:pBdr>
          <w:top w:val="nil"/>
          <w:left w:val="nil"/>
          <w:bottom w:val="nil"/>
          <w:right w:val="nil"/>
          <w:between w:val="nil"/>
        </w:pBdr>
        <w:tabs>
          <w:tab w:val="center" w:pos="4513"/>
          <w:tab w:val="center" w:pos="567"/>
        </w:tabs>
        <w:spacing w:before="120"/>
        <w:jc w:val="both"/>
        <w:rPr>
          <w:rFonts w:ascii="Arial" w:eastAsia="Arial" w:hAnsi="Arial" w:cs="Arial"/>
        </w:rPr>
      </w:pPr>
      <w:r w:rsidRPr="000E3EB5">
        <w:rPr>
          <w:rFonts w:ascii="Arial" w:eastAsia="Arial" w:hAnsi="Arial" w:cs="Arial"/>
        </w:rPr>
        <w:t xml:space="preserve">V případě, že ZÁKAZNÍK nebude předávat hotovost ke zpracování způsobem uvedeným v Příloze č. 1., Část II., odst. 3., bude </w:t>
      </w:r>
      <w:r w:rsidRPr="000E3EB5">
        <w:rPr>
          <w:rFonts w:ascii="Arial" w:eastAsia="Arial" w:hAnsi="Arial" w:cs="Arial"/>
          <w:highlight w:val="white"/>
        </w:rPr>
        <w:t>mu takové pochybení oznámeno e-mailem - vyznačeno v protokolu o zpracování hotovosti a zároveň bude cena za zpracování příslušné Zásilky zvýšena o 80 %. </w:t>
      </w:r>
    </w:p>
    <w:p w14:paraId="650BE1A1" w14:textId="77777777" w:rsidR="00AF20D6" w:rsidRPr="000E3EB5" w:rsidRDefault="00A37BFA" w:rsidP="000E3EB5">
      <w:pPr>
        <w:numPr>
          <w:ilvl w:val="0"/>
          <w:numId w:val="24"/>
        </w:numPr>
        <w:pBdr>
          <w:top w:val="nil"/>
          <w:left w:val="nil"/>
          <w:bottom w:val="nil"/>
          <w:right w:val="nil"/>
          <w:between w:val="nil"/>
        </w:pBdr>
        <w:tabs>
          <w:tab w:val="center" w:pos="4513"/>
          <w:tab w:val="center" w:pos="709"/>
        </w:tabs>
        <w:spacing w:before="120"/>
        <w:jc w:val="both"/>
        <w:rPr>
          <w:rFonts w:ascii="Arial" w:eastAsia="Arial" w:hAnsi="Arial" w:cs="Arial"/>
          <w:color w:val="000000"/>
        </w:rPr>
      </w:pPr>
      <w:r>
        <w:rPr>
          <w:rFonts w:ascii="Arial" w:eastAsia="Arial" w:hAnsi="Arial" w:cs="Arial"/>
          <w:color w:val="000000"/>
        </w:rPr>
        <w:t xml:space="preserve">Za dodaný materiál </w:t>
      </w:r>
      <w:proofErr w:type="spellStart"/>
      <w:r>
        <w:rPr>
          <w:rFonts w:ascii="Arial" w:eastAsia="Arial" w:hAnsi="Arial" w:cs="Arial"/>
          <w:color w:val="000000"/>
        </w:rPr>
        <w:t>Brink’s</w:t>
      </w:r>
      <w:proofErr w:type="spellEnd"/>
      <w:r>
        <w:rPr>
          <w:rFonts w:ascii="Arial" w:eastAsia="Arial" w:hAnsi="Arial" w:cs="Arial"/>
          <w:color w:val="000000"/>
        </w:rPr>
        <w:t xml:space="preserve"> bude ZÁKAZNÍKOVI účtováno:</w:t>
      </w:r>
    </w:p>
    <w:tbl>
      <w:tblPr>
        <w:tblStyle w:val="a0"/>
        <w:tblW w:w="9075" w:type="dxa"/>
        <w:tblInd w:w="15" w:type="dxa"/>
        <w:tblLayout w:type="fixed"/>
        <w:tblLook w:val="0000" w:firstRow="0" w:lastRow="0" w:firstColumn="0" w:lastColumn="0" w:noHBand="0" w:noVBand="0"/>
      </w:tblPr>
      <w:tblGrid>
        <w:gridCol w:w="2370"/>
        <w:gridCol w:w="5190"/>
        <w:gridCol w:w="1515"/>
      </w:tblGrid>
      <w:tr w:rsidR="00AF20D6" w14:paraId="449A1DB3" w14:textId="77777777" w:rsidTr="000E3EB5">
        <w:trPr>
          <w:trHeight w:val="276"/>
        </w:trPr>
        <w:tc>
          <w:tcPr>
            <w:tcW w:w="237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13DBBC47" w14:textId="77777777" w:rsidR="00AF20D6" w:rsidRPr="000E3EB5" w:rsidRDefault="00A37BFA">
            <w:pPr>
              <w:pBdr>
                <w:top w:val="nil"/>
                <w:left w:val="nil"/>
                <w:bottom w:val="nil"/>
                <w:right w:val="nil"/>
                <w:between w:val="nil"/>
              </w:pBdr>
              <w:jc w:val="center"/>
              <w:rPr>
                <w:rFonts w:ascii="Arial" w:eastAsia="Arial" w:hAnsi="Arial" w:cs="Arial"/>
              </w:rPr>
            </w:pPr>
            <w:r w:rsidRPr="000E3EB5">
              <w:rPr>
                <w:rFonts w:ascii="Arial" w:eastAsia="Arial" w:hAnsi="Arial" w:cs="Arial"/>
                <w:b/>
              </w:rPr>
              <w:t>Název</w:t>
            </w:r>
          </w:p>
        </w:tc>
        <w:tc>
          <w:tcPr>
            <w:tcW w:w="519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6FD29AA6" w14:textId="77777777" w:rsidR="00AF20D6" w:rsidRPr="000E3EB5" w:rsidRDefault="00A37BFA">
            <w:pPr>
              <w:pBdr>
                <w:top w:val="nil"/>
                <w:left w:val="nil"/>
                <w:bottom w:val="nil"/>
                <w:right w:val="nil"/>
                <w:between w:val="nil"/>
              </w:pBdr>
              <w:jc w:val="center"/>
              <w:rPr>
                <w:rFonts w:ascii="Arial" w:eastAsia="Arial" w:hAnsi="Arial" w:cs="Arial"/>
              </w:rPr>
            </w:pPr>
            <w:r w:rsidRPr="000E3EB5">
              <w:rPr>
                <w:rFonts w:ascii="Arial" w:eastAsia="Arial" w:hAnsi="Arial" w:cs="Arial"/>
                <w:b/>
              </w:rPr>
              <w:t>Popis</w:t>
            </w:r>
          </w:p>
        </w:tc>
        <w:tc>
          <w:tcPr>
            <w:tcW w:w="1515"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7D83CE9B" w14:textId="77777777" w:rsidR="00AF20D6" w:rsidRPr="000E3EB5" w:rsidRDefault="00A37BFA">
            <w:pPr>
              <w:pBdr>
                <w:top w:val="nil"/>
                <w:left w:val="nil"/>
                <w:bottom w:val="nil"/>
                <w:right w:val="nil"/>
                <w:between w:val="nil"/>
              </w:pBdr>
              <w:jc w:val="center"/>
              <w:rPr>
                <w:rFonts w:ascii="Arial" w:eastAsia="Arial" w:hAnsi="Arial" w:cs="Arial"/>
              </w:rPr>
            </w:pPr>
            <w:r w:rsidRPr="000E3EB5">
              <w:rPr>
                <w:rFonts w:ascii="Arial" w:eastAsia="Arial" w:hAnsi="Arial" w:cs="Arial"/>
                <w:b/>
              </w:rPr>
              <w:t>Cena</w:t>
            </w:r>
          </w:p>
        </w:tc>
      </w:tr>
      <w:tr w:rsidR="00AF20D6" w14:paraId="4A80DFCB" w14:textId="77777777" w:rsidTr="000E3EB5">
        <w:trPr>
          <w:trHeight w:val="264"/>
        </w:trPr>
        <w:tc>
          <w:tcPr>
            <w:tcW w:w="237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67722C93" w14:textId="77777777" w:rsidR="00AF20D6" w:rsidRPr="000E3EB5" w:rsidRDefault="00A37BFA">
            <w:pPr>
              <w:pBdr>
                <w:top w:val="nil"/>
                <w:left w:val="nil"/>
                <w:bottom w:val="nil"/>
                <w:right w:val="nil"/>
                <w:between w:val="nil"/>
              </w:pBdr>
              <w:rPr>
                <w:rFonts w:ascii="Arial" w:eastAsia="Arial" w:hAnsi="Arial" w:cs="Arial"/>
              </w:rPr>
            </w:pPr>
            <w:r w:rsidRPr="000E3EB5">
              <w:rPr>
                <w:rFonts w:ascii="Arial" w:eastAsia="Arial" w:hAnsi="Arial" w:cs="Arial"/>
              </w:rPr>
              <w:t>dodací list SZH- žlutý</w:t>
            </w:r>
          </w:p>
        </w:tc>
        <w:tc>
          <w:tcPr>
            <w:tcW w:w="519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2224E75C" w14:textId="77777777" w:rsidR="00AF20D6" w:rsidRPr="000E3EB5" w:rsidRDefault="00A37BFA">
            <w:pPr>
              <w:pBdr>
                <w:top w:val="nil"/>
                <w:left w:val="nil"/>
                <w:bottom w:val="nil"/>
                <w:right w:val="nil"/>
                <w:between w:val="nil"/>
              </w:pBdr>
              <w:rPr>
                <w:rFonts w:ascii="Arial" w:eastAsia="Arial" w:hAnsi="Arial" w:cs="Arial"/>
              </w:rPr>
            </w:pPr>
            <w:r w:rsidRPr="000E3EB5">
              <w:rPr>
                <w:rFonts w:ascii="Arial" w:eastAsia="Arial" w:hAnsi="Arial" w:cs="Arial"/>
              </w:rPr>
              <w:t>dodací list k přepravě na zpracování hotovosti</w:t>
            </w:r>
          </w:p>
        </w:tc>
        <w:tc>
          <w:tcPr>
            <w:tcW w:w="1515"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tcPr>
          <w:p w14:paraId="7CCC73BC" w14:textId="77777777" w:rsidR="00AF20D6" w:rsidRPr="000E3EB5" w:rsidRDefault="000E3EB5">
            <w:pPr>
              <w:pBdr>
                <w:top w:val="nil"/>
                <w:left w:val="nil"/>
                <w:bottom w:val="nil"/>
                <w:right w:val="nil"/>
                <w:between w:val="nil"/>
              </w:pBdr>
              <w:jc w:val="right"/>
              <w:rPr>
                <w:rFonts w:ascii="Arial" w:eastAsia="Arial" w:hAnsi="Arial" w:cs="Arial"/>
              </w:rPr>
            </w:pPr>
            <w:r w:rsidRPr="000E3EB5">
              <w:rPr>
                <w:rFonts w:ascii="Arial" w:eastAsia="Arial" w:hAnsi="Arial" w:cs="Arial"/>
              </w:rPr>
              <w:t>4</w:t>
            </w:r>
            <w:r w:rsidR="00A37BFA" w:rsidRPr="000E3EB5">
              <w:rPr>
                <w:rFonts w:ascii="Arial" w:eastAsia="Arial" w:hAnsi="Arial" w:cs="Arial"/>
              </w:rPr>
              <w:t>,00 Kč</w:t>
            </w:r>
          </w:p>
        </w:tc>
      </w:tr>
      <w:tr w:rsidR="000E3EB5" w:rsidRPr="000E3EB5" w14:paraId="3656583A" w14:textId="77777777" w:rsidTr="000E3EB5">
        <w:trPr>
          <w:trHeight w:val="264"/>
        </w:trPr>
        <w:tc>
          <w:tcPr>
            <w:tcW w:w="2370" w:type="dxa"/>
            <w:tcBorders>
              <w:top w:val="single" w:sz="4" w:space="0" w:color="auto"/>
              <w:left w:val="single" w:sz="8" w:space="0" w:color="000000"/>
              <w:bottom w:val="single" w:sz="4" w:space="0" w:color="000000"/>
              <w:right w:val="single" w:sz="4" w:space="0" w:color="000000"/>
            </w:tcBorders>
            <w:tcMar>
              <w:top w:w="14" w:type="dxa"/>
              <w:left w:w="14" w:type="dxa"/>
              <w:bottom w:w="0" w:type="dxa"/>
              <w:right w:w="14" w:type="dxa"/>
            </w:tcMar>
          </w:tcPr>
          <w:p w14:paraId="4D16492F"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výčetka CZK</w:t>
            </w:r>
          </w:p>
        </w:tc>
        <w:tc>
          <w:tcPr>
            <w:tcW w:w="5190" w:type="dxa"/>
            <w:tcBorders>
              <w:top w:val="single" w:sz="4" w:space="0" w:color="auto"/>
              <w:left w:val="nil"/>
              <w:bottom w:val="single" w:sz="4" w:space="0" w:color="000000"/>
              <w:right w:val="nil"/>
            </w:tcBorders>
            <w:tcMar>
              <w:top w:w="14" w:type="dxa"/>
              <w:left w:w="14" w:type="dxa"/>
              <w:bottom w:w="0" w:type="dxa"/>
              <w:right w:w="14" w:type="dxa"/>
            </w:tcMar>
          </w:tcPr>
          <w:p w14:paraId="6B027321"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průpisový formulář, blok, 150 listů</w:t>
            </w:r>
          </w:p>
        </w:tc>
        <w:tc>
          <w:tcPr>
            <w:tcW w:w="1515" w:type="dxa"/>
            <w:tcBorders>
              <w:top w:val="single" w:sz="4" w:space="0" w:color="auto"/>
              <w:left w:val="single" w:sz="8" w:space="0" w:color="000000"/>
              <w:bottom w:val="single" w:sz="4" w:space="0" w:color="000000"/>
              <w:right w:val="single" w:sz="8" w:space="0" w:color="000000"/>
            </w:tcBorders>
            <w:tcMar>
              <w:top w:w="14" w:type="dxa"/>
              <w:left w:w="14" w:type="dxa"/>
              <w:bottom w:w="0" w:type="dxa"/>
              <w:right w:w="14" w:type="dxa"/>
            </w:tcMar>
          </w:tcPr>
          <w:p w14:paraId="580797C5" w14:textId="77777777" w:rsidR="00AF20D6" w:rsidRPr="000E3EB5" w:rsidRDefault="00A37BFA">
            <w:pPr>
              <w:pBdr>
                <w:top w:val="nil"/>
                <w:left w:val="nil"/>
                <w:bottom w:val="nil"/>
                <w:right w:val="nil"/>
                <w:between w:val="nil"/>
              </w:pBdr>
              <w:jc w:val="right"/>
              <w:rPr>
                <w:rFonts w:ascii="Arial" w:eastAsia="Arial" w:hAnsi="Arial" w:cs="Arial"/>
              </w:rPr>
            </w:pPr>
            <w:r w:rsidRPr="000E3EB5">
              <w:rPr>
                <w:rFonts w:ascii="Arial" w:eastAsia="Arial" w:hAnsi="Arial" w:cs="Arial"/>
              </w:rPr>
              <w:t>150,00 Kč</w:t>
            </w:r>
          </w:p>
        </w:tc>
      </w:tr>
      <w:tr w:rsidR="00AF20D6" w14:paraId="3D48AA77" w14:textId="77777777">
        <w:trPr>
          <w:trHeight w:val="264"/>
        </w:trPr>
        <w:tc>
          <w:tcPr>
            <w:tcW w:w="2370"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tcPr>
          <w:p w14:paraId="298385FC"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obal střední - samolepicí</w:t>
            </w:r>
          </w:p>
        </w:tc>
        <w:tc>
          <w:tcPr>
            <w:tcW w:w="5190"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tcPr>
          <w:p w14:paraId="35B7D104"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neprůhledný, 275x386mm příjemce </w:t>
            </w:r>
            <w:proofErr w:type="spellStart"/>
            <w:r>
              <w:rPr>
                <w:rFonts w:ascii="Arial" w:eastAsia="Arial" w:hAnsi="Arial" w:cs="Arial"/>
                <w:color w:val="000000"/>
              </w:rPr>
              <w:t>Brink’s</w:t>
            </w:r>
            <w:proofErr w:type="spellEnd"/>
            <w:r>
              <w:rPr>
                <w:rFonts w:ascii="Arial" w:eastAsia="Arial" w:hAnsi="Arial" w:cs="Arial"/>
                <w:color w:val="000000"/>
              </w:rPr>
              <w:t>, kapsa</w:t>
            </w:r>
          </w:p>
        </w:tc>
        <w:tc>
          <w:tcPr>
            <w:tcW w:w="1515"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tcPr>
          <w:p w14:paraId="67DA5055" w14:textId="77777777" w:rsidR="00AF20D6" w:rsidRPr="000E3EB5" w:rsidRDefault="000E3EB5">
            <w:pPr>
              <w:pBdr>
                <w:top w:val="nil"/>
                <w:left w:val="nil"/>
                <w:bottom w:val="nil"/>
                <w:right w:val="nil"/>
                <w:between w:val="nil"/>
              </w:pBdr>
              <w:tabs>
                <w:tab w:val="center" w:pos="4536"/>
                <w:tab w:val="right" w:pos="9072"/>
              </w:tabs>
              <w:jc w:val="right"/>
              <w:rPr>
                <w:rFonts w:ascii="Arial" w:eastAsia="Arial" w:hAnsi="Arial" w:cs="Arial"/>
              </w:rPr>
            </w:pPr>
            <w:r w:rsidRPr="000E3EB5">
              <w:rPr>
                <w:rFonts w:ascii="Arial" w:eastAsia="Arial" w:hAnsi="Arial" w:cs="Arial"/>
              </w:rPr>
              <w:t>9</w:t>
            </w:r>
            <w:r w:rsidR="00A37BFA" w:rsidRPr="000E3EB5">
              <w:rPr>
                <w:rFonts w:ascii="Arial" w:eastAsia="Arial" w:hAnsi="Arial" w:cs="Arial"/>
              </w:rPr>
              <w:t>,00 Kč</w:t>
            </w:r>
          </w:p>
        </w:tc>
      </w:tr>
      <w:tr w:rsidR="00AF20D6" w14:paraId="2222835E" w14:textId="77777777">
        <w:trPr>
          <w:trHeight w:val="264"/>
        </w:trPr>
        <w:tc>
          <w:tcPr>
            <w:tcW w:w="2370"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tcPr>
          <w:p w14:paraId="27C06C0D"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bankovní pásky </w:t>
            </w:r>
          </w:p>
        </w:tc>
        <w:tc>
          <w:tcPr>
            <w:tcW w:w="5190"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1BFDF9E1"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páska na stažení bankovek dle nominálu</w:t>
            </w:r>
          </w:p>
        </w:tc>
        <w:tc>
          <w:tcPr>
            <w:tcW w:w="1515"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tcPr>
          <w:p w14:paraId="7967E754" w14:textId="77777777" w:rsidR="00AF20D6" w:rsidRPr="000E3EB5" w:rsidRDefault="00A37BFA" w:rsidP="000E3EB5">
            <w:pPr>
              <w:pBdr>
                <w:top w:val="nil"/>
                <w:left w:val="nil"/>
                <w:bottom w:val="nil"/>
                <w:right w:val="nil"/>
                <w:between w:val="nil"/>
              </w:pBdr>
              <w:jc w:val="right"/>
              <w:rPr>
                <w:rFonts w:ascii="Arial" w:eastAsia="Arial" w:hAnsi="Arial" w:cs="Arial"/>
              </w:rPr>
            </w:pPr>
            <w:r w:rsidRPr="000E3EB5">
              <w:rPr>
                <w:rFonts w:ascii="Arial" w:eastAsia="Arial" w:hAnsi="Arial" w:cs="Arial"/>
              </w:rPr>
              <w:t>0,</w:t>
            </w:r>
            <w:r w:rsidR="000E3EB5" w:rsidRPr="000E3EB5">
              <w:rPr>
                <w:rFonts w:ascii="Arial" w:eastAsia="Arial" w:hAnsi="Arial" w:cs="Arial"/>
              </w:rPr>
              <w:t>5</w:t>
            </w:r>
            <w:r w:rsidRPr="000E3EB5">
              <w:rPr>
                <w:rFonts w:ascii="Arial" w:eastAsia="Arial" w:hAnsi="Arial" w:cs="Arial"/>
              </w:rPr>
              <w:t>0 Kč</w:t>
            </w:r>
          </w:p>
        </w:tc>
      </w:tr>
    </w:tbl>
    <w:p w14:paraId="21167EBF" w14:textId="77777777" w:rsidR="00AF20D6" w:rsidRDefault="00A37BFA">
      <w:pPr>
        <w:numPr>
          <w:ilvl w:val="0"/>
          <w:numId w:val="24"/>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K výše uvedeným cenám za bezpečnostní služby a materiál bude připočtena daň z přidané hodnoty v zákonné výši.</w:t>
      </w:r>
    </w:p>
    <w:p w14:paraId="770937CE" w14:textId="4DA3BA97" w:rsidR="00AF20D6" w:rsidRDefault="00A37BFA">
      <w:pPr>
        <w:numPr>
          <w:ilvl w:val="0"/>
          <w:numId w:val="24"/>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 xml:space="preserve">Platba za poskytnuté služby bude prováděna na základě předložené faktury (daňového dokladu) vystavené </w:t>
      </w:r>
      <w:proofErr w:type="spellStart"/>
      <w:r>
        <w:rPr>
          <w:rFonts w:ascii="Arial" w:eastAsia="Arial" w:hAnsi="Arial" w:cs="Arial"/>
          <w:color w:val="000000"/>
        </w:rPr>
        <w:t>Brink’s</w:t>
      </w:r>
      <w:proofErr w:type="spellEnd"/>
      <w:r>
        <w:rPr>
          <w:rFonts w:ascii="Arial" w:eastAsia="Arial" w:hAnsi="Arial" w:cs="Arial"/>
          <w:color w:val="000000"/>
        </w:rPr>
        <w:t xml:space="preserve"> za zúčtovatelné období, tj. kalendářní měsíc. Splatnost faktury je </w:t>
      </w:r>
      <w:r w:rsidRPr="000E3EB5">
        <w:rPr>
          <w:rFonts w:ascii="Arial" w:eastAsia="Arial" w:hAnsi="Arial" w:cs="Arial"/>
        </w:rPr>
        <w:t>14 dnů ode dne jejího doručení ZÁKAZNÍKOVI. Faktura bude zasílána na elektronickou adresu:</w:t>
      </w:r>
      <w:r w:rsidR="00921DFA">
        <w:rPr>
          <w:rFonts w:ascii="Arial" w:eastAsia="Arial" w:hAnsi="Arial" w:cs="Arial"/>
        </w:rPr>
        <w:t xml:space="preserve"> </w:t>
      </w:r>
      <w:r w:rsidR="00F74D28">
        <w:rPr>
          <w:rFonts w:ascii="Arial" w:eastAsia="Arial" w:hAnsi="Arial" w:cs="Arial"/>
        </w:rPr>
        <w:t>***</w:t>
      </w:r>
      <w:r w:rsidR="00921DFA">
        <w:rPr>
          <w:rFonts w:ascii="Arial" w:eastAsia="Arial" w:hAnsi="Arial" w:cs="Arial"/>
        </w:rPr>
        <w:t>.</w:t>
      </w:r>
    </w:p>
    <w:p w14:paraId="37AED28C" w14:textId="77777777" w:rsidR="00AF20D6" w:rsidRDefault="00A37BFA">
      <w:pPr>
        <w:numPr>
          <w:ilvl w:val="0"/>
          <w:numId w:val="24"/>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 xml:space="preserve">V případě prodlení s úhradou splatné pohledávky, je </w:t>
      </w:r>
      <w:proofErr w:type="spellStart"/>
      <w:r>
        <w:rPr>
          <w:rFonts w:ascii="Arial" w:eastAsia="Arial" w:hAnsi="Arial" w:cs="Arial"/>
          <w:color w:val="000000"/>
        </w:rPr>
        <w:t>Brink’s</w:t>
      </w:r>
      <w:proofErr w:type="spellEnd"/>
      <w:r>
        <w:rPr>
          <w:rFonts w:ascii="Arial" w:eastAsia="Arial" w:hAnsi="Arial" w:cs="Arial"/>
          <w:color w:val="000000"/>
        </w:rPr>
        <w:t xml:space="preserve"> oprávněna požadovat od ZÁKAZNÍKA smluvní pokutu ve výši 0,03 % z dlužné částky za každý, i započatý, den prodlení. V případě prodlení ZÁKAZNÍKA s úhradou jakékoliv splatné pohledávky delším než 30 dní, je </w:t>
      </w:r>
      <w:proofErr w:type="spellStart"/>
      <w:r>
        <w:rPr>
          <w:rFonts w:ascii="Arial" w:eastAsia="Arial" w:hAnsi="Arial" w:cs="Arial"/>
          <w:color w:val="000000"/>
        </w:rPr>
        <w:t>Brink’s</w:t>
      </w:r>
      <w:proofErr w:type="spellEnd"/>
      <w:r>
        <w:rPr>
          <w:rFonts w:ascii="Arial" w:eastAsia="Arial" w:hAnsi="Arial" w:cs="Arial"/>
          <w:color w:val="000000"/>
        </w:rPr>
        <w:t xml:space="preserve"> oprávněna přerušit poskytování veškerých služeb dle této smlouvy.</w:t>
      </w:r>
    </w:p>
    <w:p w14:paraId="48D01050" w14:textId="77777777" w:rsidR="00AF20D6" w:rsidRDefault="00A37BFA">
      <w:pPr>
        <w:numPr>
          <w:ilvl w:val="0"/>
          <w:numId w:val="24"/>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 xml:space="preserve">Uvedené ceny jsou založeny na současných cenách materiálů, použitých prostředků, sazbách a daních. Pokud dojde k legislativním nebo regulatorním změnám, které mají bezprostřední vliv na vstupní náklady služeb poskytovaných </w:t>
      </w:r>
      <w:proofErr w:type="spellStart"/>
      <w:r>
        <w:rPr>
          <w:rFonts w:ascii="Arial" w:eastAsia="Arial" w:hAnsi="Arial" w:cs="Arial"/>
          <w:color w:val="000000"/>
        </w:rPr>
        <w:t>Brink’s</w:t>
      </w:r>
      <w:proofErr w:type="spellEnd"/>
      <w:r>
        <w:rPr>
          <w:rFonts w:ascii="Arial" w:eastAsia="Arial" w:hAnsi="Arial" w:cs="Arial"/>
          <w:color w:val="000000"/>
        </w:rPr>
        <w:t xml:space="preserve"> nebo dojde ze strany pojišťovny </w:t>
      </w:r>
      <w:proofErr w:type="spellStart"/>
      <w:r>
        <w:rPr>
          <w:rFonts w:ascii="Arial" w:eastAsia="Arial" w:hAnsi="Arial" w:cs="Arial"/>
          <w:color w:val="000000"/>
        </w:rPr>
        <w:t>Brink’s</w:t>
      </w:r>
      <w:proofErr w:type="spellEnd"/>
      <w:r>
        <w:rPr>
          <w:rFonts w:ascii="Arial" w:eastAsia="Arial" w:hAnsi="Arial" w:cs="Arial"/>
          <w:color w:val="000000"/>
        </w:rPr>
        <w:t xml:space="preserve"> k zásadní změně pojistných podmínek, má </w:t>
      </w:r>
      <w:proofErr w:type="spellStart"/>
      <w:r>
        <w:rPr>
          <w:rFonts w:ascii="Arial" w:eastAsia="Arial" w:hAnsi="Arial" w:cs="Arial"/>
          <w:color w:val="000000"/>
        </w:rPr>
        <w:t>Brink’s</w:t>
      </w:r>
      <w:proofErr w:type="spellEnd"/>
      <w:r>
        <w:rPr>
          <w:rFonts w:ascii="Arial" w:eastAsia="Arial" w:hAnsi="Arial" w:cs="Arial"/>
          <w:color w:val="000000"/>
        </w:rPr>
        <w:t xml:space="preserve"> právo okamžitě po vyhlášení těchto změn zahájit jednání se ZÁKAZNÍKEM o úpravách ceny za poskytované služby. Smluvní strany se dohodly, že tato jednání budou ukončena tak, aby upravené ceny platily ode dne platnosti těchto změn.</w:t>
      </w:r>
    </w:p>
    <w:p w14:paraId="710EA387" w14:textId="77777777" w:rsidR="00AF20D6" w:rsidRDefault="00A37BFA">
      <w:pPr>
        <w:numPr>
          <w:ilvl w:val="0"/>
          <w:numId w:val="24"/>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 xml:space="preserve">Smluvní strany se současně dohodly, že </w:t>
      </w:r>
      <w:proofErr w:type="spellStart"/>
      <w:r>
        <w:rPr>
          <w:rFonts w:ascii="Arial" w:eastAsia="Arial" w:hAnsi="Arial" w:cs="Arial"/>
          <w:color w:val="000000"/>
        </w:rPr>
        <w:t>Brink’s</w:t>
      </w:r>
      <w:proofErr w:type="spellEnd"/>
      <w:r>
        <w:rPr>
          <w:rFonts w:ascii="Arial" w:eastAsia="Arial" w:hAnsi="Arial" w:cs="Arial"/>
          <w:color w:val="000000"/>
        </w:rPr>
        <w:t xml:space="preserve"> má právo upravit ceny na základě míry inflace oficiálně zveřejněné Českým statistickým úřadem, případně jiným kompetentním orgánem státní </w:t>
      </w:r>
      <w:r>
        <w:rPr>
          <w:rFonts w:ascii="Arial" w:eastAsia="Arial" w:hAnsi="Arial" w:cs="Arial"/>
          <w:color w:val="000000"/>
        </w:rPr>
        <w:lastRenderedPageBreak/>
        <w:t xml:space="preserve">správy České republiky. Zvýšení ceny bude ZÁKAZNÍKEM akceptováno po písemném upozornění </w:t>
      </w:r>
      <w:proofErr w:type="spellStart"/>
      <w:r>
        <w:rPr>
          <w:rFonts w:ascii="Arial" w:eastAsia="Arial" w:hAnsi="Arial" w:cs="Arial"/>
          <w:color w:val="000000"/>
        </w:rPr>
        <w:t>Brink’s</w:t>
      </w:r>
      <w:proofErr w:type="spellEnd"/>
      <w:r>
        <w:rPr>
          <w:rFonts w:ascii="Arial" w:eastAsia="Arial" w:hAnsi="Arial" w:cs="Arial"/>
          <w:color w:val="000000"/>
        </w:rPr>
        <w:t>, které bude provedeno v měsíci zveřejnění roční míry inflace vyjádřené přírůstkem průměrného ročního indexu spotřebitelských cen, s účinností od 1. dne následujícího měsíce.</w:t>
      </w:r>
    </w:p>
    <w:p w14:paraId="59A46369" w14:textId="77777777" w:rsidR="00AF20D6" w:rsidRDefault="00A37BFA">
      <w:pPr>
        <w:numPr>
          <w:ilvl w:val="0"/>
          <w:numId w:val="24"/>
        </w:numPr>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rPr>
        <w:t xml:space="preserve">Pokud ZÁKAZNÍK nebude využívat přepravy Cenností ve sjednaném rozsahu uvedeném v harmonogramu dle Přílohy č. 1, Část I., odst. 1., písm. a), aniž by mu v tom bránily okolnosti vylučující odpovědnost, zavazuje se hradit, po dobu trvání této smlouvy, ceny uvedené v Čl. V. Cena, </w:t>
      </w:r>
      <w:proofErr w:type="spellStart"/>
      <w:r>
        <w:rPr>
          <w:rFonts w:ascii="Arial" w:eastAsia="Arial" w:hAnsi="Arial" w:cs="Arial"/>
          <w:color w:val="000000"/>
        </w:rPr>
        <w:t>odst.V</w:t>
      </w:r>
      <w:proofErr w:type="spellEnd"/>
      <w:r>
        <w:rPr>
          <w:rFonts w:ascii="Arial" w:eastAsia="Arial" w:hAnsi="Arial" w:cs="Arial"/>
          <w:color w:val="000000"/>
        </w:rPr>
        <w:t>. 1.</w:t>
      </w:r>
    </w:p>
    <w:p w14:paraId="1286863E" w14:textId="77777777" w:rsidR="00AF20D6" w:rsidRDefault="00A37BFA">
      <w:pPr>
        <w:keepNext/>
        <w:pBdr>
          <w:top w:val="nil"/>
          <w:left w:val="nil"/>
          <w:bottom w:val="nil"/>
          <w:right w:val="nil"/>
          <w:between w:val="nil"/>
        </w:pBdr>
        <w:tabs>
          <w:tab w:val="left" w:pos="-720"/>
        </w:tabs>
        <w:spacing w:before="480" w:after="120"/>
        <w:jc w:val="center"/>
        <w:rPr>
          <w:rFonts w:ascii="Arial" w:eastAsia="Arial" w:hAnsi="Arial" w:cs="Arial"/>
          <w:color w:val="000000"/>
          <w:u w:val="single"/>
        </w:rPr>
      </w:pPr>
      <w:r>
        <w:rPr>
          <w:rFonts w:ascii="Arial" w:eastAsia="Arial" w:hAnsi="Arial" w:cs="Arial"/>
          <w:b/>
          <w:color w:val="000000"/>
        </w:rPr>
        <w:t>Článek VI.</w:t>
      </w:r>
      <w:r>
        <w:rPr>
          <w:rFonts w:ascii="Arial" w:eastAsia="Arial" w:hAnsi="Arial" w:cs="Arial"/>
          <w:color w:val="000000"/>
        </w:rPr>
        <w:br/>
      </w:r>
      <w:r>
        <w:rPr>
          <w:rFonts w:ascii="Arial" w:eastAsia="Arial" w:hAnsi="Arial" w:cs="Arial"/>
          <w:b/>
          <w:color w:val="000000"/>
          <w:u w:val="single"/>
        </w:rPr>
        <w:t>Náhrada škody</w:t>
      </w:r>
    </w:p>
    <w:p w14:paraId="4DD8BCDC" w14:textId="77777777" w:rsidR="00AF20D6" w:rsidRDefault="00A37BFA">
      <w:pPr>
        <w:numPr>
          <w:ilvl w:val="0"/>
          <w:numId w:val="21"/>
        </w:numPr>
        <w:pBdr>
          <w:top w:val="nil"/>
          <w:left w:val="nil"/>
          <w:bottom w:val="nil"/>
          <w:right w:val="nil"/>
          <w:between w:val="nil"/>
        </w:pBdr>
        <w:tabs>
          <w:tab w:val="left" w:pos="-720"/>
        </w:tabs>
        <w:spacing w:before="120"/>
        <w:jc w:val="both"/>
        <w:rPr>
          <w:rFonts w:ascii="Arial" w:eastAsia="Arial" w:hAnsi="Arial" w:cs="Arial"/>
          <w:color w:val="000000"/>
        </w:rPr>
      </w:pPr>
      <w:proofErr w:type="spellStart"/>
      <w:r>
        <w:rPr>
          <w:rFonts w:ascii="Arial" w:eastAsia="Arial" w:hAnsi="Arial" w:cs="Arial"/>
          <w:color w:val="000000"/>
        </w:rPr>
        <w:t>Brink’s</w:t>
      </w:r>
      <w:proofErr w:type="spellEnd"/>
      <w:r>
        <w:rPr>
          <w:rFonts w:ascii="Arial" w:eastAsia="Arial" w:hAnsi="Arial" w:cs="Arial"/>
          <w:color w:val="000000"/>
        </w:rPr>
        <w:t xml:space="preserve"> odpovídá za škodu, která vznikne ZÁKAZNÍKOVI v důsledku porušení smluvní povinnosti </w:t>
      </w:r>
      <w:proofErr w:type="spellStart"/>
      <w:r>
        <w:rPr>
          <w:rFonts w:ascii="Arial" w:eastAsia="Arial" w:hAnsi="Arial" w:cs="Arial"/>
          <w:color w:val="000000"/>
        </w:rPr>
        <w:t>Brink’s</w:t>
      </w:r>
      <w:proofErr w:type="spellEnd"/>
      <w:r>
        <w:rPr>
          <w:rFonts w:ascii="Arial" w:eastAsia="Arial" w:hAnsi="Arial" w:cs="Arial"/>
          <w:color w:val="000000"/>
        </w:rPr>
        <w:t xml:space="preserve"> vyplývající z této smlouvy a v době Úschovy </w:t>
      </w:r>
      <w:proofErr w:type="spellStart"/>
      <w:r>
        <w:rPr>
          <w:rFonts w:ascii="Arial" w:eastAsia="Arial" w:hAnsi="Arial" w:cs="Arial"/>
          <w:color w:val="000000"/>
        </w:rPr>
        <w:t>Brink’s</w:t>
      </w:r>
      <w:proofErr w:type="spellEnd"/>
      <w:r>
        <w:rPr>
          <w:rFonts w:ascii="Arial" w:eastAsia="Arial" w:hAnsi="Arial" w:cs="Arial"/>
          <w:color w:val="000000"/>
        </w:rPr>
        <w:t xml:space="preserve">, v rozsahu stanoveném následujícími ustanoveními, pokud </w:t>
      </w:r>
      <w:proofErr w:type="spellStart"/>
      <w:r>
        <w:rPr>
          <w:rFonts w:ascii="Arial" w:eastAsia="Arial" w:hAnsi="Arial" w:cs="Arial"/>
          <w:color w:val="000000"/>
        </w:rPr>
        <w:t>Brink’s</w:t>
      </w:r>
      <w:proofErr w:type="spellEnd"/>
      <w:r>
        <w:rPr>
          <w:rFonts w:ascii="Arial" w:eastAsia="Arial" w:hAnsi="Arial" w:cs="Arial"/>
          <w:color w:val="000000"/>
        </w:rPr>
        <w:t xml:space="preserve"> neprokáže, že porušení povinnosti </w:t>
      </w:r>
      <w:proofErr w:type="spellStart"/>
      <w:r>
        <w:rPr>
          <w:rFonts w:ascii="Arial" w:eastAsia="Arial" w:hAnsi="Arial" w:cs="Arial"/>
          <w:color w:val="000000"/>
        </w:rPr>
        <w:t>Brink’s</w:t>
      </w:r>
      <w:proofErr w:type="spellEnd"/>
      <w:r>
        <w:rPr>
          <w:rFonts w:ascii="Arial" w:eastAsia="Arial" w:hAnsi="Arial" w:cs="Arial"/>
          <w:color w:val="000000"/>
        </w:rPr>
        <w:t xml:space="preserve"> bylo způsobeno z příčin na straně ZÁKAZNÍKA (např. nedodržením zvláštních pokynů pro přepravu vybraných Zásilek dle článku III. 11 této smlouvy), z důvodů, jež leží v povaze či vlastnostech obsahu Zásilky a/nebo Okolnostmi vylučujícími odpovědnost.</w:t>
      </w:r>
    </w:p>
    <w:p w14:paraId="0ED21094" w14:textId="77777777" w:rsidR="00AF20D6" w:rsidRDefault="00A37BFA">
      <w:pPr>
        <w:numPr>
          <w:ilvl w:val="0"/>
          <w:numId w:val="20"/>
        </w:numPr>
        <w:pBdr>
          <w:top w:val="nil"/>
          <w:left w:val="nil"/>
          <w:bottom w:val="nil"/>
          <w:right w:val="nil"/>
          <w:between w:val="nil"/>
        </w:pBdr>
        <w:tabs>
          <w:tab w:val="left" w:pos="-720"/>
          <w:tab w:val="left" w:pos="567"/>
        </w:tabs>
        <w:spacing w:before="120"/>
        <w:jc w:val="both"/>
        <w:rPr>
          <w:rFonts w:ascii="Arial" w:eastAsia="Arial" w:hAnsi="Arial" w:cs="Arial"/>
          <w:color w:val="000000"/>
        </w:rPr>
      </w:pPr>
      <w:r>
        <w:rPr>
          <w:rFonts w:ascii="Arial" w:eastAsia="Arial" w:hAnsi="Arial" w:cs="Arial"/>
          <w:color w:val="000000"/>
        </w:rPr>
        <w:t xml:space="preserve">Celková výše náhrady škody či újmy, která vznikne z porušení jakékoliv povinnosti </w:t>
      </w:r>
      <w:proofErr w:type="spellStart"/>
      <w:r>
        <w:rPr>
          <w:rFonts w:ascii="Arial" w:eastAsia="Arial" w:hAnsi="Arial" w:cs="Arial"/>
          <w:color w:val="000000"/>
        </w:rPr>
        <w:t>Brink’s</w:t>
      </w:r>
      <w:proofErr w:type="spellEnd"/>
      <w:r>
        <w:rPr>
          <w:rFonts w:ascii="Arial" w:eastAsia="Arial" w:hAnsi="Arial" w:cs="Arial"/>
          <w:color w:val="000000"/>
        </w:rPr>
        <w:t xml:space="preserve"> stanovené touto smlouvou, za kterou </w:t>
      </w:r>
      <w:proofErr w:type="spellStart"/>
      <w:r>
        <w:rPr>
          <w:rFonts w:ascii="Arial" w:eastAsia="Arial" w:hAnsi="Arial" w:cs="Arial"/>
          <w:color w:val="000000"/>
        </w:rPr>
        <w:t>Brink’s</w:t>
      </w:r>
      <w:proofErr w:type="spellEnd"/>
      <w:r>
        <w:rPr>
          <w:rFonts w:ascii="Arial" w:eastAsia="Arial" w:hAnsi="Arial" w:cs="Arial"/>
          <w:color w:val="000000"/>
        </w:rPr>
        <w:t xml:space="preserve"> odpovídá, je omezena maximálně do výše limitů stanovených v Čl. III., odst. III. 7. této smlouvy. </w:t>
      </w:r>
    </w:p>
    <w:p w14:paraId="2BD2AA46" w14:textId="77777777" w:rsidR="00AF20D6" w:rsidRDefault="00A37BFA">
      <w:pPr>
        <w:numPr>
          <w:ilvl w:val="0"/>
          <w:numId w:val="20"/>
        </w:numPr>
        <w:pBdr>
          <w:top w:val="nil"/>
          <w:left w:val="nil"/>
          <w:bottom w:val="nil"/>
          <w:right w:val="nil"/>
          <w:between w:val="nil"/>
        </w:pBdr>
        <w:tabs>
          <w:tab w:val="left" w:pos="-720"/>
          <w:tab w:val="left" w:pos="567"/>
        </w:tabs>
        <w:spacing w:before="120"/>
        <w:jc w:val="both"/>
        <w:rPr>
          <w:rFonts w:ascii="Arial" w:eastAsia="Arial" w:hAnsi="Arial" w:cs="Arial"/>
          <w:color w:val="000000"/>
        </w:rPr>
      </w:pPr>
      <w:r>
        <w:rPr>
          <w:rFonts w:ascii="Arial" w:eastAsia="Arial" w:hAnsi="Arial" w:cs="Arial"/>
          <w:color w:val="000000"/>
        </w:rPr>
        <w:t xml:space="preserve">Smluvní strany se dohodly, že nárok na náhradu škody či újmy je ZÁKAZNÍK povinen písemně uplatnit u </w:t>
      </w:r>
      <w:proofErr w:type="spellStart"/>
      <w:r>
        <w:rPr>
          <w:rFonts w:ascii="Arial" w:eastAsia="Arial" w:hAnsi="Arial" w:cs="Arial"/>
          <w:color w:val="000000"/>
        </w:rPr>
        <w:t>Brink’s</w:t>
      </w:r>
      <w:proofErr w:type="spellEnd"/>
      <w:r>
        <w:rPr>
          <w:rFonts w:ascii="Arial" w:eastAsia="Arial" w:hAnsi="Arial" w:cs="Arial"/>
          <w:color w:val="000000"/>
        </w:rPr>
        <w:t xml:space="preserve">, a to tak, že oznámení o vzniklé škodě musí být </w:t>
      </w:r>
      <w:proofErr w:type="spellStart"/>
      <w:r>
        <w:rPr>
          <w:rFonts w:ascii="Arial" w:eastAsia="Arial" w:hAnsi="Arial" w:cs="Arial"/>
          <w:color w:val="000000"/>
        </w:rPr>
        <w:t>Brink’s</w:t>
      </w:r>
      <w:proofErr w:type="spellEnd"/>
      <w:r>
        <w:rPr>
          <w:rFonts w:ascii="Arial" w:eastAsia="Arial" w:hAnsi="Arial" w:cs="Arial"/>
          <w:color w:val="000000"/>
        </w:rPr>
        <w:t xml:space="preserve"> doručeno neprodleně po jejím zjištění, nejpozději však do 28 dní po jejím vzniku. Nesplnění této smluvní povinnosti ZÁKAZNÍKA má za následek ztrátu nároku ZÁKAZNÍKA na náhradu škody.</w:t>
      </w:r>
    </w:p>
    <w:p w14:paraId="4BDB1539" w14:textId="77777777" w:rsidR="00AF20D6" w:rsidRDefault="00A37BFA">
      <w:pPr>
        <w:numPr>
          <w:ilvl w:val="0"/>
          <w:numId w:val="20"/>
        </w:numPr>
        <w:pBdr>
          <w:top w:val="nil"/>
          <w:left w:val="nil"/>
          <w:bottom w:val="nil"/>
          <w:right w:val="nil"/>
          <w:between w:val="nil"/>
        </w:pBdr>
        <w:tabs>
          <w:tab w:val="left" w:pos="-720"/>
          <w:tab w:val="left" w:pos="567"/>
        </w:tabs>
        <w:spacing w:before="120"/>
        <w:jc w:val="both"/>
        <w:rPr>
          <w:rFonts w:ascii="Arial" w:eastAsia="Arial" w:hAnsi="Arial" w:cs="Arial"/>
          <w:color w:val="000000"/>
        </w:rPr>
      </w:pPr>
      <w:r>
        <w:rPr>
          <w:rFonts w:ascii="Arial" w:eastAsia="Arial" w:hAnsi="Arial" w:cs="Arial"/>
          <w:color w:val="000000"/>
        </w:rPr>
        <w:t>Vzniklá škoda či újma bude uhrazena vždy pouze ZÁKAZNÍKOVI nebo osobě sjednané touto smlouvou, a to neprodleně po jejím řádném vyšetření a určení celé prokazatelné výše škody či újmy. Úhrada bude provedena po podpisu prohlášení, ve kterém ZÁKAZNÍK potvrzuje, že přijetím náhrady škody jsou vzájemné závazky k předmětné škodě zcela vyrovnány.</w:t>
      </w:r>
    </w:p>
    <w:p w14:paraId="2ECA04B9" w14:textId="77777777" w:rsidR="00AF20D6" w:rsidRDefault="00A37BFA">
      <w:pPr>
        <w:numPr>
          <w:ilvl w:val="0"/>
          <w:numId w:val="20"/>
        </w:numPr>
        <w:pBdr>
          <w:top w:val="nil"/>
          <w:left w:val="nil"/>
          <w:bottom w:val="nil"/>
          <w:right w:val="nil"/>
          <w:between w:val="nil"/>
        </w:pBdr>
        <w:tabs>
          <w:tab w:val="left" w:pos="-720"/>
          <w:tab w:val="left" w:pos="567"/>
        </w:tabs>
        <w:spacing w:before="120"/>
        <w:jc w:val="both"/>
        <w:rPr>
          <w:rFonts w:ascii="Arial" w:eastAsia="Arial" w:hAnsi="Arial" w:cs="Arial"/>
          <w:color w:val="000000"/>
        </w:rPr>
      </w:pPr>
      <w:r>
        <w:rPr>
          <w:rFonts w:ascii="Arial" w:eastAsia="Arial" w:hAnsi="Arial" w:cs="Arial"/>
          <w:color w:val="000000"/>
        </w:rPr>
        <w:t xml:space="preserve">Pro přesné určení výše škody způsobené na Zásilce jsou vždy rozhodné údaje zjištěné příslušnou pojišťovnou </w:t>
      </w:r>
      <w:proofErr w:type="spellStart"/>
      <w:r>
        <w:rPr>
          <w:rFonts w:ascii="Arial" w:eastAsia="Arial" w:hAnsi="Arial" w:cs="Arial"/>
          <w:color w:val="000000"/>
        </w:rPr>
        <w:t>Brink’s</w:t>
      </w:r>
      <w:proofErr w:type="spellEnd"/>
      <w:r>
        <w:rPr>
          <w:rFonts w:ascii="Arial" w:eastAsia="Arial" w:hAnsi="Arial" w:cs="Arial"/>
          <w:color w:val="000000"/>
        </w:rPr>
        <w:t>, jež likviduje příslušnou škodu jako pojistnou událost, s  přihlédnutím k hodnotě Zásilky uvedené v účetních dokladech ZÁKAZNÍKA a v dokladech o fyzickém převzetí a předání Zásilky.</w:t>
      </w:r>
    </w:p>
    <w:p w14:paraId="1723FEF5" w14:textId="77777777" w:rsidR="00AF20D6" w:rsidRDefault="00A37BFA">
      <w:pPr>
        <w:numPr>
          <w:ilvl w:val="0"/>
          <w:numId w:val="20"/>
        </w:numPr>
        <w:pBdr>
          <w:top w:val="nil"/>
          <w:left w:val="nil"/>
          <w:bottom w:val="nil"/>
          <w:right w:val="nil"/>
          <w:between w:val="nil"/>
        </w:pBdr>
        <w:tabs>
          <w:tab w:val="left" w:pos="-720"/>
          <w:tab w:val="left" w:pos="567"/>
        </w:tabs>
        <w:spacing w:before="120"/>
        <w:jc w:val="both"/>
        <w:rPr>
          <w:rFonts w:ascii="Arial" w:eastAsia="Arial" w:hAnsi="Arial" w:cs="Arial"/>
          <w:color w:val="000000"/>
        </w:rPr>
      </w:pPr>
      <w:r>
        <w:rPr>
          <w:rFonts w:ascii="Arial" w:eastAsia="Arial" w:hAnsi="Arial" w:cs="Arial"/>
          <w:color w:val="000000"/>
        </w:rPr>
        <w:t xml:space="preserve">Smluvní strany se dohodly, že úhrnná předvídatelná škoda či újma, která by mohla vzniknout jako následek porušení povinností </w:t>
      </w:r>
      <w:proofErr w:type="spellStart"/>
      <w:r>
        <w:rPr>
          <w:rFonts w:ascii="Arial" w:eastAsia="Arial" w:hAnsi="Arial" w:cs="Arial"/>
          <w:color w:val="000000"/>
        </w:rPr>
        <w:t>Brink’s</w:t>
      </w:r>
      <w:proofErr w:type="spellEnd"/>
      <w:r>
        <w:rPr>
          <w:rFonts w:ascii="Arial" w:eastAsia="Arial" w:hAnsi="Arial" w:cs="Arial"/>
          <w:color w:val="000000"/>
        </w:rPr>
        <w:t>, může činit maximálně částku do výše limitů stanovený v čl. III, odst. III. 7. této smlouvy.</w:t>
      </w:r>
    </w:p>
    <w:p w14:paraId="5AF8B6FF" w14:textId="77777777" w:rsidR="00AF20D6" w:rsidRDefault="00A37BFA">
      <w:pPr>
        <w:numPr>
          <w:ilvl w:val="0"/>
          <w:numId w:val="20"/>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 xml:space="preserve">ZÁKAZNÍK odpovídá </w:t>
      </w:r>
      <w:proofErr w:type="spellStart"/>
      <w:r>
        <w:rPr>
          <w:rFonts w:ascii="Arial" w:eastAsia="Arial" w:hAnsi="Arial" w:cs="Arial"/>
          <w:color w:val="000000"/>
        </w:rPr>
        <w:t>Brink’s</w:t>
      </w:r>
      <w:proofErr w:type="spellEnd"/>
      <w:r>
        <w:rPr>
          <w:rFonts w:ascii="Arial" w:eastAsia="Arial" w:hAnsi="Arial" w:cs="Arial"/>
          <w:color w:val="000000"/>
        </w:rPr>
        <w:t xml:space="preserve"> za škodu, která vznikne při ztrátě Seznamu Oprávněných osob </w:t>
      </w:r>
      <w:proofErr w:type="spellStart"/>
      <w:r>
        <w:rPr>
          <w:rFonts w:ascii="Arial" w:eastAsia="Arial" w:hAnsi="Arial" w:cs="Arial"/>
          <w:color w:val="000000"/>
        </w:rPr>
        <w:t>Brink’s</w:t>
      </w:r>
      <w:proofErr w:type="spellEnd"/>
      <w:r>
        <w:rPr>
          <w:rFonts w:ascii="Arial" w:eastAsia="Arial" w:hAnsi="Arial" w:cs="Arial"/>
          <w:color w:val="000000"/>
        </w:rPr>
        <w:t xml:space="preserve"> (viz. Příloha č. 3 - Identifikace Oprávněných osob </w:t>
      </w:r>
      <w:proofErr w:type="spellStart"/>
      <w:r>
        <w:rPr>
          <w:rFonts w:ascii="Arial" w:eastAsia="Arial" w:hAnsi="Arial" w:cs="Arial"/>
          <w:color w:val="000000"/>
        </w:rPr>
        <w:t>Brink’s</w:t>
      </w:r>
      <w:proofErr w:type="spellEnd"/>
      <w:r>
        <w:rPr>
          <w:rFonts w:ascii="Arial" w:eastAsia="Arial" w:hAnsi="Arial" w:cs="Arial"/>
          <w:color w:val="000000"/>
        </w:rPr>
        <w:t xml:space="preserve">). V případě ztráty Seznamu, nebo při prokazatelném úniku informací obsažených v Seznamu, ZÁKAZNÍK uhradí veškeré náklady spojené s obnovou a distribucí tohoto Seznamu na všechna Sběrná místa ZÁKAZNÍKŮ </w:t>
      </w:r>
      <w:proofErr w:type="spellStart"/>
      <w:r>
        <w:rPr>
          <w:rFonts w:ascii="Arial" w:eastAsia="Arial" w:hAnsi="Arial" w:cs="Arial"/>
          <w:color w:val="000000"/>
        </w:rPr>
        <w:t>Brink’s</w:t>
      </w:r>
      <w:proofErr w:type="spellEnd"/>
      <w:r>
        <w:rPr>
          <w:rFonts w:ascii="Arial" w:eastAsia="Arial" w:hAnsi="Arial" w:cs="Arial"/>
          <w:color w:val="000000"/>
        </w:rPr>
        <w:t>.</w:t>
      </w:r>
    </w:p>
    <w:p w14:paraId="1291451B" w14:textId="77777777" w:rsidR="000E3EB5" w:rsidRDefault="000E3EB5">
      <w:pPr>
        <w:keepNext/>
        <w:pBdr>
          <w:top w:val="nil"/>
          <w:left w:val="nil"/>
          <w:bottom w:val="nil"/>
          <w:right w:val="nil"/>
          <w:between w:val="nil"/>
        </w:pBdr>
        <w:tabs>
          <w:tab w:val="left" w:pos="-720"/>
        </w:tabs>
        <w:spacing w:before="480" w:after="120"/>
        <w:jc w:val="center"/>
        <w:rPr>
          <w:rFonts w:ascii="Arial" w:eastAsia="Arial" w:hAnsi="Arial" w:cs="Arial"/>
          <w:b/>
          <w:color w:val="000000"/>
        </w:rPr>
      </w:pPr>
    </w:p>
    <w:p w14:paraId="6A14E8EF" w14:textId="77777777" w:rsidR="00AF20D6" w:rsidRDefault="00A37BFA">
      <w:pPr>
        <w:keepNext/>
        <w:pBdr>
          <w:top w:val="nil"/>
          <w:left w:val="nil"/>
          <w:bottom w:val="nil"/>
          <w:right w:val="nil"/>
          <w:between w:val="nil"/>
        </w:pBdr>
        <w:tabs>
          <w:tab w:val="left" w:pos="-720"/>
        </w:tabs>
        <w:spacing w:before="480" w:after="120"/>
        <w:jc w:val="center"/>
        <w:rPr>
          <w:rFonts w:ascii="Arial" w:eastAsia="Arial" w:hAnsi="Arial" w:cs="Arial"/>
          <w:color w:val="000000"/>
        </w:rPr>
      </w:pPr>
      <w:r>
        <w:rPr>
          <w:rFonts w:ascii="Arial" w:eastAsia="Arial" w:hAnsi="Arial" w:cs="Arial"/>
          <w:b/>
          <w:color w:val="000000"/>
        </w:rPr>
        <w:t>Článek VII</w:t>
      </w:r>
      <w:r>
        <w:rPr>
          <w:rFonts w:ascii="Arial" w:eastAsia="Arial" w:hAnsi="Arial" w:cs="Arial"/>
          <w:color w:val="000000"/>
        </w:rPr>
        <w:t>.</w:t>
      </w:r>
      <w:r>
        <w:rPr>
          <w:rFonts w:ascii="Arial" w:eastAsia="Arial" w:hAnsi="Arial" w:cs="Arial"/>
          <w:color w:val="000000"/>
        </w:rPr>
        <w:br/>
      </w:r>
      <w:r>
        <w:rPr>
          <w:rFonts w:ascii="Arial" w:eastAsia="Arial" w:hAnsi="Arial" w:cs="Arial"/>
          <w:b/>
          <w:color w:val="000000"/>
          <w:u w:val="single"/>
        </w:rPr>
        <w:t>Závěrečná ustanovení</w:t>
      </w:r>
    </w:p>
    <w:p w14:paraId="3F3907A5" w14:textId="77777777" w:rsidR="00AF20D6" w:rsidRDefault="00A37BFA">
      <w:pPr>
        <w:numPr>
          <w:ilvl w:val="0"/>
          <w:numId w:val="25"/>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 xml:space="preserve">Veškeré změny této smlouvy, zejména rozšíření nebo snížení rozsahu poskytovaných bezpečnostních služeb nebo podmínky jejich plnění, musí být provedeny písemným číslovaným dodatkem k této smlouvě. Současně s předmětnou změnou budou vždy projednány úpravy těch částí smlouvy, na které bude mít změna vliv. </w:t>
      </w:r>
    </w:p>
    <w:p w14:paraId="09E71139" w14:textId="77777777" w:rsidR="00AF20D6" w:rsidRDefault="00A37BFA">
      <w:pPr>
        <w:numPr>
          <w:ilvl w:val="0"/>
          <w:numId w:val="25"/>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Smluvní strany se dohodly, že § 573 zákona č. 89/2012 Sb. se neuplatní.</w:t>
      </w:r>
    </w:p>
    <w:p w14:paraId="008C67BE" w14:textId="77777777" w:rsidR="00AF20D6" w:rsidRDefault="00A37BFA">
      <w:pPr>
        <w:numPr>
          <w:ilvl w:val="0"/>
          <w:numId w:val="25"/>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 xml:space="preserve">Veškeré, v této smlouvě neupravené skutečnosti se řídí obecně platnými právními předpisy, zejména občanským zákoníkem č. 89/2012 Sb. v platném znění, přičemž vztahy vyplývající </w:t>
      </w:r>
      <w:r>
        <w:rPr>
          <w:rFonts w:ascii="Arial" w:eastAsia="Arial" w:hAnsi="Arial" w:cs="Arial"/>
          <w:color w:val="000000"/>
        </w:rPr>
        <w:lastRenderedPageBreak/>
        <w:t>z mezinárodní přepravy a nároky s tím spojené se řídí Úmluvou o přepravní smlouvě v mezinárodní silniční nákladní dopravě (CMR) uveřejněné ve Sbírce zákonů pod č. 11/1975 Sb. v platném znění.</w:t>
      </w:r>
    </w:p>
    <w:p w14:paraId="257481B2" w14:textId="77777777" w:rsidR="00AF20D6" w:rsidRDefault="00A37BFA">
      <w:pPr>
        <w:numPr>
          <w:ilvl w:val="0"/>
          <w:numId w:val="25"/>
        </w:numPr>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rPr>
        <w:t>Tato smlouva nabývá platnosti dnem podpisu pověřenými zástupci obou smluvních stran.</w:t>
      </w:r>
    </w:p>
    <w:p w14:paraId="01A060D0" w14:textId="77777777" w:rsidR="00AF20D6" w:rsidRDefault="00A37BFA">
      <w:pPr>
        <w:numPr>
          <w:ilvl w:val="0"/>
          <w:numId w:val="25"/>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Nedílnou součástí této smlouvy jsou Přílohy:</w:t>
      </w:r>
    </w:p>
    <w:p w14:paraId="00AEADB2" w14:textId="77777777" w:rsidR="00AF20D6" w:rsidRDefault="00A37BFA">
      <w:pPr>
        <w:numPr>
          <w:ilvl w:val="0"/>
          <w:numId w:val="12"/>
        </w:numPr>
        <w:pBdr>
          <w:top w:val="nil"/>
          <w:left w:val="nil"/>
          <w:bottom w:val="nil"/>
          <w:right w:val="nil"/>
          <w:between w:val="nil"/>
        </w:pBdr>
        <w:tabs>
          <w:tab w:val="left" w:pos="-720"/>
          <w:tab w:val="left" w:pos="0"/>
        </w:tabs>
        <w:jc w:val="both"/>
        <w:rPr>
          <w:rFonts w:ascii="Arial" w:eastAsia="Arial" w:hAnsi="Arial" w:cs="Arial"/>
          <w:color w:val="000000"/>
        </w:rPr>
      </w:pPr>
      <w:r>
        <w:rPr>
          <w:rFonts w:ascii="Arial" w:eastAsia="Arial" w:hAnsi="Arial" w:cs="Arial"/>
          <w:color w:val="000000"/>
        </w:rPr>
        <w:t xml:space="preserve">čís. 1 - Specifikace sjednaných bezpečnostních služeb </w:t>
      </w:r>
    </w:p>
    <w:p w14:paraId="484A423F" w14:textId="77777777" w:rsidR="00AF20D6" w:rsidRDefault="00A37BFA">
      <w:pPr>
        <w:numPr>
          <w:ilvl w:val="0"/>
          <w:numId w:val="12"/>
        </w:numPr>
        <w:pBdr>
          <w:top w:val="nil"/>
          <w:left w:val="nil"/>
          <w:bottom w:val="nil"/>
          <w:right w:val="nil"/>
          <w:between w:val="nil"/>
        </w:pBdr>
        <w:tabs>
          <w:tab w:val="left" w:pos="-720"/>
          <w:tab w:val="left" w:pos="0"/>
        </w:tabs>
        <w:jc w:val="both"/>
        <w:rPr>
          <w:rFonts w:ascii="Arial" w:eastAsia="Arial" w:hAnsi="Arial" w:cs="Arial"/>
          <w:color w:val="000000"/>
        </w:rPr>
      </w:pPr>
      <w:r>
        <w:rPr>
          <w:rFonts w:ascii="Arial" w:eastAsia="Arial" w:hAnsi="Arial" w:cs="Arial"/>
          <w:color w:val="000000"/>
        </w:rPr>
        <w:t xml:space="preserve">čís. 2 - Seznam Kompetentních osob </w:t>
      </w:r>
    </w:p>
    <w:p w14:paraId="63DC3789" w14:textId="77777777" w:rsidR="00AF20D6" w:rsidRDefault="00A37BFA">
      <w:pPr>
        <w:numPr>
          <w:ilvl w:val="0"/>
          <w:numId w:val="12"/>
        </w:numPr>
        <w:pBdr>
          <w:top w:val="nil"/>
          <w:left w:val="nil"/>
          <w:bottom w:val="nil"/>
          <w:right w:val="nil"/>
          <w:between w:val="nil"/>
        </w:pBdr>
        <w:tabs>
          <w:tab w:val="left" w:pos="-720"/>
          <w:tab w:val="left" w:pos="0"/>
        </w:tabs>
        <w:jc w:val="both"/>
        <w:rPr>
          <w:rFonts w:ascii="Arial" w:eastAsia="Arial" w:hAnsi="Arial" w:cs="Arial"/>
          <w:color w:val="000000"/>
        </w:rPr>
      </w:pPr>
      <w:r>
        <w:rPr>
          <w:rFonts w:ascii="Arial" w:eastAsia="Arial" w:hAnsi="Arial" w:cs="Arial"/>
          <w:color w:val="000000"/>
        </w:rPr>
        <w:t xml:space="preserve">čís. 3 - Identifikace Oprávněných osob </w:t>
      </w:r>
      <w:proofErr w:type="spellStart"/>
      <w:r>
        <w:rPr>
          <w:rFonts w:ascii="Arial" w:eastAsia="Arial" w:hAnsi="Arial" w:cs="Arial"/>
          <w:color w:val="000000"/>
        </w:rPr>
        <w:t>Brink’s</w:t>
      </w:r>
      <w:proofErr w:type="spellEnd"/>
      <w:r>
        <w:rPr>
          <w:rFonts w:ascii="Arial" w:eastAsia="Arial" w:hAnsi="Arial" w:cs="Arial"/>
          <w:color w:val="000000"/>
        </w:rPr>
        <w:t xml:space="preserve"> </w:t>
      </w:r>
    </w:p>
    <w:p w14:paraId="124B6501" w14:textId="77777777" w:rsidR="00AF20D6" w:rsidRDefault="00A37BFA">
      <w:pPr>
        <w:numPr>
          <w:ilvl w:val="0"/>
          <w:numId w:val="12"/>
        </w:numPr>
        <w:pBdr>
          <w:top w:val="nil"/>
          <w:left w:val="nil"/>
          <w:bottom w:val="nil"/>
          <w:right w:val="nil"/>
          <w:between w:val="nil"/>
        </w:pBdr>
        <w:tabs>
          <w:tab w:val="left" w:pos="-720"/>
          <w:tab w:val="left" w:pos="0"/>
        </w:tabs>
        <w:jc w:val="both"/>
        <w:rPr>
          <w:rFonts w:ascii="Arial" w:eastAsia="Arial" w:hAnsi="Arial" w:cs="Arial"/>
          <w:color w:val="000000"/>
        </w:rPr>
      </w:pPr>
      <w:r>
        <w:rPr>
          <w:rFonts w:ascii="Arial" w:eastAsia="Arial" w:hAnsi="Arial" w:cs="Arial"/>
          <w:color w:val="000000"/>
        </w:rPr>
        <w:t xml:space="preserve">čís. 4 - Kopie pojistného certifikátu </w:t>
      </w:r>
      <w:proofErr w:type="spellStart"/>
      <w:r>
        <w:rPr>
          <w:rFonts w:ascii="Arial" w:eastAsia="Arial" w:hAnsi="Arial" w:cs="Arial"/>
          <w:color w:val="000000"/>
        </w:rPr>
        <w:t>Brink’s</w:t>
      </w:r>
      <w:proofErr w:type="spellEnd"/>
      <w:r>
        <w:rPr>
          <w:rFonts w:ascii="Arial" w:eastAsia="Arial" w:hAnsi="Arial" w:cs="Arial"/>
          <w:color w:val="000000"/>
        </w:rPr>
        <w:t xml:space="preserve"> </w:t>
      </w:r>
    </w:p>
    <w:p w14:paraId="716E8FDB" w14:textId="77777777" w:rsidR="00AF20D6" w:rsidRDefault="00A37BFA">
      <w:pPr>
        <w:numPr>
          <w:ilvl w:val="0"/>
          <w:numId w:val="12"/>
        </w:numPr>
        <w:pBdr>
          <w:top w:val="nil"/>
          <w:left w:val="nil"/>
          <w:bottom w:val="nil"/>
          <w:right w:val="nil"/>
          <w:between w:val="nil"/>
        </w:pBdr>
        <w:tabs>
          <w:tab w:val="left" w:pos="-720"/>
          <w:tab w:val="left" w:pos="0"/>
        </w:tabs>
        <w:jc w:val="both"/>
        <w:rPr>
          <w:rFonts w:ascii="Arial" w:eastAsia="Arial" w:hAnsi="Arial" w:cs="Arial"/>
          <w:color w:val="000000"/>
        </w:rPr>
      </w:pPr>
      <w:r>
        <w:rPr>
          <w:rFonts w:ascii="Arial" w:eastAsia="Arial" w:hAnsi="Arial" w:cs="Arial"/>
          <w:color w:val="000000"/>
        </w:rPr>
        <w:t xml:space="preserve">čís. 5 – Formulář pro objednání/zrušení přepravy </w:t>
      </w:r>
    </w:p>
    <w:p w14:paraId="3991C31D" w14:textId="77777777" w:rsidR="00AF20D6" w:rsidRDefault="00A37BFA">
      <w:pPr>
        <w:numPr>
          <w:ilvl w:val="0"/>
          <w:numId w:val="25"/>
        </w:num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Smlouva je vyhotovena ve dvou výtiscích, z nichž každá smluvní strana obdrží po jednom výtisku.</w:t>
      </w:r>
    </w:p>
    <w:p w14:paraId="27F7016F" w14:textId="77777777" w:rsidR="00AF20D6" w:rsidRDefault="00A37BFA">
      <w:pPr>
        <w:pBdr>
          <w:top w:val="nil"/>
          <w:left w:val="nil"/>
          <w:bottom w:val="nil"/>
          <w:right w:val="nil"/>
          <w:between w:val="nil"/>
        </w:pBdr>
        <w:tabs>
          <w:tab w:val="left" w:pos="-720"/>
        </w:tabs>
        <w:spacing w:before="480"/>
        <w:jc w:val="both"/>
        <w:rPr>
          <w:rFonts w:ascii="Arial" w:eastAsia="Arial" w:hAnsi="Arial" w:cs="Arial"/>
          <w:color w:val="000000"/>
        </w:rPr>
      </w:pPr>
      <w:r>
        <w:rPr>
          <w:rFonts w:ascii="Arial" w:eastAsia="Arial" w:hAnsi="Arial" w:cs="Arial"/>
          <w:color w:val="000000"/>
        </w:rPr>
        <w:t xml:space="preserve">V Praze dne </w:t>
      </w:r>
    </w:p>
    <w:p w14:paraId="49FEC741" w14:textId="77777777" w:rsidR="00AF20D6" w:rsidRDefault="00AF20D6">
      <w:pPr>
        <w:pBdr>
          <w:top w:val="nil"/>
          <w:left w:val="nil"/>
          <w:bottom w:val="nil"/>
          <w:right w:val="nil"/>
          <w:between w:val="nil"/>
        </w:pBdr>
        <w:tabs>
          <w:tab w:val="left" w:pos="-720"/>
        </w:tabs>
        <w:spacing w:before="480"/>
        <w:jc w:val="both"/>
        <w:rPr>
          <w:rFonts w:ascii="Arial" w:eastAsia="Arial" w:hAnsi="Arial" w:cs="Arial"/>
          <w:color w:val="000000"/>
        </w:rPr>
      </w:pPr>
    </w:p>
    <w:p w14:paraId="4E2EF0D7" w14:textId="77777777" w:rsidR="00AF20D6" w:rsidRDefault="00A37BFA">
      <w:pPr>
        <w:pBdr>
          <w:top w:val="nil"/>
          <w:left w:val="nil"/>
          <w:bottom w:val="nil"/>
          <w:right w:val="nil"/>
          <w:between w:val="nil"/>
        </w:pBdr>
        <w:tabs>
          <w:tab w:val="left" w:pos="-720"/>
        </w:tabs>
        <w:jc w:val="both"/>
        <w:rPr>
          <w:rFonts w:ascii="Arial" w:eastAsia="Arial" w:hAnsi="Arial" w:cs="Arial"/>
          <w:color w:val="000000"/>
        </w:rPr>
      </w:pPr>
      <w:r>
        <w:rPr>
          <w:rFonts w:ascii="Arial" w:eastAsia="Arial" w:hAnsi="Arial" w:cs="Arial"/>
          <w:color w:val="000000"/>
        </w:rPr>
        <w:t>________________________________                             _______________________</w:t>
      </w:r>
      <w:r>
        <w:rPr>
          <w:rFonts w:ascii="Arial" w:eastAsia="Arial" w:hAnsi="Arial" w:cs="Arial"/>
          <w:color w:val="000000"/>
        </w:rPr>
        <w:tab/>
      </w:r>
    </w:p>
    <w:p w14:paraId="79DA34FB" w14:textId="77777777" w:rsidR="000E3EB5" w:rsidRDefault="00A37BFA" w:rsidP="000E3EB5">
      <w:pPr>
        <w:rPr>
          <w:rFonts w:ascii="Arial" w:eastAsia="Arial" w:hAnsi="Arial" w:cs="Arial"/>
          <w:color w:val="000000"/>
        </w:rPr>
      </w:pPr>
      <w:proofErr w:type="spellStart"/>
      <w:r>
        <w:rPr>
          <w:rFonts w:ascii="Arial" w:eastAsia="Arial" w:hAnsi="Arial" w:cs="Arial"/>
          <w:b/>
          <w:color w:val="000000"/>
        </w:rPr>
        <w:t>Brink’s</w:t>
      </w:r>
      <w:proofErr w:type="spellEnd"/>
      <w:r>
        <w:rPr>
          <w:rFonts w:ascii="Arial" w:eastAsia="Arial" w:hAnsi="Arial" w:cs="Arial"/>
          <w:b/>
          <w:color w:val="000000"/>
        </w:rPr>
        <w:t xml:space="preserve"> Cash </w:t>
      </w:r>
      <w:proofErr w:type="spellStart"/>
      <w:r>
        <w:rPr>
          <w:rFonts w:ascii="Arial" w:eastAsia="Arial" w:hAnsi="Arial" w:cs="Arial"/>
          <w:b/>
          <w:color w:val="000000"/>
        </w:rPr>
        <w:t>Solutions</w:t>
      </w:r>
      <w:proofErr w:type="spellEnd"/>
      <w:r>
        <w:rPr>
          <w:rFonts w:ascii="Arial" w:eastAsia="Arial" w:hAnsi="Arial" w:cs="Arial"/>
          <w:b/>
          <w:color w:val="000000"/>
        </w:rPr>
        <w:t xml:space="preserve"> (CZ) a.s.</w:t>
      </w:r>
      <w:r>
        <w:rPr>
          <w:rFonts w:ascii="Arial" w:eastAsia="Arial" w:hAnsi="Arial" w:cs="Arial"/>
          <w:b/>
          <w:color w:val="000000"/>
        </w:rPr>
        <w:tab/>
        <w:t xml:space="preserve">                          </w:t>
      </w:r>
      <w:r w:rsidR="000E3EB5">
        <w:rPr>
          <w:rFonts w:ascii="Arial" w:eastAsia="Arial" w:hAnsi="Arial" w:cs="Arial"/>
          <w:b/>
          <w:color w:val="000000"/>
        </w:rPr>
        <w:t xml:space="preserve">    </w:t>
      </w:r>
      <w:r w:rsidR="000E3EB5" w:rsidRPr="00F64045">
        <w:rPr>
          <w:rFonts w:ascii="Arial" w:eastAsia="Arial" w:hAnsi="Arial" w:cs="Arial"/>
          <w:b/>
        </w:rPr>
        <w:t>Muzeum města Brna, p. o.</w:t>
      </w:r>
      <w:r>
        <w:rPr>
          <w:rFonts w:ascii="Arial" w:eastAsia="Arial" w:hAnsi="Arial" w:cs="Arial"/>
          <w:b/>
          <w:color w:val="000000"/>
        </w:rPr>
        <w:br/>
      </w:r>
      <w:r>
        <w:rPr>
          <w:rFonts w:ascii="Arial" w:eastAsia="Arial" w:hAnsi="Arial" w:cs="Arial"/>
          <w:color w:val="000000"/>
        </w:rPr>
        <w:t>Ing. Lucie Králová</w:t>
      </w:r>
      <w:r>
        <w:rPr>
          <w:rFonts w:ascii="Arial" w:eastAsia="Arial" w:hAnsi="Arial" w:cs="Arial"/>
          <w:color w:val="000000"/>
        </w:rPr>
        <w:tab/>
        <w:t xml:space="preserve">                                                 </w:t>
      </w:r>
      <w:r w:rsidR="000E3EB5">
        <w:rPr>
          <w:rFonts w:ascii="Arial" w:eastAsia="Arial" w:hAnsi="Arial" w:cs="Arial"/>
          <w:color w:val="000000"/>
        </w:rPr>
        <w:t xml:space="preserve">      </w:t>
      </w:r>
      <w:r>
        <w:rPr>
          <w:rFonts w:ascii="Arial" w:eastAsia="Arial" w:hAnsi="Arial" w:cs="Arial"/>
          <w:color w:val="000000"/>
        </w:rPr>
        <w:t xml:space="preserve"> </w:t>
      </w:r>
      <w:r w:rsidR="000E3EB5" w:rsidRPr="00A37BFA">
        <w:rPr>
          <w:rFonts w:ascii="Arial" w:eastAsia="Arial" w:hAnsi="Arial" w:cs="Arial"/>
          <w:color w:val="000000"/>
        </w:rPr>
        <w:t>Mgr. Zbyněk Šolc</w:t>
      </w:r>
    </w:p>
    <w:p w14:paraId="432F68F6" w14:textId="77777777" w:rsidR="00AF20D6" w:rsidRPr="000E3EB5" w:rsidRDefault="00A37BFA" w:rsidP="000E3EB5">
      <w:pPr>
        <w:rPr>
          <w:rFonts w:ascii="Arial" w:eastAsia="Arial" w:hAnsi="Arial" w:cs="Arial"/>
          <w:b/>
        </w:rPr>
      </w:pPr>
      <w:r>
        <w:rPr>
          <w:rFonts w:ascii="Arial" w:eastAsia="Arial" w:hAnsi="Arial" w:cs="Arial"/>
          <w:color w:val="000000"/>
        </w:rPr>
        <w:t xml:space="preserve">předseda představenstva </w:t>
      </w:r>
      <w:r>
        <w:rPr>
          <w:rFonts w:ascii="Arial" w:eastAsia="Arial" w:hAnsi="Arial" w:cs="Arial"/>
          <w:color w:val="000000"/>
        </w:rPr>
        <w:tab/>
        <w:t xml:space="preserve">                                      </w:t>
      </w:r>
      <w:r w:rsidR="000E3EB5">
        <w:rPr>
          <w:rFonts w:ascii="Arial" w:eastAsia="Arial" w:hAnsi="Arial" w:cs="Arial"/>
          <w:color w:val="000000"/>
        </w:rPr>
        <w:t xml:space="preserve">     ředitel</w:t>
      </w:r>
    </w:p>
    <w:p w14:paraId="0CDA6EE0" w14:textId="77777777" w:rsidR="00AF20D6" w:rsidRDefault="00AF20D6">
      <w:pPr>
        <w:pBdr>
          <w:top w:val="nil"/>
          <w:left w:val="nil"/>
          <w:bottom w:val="nil"/>
          <w:right w:val="nil"/>
          <w:between w:val="nil"/>
        </w:pBdr>
        <w:tabs>
          <w:tab w:val="left" w:pos="-720"/>
        </w:tabs>
        <w:jc w:val="both"/>
        <w:rPr>
          <w:rFonts w:ascii="Arial" w:eastAsia="Arial" w:hAnsi="Arial" w:cs="Arial"/>
          <w:color w:val="000000"/>
        </w:rPr>
      </w:pPr>
    </w:p>
    <w:p w14:paraId="32DC421F" w14:textId="77777777" w:rsidR="00AF20D6" w:rsidRDefault="00AF20D6">
      <w:pPr>
        <w:pBdr>
          <w:top w:val="nil"/>
          <w:left w:val="nil"/>
          <w:bottom w:val="nil"/>
          <w:right w:val="nil"/>
          <w:between w:val="nil"/>
        </w:pBdr>
        <w:tabs>
          <w:tab w:val="left" w:pos="-720"/>
        </w:tabs>
        <w:jc w:val="both"/>
        <w:rPr>
          <w:rFonts w:ascii="Arial" w:eastAsia="Arial" w:hAnsi="Arial" w:cs="Arial"/>
          <w:color w:val="000000"/>
        </w:rPr>
      </w:pPr>
    </w:p>
    <w:p w14:paraId="46E16253" w14:textId="77777777" w:rsidR="00AF20D6" w:rsidRDefault="00AF20D6">
      <w:pPr>
        <w:pBdr>
          <w:top w:val="nil"/>
          <w:left w:val="nil"/>
          <w:bottom w:val="nil"/>
          <w:right w:val="nil"/>
          <w:between w:val="nil"/>
        </w:pBdr>
        <w:tabs>
          <w:tab w:val="left" w:pos="-720"/>
        </w:tabs>
        <w:jc w:val="both"/>
        <w:rPr>
          <w:rFonts w:ascii="Arial" w:eastAsia="Arial" w:hAnsi="Arial" w:cs="Arial"/>
          <w:color w:val="000000"/>
        </w:rPr>
      </w:pPr>
    </w:p>
    <w:p w14:paraId="4F85D36E" w14:textId="77777777" w:rsidR="00AF20D6" w:rsidRDefault="00AF20D6">
      <w:pPr>
        <w:pBdr>
          <w:top w:val="nil"/>
          <w:left w:val="nil"/>
          <w:bottom w:val="nil"/>
          <w:right w:val="nil"/>
          <w:between w:val="nil"/>
        </w:pBdr>
        <w:tabs>
          <w:tab w:val="left" w:pos="-720"/>
        </w:tabs>
        <w:jc w:val="both"/>
        <w:rPr>
          <w:rFonts w:ascii="Arial" w:eastAsia="Arial" w:hAnsi="Arial" w:cs="Arial"/>
          <w:color w:val="000000"/>
        </w:rPr>
      </w:pPr>
    </w:p>
    <w:p w14:paraId="5C0D1586" w14:textId="77777777" w:rsidR="00AF20D6" w:rsidRDefault="00A37BFA">
      <w:pPr>
        <w:pBdr>
          <w:top w:val="nil"/>
          <w:left w:val="nil"/>
          <w:bottom w:val="nil"/>
          <w:right w:val="nil"/>
          <w:between w:val="nil"/>
        </w:pBdr>
        <w:tabs>
          <w:tab w:val="left" w:pos="-720"/>
        </w:tabs>
        <w:jc w:val="both"/>
        <w:rPr>
          <w:rFonts w:ascii="Arial" w:eastAsia="Arial" w:hAnsi="Arial" w:cs="Arial"/>
          <w:color w:val="000000"/>
        </w:rPr>
      </w:pPr>
      <w:r>
        <w:rPr>
          <w:rFonts w:ascii="Arial" w:eastAsia="Arial" w:hAnsi="Arial" w:cs="Arial"/>
          <w:color w:val="000000"/>
        </w:rPr>
        <w:t xml:space="preserve">________________________________                              </w:t>
      </w:r>
      <w:r>
        <w:rPr>
          <w:rFonts w:ascii="Arial" w:eastAsia="Arial" w:hAnsi="Arial" w:cs="Arial"/>
          <w:color w:val="000000"/>
        </w:rPr>
        <w:tab/>
      </w:r>
    </w:p>
    <w:p w14:paraId="7CFFAB77" w14:textId="77777777" w:rsidR="000E3EB5" w:rsidRDefault="00A37BFA">
      <w:pPr>
        <w:pBdr>
          <w:top w:val="nil"/>
          <w:left w:val="nil"/>
          <w:bottom w:val="nil"/>
          <w:right w:val="nil"/>
          <w:between w:val="nil"/>
        </w:pBdr>
        <w:tabs>
          <w:tab w:val="left" w:pos="-720"/>
        </w:tabs>
        <w:jc w:val="both"/>
        <w:rPr>
          <w:rFonts w:ascii="Arial" w:eastAsia="Arial" w:hAnsi="Arial" w:cs="Arial"/>
          <w:b/>
          <w:color w:val="000000"/>
        </w:rPr>
      </w:pPr>
      <w:proofErr w:type="spellStart"/>
      <w:r>
        <w:rPr>
          <w:rFonts w:ascii="Arial" w:eastAsia="Arial" w:hAnsi="Arial" w:cs="Arial"/>
          <w:b/>
          <w:color w:val="000000"/>
        </w:rPr>
        <w:t>Brink’s</w:t>
      </w:r>
      <w:proofErr w:type="spellEnd"/>
      <w:r>
        <w:rPr>
          <w:rFonts w:ascii="Arial" w:eastAsia="Arial" w:hAnsi="Arial" w:cs="Arial"/>
          <w:b/>
          <w:color w:val="000000"/>
        </w:rPr>
        <w:t xml:space="preserve"> Cash </w:t>
      </w:r>
      <w:proofErr w:type="spellStart"/>
      <w:r>
        <w:rPr>
          <w:rFonts w:ascii="Arial" w:eastAsia="Arial" w:hAnsi="Arial" w:cs="Arial"/>
          <w:b/>
          <w:color w:val="000000"/>
        </w:rPr>
        <w:t>Solutions</w:t>
      </w:r>
      <w:proofErr w:type="spellEnd"/>
      <w:r>
        <w:rPr>
          <w:rFonts w:ascii="Arial" w:eastAsia="Arial" w:hAnsi="Arial" w:cs="Arial"/>
          <w:b/>
          <w:color w:val="000000"/>
        </w:rPr>
        <w:t xml:space="preserve"> (CZ) a.s.</w:t>
      </w:r>
      <w:r>
        <w:rPr>
          <w:rFonts w:ascii="Arial" w:eastAsia="Arial" w:hAnsi="Arial" w:cs="Arial"/>
          <w:b/>
          <w:color w:val="000000"/>
        </w:rPr>
        <w:tab/>
        <w:t xml:space="preserve">                          </w:t>
      </w:r>
    </w:p>
    <w:p w14:paraId="7761E2BF" w14:textId="77777777" w:rsidR="00AF20D6" w:rsidRDefault="00A37BFA">
      <w:pPr>
        <w:pBdr>
          <w:top w:val="nil"/>
          <w:left w:val="nil"/>
          <w:bottom w:val="nil"/>
          <w:right w:val="nil"/>
          <w:between w:val="nil"/>
        </w:pBdr>
        <w:tabs>
          <w:tab w:val="left" w:pos="-720"/>
        </w:tabs>
        <w:jc w:val="both"/>
        <w:rPr>
          <w:rFonts w:ascii="Arial" w:eastAsia="Arial" w:hAnsi="Arial" w:cs="Arial"/>
          <w:color w:val="000000"/>
        </w:rPr>
        <w:sectPr w:rsidR="00AF20D6">
          <w:footerReference w:type="even" r:id="rId7"/>
          <w:footerReference w:type="default" r:id="rId8"/>
          <w:headerReference w:type="first" r:id="rId9"/>
          <w:footerReference w:type="first" r:id="rId10"/>
          <w:pgSz w:w="11907" w:h="16840"/>
          <w:pgMar w:top="1134" w:right="1418" w:bottom="1560" w:left="1418" w:header="624" w:footer="794" w:gutter="0"/>
          <w:pgNumType w:start="1"/>
          <w:cols w:space="708"/>
        </w:sectPr>
      </w:pPr>
      <w:r>
        <w:rPr>
          <w:rFonts w:ascii="Arial" w:eastAsia="Arial" w:hAnsi="Arial" w:cs="Arial"/>
          <w:color w:val="000000"/>
        </w:rPr>
        <w:t xml:space="preserve">Jiří </w:t>
      </w:r>
      <w:proofErr w:type="spellStart"/>
      <w:r>
        <w:rPr>
          <w:rFonts w:ascii="Arial" w:eastAsia="Arial" w:hAnsi="Arial" w:cs="Arial"/>
          <w:color w:val="000000"/>
        </w:rPr>
        <w:t>Frinta</w:t>
      </w:r>
      <w:proofErr w:type="spellEnd"/>
      <w:r>
        <w:rPr>
          <w:rFonts w:ascii="Arial" w:eastAsia="Arial" w:hAnsi="Arial" w:cs="Arial"/>
          <w:color w:val="000000"/>
        </w:rPr>
        <w:tab/>
        <w:t xml:space="preserve">                                                              </w:t>
      </w:r>
      <w:r>
        <w:rPr>
          <w:rFonts w:ascii="Arial" w:eastAsia="Arial" w:hAnsi="Arial" w:cs="Arial"/>
          <w:color w:val="000000"/>
        </w:rPr>
        <w:br/>
        <w:t>člen představenstva</w:t>
      </w:r>
      <w:r>
        <w:rPr>
          <w:rFonts w:ascii="Arial" w:eastAsia="Arial" w:hAnsi="Arial" w:cs="Arial"/>
          <w:color w:val="000000"/>
        </w:rPr>
        <w:tab/>
        <w:t xml:space="preserve">                                                  </w:t>
      </w:r>
    </w:p>
    <w:p w14:paraId="0144B699" w14:textId="77777777" w:rsidR="00AF20D6" w:rsidRDefault="00A37BFA">
      <w:pPr>
        <w:pBdr>
          <w:top w:val="nil"/>
          <w:left w:val="nil"/>
          <w:bottom w:val="nil"/>
          <w:right w:val="nil"/>
          <w:between w:val="nil"/>
        </w:pBdr>
        <w:tabs>
          <w:tab w:val="left" w:pos="-720"/>
        </w:tabs>
        <w:rPr>
          <w:rFonts w:ascii="Arial" w:eastAsia="Arial" w:hAnsi="Arial" w:cs="Arial"/>
          <w:color w:val="000000"/>
        </w:rPr>
      </w:pPr>
      <w:r>
        <w:rPr>
          <w:rFonts w:ascii="Arial" w:eastAsia="Arial" w:hAnsi="Arial" w:cs="Arial"/>
          <w:b/>
          <w:color w:val="000000"/>
        </w:rPr>
        <w:lastRenderedPageBreak/>
        <w:t>Příloha č.1</w:t>
      </w:r>
    </w:p>
    <w:p w14:paraId="441DACC6" w14:textId="77777777" w:rsidR="00AF20D6" w:rsidRDefault="00A37BFA">
      <w:pPr>
        <w:keepNext/>
        <w:pBdr>
          <w:top w:val="nil"/>
          <w:left w:val="nil"/>
          <w:bottom w:val="nil"/>
          <w:right w:val="nil"/>
          <w:between w:val="nil"/>
        </w:pBdr>
        <w:tabs>
          <w:tab w:val="left" w:pos="-720"/>
        </w:tabs>
        <w:spacing w:before="120"/>
        <w:jc w:val="center"/>
        <w:rPr>
          <w:rFonts w:ascii="Arial" w:eastAsia="Arial" w:hAnsi="Arial" w:cs="Arial"/>
          <w:color w:val="000000"/>
          <w:sz w:val="22"/>
          <w:szCs w:val="22"/>
        </w:rPr>
      </w:pPr>
      <w:r>
        <w:rPr>
          <w:rFonts w:ascii="Arial" w:eastAsia="Arial" w:hAnsi="Arial" w:cs="Arial"/>
          <w:b/>
          <w:color w:val="000000"/>
          <w:sz w:val="22"/>
          <w:szCs w:val="22"/>
        </w:rPr>
        <w:t>Specifikace sjednaných bezpečnostních služeb</w:t>
      </w:r>
    </w:p>
    <w:p w14:paraId="417A13AE" w14:textId="77777777" w:rsidR="00AF20D6" w:rsidRDefault="00A37BFA">
      <w:pPr>
        <w:keepNext/>
        <w:pBdr>
          <w:top w:val="nil"/>
          <w:left w:val="nil"/>
          <w:bottom w:val="nil"/>
          <w:right w:val="nil"/>
          <w:between w:val="nil"/>
        </w:pBdr>
        <w:tabs>
          <w:tab w:val="left" w:pos="-720"/>
        </w:tabs>
        <w:spacing w:before="120"/>
        <w:rPr>
          <w:rFonts w:ascii="Arial" w:eastAsia="Arial" w:hAnsi="Arial" w:cs="Arial"/>
          <w:b/>
          <w:color w:val="000000"/>
          <w:u w:val="single"/>
        </w:rPr>
      </w:pPr>
      <w:r>
        <w:rPr>
          <w:rFonts w:ascii="Arial" w:eastAsia="Arial" w:hAnsi="Arial" w:cs="Arial"/>
          <w:b/>
          <w:color w:val="000000"/>
          <w:u w:val="single"/>
        </w:rPr>
        <w:t xml:space="preserve">Část I. Přeprava Cenností </w:t>
      </w:r>
    </w:p>
    <w:p w14:paraId="0351C0CC" w14:textId="77777777" w:rsidR="00AF20D6" w:rsidRDefault="00A37BFA">
      <w:pPr>
        <w:pBdr>
          <w:top w:val="nil"/>
          <w:left w:val="nil"/>
          <w:bottom w:val="nil"/>
          <w:right w:val="nil"/>
          <w:between w:val="nil"/>
        </w:pBdr>
        <w:tabs>
          <w:tab w:val="left" w:pos="-720"/>
        </w:tabs>
        <w:rPr>
          <w:rFonts w:ascii="Arial" w:eastAsia="Arial" w:hAnsi="Arial" w:cs="Arial"/>
          <w:color w:val="000000"/>
        </w:rPr>
      </w:pPr>
      <w:r>
        <w:rPr>
          <w:rFonts w:ascii="Arial" w:eastAsia="Arial" w:hAnsi="Arial" w:cs="Arial"/>
          <w:color w:val="000000"/>
        </w:rPr>
        <w:t xml:space="preserve"> </w:t>
      </w:r>
    </w:p>
    <w:p w14:paraId="725E09A1" w14:textId="77777777" w:rsidR="00AF20D6" w:rsidRPr="000E3EB5" w:rsidRDefault="00A37BFA" w:rsidP="000E3EB5">
      <w:pPr>
        <w:numPr>
          <w:ilvl w:val="0"/>
          <w:numId w:val="19"/>
        </w:numPr>
        <w:pBdr>
          <w:top w:val="nil"/>
          <w:left w:val="nil"/>
          <w:bottom w:val="nil"/>
          <w:right w:val="nil"/>
          <w:between w:val="nil"/>
        </w:pBdr>
        <w:tabs>
          <w:tab w:val="left" w:pos="-720"/>
          <w:tab w:val="left" w:pos="567"/>
        </w:tabs>
        <w:jc w:val="both"/>
        <w:rPr>
          <w:rFonts w:ascii="Arial" w:eastAsia="Arial" w:hAnsi="Arial" w:cs="Arial"/>
          <w:color w:val="000000"/>
        </w:rPr>
      </w:pPr>
      <w:r>
        <w:rPr>
          <w:rFonts w:ascii="Arial" w:eastAsia="Arial" w:hAnsi="Arial" w:cs="Arial"/>
          <w:color w:val="000000"/>
        </w:rPr>
        <w:t>a) Přeprava bude prováděna dle následujícího harmonogramu:</w:t>
      </w:r>
    </w:p>
    <w:tbl>
      <w:tblPr>
        <w:tblStyle w:val="a1"/>
        <w:tblW w:w="9781" w:type="dxa"/>
        <w:tblInd w:w="-34" w:type="dxa"/>
        <w:tblLayout w:type="fixed"/>
        <w:tblLook w:val="0000" w:firstRow="0" w:lastRow="0" w:firstColumn="0" w:lastColumn="0" w:noHBand="0" w:noVBand="0"/>
      </w:tblPr>
      <w:tblGrid>
        <w:gridCol w:w="709"/>
        <w:gridCol w:w="3261"/>
        <w:gridCol w:w="1559"/>
        <w:gridCol w:w="1701"/>
        <w:gridCol w:w="1559"/>
        <w:gridCol w:w="992"/>
      </w:tblGrid>
      <w:tr w:rsidR="001A679E" w14:paraId="0398806B" w14:textId="77777777" w:rsidTr="001A679E">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A4562F" w14:textId="77777777" w:rsidR="001A679E" w:rsidRPr="000E3EB5" w:rsidRDefault="001A679E">
            <w:pPr>
              <w:pBdr>
                <w:top w:val="nil"/>
                <w:left w:val="nil"/>
                <w:bottom w:val="nil"/>
                <w:right w:val="nil"/>
                <w:between w:val="nil"/>
              </w:pBdr>
              <w:tabs>
                <w:tab w:val="left" w:pos="-720"/>
                <w:tab w:val="left" w:pos="567"/>
              </w:tabs>
              <w:jc w:val="center"/>
              <w:rPr>
                <w:rFonts w:ascii="Arial" w:eastAsia="Arial" w:hAnsi="Arial" w:cs="Arial"/>
                <w:b/>
              </w:rPr>
            </w:pPr>
            <w:r w:rsidRPr="000E3EB5">
              <w:rPr>
                <w:rFonts w:ascii="Arial" w:eastAsia="Arial" w:hAnsi="Arial" w:cs="Arial"/>
                <w:b/>
              </w:rPr>
              <w:t>Kód</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78B1AD2" w14:textId="77777777" w:rsidR="001A679E" w:rsidRPr="000E3EB5" w:rsidRDefault="001A679E">
            <w:pPr>
              <w:pBdr>
                <w:top w:val="nil"/>
                <w:left w:val="nil"/>
                <w:bottom w:val="nil"/>
                <w:right w:val="nil"/>
                <w:between w:val="nil"/>
              </w:pBdr>
              <w:tabs>
                <w:tab w:val="left" w:pos="-720"/>
                <w:tab w:val="left" w:pos="567"/>
              </w:tabs>
              <w:jc w:val="center"/>
              <w:rPr>
                <w:rFonts w:ascii="Arial" w:eastAsia="Arial" w:hAnsi="Arial" w:cs="Arial"/>
                <w:b/>
              </w:rPr>
            </w:pPr>
            <w:r w:rsidRPr="000E3EB5">
              <w:rPr>
                <w:rFonts w:ascii="Arial" w:eastAsia="Arial" w:hAnsi="Arial" w:cs="Arial"/>
                <w:b/>
              </w:rPr>
              <w:t>Sběrné místo – adresa</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E90CAA5" w14:textId="77777777" w:rsidR="001A679E" w:rsidRPr="000E3EB5" w:rsidRDefault="001A679E" w:rsidP="001A679E">
            <w:pPr>
              <w:pBdr>
                <w:top w:val="nil"/>
                <w:left w:val="nil"/>
                <w:bottom w:val="nil"/>
                <w:right w:val="nil"/>
                <w:between w:val="nil"/>
              </w:pBdr>
              <w:tabs>
                <w:tab w:val="left" w:pos="-720"/>
                <w:tab w:val="left" w:pos="567"/>
              </w:tabs>
              <w:jc w:val="center"/>
              <w:rPr>
                <w:rFonts w:ascii="Arial" w:eastAsia="Arial" w:hAnsi="Arial" w:cs="Arial"/>
                <w:b/>
              </w:rPr>
            </w:pPr>
            <w:r w:rsidRPr="000E3EB5">
              <w:rPr>
                <w:rFonts w:ascii="Arial" w:eastAsia="Arial" w:hAnsi="Arial" w:cs="Arial"/>
                <w:b/>
              </w:rPr>
              <w:t>Frekvence</w:t>
            </w:r>
            <w:r>
              <w:rPr>
                <w:rFonts w:ascii="Arial" w:eastAsia="Arial" w:hAnsi="Arial" w:cs="Arial"/>
                <w:b/>
              </w:rPr>
              <w:t xml:space="preserve"> a dny</w:t>
            </w:r>
            <w:r w:rsidRPr="000E3EB5">
              <w:rPr>
                <w:rFonts w:ascii="Arial" w:eastAsia="Arial" w:hAnsi="Arial" w:cs="Arial"/>
                <w:b/>
              </w:rPr>
              <w:t xml:space="preserve"> svozů </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3BB0C68" w14:textId="77777777" w:rsidR="001A679E" w:rsidRPr="000E3EB5" w:rsidRDefault="001A679E">
            <w:pPr>
              <w:pBdr>
                <w:top w:val="nil"/>
                <w:left w:val="nil"/>
                <w:bottom w:val="nil"/>
                <w:right w:val="nil"/>
                <w:between w:val="nil"/>
              </w:pBdr>
              <w:tabs>
                <w:tab w:val="left" w:pos="-720"/>
                <w:tab w:val="left" w:pos="567"/>
              </w:tabs>
              <w:jc w:val="center"/>
              <w:rPr>
                <w:rFonts w:ascii="Arial" w:eastAsia="Arial" w:hAnsi="Arial" w:cs="Arial"/>
                <w:b/>
              </w:rPr>
            </w:pPr>
            <w:r>
              <w:rPr>
                <w:rFonts w:ascii="Arial" w:eastAsia="Arial" w:hAnsi="Arial" w:cs="Arial"/>
                <w:b/>
              </w:rPr>
              <w:t>Čas obsluhy</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9D7E445" w14:textId="77777777" w:rsidR="001A679E" w:rsidRDefault="001A679E">
            <w:pPr>
              <w:pBdr>
                <w:top w:val="nil"/>
                <w:left w:val="nil"/>
                <w:bottom w:val="nil"/>
                <w:right w:val="nil"/>
                <w:between w:val="nil"/>
              </w:pBdr>
              <w:tabs>
                <w:tab w:val="left" w:pos="-720"/>
                <w:tab w:val="left" w:pos="567"/>
              </w:tabs>
              <w:jc w:val="center"/>
              <w:rPr>
                <w:rFonts w:ascii="Arial" w:eastAsia="Arial" w:hAnsi="Arial" w:cs="Arial"/>
                <w:b/>
              </w:rPr>
            </w:pPr>
            <w:r w:rsidRPr="000E3EB5">
              <w:rPr>
                <w:rFonts w:ascii="Arial" w:eastAsia="Arial" w:hAnsi="Arial" w:cs="Arial"/>
                <w:b/>
              </w:rPr>
              <w:t xml:space="preserve">CIT </w:t>
            </w:r>
            <w:proofErr w:type="spellStart"/>
            <w:r w:rsidRPr="000E3EB5">
              <w:rPr>
                <w:rFonts w:ascii="Arial" w:eastAsia="Arial" w:hAnsi="Arial" w:cs="Arial"/>
                <w:b/>
              </w:rPr>
              <w:t>Brink’s</w:t>
            </w:r>
            <w:proofErr w:type="spellEnd"/>
            <w:r w:rsidRPr="000E3EB5">
              <w:rPr>
                <w:rFonts w:ascii="Arial" w:eastAsia="Arial" w:hAnsi="Arial" w:cs="Arial"/>
                <w:b/>
              </w:rPr>
              <w:t xml:space="preserve"> </w:t>
            </w:r>
          </w:p>
          <w:p w14:paraId="1A5D19E3" w14:textId="77777777" w:rsidR="001A679E" w:rsidRPr="000E3EB5" w:rsidRDefault="001A679E">
            <w:pPr>
              <w:pBdr>
                <w:top w:val="nil"/>
                <w:left w:val="nil"/>
                <w:bottom w:val="nil"/>
                <w:right w:val="nil"/>
                <w:between w:val="nil"/>
              </w:pBdr>
              <w:tabs>
                <w:tab w:val="left" w:pos="-720"/>
                <w:tab w:val="left" w:pos="567"/>
              </w:tabs>
              <w:jc w:val="center"/>
              <w:rPr>
                <w:rFonts w:ascii="Arial" w:eastAsia="Arial" w:hAnsi="Arial" w:cs="Arial"/>
                <w:b/>
              </w:rPr>
            </w:pPr>
            <w:proofErr w:type="spellStart"/>
            <w:r w:rsidRPr="000E3EB5">
              <w:rPr>
                <w:rFonts w:ascii="Arial" w:eastAsia="Arial" w:hAnsi="Arial" w:cs="Arial"/>
                <w:b/>
              </w:rPr>
              <w:t>Stř</w:t>
            </w:r>
            <w:proofErr w:type="spellEnd"/>
            <w:r w:rsidRPr="000E3EB5">
              <w:rPr>
                <w:rFonts w:ascii="Arial" w:eastAsia="Arial" w:hAnsi="Arial" w:cs="Arial"/>
                <w:b/>
              </w:rPr>
              <w:t>. SZH</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B6E5BF" w14:textId="77777777" w:rsidR="001A679E" w:rsidRPr="000E3EB5" w:rsidRDefault="001A679E">
            <w:pPr>
              <w:pBdr>
                <w:top w:val="nil"/>
                <w:left w:val="nil"/>
                <w:bottom w:val="nil"/>
                <w:right w:val="nil"/>
                <w:between w:val="nil"/>
              </w:pBdr>
              <w:tabs>
                <w:tab w:val="left" w:pos="-720"/>
                <w:tab w:val="left" w:pos="567"/>
              </w:tabs>
              <w:jc w:val="center"/>
              <w:rPr>
                <w:rFonts w:ascii="Arial" w:eastAsia="Arial" w:hAnsi="Arial" w:cs="Arial"/>
                <w:b/>
              </w:rPr>
            </w:pPr>
            <w:r w:rsidRPr="000E3EB5">
              <w:rPr>
                <w:rFonts w:ascii="Arial" w:eastAsia="Arial" w:hAnsi="Arial" w:cs="Arial"/>
                <w:b/>
              </w:rPr>
              <w:t>svátky</w:t>
            </w:r>
          </w:p>
        </w:tc>
      </w:tr>
      <w:tr w:rsidR="001A679E" w14:paraId="53EE939E" w14:textId="77777777" w:rsidTr="001A679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834CE9" w14:textId="7ED106D2" w:rsidR="001A679E" w:rsidRPr="003A4855" w:rsidRDefault="003A4855">
            <w:pPr>
              <w:pBdr>
                <w:top w:val="nil"/>
                <w:left w:val="nil"/>
                <w:bottom w:val="nil"/>
                <w:right w:val="nil"/>
                <w:between w:val="nil"/>
              </w:pBdr>
              <w:tabs>
                <w:tab w:val="left" w:pos="-720"/>
                <w:tab w:val="left" w:pos="567"/>
              </w:tabs>
              <w:jc w:val="both"/>
              <w:rPr>
                <w:rFonts w:ascii="Arial" w:eastAsia="Arial" w:hAnsi="Arial" w:cs="Arial"/>
                <w:color w:val="000000"/>
              </w:rPr>
            </w:pPr>
            <w:r w:rsidRPr="003A4855">
              <w:rPr>
                <w:rFonts w:ascii="Arial" w:eastAsia="Arial" w:hAnsi="Arial" w:cs="Arial"/>
                <w:color w:val="000000"/>
              </w:rPr>
              <w:t>1</w:t>
            </w:r>
          </w:p>
        </w:tc>
        <w:tc>
          <w:tcPr>
            <w:tcW w:w="3261" w:type="dxa"/>
            <w:tcBorders>
              <w:top w:val="nil"/>
              <w:left w:val="nil"/>
              <w:bottom w:val="single" w:sz="8" w:space="0" w:color="000000"/>
              <w:right w:val="single" w:sz="8" w:space="0" w:color="000000"/>
            </w:tcBorders>
            <w:tcMar>
              <w:top w:w="0" w:type="dxa"/>
              <w:left w:w="108" w:type="dxa"/>
              <w:bottom w:w="0" w:type="dxa"/>
              <w:right w:w="108" w:type="dxa"/>
            </w:tcMar>
          </w:tcPr>
          <w:p w14:paraId="04561BC1" w14:textId="5065EF80" w:rsidR="001A679E" w:rsidRDefault="00F74D28" w:rsidP="001A679E">
            <w:pPr>
              <w:pBdr>
                <w:top w:val="nil"/>
                <w:left w:val="nil"/>
                <w:bottom w:val="nil"/>
                <w:right w:val="nil"/>
                <w:between w:val="nil"/>
              </w:pBdr>
              <w:tabs>
                <w:tab w:val="left" w:pos="-720"/>
                <w:tab w:val="left" w:pos="567"/>
              </w:tabs>
              <w:jc w:val="both"/>
              <w:rPr>
                <w:rFonts w:ascii="Arial" w:eastAsia="Arial" w:hAnsi="Arial" w:cs="Arial"/>
                <w:color w:val="000000"/>
              </w:rPr>
            </w:pPr>
            <w:r>
              <w:rPr>
                <w:rFonts w:ascii="Arial" w:hAnsi="Arial" w:cs="Arial"/>
                <w:color w:val="222222"/>
                <w:shd w:val="clear" w:color="auto" w:fill="FFFFFF"/>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14:paraId="767373C2" w14:textId="77777777" w:rsidR="001A679E" w:rsidRDefault="001A679E" w:rsidP="001A679E">
            <w:pPr>
              <w:pBdr>
                <w:top w:val="nil"/>
                <w:left w:val="nil"/>
                <w:bottom w:val="nil"/>
                <w:right w:val="nil"/>
                <w:between w:val="nil"/>
              </w:pBdr>
              <w:tabs>
                <w:tab w:val="left" w:pos="-720"/>
                <w:tab w:val="left" w:pos="567"/>
              </w:tabs>
              <w:jc w:val="center"/>
              <w:rPr>
                <w:rFonts w:ascii="Arial" w:eastAsia="Arial" w:hAnsi="Arial" w:cs="Arial"/>
                <w:color w:val="000000"/>
              </w:rPr>
            </w:pPr>
            <w:r>
              <w:rPr>
                <w:rFonts w:ascii="Arial" w:eastAsia="Arial" w:hAnsi="Arial" w:cs="Arial"/>
                <w:color w:val="000000"/>
              </w:rPr>
              <w:t>1x týdně</w:t>
            </w:r>
          </w:p>
          <w:p w14:paraId="462CBF9B" w14:textId="77777777" w:rsidR="001A679E" w:rsidRDefault="001A679E" w:rsidP="001A679E">
            <w:pPr>
              <w:pBdr>
                <w:top w:val="nil"/>
                <w:left w:val="nil"/>
                <w:bottom w:val="nil"/>
                <w:right w:val="nil"/>
                <w:between w:val="nil"/>
              </w:pBdr>
              <w:tabs>
                <w:tab w:val="left" w:pos="-720"/>
                <w:tab w:val="left" w:pos="567"/>
              </w:tabs>
              <w:jc w:val="center"/>
              <w:rPr>
                <w:rFonts w:ascii="Arial" w:eastAsia="Arial" w:hAnsi="Arial" w:cs="Arial"/>
                <w:color w:val="000000"/>
              </w:rPr>
            </w:pPr>
            <w:r>
              <w:rPr>
                <w:rFonts w:ascii="Arial" w:eastAsia="Arial" w:hAnsi="Arial" w:cs="Arial"/>
                <w:color w:val="000000"/>
              </w:rPr>
              <w:t>pondělí</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14:paraId="3DBF66F7" w14:textId="77777777" w:rsidR="001A679E" w:rsidRDefault="001A679E" w:rsidP="001A679E">
            <w:pPr>
              <w:pBdr>
                <w:top w:val="nil"/>
                <w:left w:val="nil"/>
                <w:bottom w:val="nil"/>
                <w:right w:val="nil"/>
                <w:between w:val="nil"/>
              </w:pBdr>
              <w:tabs>
                <w:tab w:val="left" w:pos="-720"/>
                <w:tab w:val="left" w:pos="567"/>
              </w:tabs>
              <w:jc w:val="center"/>
              <w:rPr>
                <w:rFonts w:ascii="Arial" w:eastAsia="Arial" w:hAnsi="Arial" w:cs="Arial"/>
                <w:color w:val="000000"/>
              </w:rPr>
            </w:pPr>
            <w:r>
              <w:rPr>
                <w:rFonts w:ascii="Arial" w:eastAsia="Arial" w:hAnsi="Arial" w:cs="Arial"/>
                <w:color w:val="000000"/>
              </w:rPr>
              <w:t>09:00 – 17:00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14:paraId="72DDDA68" w14:textId="77777777" w:rsidR="001A679E" w:rsidRDefault="001A679E" w:rsidP="001A679E">
            <w:pPr>
              <w:pBdr>
                <w:top w:val="nil"/>
                <w:left w:val="nil"/>
                <w:bottom w:val="nil"/>
                <w:right w:val="nil"/>
                <w:between w:val="nil"/>
              </w:pBdr>
              <w:tabs>
                <w:tab w:val="left" w:pos="-720"/>
                <w:tab w:val="left" w:pos="567"/>
              </w:tabs>
              <w:jc w:val="center"/>
              <w:rPr>
                <w:rFonts w:ascii="Arial" w:eastAsia="Arial" w:hAnsi="Arial" w:cs="Arial"/>
                <w:color w:val="000000"/>
              </w:rPr>
            </w:pPr>
            <w:r>
              <w:rPr>
                <w:rFonts w:ascii="Arial" w:eastAsia="Arial" w:hAnsi="Arial" w:cs="Arial"/>
                <w:color w:val="000000"/>
              </w:rPr>
              <w:t>Brno/Brno</w:t>
            </w:r>
          </w:p>
        </w:tc>
        <w:tc>
          <w:tcPr>
            <w:tcW w:w="992" w:type="dxa"/>
            <w:tcBorders>
              <w:top w:val="nil"/>
              <w:left w:val="nil"/>
              <w:bottom w:val="single" w:sz="8" w:space="0" w:color="000000"/>
              <w:right w:val="single" w:sz="8" w:space="0" w:color="000000"/>
            </w:tcBorders>
            <w:tcMar>
              <w:top w:w="0" w:type="dxa"/>
              <w:left w:w="108" w:type="dxa"/>
              <w:bottom w:w="0" w:type="dxa"/>
              <w:right w:w="108" w:type="dxa"/>
            </w:tcMar>
          </w:tcPr>
          <w:p w14:paraId="4410CF54" w14:textId="77777777" w:rsidR="001A679E" w:rsidRPr="003475C1" w:rsidRDefault="001A679E">
            <w:pPr>
              <w:pBdr>
                <w:top w:val="nil"/>
                <w:left w:val="nil"/>
                <w:bottom w:val="nil"/>
                <w:right w:val="nil"/>
                <w:between w:val="nil"/>
              </w:pBdr>
              <w:tabs>
                <w:tab w:val="left" w:pos="-720"/>
                <w:tab w:val="left" w:pos="567"/>
              </w:tabs>
              <w:jc w:val="both"/>
              <w:rPr>
                <w:rFonts w:ascii="Arial" w:eastAsia="Arial" w:hAnsi="Arial" w:cs="Arial"/>
              </w:rPr>
            </w:pPr>
            <w:r w:rsidRPr="003475C1">
              <w:rPr>
                <w:rFonts w:ascii="Arial" w:eastAsia="Arial" w:hAnsi="Arial" w:cs="Arial"/>
              </w:rPr>
              <w:t>Ne</w:t>
            </w:r>
          </w:p>
        </w:tc>
      </w:tr>
      <w:tr w:rsidR="001A679E" w14:paraId="0F22806D" w14:textId="77777777" w:rsidTr="001A679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2A206E5" w14:textId="367B2812" w:rsidR="001A679E" w:rsidRPr="003A4855" w:rsidRDefault="003A4855">
            <w:pPr>
              <w:pBdr>
                <w:top w:val="nil"/>
                <w:left w:val="nil"/>
                <w:bottom w:val="nil"/>
                <w:right w:val="nil"/>
                <w:between w:val="nil"/>
              </w:pBdr>
              <w:tabs>
                <w:tab w:val="left" w:pos="-720"/>
                <w:tab w:val="left" w:pos="567"/>
              </w:tabs>
              <w:jc w:val="both"/>
              <w:rPr>
                <w:rFonts w:ascii="Arial" w:eastAsia="Arial" w:hAnsi="Arial" w:cs="Arial"/>
                <w:color w:val="000000"/>
              </w:rPr>
            </w:pPr>
            <w:r w:rsidRPr="003A4855">
              <w:rPr>
                <w:rFonts w:ascii="Arial" w:eastAsia="Arial" w:hAnsi="Arial" w:cs="Arial"/>
                <w:color w:val="000000"/>
              </w:rPr>
              <w:t>2</w:t>
            </w:r>
          </w:p>
        </w:tc>
        <w:tc>
          <w:tcPr>
            <w:tcW w:w="3261" w:type="dxa"/>
            <w:tcBorders>
              <w:top w:val="nil"/>
              <w:left w:val="nil"/>
              <w:bottom w:val="single" w:sz="8" w:space="0" w:color="000000"/>
              <w:right w:val="single" w:sz="8" w:space="0" w:color="000000"/>
            </w:tcBorders>
            <w:tcMar>
              <w:top w:w="0" w:type="dxa"/>
              <w:left w:w="108" w:type="dxa"/>
              <w:bottom w:w="0" w:type="dxa"/>
              <w:right w:w="108" w:type="dxa"/>
            </w:tcMar>
          </w:tcPr>
          <w:p w14:paraId="1CDCB9CD" w14:textId="0C62719C" w:rsidR="001A679E" w:rsidRDefault="00F74D28" w:rsidP="001A679E">
            <w:pPr>
              <w:pBdr>
                <w:top w:val="nil"/>
                <w:left w:val="nil"/>
                <w:bottom w:val="nil"/>
                <w:right w:val="nil"/>
                <w:between w:val="nil"/>
              </w:pBdr>
              <w:tabs>
                <w:tab w:val="left" w:pos="-720"/>
                <w:tab w:val="left" w:pos="567"/>
              </w:tabs>
              <w:jc w:val="both"/>
              <w:rPr>
                <w:rFonts w:ascii="Arial" w:eastAsia="Arial" w:hAnsi="Arial" w:cs="Arial"/>
                <w:color w:val="000000"/>
              </w:rPr>
            </w:pPr>
            <w:r>
              <w:rPr>
                <w:rFonts w:ascii="Arial" w:hAnsi="Arial" w:cs="Arial"/>
                <w:color w:val="222222"/>
                <w:shd w:val="clear" w:color="auto" w:fill="FFFFFF"/>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14:paraId="5AD0B481" w14:textId="77777777" w:rsidR="001A679E" w:rsidRDefault="001A679E" w:rsidP="00F959EA">
            <w:pPr>
              <w:pBdr>
                <w:top w:val="nil"/>
                <w:left w:val="nil"/>
                <w:bottom w:val="nil"/>
                <w:right w:val="nil"/>
                <w:between w:val="nil"/>
              </w:pBdr>
              <w:tabs>
                <w:tab w:val="left" w:pos="-720"/>
                <w:tab w:val="left" w:pos="567"/>
              </w:tabs>
              <w:jc w:val="center"/>
              <w:rPr>
                <w:rFonts w:ascii="Arial" w:eastAsia="Arial" w:hAnsi="Arial" w:cs="Arial"/>
                <w:color w:val="000000"/>
              </w:rPr>
            </w:pPr>
            <w:r>
              <w:rPr>
                <w:rFonts w:ascii="Arial" w:eastAsia="Arial" w:hAnsi="Arial" w:cs="Arial"/>
                <w:color w:val="000000"/>
              </w:rPr>
              <w:t>1x týdně</w:t>
            </w:r>
          </w:p>
          <w:p w14:paraId="13A99A33" w14:textId="77777777" w:rsidR="001A679E" w:rsidRDefault="001A679E" w:rsidP="00F959EA">
            <w:pPr>
              <w:pBdr>
                <w:top w:val="nil"/>
                <w:left w:val="nil"/>
                <w:bottom w:val="nil"/>
                <w:right w:val="nil"/>
                <w:between w:val="nil"/>
              </w:pBdr>
              <w:tabs>
                <w:tab w:val="left" w:pos="-720"/>
                <w:tab w:val="left" w:pos="567"/>
              </w:tabs>
              <w:jc w:val="center"/>
              <w:rPr>
                <w:rFonts w:ascii="Arial" w:eastAsia="Arial" w:hAnsi="Arial" w:cs="Arial"/>
                <w:color w:val="000000"/>
              </w:rPr>
            </w:pPr>
            <w:r>
              <w:rPr>
                <w:rFonts w:ascii="Arial" w:eastAsia="Arial" w:hAnsi="Arial" w:cs="Arial"/>
                <w:color w:val="000000"/>
              </w:rPr>
              <w:t>pondělí</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14:paraId="6C8D4821" w14:textId="77777777" w:rsidR="001A679E" w:rsidRDefault="001A679E" w:rsidP="00F959EA">
            <w:pPr>
              <w:pBdr>
                <w:top w:val="nil"/>
                <w:left w:val="nil"/>
                <w:bottom w:val="nil"/>
                <w:right w:val="nil"/>
                <w:between w:val="nil"/>
              </w:pBdr>
              <w:tabs>
                <w:tab w:val="left" w:pos="-720"/>
                <w:tab w:val="left" w:pos="567"/>
              </w:tabs>
              <w:jc w:val="center"/>
              <w:rPr>
                <w:rFonts w:ascii="Arial" w:eastAsia="Arial" w:hAnsi="Arial" w:cs="Arial"/>
                <w:color w:val="000000"/>
              </w:rPr>
            </w:pPr>
            <w:r>
              <w:rPr>
                <w:rFonts w:ascii="Arial" w:eastAsia="Arial" w:hAnsi="Arial" w:cs="Arial"/>
                <w:color w:val="000000"/>
              </w:rPr>
              <w:t>09:00 – 17:00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14:paraId="0314FD46" w14:textId="77777777" w:rsidR="001A679E" w:rsidRDefault="001A679E" w:rsidP="001A679E">
            <w:pPr>
              <w:pBdr>
                <w:top w:val="nil"/>
                <w:left w:val="nil"/>
                <w:bottom w:val="nil"/>
                <w:right w:val="nil"/>
                <w:between w:val="nil"/>
              </w:pBdr>
              <w:tabs>
                <w:tab w:val="left" w:pos="-720"/>
                <w:tab w:val="left" w:pos="567"/>
              </w:tabs>
              <w:jc w:val="center"/>
              <w:rPr>
                <w:rFonts w:ascii="Arial" w:eastAsia="Arial" w:hAnsi="Arial" w:cs="Arial"/>
                <w:color w:val="000000"/>
              </w:rPr>
            </w:pPr>
            <w:r>
              <w:rPr>
                <w:rFonts w:ascii="Arial" w:eastAsia="Arial" w:hAnsi="Arial" w:cs="Arial"/>
                <w:color w:val="000000"/>
              </w:rPr>
              <w:t>Brno/Brno</w:t>
            </w:r>
          </w:p>
        </w:tc>
        <w:tc>
          <w:tcPr>
            <w:tcW w:w="992" w:type="dxa"/>
            <w:tcBorders>
              <w:top w:val="nil"/>
              <w:left w:val="nil"/>
              <w:bottom w:val="single" w:sz="8" w:space="0" w:color="000000"/>
              <w:right w:val="single" w:sz="8" w:space="0" w:color="000000"/>
            </w:tcBorders>
            <w:tcMar>
              <w:top w:w="0" w:type="dxa"/>
              <w:left w:w="108" w:type="dxa"/>
              <w:bottom w:w="0" w:type="dxa"/>
              <w:right w:w="108" w:type="dxa"/>
            </w:tcMar>
          </w:tcPr>
          <w:p w14:paraId="57450D77" w14:textId="77777777" w:rsidR="001A679E" w:rsidRPr="003475C1" w:rsidRDefault="001A679E">
            <w:pPr>
              <w:pBdr>
                <w:top w:val="nil"/>
                <w:left w:val="nil"/>
                <w:bottom w:val="nil"/>
                <w:right w:val="nil"/>
                <w:between w:val="nil"/>
              </w:pBdr>
              <w:tabs>
                <w:tab w:val="left" w:pos="-720"/>
                <w:tab w:val="left" w:pos="567"/>
              </w:tabs>
              <w:jc w:val="both"/>
              <w:rPr>
                <w:rFonts w:ascii="Arial" w:eastAsia="Arial" w:hAnsi="Arial" w:cs="Arial"/>
                <w:sz w:val="16"/>
                <w:szCs w:val="16"/>
              </w:rPr>
            </w:pPr>
            <w:r w:rsidRPr="003475C1">
              <w:rPr>
                <w:rFonts w:ascii="Arial" w:eastAsia="Arial" w:hAnsi="Arial" w:cs="Arial"/>
              </w:rPr>
              <w:t>Ne</w:t>
            </w:r>
          </w:p>
        </w:tc>
      </w:tr>
    </w:tbl>
    <w:p w14:paraId="39A5992F" w14:textId="77777777" w:rsidR="00AF20D6" w:rsidRDefault="00AF20D6">
      <w:pPr>
        <w:pBdr>
          <w:top w:val="nil"/>
          <w:left w:val="nil"/>
          <w:bottom w:val="nil"/>
          <w:right w:val="nil"/>
          <w:between w:val="nil"/>
        </w:pBdr>
        <w:tabs>
          <w:tab w:val="left" w:pos="-720"/>
          <w:tab w:val="left" w:pos="567"/>
        </w:tabs>
        <w:jc w:val="both"/>
        <w:rPr>
          <w:rFonts w:ascii="Arial" w:eastAsia="Arial" w:hAnsi="Arial" w:cs="Arial"/>
          <w:color w:val="00B050"/>
        </w:rPr>
      </w:pPr>
    </w:p>
    <w:p w14:paraId="20F273C5" w14:textId="77777777" w:rsidR="00AF20D6" w:rsidRPr="000E3EB5" w:rsidRDefault="00A37BFA" w:rsidP="000E3EB5">
      <w:pPr>
        <w:pBdr>
          <w:top w:val="nil"/>
          <w:left w:val="nil"/>
          <w:bottom w:val="nil"/>
          <w:right w:val="nil"/>
          <w:between w:val="nil"/>
        </w:pBdr>
        <w:tabs>
          <w:tab w:val="left" w:pos="-720"/>
          <w:tab w:val="left" w:pos="426"/>
        </w:tabs>
        <w:ind w:left="426"/>
        <w:jc w:val="both"/>
        <w:rPr>
          <w:rFonts w:ascii="Arial" w:eastAsia="Arial" w:hAnsi="Arial" w:cs="Arial"/>
        </w:rPr>
      </w:pPr>
      <w:r w:rsidRPr="000E3EB5">
        <w:rPr>
          <w:rFonts w:ascii="Arial" w:eastAsia="Arial" w:hAnsi="Arial" w:cs="Arial"/>
        </w:rPr>
        <w:t xml:space="preserve">Zásilky, které jsou určeny ke Zpracování hotovosti, budou přepraveny do Střediska zpracování hotovosti </w:t>
      </w:r>
      <w:proofErr w:type="spellStart"/>
      <w:r w:rsidRPr="000E3EB5">
        <w:rPr>
          <w:rFonts w:ascii="Arial" w:eastAsia="Arial" w:hAnsi="Arial" w:cs="Arial"/>
        </w:rPr>
        <w:t>Brink’s</w:t>
      </w:r>
      <w:proofErr w:type="spellEnd"/>
      <w:r w:rsidRPr="000E3EB5">
        <w:rPr>
          <w:rFonts w:ascii="Arial" w:eastAsia="Arial" w:hAnsi="Arial" w:cs="Arial"/>
        </w:rPr>
        <w:t xml:space="preserve">, kde budou zpracovány v souladu s touto smlouvou a zpravidla do konce druhého pracovního dne od vyzvednutí Zásilky na Sběrném místě doručí zkompletovanou Zásilku jménem </w:t>
      </w:r>
      <w:r w:rsidR="000E3EB5" w:rsidRPr="000E3EB5">
        <w:rPr>
          <w:rFonts w:ascii="Arial" w:eastAsia="Arial" w:hAnsi="Arial" w:cs="Arial"/>
        </w:rPr>
        <w:t xml:space="preserve">Komerční banky, a.s. </w:t>
      </w:r>
      <w:r w:rsidRPr="000E3EB5">
        <w:rPr>
          <w:rFonts w:ascii="Arial" w:eastAsia="Arial" w:hAnsi="Arial" w:cs="Arial"/>
        </w:rPr>
        <w:t>v ČNB.</w:t>
      </w:r>
    </w:p>
    <w:p w14:paraId="1050224A" w14:textId="77777777" w:rsidR="00AF20D6" w:rsidRDefault="00A37BFA">
      <w:pPr>
        <w:numPr>
          <w:ilvl w:val="0"/>
          <w:numId w:val="10"/>
        </w:numPr>
        <w:pBdr>
          <w:top w:val="nil"/>
          <w:left w:val="nil"/>
          <w:bottom w:val="nil"/>
          <w:right w:val="nil"/>
          <w:between w:val="nil"/>
        </w:pBdr>
        <w:tabs>
          <w:tab w:val="left" w:pos="-720"/>
          <w:tab w:val="left" w:pos="567"/>
        </w:tabs>
        <w:spacing w:before="120"/>
        <w:jc w:val="both"/>
        <w:rPr>
          <w:rFonts w:ascii="Arial" w:eastAsia="Arial" w:hAnsi="Arial" w:cs="Arial"/>
          <w:color w:val="000000"/>
        </w:rPr>
      </w:pPr>
      <w:r>
        <w:rPr>
          <w:rFonts w:ascii="Arial" w:eastAsia="Arial" w:hAnsi="Arial" w:cs="Arial"/>
          <w:color w:val="000000"/>
        </w:rPr>
        <w:t>Přeprava bude prováděna na vyžádání, na základě objednávky ZÁKAZNÍKA (viz příloha č. 5). Objednávku přepravy bude ZÁKAZNÍK předkládat písemně, e-mailem, nebo faxem vždy nejpozději do 15.00 předcházejícího pracovního dne nedohodnou-li se strany jinak. Objednávka musí obsahovat:</w:t>
      </w:r>
    </w:p>
    <w:p w14:paraId="6D401C90" w14:textId="77777777" w:rsidR="00AF20D6" w:rsidRDefault="00A37BFA">
      <w:pPr>
        <w:pBdr>
          <w:top w:val="nil"/>
          <w:left w:val="nil"/>
          <w:bottom w:val="nil"/>
          <w:right w:val="nil"/>
          <w:between w:val="nil"/>
        </w:pBdr>
        <w:tabs>
          <w:tab w:val="left" w:pos="-720"/>
          <w:tab w:val="left" w:pos="567"/>
        </w:tabs>
        <w:spacing w:before="120"/>
        <w:ind w:left="993"/>
        <w:jc w:val="both"/>
        <w:rPr>
          <w:rFonts w:ascii="Arial" w:eastAsia="Arial" w:hAnsi="Arial" w:cs="Arial"/>
          <w:color w:val="000000"/>
        </w:rPr>
      </w:pPr>
      <w:r>
        <w:rPr>
          <w:rFonts w:ascii="Arial" w:eastAsia="Arial" w:hAnsi="Arial" w:cs="Arial"/>
          <w:color w:val="000000"/>
        </w:rPr>
        <w:t>Datum a čas provedení přepravy Zásilek.</w:t>
      </w:r>
    </w:p>
    <w:p w14:paraId="4F94BC8B" w14:textId="77777777" w:rsidR="00AF20D6" w:rsidRDefault="00A37BFA">
      <w:pPr>
        <w:pBdr>
          <w:top w:val="nil"/>
          <w:left w:val="nil"/>
          <w:bottom w:val="nil"/>
          <w:right w:val="nil"/>
          <w:between w:val="nil"/>
        </w:pBdr>
        <w:tabs>
          <w:tab w:val="left" w:pos="-720"/>
          <w:tab w:val="left" w:pos="567"/>
        </w:tabs>
        <w:ind w:left="993"/>
        <w:jc w:val="both"/>
        <w:rPr>
          <w:rFonts w:ascii="Arial" w:eastAsia="Arial" w:hAnsi="Arial" w:cs="Arial"/>
          <w:color w:val="000000"/>
        </w:rPr>
      </w:pPr>
      <w:r>
        <w:rPr>
          <w:rFonts w:ascii="Arial" w:eastAsia="Arial" w:hAnsi="Arial" w:cs="Arial"/>
          <w:color w:val="000000"/>
        </w:rPr>
        <w:t>Přesná adresa místa naložení Zásilky</w:t>
      </w:r>
    </w:p>
    <w:p w14:paraId="181200A2" w14:textId="77777777" w:rsidR="00AF20D6" w:rsidRDefault="00A37BFA">
      <w:pPr>
        <w:pBdr>
          <w:top w:val="nil"/>
          <w:left w:val="nil"/>
          <w:bottom w:val="nil"/>
          <w:right w:val="nil"/>
          <w:between w:val="nil"/>
        </w:pBdr>
        <w:tabs>
          <w:tab w:val="left" w:pos="-720"/>
          <w:tab w:val="left" w:pos="567"/>
        </w:tabs>
        <w:ind w:left="993"/>
        <w:jc w:val="both"/>
        <w:rPr>
          <w:rFonts w:ascii="Arial" w:eastAsia="Arial" w:hAnsi="Arial" w:cs="Arial"/>
          <w:color w:val="000000"/>
        </w:rPr>
      </w:pPr>
      <w:r>
        <w:rPr>
          <w:rFonts w:ascii="Arial" w:eastAsia="Arial" w:hAnsi="Arial" w:cs="Arial"/>
          <w:color w:val="000000"/>
        </w:rPr>
        <w:t xml:space="preserve">Přesná adresa místa doručení Zásilky </w:t>
      </w:r>
    </w:p>
    <w:p w14:paraId="05AEFC0E" w14:textId="77777777" w:rsidR="00AF20D6" w:rsidRDefault="00A37BFA">
      <w:pPr>
        <w:pBdr>
          <w:top w:val="nil"/>
          <w:left w:val="nil"/>
          <w:bottom w:val="nil"/>
          <w:right w:val="nil"/>
          <w:between w:val="nil"/>
        </w:pBdr>
        <w:tabs>
          <w:tab w:val="left" w:pos="-720"/>
          <w:tab w:val="left" w:pos="567"/>
        </w:tabs>
        <w:ind w:left="993"/>
        <w:jc w:val="both"/>
        <w:rPr>
          <w:rFonts w:ascii="Arial" w:eastAsia="Arial" w:hAnsi="Arial" w:cs="Arial"/>
          <w:color w:val="000000"/>
        </w:rPr>
      </w:pPr>
      <w:r>
        <w:rPr>
          <w:rFonts w:ascii="Arial" w:eastAsia="Arial" w:hAnsi="Arial" w:cs="Arial"/>
          <w:color w:val="000000"/>
        </w:rPr>
        <w:t>Hodnota a váha Zásilky.</w:t>
      </w:r>
    </w:p>
    <w:p w14:paraId="25085737" w14:textId="77777777" w:rsidR="00AF20D6" w:rsidRDefault="00AF20D6">
      <w:pPr>
        <w:pBdr>
          <w:top w:val="nil"/>
          <w:left w:val="nil"/>
          <w:bottom w:val="nil"/>
          <w:right w:val="nil"/>
          <w:between w:val="nil"/>
        </w:pBdr>
        <w:tabs>
          <w:tab w:val="left" w:pos="-720"/>
          <w:tab w:val="left" w:pos="567"/>
        </w:tabs>
        <w:ind w:left="993"/>
        <w:jc w:val="both"/>
        <w:rPr>
          <w:rFonts w:ascii="Arial" w:eastAsia="Arial" w:hAnsi="Arial" w:cs="Arial"/>
          <w:color w:val="000000"/>
        </w:rPr>
      </w:pPr>
    </w:p>
    <w:p w14:paraId="4C06A050" w14:textId="77777777" w:rsidR="00AF20D6" w:rsidRDefault="00A37BFA">
      <w:pPr>
        <w:pBdr>
          <w:top w:val="nil"/>
          <w:left w:val="nil"/>
          <w:bottom w:val="nil"/>
          <w:right w:val="nil"/>
          <w:between w:val="nil"/>
        </w:pBdr>
        <w:tabs>
          <w:tab w:val="left" w:pos="-720"/>
          <w:tab w:val="left" w:pos="567"/>
        </w:tabs>
        <w:ind w:left="993"/>
        <w:jc w:val="both"/>
        <w:rPr>
          <w:rFonts w:ascii="Arial" w:eastAsia="Arial" w:hAnsi="Arial" w:cs="Arial"/>
          <w:color w:val="000000"/>
        </w:rPr>
      </w:pPr>
      <w:r>
        <w:rPr>
          <w:rFonts w:ascii="Arial" w:eastAsia="Arial" w:hAnsi="Arial" w:cs="Arial"/>
          <w:color w:val="000000"/>
        </w:rPr>
        <w:t xml:space="preserve">Údaje v objednávce mohou být uváděny kódovaným způsobem, dohodnutým mezi </w:t>
      </w:r>
      <w:proofErr w:type="spellStart"/>
      <w:r>
        <w:rPr>
          <w:rFonts w:ascii="Arial" w:eastAsia="Arial" w:hAnsi="Arial" w:cs="Arial"/>
          <w:color w:val="000000"/>
        </w:rPr>
        <w:t>Brink’s</w:t>
      </w:r>
      <w:proofErr w:type="spellEnd"/>
      <w:r>
        <w:rPr>
          <w:rFonts w:ascii="Arial" w:eastAsia="Arial" w:hAnsi="Arial" w:cs="Arial"/>
          <w:color w:val="000000"/>
        </w:rPr>
        <w:t xml:space="preserve"> a ZÁKAZNÍKEM. Objednávka podléhá akceptaci ze strany </w:t>
      </w:r>
      <w:proofErr w:type="spellStart"/>
      <w:r>
        <w:rPr>
          <w:rFonts w:ascii="Arial" w:eastAsia="Arial" w:hAnsi="Arial" w:cs="Arial"/>
          <w:color w:val="000000"/>
        </w:rPr>
        <w:t>Brink’s</w:t>
      </w:r>
      <w:proofErr w:type="spellEnd"/>
      <w:r>
        <w:rPr>
          <w:rFonts w:ascii="Arial" w:eastAsia="Arial" w:hAnsi="Arial" w:cs="Arial"/>
          <w:color w:val="000000"/>
        </w:rPr>
        <w:t>.</w:t>
      </w:r>
    </w:p>
    <w:p w14:paraId="3540F3E8" w14:textId="77777777" w:rsidR="00AF20D6" w:rsidRDefault="00AF20D6">
      <w:pPr>
        <w:pBdr>
          <w:top w:val="nil"/>
          <w:left w:val="nil"/>
          <w:bottom w:val="nil"/>
          <w:right w:val="nil"/>
          <w:between w:val="nil"/>
        </w:pBdr>
        <w:tabs>
          <w:tab w:val="left" w:pos="-720"/>
          <w:tab w:val="left" w:pos="567"/>
        </w:tabs>
        <w:ind w:left="567"/>
        <w:jc w:val="both"/>
        <w:rPr>
          <w:rFonts w:ascii="Arial" w:eastAsia="Arial" w:hAnsi="Arial" w:cs="Arial"/>
          <w:color w:val="000000"/>
          <w:sz w:val="22"/>
          <w:szCs w:val="22"/>
        </w:rPr>
      </w:pPr>
    </w:p>
    <w:p w14:paraId="17D9D2C4" w14:textId="77777777" w:rsidR="00AF20D6" w:rsidRDefault="00A37BFA">
      <w:pPr>
        <w:pBdr>
          <w:top w:val="nil"/>
          <w:left w:val="nil"/>
          <w:bottom w:val="nil"/>
          <w:right w:val="nil"/>
          <w:between w:val="nil"/>
        </w:pBdr>
        <w:tabs>
          <w:tab w:val="left" w:pos="-720"/>
          <w:tab w:val="left" w:pos="567"/>
        </w:tabs>
        <w:spacing w:before="120"/>
        <w:ind w:left="567"/>
        <w:jc w:val="both"/>
        <w:rPr>
          <w:rFonts w:ascii="Arial" w:eastAsia="Arial" w:hAnsi="Arial" w:cs="Arial"/>
          <w:color w:val="000000"/>
        </w:rPr>
      </w:pPr>
      <w:r>
        <w:rPr>
          <w:rFonts w:ascii="Arial" w:eastAsia="Arial" w:hAnsi="Arial" w:cs="Arial"/>
          <w:color w:val="000000"/>
        </w:rPr>
        <w:t xml:space="preserve">c) ZÁKAZNÍK je oprávněn jakoukoliv přepravu zrušit písemně (e-mailem) na operační střediska regionů CIT </w:t>
      </w:r>
      <w:proofErr w:type="spellStart"/>
      <w:r>
        <w:rPr>
          <w:rFonts w:ascii="Arial" w:eastAsia="Arial" w:hAnsi="Arial" w:cs="Arial"/>
          <w:color w:val="000000"/>
        </w:rPr>
        <w:t>Brink’s</w:t>
      </w:r>
      <w:proofErr w:type="spellEnd"/>
      <w:r>
        <w:rPr>
          <w:rFonts w:ascii="Arial" w:eastAsia="Arial" w:hAnsi="Arial" w:cs="Arial"/>
          <w:color w:val="000000"/>
        </w:rPr>
        <w:t xml:space="preserve"> (viz příloha č. 5). </w:t>
      </w:r>
    </w:p>
    <w:p w14:paraId="1A77679F" w14:textId="77777777" w:rsidR="00AF20D6" w:rsidRDefault="00A37BFA">
      <w:pPr>
        <w:numPr>
          <w:ilvl w:val="0"/>
          <w:numId w:val="19"/>
        </w:numPr>
        <w:pBdr>
          <w:top w:val="nil"/>
          <w:left w:val="nil"/>
          <w:bottom w:val="nil"/>
          <w:right w:val="nil"/>
          <w:between w:val="nil"/>
        </w:pBdr>
        <w:tabs>
          <w:tab w:val="left" w:pos="-720"/>
          <w:tab w:val="left" w:pos="567"/>
        </w:tabs>
        <w:spacing w:before="120"/>
        <w:jc w:val="both"/>
        <w:rPr>
          <w:rFonts w:ascii="Arial" w:eastAsia="Arial" w:hAnsi="Arial" w:cs="Arial"/>
          <w:color w:val="000000"/>
        </w:rPr>
      </w:pPr>
      <w:r>
        <w:rPr>
          <w:rFonts w:ascii="Arial" w:eastAsia="Arial" w:hAnsi="Arial" w:cs="Arial"/>
          <w:color w:val="000000"/>
        </w:rPr>
        <w:t xml:space="preserve">ZÁKAZNÍK je povinen mít Zásilku včetně průvodní dokumentace připravenu k předání vždy na 1. stanovený čas uvedený v bodě 1. </w:t>
      </w:r>
      <w:r>
        <w:rPr>
          <w:rFonts w:ascii="Arial" w:eastAsia="Arial" w:hAnsi="Arial" w:cs="Arial"/>
          <w:i/>
          <w:color w:val="000000"/>
        </w:rPr>
        <w:t xml:space="preserve">(v harmonogramu), </w:t>
      </w:r>
      <w:r>
        <w:rPr>
          <w:rFonts w:ascii="Arial" w:eastAsia="Arial" w:hAnsi="Arial" w:cs="Arial"/>
          <w:color w:val="000000"/>
        </w:rPr>
        <w:t xml:space="preserve">tak aby k jejímu předání došlo neprodleně po příchodu Oprávněné osoby </w:t>
      </w:r>
      <w:proofErr w:type="spellStart"/>
      <w:r>
        <w:rPr>
          <w:rFonts w:ascii="Arial" w:eastAsia="Arial" w:hAnsi="Arial" w:cs="Arial"/>
          <w:color w:val="000000"/>
        </w:rPr>
        <w:t>Brink’s</w:t>
      </w:r>
      <w:proofErr w:type="spellEnd"/>
      <w:r>
        <w:rPr>
          <w:rFonts w:ascii="Arial" w:eastAsia="Arial" w:hAnsi="Arial" w:cs="Arial"/>
          <w:color w:val="000000"/>
        </w:rPr>
        <w:t xml:space="preserve">. Jestliže nebude Zásilka ZÁKAZNÍKEM připravena k předání ve stanoveném čase, nejsou Oprávněné osoby </w:t>
      </w:r>
      <w:proofErr w:type="spellStart"/>
      <w:r>
        <w:rPr>
          <w:rFonts w:ascii="Arial" w:eastAsia="Arial" w:hAnsi="Arial" w:cs="Arial"/>
          <w:color w:val="000000"/>
        </w:rPr>
        <w:t>Brink’s</w:t>
      </w:r>
      <w:proofErr w:type="spellEnd"/>
      <w:r>
        <w:rPr>
          <w:rFonts w:ascii="Arial" w:eastAsia="Arial" w:hAnsi="Arial" w:cs="Arial"/>
          <w:color w:val="000000"/>
        </w:rPr>
        <w:t xml:space="preserve"> povinny na přípravu Zásilky čekat. Dle provozních možností </w:t>
      </w:r>
      <w:proofErr w:type="spellStart"/>
      <w:r>
        <w:rPr>
          <w:rFonts w:ascii="Arial" w:eastAsia="Arial" w:hAnsi="Arial" w:cs="Arial"/>
          <w:color w:val="000000"/>
        </w:rPr>
        <w:t>Brink’s</w:t>
      </w:r>
      <w:proofErr w:type="spellEnd"/>
      <w:r>
        <w:rPr>
          <w:rFonts w:ascii="Arial" w:eastAsia="Arial" w:hAnsi="Arial" w:cs="Arial"/>
          <w:color w:val="000000"/>
        </w:rPr>
        <w:t xml:space="preserve"> a dle dohody s Oprávněnou osobou ZÁKAZNÍKA může být provedena přeprava v náhradním čase. V takovém případě bude cena účtována dle sazby za mimořádnou přepravu uvedenou v čl. V. bodě V.1. </w:t>
      </w:r>
    </w:p>
    <w:p w14:paraId="71CEFE00" w14:textId="77777777" w:rsidR="00AF20D6" w:rsidRDefault="00A37BFA">
      <w:pPr>
        <w:numPr>
          <w:ilvl w:val="0"/>
          <w:numId w:val="19"/>
        </w:numPr>
        <w:pBdr>
          <w:top w:val="nil"/>
          <w:left w:val="nil"/>
          <w:bottom w:val="nil"/>
          <w:right w:val="nil"/>
          <w:between w:val="nil"/>
        </w:pBdr>
        <w:tabs>
          <w:tab w:val="left" w:pos="-720"/>
        </w:tabs>
        <w:spacing w:before="120"/>
        <w:jc w:val="both"/>
        <w:rPr>
          <w:rFonts w:ascii="Arial" w:eastAsia="Arial" w:hAnsi="Arial" w:cs="Arial"/>
          <w:color w:val="000000"/>
        </w:rPr>
      </w:pPr>
      <w:r>
        <w:rPr>
          <w:rFonts w:ascii="Arial" w:eastAsia="Arial" w:hAnsi="Arial" w:cs="Arial"/>
          <w:color w:val="000000"/>
        </w:rPr>
        <w:t xml:space="preserve">ZÁKAZNÍK umožní Kompetentním osobám </w:t>
      </w:r>
      <w:proofErr w:type="spellStart"/>
      <w:r>
        <w:rPr>
          <w:rFonts w:ascii="Arial" w:eastAsia="Arial" w:hAnsi="Arial" w:cs="Arial"/>
          <w:color w:val="000000"/>
        </w:rPr>
        <w:t>Brink’s</w:t>
      </w:r>
      <w:proofErr w:type="spellEnd"/>
      <w:r>
        <w:rPr>
          <w:rFonts w:ascii="Arial" w:eastAsia="Arial" w:hAnsi="Arial" w:cs="Arial"/>
          <w:color w:val="000000"/>
        </w:rPr>
        <w:t xml:space="preserve"> provedení bezpečnostního průzkumu na všech Sběrných místech, kde budou realizovány přepravy a seznámení Oprávněných osob ZÁKAZNÍKA s operačními postupy a bezpečnostními procedurami používanými při přepravě. Současně bude upřesněn časový harmonogram přebírání Zásilek a potřebné údaje pro vzájemnou komunikaci a předávání informací.</w:t>
      </w:r>
    </w:p>
    <w:p w14:paraId="2CF32B88" w14:textId="77777777" w:rsidR="00AF20D6" w:rsidRDefault="00A37BFA">
      <w:pPr>
        <w:numPr>
          <w:ilvl w:val="0"/>
          <w:numId w:val="19"/>
        </w:numPr>
        <w:pBdr>
          <w:top w:val="nil"/>
          <w:left w:val="nil"/>
          <w:bottom w:val="nil"/>
          <w:right w:val="nil"/>
          <w:between w:val="nil"/>
        </w:pBdr>
        <w:tabs>
          <w:tab w:val="left" w:pos="-720"/>
        </w:tabs>
        <w:spacing w:before="120"/>
        <w:jc w:val="both"/>
        <w:rPr>
          <w:rFonts w:ascii="Arial" w:eastAsia="Arial" w:hAnsi="Arial" w:cs="Arial"/>
          <w:color w:val="000000"/>
        </w:rPr>
      </w:pPr>
      <w:r>
        <w:rPr>
          <w:rFonts w:ascii="Arial" w:eastAsia="Arial" w:hAnsi="Arial" w:cs="Arial"/>
          <w:color w:val="000000"/>
        </w:rPr>
        <w:t xml:space="preserve">Oprávněné osoby </w:t>
      </w:r>
      <w:proofErr w:type="spellStart"/>
      <w:r>
        <w:rPr>
          <w:rFonts w:ascii="Arial" w:eastAsia="Arial" w:hAnsi="Arial" w:cs="Arial"/>
          <w:color w:val="000000"/>
        </w:rPr>
        <w:t>Brink’s</w:t>
      </w:r>
      <w:proofErr w:type="spellEnd"/>
      <w:r>
        <w:rPr>
          <w:rFonts w:ascii="Arial" w:eastAsia="Arial" w:hAnsi="Arial" w:cs="Arial"/>
          <w:color w:val="000000"/>
        </w:rPr>
        <w:t xml:space="preserve"> budou po dobu služby v uniformách </w:t>
      </w:r>
      <w:proofErr w:type="spellStart"/>
      <w:r>
        <w:rPr>
          <w:rFonts w:ascii="Arial" w:eastAsia="Arial" w:hAnsi="Arial" w:cs="Arial"/>
          <w:color w:val="000000"/>
        </w:rPr>
        <w:t>Brink’s</w:t>
      </w:r>
      <w:proofErr w:type="spellEnd"/>
      <w:r>
        <w:rPr>
          <w:rFonts w:ascii="Arial" w:eastAsia="Arial" w:hAnsi="Arial" w:cs="Arial"/>
          <w:color w:val="000000"/>
        </w:rPr>
        <w:t xml:space="preserve">. Všichni budou mít Identifikační průkaz </w:t>
      </w:r>
      <w:proofErr w:type="spellStart"/>
      <w:r>
        <w:rPr>
          <w:rFonts w:ascii="Arial" w:eastAsia="Arial" w:hAnsi="Arial" w:cs="Arial"/>
          <w:color w:val="000000"/>
        </w:rPr>
        <w:t>Brink’s</w:t>
      </w:r>
      <w:proofErr w:type="spellEnd"/>
      <w:r>
        <w:rPr>
          <w:rFonts w:ascii="Arial" w:eastAsia="Arial" w:hAnsi="Arial" w:cs="Arial"/>
          <w:color w:val="000000"/>
        </w:rPr>
        <w:t xml:space="preserve"> S, kterým jsou povinni prokázat svoji totožnost Oprávněné osobě ZÁKAZNÍKA před převzetím Zásilky. </w:t>
      </w:r>
      <w:proofErr w:type="spellStart"/>
      <w:r>
        <w:rPr>
          <w:rFonts w:ascii="Arial" w:eastAsia="Arial" w:hAnsi="Arial" w:cs="Arial"/>
          <w:color w:val="000000"/>
        </w:rPr>
        <w:t>Brink’s</w:t>
      </w:r>
      <w:proofErr w:type="spellEnd"/>
      <w:r>
        <w:rPr>
          <w:rFonts w:ascii="Arial" w:eastAsia="Arial" w:hAnsi="Arial" w:cs="Arial"/>
          <w:color w:val="000000"/>
        </w:rPr>
        <w:t xml:space="preserve"> dodá ZÁKAZNÍKOVI e-mailem seznam osob oprávněných k převzetí Zásilky s uvedením údajů pro jejich identifikaci.</w:t>
      </w:r>
    </w:p>
    <w:p w14:paraId="07D9B8AE" w14:textId="77777777" w:rsidR="00AF20D6" w:rsidRDefault="00A37BFA">
      <w:pPr>
        <w:numPr>
          <w:ilvl w:val="0"/>
          <w:numId w:val="19"/>
        </w:numPr>
        <w:pBdr>
          <w:top w:val="nil"/>
          <w:left w:val="nil"/>
          <w:bottom w:val="nil"/>
          <w:right w:val="nil"/>
          <w:between w:val="nil"/>
        </w:pBdr>
        <w:tabs>
          <w:tab w:val="left" w:pos="-720"/>
        </w:tabs>
        <w:spacing w:before="120"/>
        <w:jc w:val="both"/>
        <w:rPr>
          <w:rFonts w:ascii="Arial" w:eastAsia="Arial" w:hAnsi="Arial" w:cs="Arial"/>
          <w:color w:val="000000"/>
        </w:rPr>
      </w:pPr>
      <w:r>
        <w:rPr>
          <w:rFonts w:ascii="Arial" w:eastAsia="Arial" w:hAnsi="Arial" w:cs="Arial"/>
          <w:color w:val="000000"/>
        </w:rPr>
        <w:t xml:space="preserve">V případě neočekávané události, která může mít za následek časové zpoždění v převzetí nebo doručení Zásilky, nebo nebude možné přepravu Zásilek provést, bude </w:t>
      </w:r>
      <w:proofErr w:type="spellStart"/>
      <w:r>
        <w:rPr>
          <w:rFonts w:ascii="Arial" w:eastAsia="Arial" w:hAnsi="Arial" w:cs="Arial"/>
          <w:color w:val="000000"/>
        </w:rPr>
        <w:t>Brink’s</w:t>
      </w:r>
      <w:proofErr w:type="spellEnd"/>
      <w:r>
        <w:rPr>
          <w:rFonts w:ascii="Arial" w:eastAsia="Arial" w:hAnsi="Arial" w:cs="Arial"/>
          <w:color w:val="000000"/>
        </w:rPr>
        <w:t xml:space="preserve"> neprodleně po vzniku takové události informovat telefonicky Oprávněnou osobu ZÁKAZNÍKA a dohovoří s ní postup vedoucí k eliminaci následků této události.</w:t>
      </w:r>
    </w:p>
    <w:p w14:paraId="468EAE7F" w14:textId="28E0A678" w:rsidR="00AF20D6" w:rsidRDefault="00A37BFA">
      <w:pPr>
        <w:numPr>
          <w:ilvl w:val="0"/>
          <w:numId w:val="19"/>
        </w:numPr>
        <w:pBdr>
          <w:top w:val="nil"/>
          <w:left w:val="nil"/>
          <w:bottom w:val="nil"/>
          <w:right w:val="nil"/>
          <w:between w:val="nil"/>
        </w:pBdr>
        <w:tabs>
          <w:tab w:val="left" w:pos="-720"/>
        </w:tabs>
        <w:spacing w:before="120"/>
        <w:jc w:val="both"/>
        <w:rPr>
          <w:rFonts w:ascii="Arial" w:eastAsia="Arial" w:hAnsi="Arial" w:cs="Arial"/>
          <w:color w:val="000000"/>
        </w:rPr>
      </w:pPr>
      <w:r>
        <w:rPr>
          <w:rFonts w:ascii="Arial" w:eastAsia="Arial" w:hAnsi="Arial" w:cs="Arial"/>
          <w:color w:val="000000"/>
        </w:rPr>
        <w:t xml:space="preserve">Obaly dodá ZÁKAZNÍKOVI za úplatu </w:t>
      </w:r>
      <w:proofErr w:type="spellStart"/>
      <w:r>
        <w:rPr>
          <w:rFonts w:ascii="Arial" w:eastAsia="Arial" w:hAnsi="Arial" w:cs="Arial"/>
          <w:color w:val="000000"/>
        </w:rPr>
        <w:t>Brink’s</w:t>
      </w:r>
      <w:proofErr w:type="spellEnd"/>
      <w:r>
        <w:rPr>
          <w:rFonts w:ascii="Arial" w:eastAsia="Arial" w:hAnsi="Arial" w:cs="Arial"/>
          <w:color w:val="000000"/>
        </w:rPr>
        <w:t xml:space="preserve">. ZÁKAZNÍK si bude obalový materiál objednávat na e-mailové adrese: </w:t>
      </w:r>
      <w:r w:rsidR="00F74D28">
        <w:rPr>
          <w:rFonts w:ascii="Arial" w:eastAsia="Arial" w:hAnsi="Arial" w:cs="Arial"/>
          <w:color w:val="000000"/>
        </w:rPr>
        <w:t>***</w:t>
      </w:r>
      <w:r>
        <w:rPr>
          <w:rFonts w:ascii="Arial" w:eastAsia="Arial" w:hAnsi="Arial" w:cs="Arial"/>
          <w:color w:val="000000"/>
        </w:rPr>
        <w:t xml:space="preserve">. Přebírání Zásilek bude potvrzováno na dodacích listech </w:t>
      </w:r>
      <w:proofErr w:type="spellStart"/>
      <w:r>
        <w:rPr>
          <w:rFonts w:ascii="Arial" w:eastAsia="Arial" w:hAnsi="Arial" w:cs="Arial"/>
          <w:color w:val="000000"/>
        </w:rPr>
        <w:t>Brink’s</w:t>
      </w:r>
      <w:proofErr w:type="spellEnd"/>
      <w:r>
        <w:rPr>
          <w:rFonts w:ascii="Arial" w:eastAsia="Arial" w:hAnsi="Arial" w:cs="Arial"/>
          <w:color w:val="000000"/>
        </w:rPr>
        <w:t xml:space="preserve">. Pokud bude ZÁKAZNÍK používat vlastní Obaly, musí být splněny minimální požadavky na jejich bezpečnost a identifikaci podle Čl. I., odst. I. 4. V případě objednání materiálu, který není zmíněn v bodě V. 3 Smlouvy se cena řídí standardním ceníkem </w:t>
      </w:r>
      <w:proofErr w:type="spellStart"/>
      <w:r>
        <w:rPr>
          <w:rFonts w:ascii="Arial" w:eastAsia="Arial" w:hAnsi="Arial" w:cs="Arial"/>
          <w:color w:val="000000"/>
        </w:rPr>
        <w:t>Brink’s</w:t>
      </w:r>
      <w:proofErr w:type="spellEnd"/>
      <w:r>
        <w:rPr>
          <w:rFonts w:ascii="Arial" w:eastAsia="Arial" w:hAnsi="Arial" w:cs="Arial"/>
          <w:color w:val="000000"/>
        </w:rPr>
        <w:t>.</w:t>
      </w:r>
    </w:p>
    <w:p w14:paraId="6AC91C52" w14:textId="53699960" w:rsidR="00AF20D6" w:rsidRDefault="00A37BFA">
      <w:pPr>
        <w:numPr>
          <w:ilvl w:val="0"/>
          <w:numId w:val="19"/>
        </w:numPr>
        <w:pBdr>
          <w:top w:val="nil"/>
          <w:left w:val="nil"/>
          <w:bottom w:val="nil"/>
          <w:right w:val="nil"/>
          <w:between w:val="nil"/>
        </w:pBdr>
        <w:tabs>
          <w:tab w:val="left" w:pos="-720"/>
        </w:tabs>
        <w:spacing w:before="120"/>
        <w:jc w:val="both"/>
        <w:rPr>
          <w:rFonts w:ascii="Arial" w:eastAsia="Arial" w:hAnsi="Arial" w:cs="Arial"/>
          <w:color w:val="000000"/>
          <w:u w:val="single"/>
        </w:rPr>
      </w:pPr>
      <w:proofErr w:type="spellStart"/>
      <w:r>
        <w:rPr>
          <w:rFonts w:ascii="Arial" w:eastAsia="Arial" w:hAnsi="Arial" w:cs="Arial"/>
          <w:color w:val="000000"/>
        </w:rPr>
        <w:lastRenderedPageBreak/>
        <w:t>Brink’s</w:t>
      </w:r>
      <w:proofErr w:type="spellEnd"/>
      <w:r>
        <w:rPr>
          <w:rFonts w:ascii="Arial" w:eastAsia="Arial" w:hAnsi="Arial" w:cs="Arial"/>
          <w:color w:val="000000"/>
        </w:rPr>
        <w:t xml:space="preserve"> dodá ZÁKAZNÍKOVI samolepící štítky s čárovými kódy, kterými je povinen ZÁKAZNÍK označit každý Obal, ve kterém posílá Zásilky ke zpracování do Střediska zpracování hotovosti </w:t>
      </w:r>
      <w:proofErr w:type="spellStart"/>
      <w:r>
        <w:rPr>
          <w:rFonts w:ascii="Arial" w:eastAsia="Arial" w:hAnsi="Arial" w:cs="Arial"/>
          <w:color w:val="000000"/>
        </w:rPr>
        <w:t>Brink’s</w:t>
      </w:r>
      <w:proofErr w:type="spellEnd"/>
      <w:r>
        <w:rPr>
          <w:rFonts w:ascii="Arial" w:eastAsia="Arial" w:hAnsi="Arial" w:cs="Arial"/>
          <w:color w:val="000000"/>
        </w:rPr>
        <w:t xml:space="preserve">. </w:t>
      </w:r>
      <w:r>
        <w:rPr>
          <w:rFonts w:ascii="Arial" w:eastAsia="Arial" w:hAnsi="Arial" w:cs="Arial"/>
          <w:color w:val="000000"/>
        </w:rPr>
        <w:br/>
        <w:t xml:space="preserve">ZÁKAZNÍK si bude samolepící štítky s čárovými kódy objednávat na e-mailové adrese: </w:t>
      </w:r>
      <w:hyperlink r:id="rId11">
        <w:r w:rsidR="00F74D28">
          <w:rPr>
            <w:rFonts w:ascii="Arial" w:eastAsia="Arial" w:hAnsi="Arial" w:cs="Arial"/>
            <w:color w:val="0000FF"/>
            <w:u w:val="single"/>
          </w:rPr>
          <w:t>***</w:t>
        </w:r>
      </w:hyperlink>
    </w:p>
    <w:p w14:paraId="40505BFE" w14:textId="77777777" w:rsidR="00AF20D6" w:rsidRDefault="00A37BFA">
      <w:pPr>
        <w:numPr>
          <w:ilvl w:val="0"/>
          <w:numId w:val="19"/>
        </w:numPr>
        <w:pBdr>
          <w:top w:val="nil"/>
          <w:left w:val="nil"/>
          <w:bottom w:val="nil"/>
          <w:right w:val="nil"/>
          <w:between w:val="nil"/>
        </w:pBdr>
        <w:tabs>
          <w:tab w:val="left" w:pos="-720"/>
        </w:tabs>
        <w:spacing w:before="120"/>
        <w:jc w:val="both"/>
        <w:rPr>
          <w:rFonts w:ascii="Arial" w:eastAsia="Arial" w:hAnsi="Arial" w:cs="Arial"/>
          <w:color w:val="000000"/>
          <w:u w:val="single"/>
        </w:rPr>
      </w:pPr>
      <w:r>
        <w:rPr>
          <w:rFonts w:ascii="Arial" w:eastAsia="Arial" w:hAnsi="Arial" w:cs="Arial"/>
          <w:color w:val="000000"/>
        </w:rPr>
        <w:t xml:space="preserve">ZÁKAZNÍK bere na vědomí, že Oprávněné osoby </w:t>
      </w:r>
      <w:proofErr w:type="spellStart"/>
      <w:r>
        <w:rPr>
          <w:rFonts w:ascii="Arial" w:eastAsia="Arial" w:hAnsi="Arial" w:cs="Arial"/>
          <w:color w:val="000000"/>
        </w:rPr>
        <w:t>Brink’s</w:t>
      </w:r>
      <w:proofErr w:type="spellEnd"/>
      <w:r>
        <w:rPr>
          <w:rFonts w:ascii="Arial" w:eastAsia="Arial" w:hAnsi="Arial" w:cs="Arial"/>
          <w:color w:val="000000"/>
        </w:rPr>
        <w:t xml:space="preserve"> budou přebírat do Úschovy </w:t>
      </w:r>
      <w:proofErr w:type="spellStart"/>
      <w:r>
        <w:rPr>
          <w:rFonts w:ascii="Arial" w:eastAsia="Arial" w:hAnsi="Arial" w:cs="Arial"/>
          <w:color w:val="000000"/>
        </w:rPr>
        <w:t>Brink’s</w:t>
      </w:r>
      <w:proofErr w:type="spellEnd"/>
      <w:r>
        <w:rPr>
          <w:rFonts w:ascii="Arial" w:eastAsia="Arial" w:hAnsi="Arial" w:cs="Arial"/>
          <w:color w:val="000000"/>
        </w:rPr>
        <w:t xml:space="preserve"> pouze uzavřené, zapečetěné a neporušené Obaly. ZÁKAZNÍK se zavazuje zajistit, že nevyužije Oprávněné osoby </w:t>
      </w:r>
      <w:proofErr w:type="spellStart"/>
      <w:r>
        <w:rPr>
          <w:rFonts w:ascii="Arial" w:eastAsia="Arial" w:hAnsi="Arial" w:cs="Arial"/>
          <w:color w:val="000000"/>
        </w:rPr>
        <w:t>Brink’s</w:t>
      </w:r>
      <w:proofErr w:type="spellEnd"/>
      <w:r>
        <w:rPr>
          <w:rFonts w:ascii="Arial" w:eastAsia="Arial" w:hAnsi="Arial" w:cs="Arial"/>
          <w:color w:val="000000"/>
        </w:rPr>
        <w:t xml:space="preserve"> k přímé manipulaci s Cennostmi. Při předávání Zásilek na Sběrném místě ZÁKAZNÍKA musí být, v místě předání, přítomna pouze Oprávněná osoba ZÁKAZNÍKA a Oprávněná osoba </w:t>
      </w:r>
      <w:proofErr w:type="spellStart"/>
      <w:r>
        <w:rPr>
          <w:rFonts w:ascii="Arial" w:eastAsia="Arial" w:hAnsi="Arial" w:cs="Arial"/>
          <w:color w:val="000000"/>
        </w:rPr>
        <w:t>Brink’s</w:t>
      </w:r>
      <w:proofErr w:type="spellEnd"/>
      <w:r>
        <w:rPr>
          <w:rFonts w:ascii="Arial" w:eastAsia="Arial" w:hAnsi="Arial" w:cs="Arial"/>
          <w:color w:val="000000"/>
        </w:rPr>
        <w:t xml:space="preserve">. </w:t>
      </w:r>
    </w:p>
    <w:p w14:paraId="65E5EFD2" w14:textId="77777777" w:rsidR="00AF20D6" w:rsidRDefault="00A37BFA">
      <w:pPr>
        <w:numPr>
          <w:ilvl w:val="0"/>
          <w:numId w:val="19"/>
        </w:numPr>
        <w:pBdr>
          <w:top w:val="nil"/>
          <w:left w:val="nil"/>
          <w:bottom w:val="nil"/>
          <w:right w:val="nil"/>
          <w:between w:val="nil"/>
        </w:pBdr>
        <w:tabs>
          <w:tab w:val="left" w:pos="-720"/>
        </w:tabs>
        <w:spacing w:before="120"/>
        <w:jc w:val="both"/>
        <w:rPr>
          <w:rFonts w:ascii="Arial" w:eastAsia="Arial" w:hAnsi="Arial" w:cs="Arial"/>
          <w:color w:val="000000"/>
          <w:u w:val="single"/>
        </w:rPr>
      </w:pPr>
      <w:r>
        <w:rPr>
          <w:rFonts w:ascii="Arial" w:eastAsia="Arial" w:hAnsi="Arial" w:cs="Arial"/>
          <w:color w:val="000000"/>
        </w:rPr>
        <w:t xml:space="preserve">Smluvní strany se dohodly, že provozní záležitosti, zejména případné změny časů převzetí Zásilek, mohou projednávat přímo Kompetentní osoby ZÁKAZNÍKA a Kompetentní osoby </w:t>
      </w:r>
      <w:proofErr w:type="spellStart"/>
      <w:r>
        <w:rPr>
          <w:rFonts w:ascii="Arial" w:eastAsia="Arial" w:hAnsi="Arial" w:cs="Arial"/>
          <w:color w:val="000000"/>
        </w:rPr>
        <w:t>Brink’s</w:t>
      </w:r>
      <w:proofErr w:type="spellEnd"/>
      <w:r>
        <w:rPr>
          <w:rFonts w:ascii="Arial" w:eastAsia="Arial" w:hAnsi="Arial" w:cs="Arial"/>
          <w:color w:val="000000"/>
        </w:rPr>
        <w:t xml:space="preserve"> uvedené v Příloze č. 2. Seznam Kompetentních osob, Část A </w:t>
      </w:r>
      <w:proofErr w:type="spellStart"/>
      <w:r>
        <w:rPr>
          <w:rFonts w:ascii="Arial" w:eastAsia="Arial" w:hAnsi="Arial" w:cs="Arial"/>
          <w:color w:val="000000"/>
        </w:rPr>
        <w:t>a</w:t>
      </w:r>
      <w:proofErr w:type="spellEnd"/>
      <w:r>
        <w:rPr>
          <w:rFonts w:ascii="Arial" w:eastAsia="Arial" w:hAnsi="Arial" w:cs="Arial"/>
          <w:color w:val="000000"/>
        </w:rPr>
        <w:t xml:space="preserve"> Část B.</w:t>
      </w:r>
    </w:p>
    <w:p w14:paraId="412E2F3E" w14:textId="77777777" w:rsidR="00AF20D6" w:rsidRDefault="00A37BFA">
      <w:pPr>
        <w:numPr>
          <w:ilvl w:val="0"/>
          <w:numId w:val="19"/>
        </w:numPr>
        <w:pBdr>
          <w:top w:val="nil"/>
          <w:left w:val="nil"/>
          <w:bottom w:val="nil"/>
          <w:right w:val="nil"/>
          <w:between w:val="nil"/>
        </w:pBdr>
        <w:tabs>
          <w:tab w:val="left" w:pos="-720"/>
        </w:tabs>
        <w:spacing w:before="120"/>
        <w:jc w:val="both"/>
        <w:rPr>
          <w:rFonts w:ascii="Arial" w:eastAsia="Arial" w:hAnsi="Arial" w:cs="Arial"/>
          <w:color w:val="000000"/>
          <w:u w:val="single"/>
        </w:rPr>
      </w:pPr>
      <w:r>
        <w:rPr>
          <w:rFonts w:ascii="Arial" w:eastAsia="Arial" w:hAnsi="Arial" w:cs="Arial"/>
          <w:color w:val="000000"/>
        </w:rPr>
        <w:t xml:space="preserve">O změnách osob a spojení uvedených za ZÁKAZNÍKA a za </w:t>
      </w:r>
      <w:proofErr w:type="spellStart"/>
      <w:r>
        <w:rPr>
          <w:rFonts w:ascii="Arial" w:eastAsia="Arial" w:hAnsi="Arial" w:cs="Arial"/>
          <w:color w:val="000000"/>
        </w:rPr>
        <w:t>Brink’s</w:t>
      </w:r>
      <w:proofErr w:type="spellEnd"/>
      <w:r>
        <w:rPr>
          <w:rFonts w:ascii="Arial" w:eastAsia="Arial" w:hAnsi="Arial" w:cs="Arial"/>
          <w:color w:val="000000"/>
        </w:rPr>
        <w:t xml:space="preserve"> v Příloze č. 2 se budou smluvní strany informovat podle potřeby písemnou formou (faxová zpráva, e-mail). Tyto změny nemusí mít charakter dodatku podepsaného pověřenými zástupci.</w:t>
      </w:r>
    </w:p>
    <w:p w14:paraId="23D74334" w14:textId="77777777" w:rsidR="00AF20D6" w:rsidRDefault="00A37BFA">
      <w:pPr>
        <w:keepNext/>
        <w:pBdr>
          <w:top w:val="nil"/>
          <w:left w:val="nil"/>
          <w:bottom w:val="nil"/>
          <w:right w:val="nil"/>
          <w:between w:val="nil"/>
        </w:pBdr>
        <w:tabs>
          <w:tab w:val="left" w:pos="-720"/>
        </w:tabs>
        <w:spacing w:before="240"/>
        <w:jc w:val="both"/>
        <w:rPr>
          <w:rFonts w:ascii="Arial" w:eastAsia="Arial" w:hAnsi="Arial" w:cs="Arial"/>
          <w:b/>
          <w:color w:val="000000"/>
          <w:u w:val="single"/>
        </w:rPr>
      </w:pPr>
      <w:r>
        <w:rPr>
          <w:rFonts w:ascii="Arial" w:eastAsia="Arial" w:hAnsi="Arial" w:cs="Arial"/>
          <w:b/>
          <w:color w:val="000000"/>
          <w:u w:val="single"/>
        </w:rPr>
        <w:t>Část II. Zpracování hotovosti</w:t>
      </w:r>
    </w:p>
    <w:p w14:paraId="1439E807" w14:textId="77777777" w:rsidR="00AF20D6" w:rsidRDefault="00AF20D6">
      <w:pPr>
        <w:pBdr>
          <w:top w:val="nil"/>
          <w:left w:val="nil"/>
          <w:bottom w:val="nil"/>
          <w:right w:val="nil"/>
          <w:between w:val="nil"/>
        </w:pBdr>
        <w:rPr>
          <w:rFonts w:ascii="Arial" w:eastAsia="Arial" w:hAnsi="Arial" w:cs="Arial"/>
          <w:color w:val="000000"/>
          <w:sz w:val="24"/>
          <w:szCs w:val="24"/>
        </w:rPr>
      </w:pPr>
    </w:p>
    <w:p w14:paraId="0C87089F" w14:textId="4E12C8F7" w:rsidR="00AF20D6" w:rsidRDefault="00A37BFA">
      <w:pPr>
        <w:numPr>
          <w:ilvl w:val="0"/>
          <w:numId w:val="5"/>
        </w:numPr>
        <w:pBdr>
          <w:top w:val="nil"/>
          <w:left w:val="nil"/>
          <w:bottom w:val="nil"/>
          <w:right w:val="nil"/>
          <w:between w:val="nil"/>
        </w:pBdr>
        <w:tabs>
          <w:tab w:val="center" w:pos="4513"/>
        </w:tabs>
        <w:spacing w:before="120"/>
        <w:ind w:left="567" w:hanging="567"/>
        <w:jc w:val="both"/>
        <w:rPr>
          <w:rFonts w:ascii="Arial" w:eastAsia="Arial" w:hAnsi="Arial" w:cs="Arial"/>
          <w:color w:val="000000"/>
        </w:rPr>
      </w:pPr>
      <w:proofErr w:type="spellStart"/>
      <w:r>
        <w:rPr>
          <w:rFonts w:ascii="Arial" w:eastAsia="Arial" w:hAnsi="Arial" w:cs="Arial"/>
          <w:color w:val="000000"/>
        </w:rPr>
        <w:t>Brink’s</w:t>
      </w:r>
      <w:proofErr w:type="spellEnd"/>
      <w:r>
        <w:rPr>
          <w:rFonts w:ascii="Arial" w:eastAsia="Arial" w:hAnsi="Arial" w:cs="Arial"/>
          <w:color w:val="000000"/>
        </w:rPr>
        <w:t xml:space="preserve"> přepraví Zásilky hotovosti ze Sběrného místa ZÁKAZNÍKA  do Střediska zpracování hotovosti </w:t>
      </w:r>
      <w:proofErr w:type="spellStart"/>
      <w:r>
        <w:rPr>
          <w:rFonts w:ascii="Arial" w:eastAsia="Arial" w:hAnsi="Arial" w:cs="Arial"/>
          <w:color w:val="000000"/>
        </w:rPr>
        <w:t>Brink’s</w:t>
      </w:r>
      <w:proofErr w:type="spellEnd"/>
      <w:r>
        <w:rPr>
          <w:rFonts w:ascii="Arial" w:eastAsia="Arial" w:hAnsi="Arial" w:cs="Arial"/>
          <w:color w:val="000000"/>
        </w:rPr>
        <w:t xml:space="preserve">, kde provede jejich přepočítání a zpracování, a </w:t>
      </w:r>
      <w:r>
        <w:rPr>
          <w:rFonts w:ascii="Arial" w:eastAsia="Arial" w:hAnsi="Arial" w:cs="Arial"/>
        </w:rPr>
        <w:t>zpravidla do konce druhého pracovního dne od vyzvednutí Zásilky na Sběrném místě doručí zkompleto</w:t>
      </w:r>
      <w:r>
        <w:rPr>
          <w:rFonts w:ascii="Arial" w:eastAsia="Arial" w:hAnsi="Arial" w:cs="Arial"/>
          <w:color w:val="000000"/>
        </w:rPr>
        <w:t xml:space="preserve">vanou Zásilku do příslušné pobočky ČNB. V den složení hotovosti na účet banky předá </w:t>
      </w:r>
      <w:proofErr w:type="spellStart"/>
      <w:r>
        <w:rPr>
          <w:rFonts w:ascii="Arial" w:eastAsia="Arial" w:hAnsi="Arial" w:cs="Arial"/>
          <w:color w:val="000000"/>
        </w:rPr>
        <w:t>Brink’s</w:t>
      </w:r>
      <w:proofErr w:type="spellEnd"/>
      <w:r>
        <w:rPr>
          <w:rFonts w:ascii="Arial" w:eastAsia="Arial" w:hAnsi="Arial" w:cs="Arial"/>
          <w:color w:val="000000"/>
        </w:rPr>
        <w:t xml:space="preserve"> bance údaje potřebné k zaúčtování hotovosti na účet ZÁKAZNÍKA č</w:t>
      </w:r>
      <w:r w:rsidR="00921DFA">
        <w:rPr>
          <w:rFonts w:ascii="Arial" w:eastAsia="Arial" w:hAnsi="Arial" w:cs="Arial"/>
          <w:color w:val="000000"/>
        </w:rPr>
        <w:t xml:space="preserve">. </w:t>
      </w:r>
      <w:r w:rsidR="00F74D28">
        <w:rPr>
          <w:rFonts w:ascii="Arial" w:eastAsia="Arial" w:hAnsi="Arial" w:cs="Arial"/>
          <w:color w:val="000000"/>
        </w:rPr>
        <w:t>***</w:t>
      </w:r>
      <w:r w:rsidR="00921DFA">
        <w:rPr>
          <w:rFonts w:ascii="Arial" w:eastAsia="Arial" w:hAnsi="Arial" w:cs="Arial"/>
          <w:color w:val="000000"/>
        </w:rPr>
        <w:t>.</w:t>
      </w:r>
    </w:p>
    <w:p w14:paraId="33627874" w14:textId="77777777" w:rsidR="00AF20D6" w:rsidRDefault="00A37BFA">
      <w:pPr>
        <w:numPr>
          <w:ilvl w:val="0"/>
          <w:numId w:val="5"/>
        </w:numPr>
        <w:pBdr>
          <w:top w:val="nil"/>
          <w:left w:val="nil"/>
          <w:bottom w:val="nil"/>
          <w:right w:val="nil"/>
          <w:between w:val="nil"/>
        </w:pBdr>
        <w:tabs>
          <w:tab w:val="center" w:pos="4513"/>
        </w:tabs>
        <w:spacing w:before="120"/>
        <w:ind w:left="567" w:hanging="567"/>
        <w:jc w:val="both"/>
        <w:rPr>
          <w:rFonts w:ascii="Arial" w:eastAsia="Arial" w:hAnsi="Arial" w:cs="Arial"/>
          <w:color w:val="000000"/>
        </w:rPr>
      </w:pPr>
      <w:r>
        <w:rPr>
          <w:rFonts w:ascii="Arial" w:eastAsia="Arial" w:hAnsi="Arial" w:cs="Arial"/>
          <w:color w:val="000000"/>
        </w:rPr>
        <w:t xml:space="preserve">Zpracování hotovosti je prováděno podle zásad stanovených Zákonem ze dne 27. dubna 2011 č. 136/2011 Sb. o oběhu bankovek a mincí a o změně zákona č. 6/1993 Sb., o České národní bance, ve znění pozdějších předpisů. Střediska zpracování hotovosti </w:t>
      </w:r>
      <w:proofErr w:type="spellStart"/>
      <w:r>
        <w:rPr>
          <w:rFonts w:ascii="Arial" w:eastAsia="Arial" w:hAnsi="Arial" w:cs="Arial"/>
          <w:color w:val="000000"/>
        </w:rPr>
        <w:t>Brink’s</w:t>
      </w:r>
      <w:proofErr w:type="spellEnd"/>
      <w:r>
        <w:rPr>
          <w:rFonts w:ascii="Arial" w:eastAsia="Arial" w:hAnsi="Arial" w:cs="Arial"/>
          <w:color w:val="000000"/>
        </w:rPr>
        <w:t xml:space="preserve"> přijímají ke zpracování pouze české koruny (bankovky a mince) a bankovky EUR. Bankovky EUR jsou zpracovávány podle stejných zásad a postupů jako české koruny.</w:t>
      </w:r>
    </w:p>
    <w:p w14:paraId="63B3D8EC" w14:textId="77777777" w:rsidR="00AF20D6" w:rsidRPr="000E3EB5" w:rsidRDefault="00A37BFA">
      <w:pPr>
        <w:numPr>
          <w:ilvl w:val="0"/>
          <w:numId w:val="5"/>
        </w:numPr>
        <w:pBdr>
          <w:top w:val="nil"/>
          <w:left w:val="nil"/>
          <w:bottom w:val="nil"/>
          <w:right w:val="nil"/>
          <w:between w:val="nil"/>
        </w:pBdr>
        <w:tabs>
          <w:tab w:val="center" w:pos="4513"/>
        </w:tabs>
        <w:spacing w:before="120"/>
        <w:ind w:left="567" w:hanging="567"/>
        <w:jc w:val="both"/>
        <w:rPr>
          <w:rFonts w:ascii="Arial" w:eastAsia="Arial" w:hAnsi="Arial" w:cs="Arial"/>
        </w:rPr>
      </w:pPr>
      <w:r w:rsidRPr="000E3EB5">
        <w:rPr>
          <w:rFonts w:ascii="Arial" w:eastAsia="Arial" w:hAnsi="Arial" w:cs="Arial"/>
          <w:highlight w:val="white"/>
        </w:rPr>
        <w:t xml:space="preserve">ZÁKAZNÍK bude předávat </w:t>
      </w:r>
      <w:proofErr w:type="spellStart"/>
      <w:r w:rsidRPr="000E3EB5">
        <w:rPr>
          <w:rFonts w:ascii="Arial" w:eastAsia="Arial" w:hAnsi="Arial" w:cs="Arial"/>
        </w:rPr>
        <w:t>Brink’s</w:t>
      </w:r>
      <w:proofErr w:type="spellEnd"/>
      <w:r w:rsidRPr="000E3EB5">
        <w:rPr>
          <w:rFonts w:ascii="Arial" w:eastAsia="Arial" w:hAnsi="Arial" w:cs="Arial"/>
          <w:highlight w:val="white"/>
        </w:rPr>
        <w:t xml:space="preserve"> ke zpracování pouze bankovky rozdělené podle jednotlivých nominálních hodnot, uhlazené a srovnané podle stran a směru tisku a musí být zapáskovány bankovními páskami dle jednotlivých nominálů. Pokud bude odváděno pouze malé množství bankovek je možné je vložit do jedné pásky, ovšem poskládané od nejvyšší nominální hodnoty po nejnižší a rovněž musí být srovnané podle stran a směru tisku. Bankovky musí být vloženy do uzavřeného Obalu. Mince budou odděleny od bankovek a vloženy do samostatného uzavřeného Obalu, který musí být označen MINCE.  </w:t>
      </w:r>
    </w:p>
    <w:p w14:paraId="0595CD53" w14:textId="77777777" w:rsidR="00AF20D6" w:rsidRPr="000E3EB5" w:rsidRDefault="00A37BFA" w:rsidP="000E3EB5">
      <w:pPr>
        <w:numPr>
          <w:ilvl w:val="0"/>
          <w:numId w:val="5"/>
        </w:numPr>
        <w:pBdr>
          <w:top w:val="nil"/>
          <w:left w:val="nil"/>
          <w:bottom w:val="nil"/>
          <w:right w:val="nil"/>
          <w:between w:val="nil"/>
        </w:pBdr>
        <w:tabs>
          <w:tab w:val="center" w:pos="4513"/>
        </w:tabs>
        <w:spacing w:before="120"/>
        <w:ind w:left="567" w:hanging="567"/>
        <w:jc w:val="both"/>
        <w:rPr>
          <w:rFonts w:ascii="Arial" w:eastAsia="Arial" w:hAnsi="Arial" w:cs="Arial"/>
        </w:rPr>
      </w:pPr>
      <w:r w:rsidRPr="000E3EB5">
        <w:rPr>
          <w:rFonts w:ascii="Arial" w:eastAsia="Arial" w:hAnsi="Arial" w:cs="Arial"/>
          <w:highlight w:val="white"/>
        </w:rPr>
        <w:t>V samostatné kapse každého uzavřeného Obalu bude vložena výčetka vyhotovená v jednom výtisku s uvedením počtu kusů, hodnoty bankovek resp. mincí a celkové částky, které je v daném Obalu vložena. </w:t>
      </w:r>
    </w:p>
    <w:p w14:paraId="5EF298BB" w14:textId="26440082" w:rsidR="00AF20D6" w:rsidRPr="00A70C19" w:rsidRDefault="00A37BFA" w:rsidP="00A70C19">
      <w:pPr>
        <w:numPr>
          <w:ilvl w:val="0"/>
          <w:numId w:val="5"/>
        </w:numPr>
        <w:pBdr>
          <w:top w:val="nil"/>
          <w:left w:val="nil"/>
          <w:bottom w:val="nil"/>
          <w:right w:val="nil"/>
          <w:between w:val="nil"/>
        </w:pBdr>
        <w:tabs>
          <w:tab w:val="center" w:pos="4513"/>
        </w:tabs>
        <w:spacing w:before="120"/>
        <w:ind w:left="567" w:hanging="567"/>
        <w:jc w:val="both"/>
        <w:rPr>
          <w:rFonts w:ascii="Arial" w:eastAsia="Arial" w:hAnsi="Arial" w:cs="Arial"/>
          <w:color w:val="000000"/>
        </w:rPr>
      </w:pPr>
      <w:r w:rsidRPr="000E3EB5">
        <w:rPr>
          <w:rFonts w:ascii="Arial" w:eastAsia="Arial" w:hAnsi="Arial" w:cs="Arial"/>
        </w:rPr>
        <w:t xml:space="preserve">O zpracování hotovosti </w:t>
      </w:r>
      <w:r>
        <w:rPr>
          <w:rFonts w:ascii="Arial" w:eastAsia="Arial" w:hAnsi="Arial" w:cs="Arial"/>
          <w:color w:val="000000"/>
        </w:rPr>
        <w:t xml:space="preserve">vyhotoví </w:t>
      </w:r>
      <w:proofErr w:type="spellStart"/>
      <w:r>
        <w:rPr>
          <w:rFonts w:ascii="Arial" w:eastAsia="Arial" w:hAnsi="Arial" w:cs="Arial"/>
          <w:color w:val="000000"/>
        </w:rPr>
        <w:t>Brink’s</w:t>
      </w:r>
      <w:proofErr w:type="spellEnd"/>
      <w:r>
        <w:rPr>
          <w:rFonts w:ascii="Arial" w:eastAsia="Arial" w:hAnsi="Arial" w:cs="Arial"/>
          <w:color w:val="000000"/>
        </w:rPr>
        <w:t xml:space="preserve"> denní Protokol, ve kterém budou uvedeny údaje o výsledcích zpracovaní Zásilek (uzavřených a zapečetěných Obalů) po jednotlivých Sběrných místech ZÁKAZNÍKA a celková hodnota předaná do banky. Z e-mailové adresy: </w:t>
      </w:r>
      <w:hyperlink r:id="rId12">
        <w:r w:rsidR="00F74D28">
          <w:rPr>
            <w:rFonts w:ascii="Arial" w:eastAsia="Arial" w:hAnsi="Arial" w:cs="Arial"/>
            <w:color w:val="0000FF"/>
            <w:u w:val="single"/>
          </w:rPr>
          <w:t>***</w:t>
        </w:r>
      </w:hyperlink>
      <w:r>
        <w:rPr>
          <w:rFonts w:ascii="Arial" w:eastAsia="Arial" w:hAnsi="Arial" w:cs="Arial"/>
          <w:color w:val="4F31BF"/>
        </w:rPr>
        <w:t xml:space="preserve"> </w:t>
      </w:r>
      <w:r>
        <w:rPr>
          <w:rFonts w:ascii="Arial" w:eastAsia="Arial" w:hAnsi="Arial" w:cs="Arial"/>
          <w:color w:val="000000"/>
        </w:rPr>
        <w:t xml:space="preserve">odešle </w:t>
      </w:r>
      <w:proofErr w:type="spellStart"/>
      <w:r>
        <w:rPr>
          <w:rFonts w:ascii="Arial" w:eastAsia="Arial" w:hAnsi="Arial" w:cs="Arial"/>
          <w:color w:val="000000"/>
        </w:rPr>
        <w:t>Brink’s</w:t>
      </w:r>
      <w:proofErr w:type="spellEnd"/>
      <w:r>
        <w:rPr>
          <w:rFonts w:ascii="Arial" w:eastAsia="Arial" w:hAnsi="Arial" w:cs="Arial"/>
          <w:color w:val="000000"/>
        </w:rPr>
        <w:t xml:space="preserve"> v den předání Zásilky do banky Protokol pověřenému pracovníkovi ZÁKAZNÍKA na elektronickou adresu:</w:t>
      </w:r>
      <w:r w:rsidR="00921DFA">
        <w:rPr>
          <w:rFonts w:ascii="Arial" w:eastAsia="Arial" w:hAnsi="Arial" w:cs="Arial"/>
          <w:color w:val="000000"/>
        </w:rPr>
        <w:t xml:space="preserve"> bohmova@muzeumbrna.cz.</w:t>
      </w:r>
      <w:r>
        <w:rPr>
          <w:rFonts w:ascii="Arial" w:eastAsia="Arial" w:hAnsi="Arial" w:cs="Arial"/>
          <w:color w:val="000000"/>
        </w:rPr>
        <w:t xml:space="preserve"> V případě zjištěné nesrovnalosti, či dotazu k zaslanému dennímu protokolu se Zákazník zavazuje kontaktovat </w:t>
      </w:r>
      <w:proofErr w:type="spellStart"/>
      <w:r>
        <w:rPr>
          <w:rFonts w:ascii="Arial" w:eastAsia="Arial" w:hAnsi="Arial" w:cs="Arial"/>
          <w:color w:val="000000"/>
        </w:rPr>
        <w:t>Brink’s</w:t>
      </w:r>
      <w:proofErr w:type="spellEnd"/>
      <w:r>
        <w:rPr>
          <w:rFonts w:ascii="Arial" w:eastAsia="Arial" w:hAnsi="Arial" w:cs="Arial"/>
          <w:color w:val="000000"/>
        </w:rPr>
        <w:t xml:space="preserve"> zpět na výše uvedenou e-mailovou adresu: </w:t>
      </w:r>
      <w:hyperlink r:id="rId13">
        <w:r w:rsidR="00F74D28">
          <w:rPr>
            <w:rFonts w:ascii="Arial" w:eastAsia="Arial" w:hAnsi="Arial" w:cs="Arial"/>
            <w:color w:val="0000FF"/>
            <w:u w:val="single"/>
          </w:rPr>
          <w:t>***</w:t>
        </w:r>
      </w:hyperlink>
      <w:r>
        <w:rPr>
          <w:rFonts w:ascii="Arial" w:eastAsia="Arial" w:hAnsi="Arial" w:cs="Arial"/>
          <w:color w:val="000000"/>
        </w:rPr>
        <w:t xml:space="preserve"> formou odpovědi „předat dále“, aby e-mail obsahoval řešenou přílohu. </w:t>
      </w:r>
    </w:p>
    <w:p w14:paraId="1BDA24E3" w14:textId="77777777" w:rsidR="00AF20D6" w:rsidRDefault="00A37BFA">
      <w:pPr>
        <w:numPr>
          <w:ilvl w:val="0"/>
          <w:numId w:val="5"/>
        </w:numPr>
        <w:pBdr>
          <w:top w:val="nil"/>
          <w:left w:val="nil"/>
          <w:bottom w:val="nil"/>
          <w:right w:val="nil"/>
          <w:between w:val="nil"/>
        </w:pBdr>
        <w:tabs>
          <w:tab w:val="center" w:pos="4513"/>
        </w:tabs>
        <w:spacing w:before="120"/>
        <w:ind w:left="567" w:hanging="567"/>
        <w:jc w:val="both"/>
        <w:rPr>
          <w:rFonts w:ascii="Arial" w:eastAsia="Arial" w:hAnsi="Arial" w:cs="Arial"/>
          <w:color w:val="000000"/>
        </w:rPr>
      </w:pPr>
      <w:r>
        <w:rPr>
          <w:rFonts w:ascii="Arial" w:eastAsia="Arial" w:hAnsi="Arial" w:cs="Arial"/>
          <w:color w:val="000000"/>
        </w:rPr>
        <w:t>V případě, že dojde k rozdílu mezi deklarovanými údaji a skutečně zjištěnými hodnotami hotovosti (rozdíly v počtech, záměna nominálních hodnot, falzifikáty apod.), bude postupováno v souladu s §12 zákona č.136/2011 Sb. o oběhu bankovek a mincí následovně:</w:t>
      </w:r>
    </w:p>
    <w:p w14:paraId="1AC5E1F9" w14:textId="77777777" w:rsidR="00AF20D6" w:rsidRDefault="00A37BFA">
      <w:pPr>
        <w:numPr>
          <w:ilvl w:val="0"/>
          <w:numId w:val="6"/>
        </w:numPr>
        <w:pBdr>
          <w:top w:val="nil"/>
          <w:left w:val="nil"/>
          <w:bottom w:val="nil"/>
          <w:right w:val="nil"/>
          <w:between w:val="nil"/>
        </w:pBdr>
        <w:tabs>
          <w:tab w:val="center" w:pos="4513"/>
        </w:tabs>
        <w:spacing w:before="120"/>
        <w:ind w:left="1134" w:hanging="567"/>
        <w:jc w:val="both"/>
        <w:rPr>
          <w:rFonts w:ascii="Arial" w:eastAsia="Arial" w:hAnsi="Arial" w:cs="Arial"/>
          <w:color w:val="000000"/>
        </w:rPr>
      </w:pPr>
      <w:r>
        <w:rPr>
          <w:rFonts w:ascii="Arial" w:eastAsia="Arial" w:hAnsi="Arial" w:cs="Arial"/>
          <w:color w:val="000000"/>
        </w:rPr>
        <w:t xml:space="preserve">Zjistí-li </w:t>
      </w:r>
      <w:proofErr w:type="spellStart"/>
      <w:r>
        <w:rPr>
          <w:rFonts w:ascii="Arial" w:eastAsia="Arial" w:hAnsi="Arial" w:cs="Arial"/>
          <w:color w:val="000000"/>
        </w:rPr>
        <w:t>Brink’s</w:t>
      </w:r>
      <w:proofErr w:type="spellEnd"/>
      <w:r>
        <w:rPr>
          <w:rFonts w:ascii="Arial" w:eastAsia="Arial" w:hAnsi="Arial" w:cs="Arial"/>
          <w:color w:val="000000"/>
        </w:rPr>
        <w:t xml:space="preserve"> při zpracování bankovky nebo mince, u kterých existuje důvodné podezření, že jsou padělané nebo pozměněné, zadrží peníze a  předá je neprodleně České národní bance, která dále postupuje v souladu s platnými právními předpisy. O zadržení podezřelých bankovek a mincí dle předchozí věty vystaví </w:t>
      </w:r>
      <w:proofErr w:type="spellStart"/>
      <w:r>
        <w:rPr>
          <w:rFonts w:ascii="Arial" w:eastAsia="Arial" w:hAnsi="Arial" w:cs="Arial"/>
          <w:color w:val="000000"/>
        </w:rPr>
        <w:t>Brink’s</w:t>
      </w:r>
      <w:proofErr w:type="spellEnd"/>
      <w:r>
        <w:rPr>
          <w:rFonts w:ascii="Arial" w:eastAsia="Arial" w:hAnsi="Arial" w:cs="Arial"/>
          <w:color w:val="000000"/>
        </w:rPr>
        <w:t xml:space="preserve"> ZÁKAZNÍKOVI potvrzení.</w:t>
      </w:r>
    </w:p>
    <w:p w14:paraId="347AC834" w14:textId="77777777" w:rsidR="00AF20D6" w:rsidRDefault="00A37BFA">
      <w:pPr>
        <w:numPr>
          <w:ilvl w:val="0"/>
          <w:numId w:val="6"/>
        </w:numPr>
        <w:pBdr>
          <w:top w:val="nil"/>
          <w:left w:val="nil"/>
          <w:bottom w:val="nil"/>
          <w:right w:val="nil"/>
          <w:between w:val="nil"/>
        </w:pBdr>
        <w:tabs>
          <w:tab w:val="center" w:pos="4513"/>
        </w:tabs>
        <w:ind w:left="1069" w:hanging="502"/>
        <w:jc w:val="both"/>
        <w:rPr>
          <w:rFonts w:ascii="Arial" w:eastAsia="Arial" w:hAnsi="Arial" w:cs="Arial"/>
          <w:color w:val="000000"/>
        </w:rPr>
      </w:pPr>
      <w:r>
        <w:rPr>
          <w:rFonts w:ascii="Arial" w:eastAsia="Arial" w:hAnsi="Arial" w:cs="Arial"/>
          <w:color w:val="000000"/>
        </w:rPr>
        <w:t xml:space="preserve">Zjistí-li </w:t>
      </w:r>
      <w:proofErr w:type="spellStart"/>
      <w:r>
        <w:rPr>
          <w:rFonts w:ascii="Arial" w:eastAsia="Arial" w:hAnsi="Arial" w:cs="Arial"/>
          <w:color w:val="000000"/>
        </w:rPr>
        <w:t>Brink’s</w:t>
      </w:r>
      <w:proofErr w:type="spellEnd"/>
      <w:r>
        <w:rPr>
          <w:rFonts w:ascii="Arial" w:eastAsia="Arial" w:hAnsi="Arial" w:cs="Arial"/>
          <w:color w:val="000000"/>
        </w:rPr>
        <w:t xml:space="preserve"> při zpracování neplatné, poškozené nebo neúplné bankovky, předá tyto bankovky neprodleně České národní bance, která dále postupuje v souladu s platnými právními předpisy.</w:t>
      </w:r>
    </w:p>
    <w:p w14:paraId="655F35F3" w14:textId="77777777" w:rsidR="00AF20D6" w:rsidRDefault="00A37BFA">
      <w:pPr>
        <w:numPr>
          <w:ilvl w:val="0"/>
          <w:numId w:val="6"/>
        </w:numPr>
        <w:pBdr>
          <w:top w:val="nil"/>
          <w:left w:val="nil"/>
          <w:bottom w:val="nil"/>
          <w:right w:val="nil"/>
          <w:between w:val="nil"/>
        </w:pBdr>
        <w:tabs>
          <w:tab w:val="center" w:pos="4513"/>
        </w:tabs>
        <w:ind w:left="1069" w:hanging="502"/>
        <w:jc w:val="both"/>
        <w:rPr>
          <w:rFonts w:ascii="Arial" w:eastAsia="Arial" w:hAnsi="Arial" w:cs="Arial"/>
          <w:color w:val="000000"/>
        </w:rPr>
      </w:pPr>
      <w:r>
        <w:rPr>
          <w:rFonts w:ascii="Arial" w:eastAsia="Arial" w:hAnsi="Arial" w:cs="Arial"/>
          <w:color w:val="000000"/>
        </w:rPr>
        <w:t xml:space="preserve">Ustanovení písm. a) výše se vztahuje obdobně na bankovky EUR. Ustanovení písm. b) výše pak pouze na České koruny. V případě že </w:t>
      </w:r>
      <w:proofErr w:type="spellStart"/>
      <w:r>
        <w:rPr>
          <w:rFonts w:ascii="Arial" w:eastAsia="Arial" w:hAnsi="Arial" w:cs="Arial"/>
          <w:color w:val="000000"/>
        </w:rPr>
        <w:t>Brink’s</w:t>
      </w:r>
      <w:proofErr w:type="spellEnd"/>
      <w:r>
        <w:rPr>
          <w:rFonts w:ascii="Arial" w:eastAsia="Arial" w:hAnsi="Arial" w:cs="Arial"/>
          <w:color w:val="000000"/>
        </w:rPr>
        <w:t xml:space="preserve"> zjistí při zpracování neplatné, poškozené nebo neúplné bankovky EUR, vrátí takové bankovky zpět příslušnému Sběrnému místu ZÁKAZNÍKA.</w:t>
      </w:r>
    </w:p>
    <w:p w14:paraId="10A59AEC" w14:textId="77777777" w:rsidR="00A70C19" w:rsidRDefault="00A70C19" w:rsidP="00A70C19">
      <w:pPr>
        <w:pBdr>
          <w:top w:val="nil"/>
          <w:left w:val="nil"/>
          <w:bottom w:val="nil"/>
          <w:right w:val="nil"/>
          <w:between w:val="nil"/>
        </w:pBdr>
        <w:tabs>
          <w:tab w:val="center" w:pos="4513"/>
        </w:tabs>
        <w:jc w:val="both"/>
        <w:rPr>
          <w:rFonts w:ascii="Arial" w:eastAsia="Arial" w:hAnsi="Arial" w:cs="Arial"/>
          <w:color w:val="000000"/>
        </w:rPr>
      </w:pPr>
    </w:p>
    <w:p w14:paraId="3C351BF0" w14:textId="77777777" w:rsidR="00A70C19" w:rsidRDefault="00A70C19" w:rsidP="00A70C19">
      <w:pPr>
        <w:pBdr>
          <w:top w:val="nil"/>
          <w:left w:val="nil"/>
          <w:bottom w:val="nil"/>
          <w:right w:val="nil"/>
          <w:between w:val="nil"/>
        </w:pBdr>
        <w:tabs>
          <w:tab w:val="center" w:pos="4513"/>
        </w:tabs>
        <w:jc w:val="both"/>
        <w:rPr>
          <w:rFonts w:ascii="Arial" w:eastAsia="Arial" w:hAnsi="Arial" w:cs="Arial"/>
          <w:color w:val="000000"/>
        </w:rPr>
      </w:pPr>
    </w:p>
    <w:p w14:paraId="5C7D959C" w14:textId="77777777" w:rsidR="00AF20D6" w:rsidRDefault="00B907B8" w:rsidP="00A70C19">
      <w:pPr>
        <w:pBdr>
          <w:top w:val="nil"/>
          <w:left w:val="nil"/>
          <w:bottom w:val="nil"/>
          <w:right w:val="nil"/>
          <w:between w:val="nil"/>
        </w:pBdr>
        <w:spacing w:before="120"/>
        <w:ind w:left="567" w:hanging="567"/>
        <w:jc w:val="both"/>
        <w:rPr>
          <w:rFonts w:ascii="Arial" w:eastAsia="Arial" w:hAnsi="Arial" w:cs="Arial"/>
          <w:color w:val="000000"/>
        </w:rPr>
      </w:pPr>
      <w:r>
        <w:rPr>
          <w:rFonts w:ascii="Arial" w:eastAsia="Arial" w:hAnsi="Arial" w:cs="Arial"/>
        </w:rPr>
        <w:t>7</w:t>
      </w:r>
      <w:r w:rsidR="00A37BFA">
        <w:rPr>
          <w:rFonts w:ascii="Arial" w:eastAsia="Arial" w:hAnsi="Arial" w:cs="Arial"/>
        </w:rPr>
        <w:t xml:space="preserve">. </w:t>
      </w:r>
      <w:r w:rsidR="00A37BFA">
        <w:rPr>
          <w:rFonts w:ascii="Arial" w:eastAsia="Arial" w:hAnsi="Arial" w:cs="Arial"/>
        </w:rPr>
        <w:tab/>
      </w:r>
      <w:r w:rsidR="00A37BFA">
        <w:rPr>
          <w:rFonts w:ascii="Arial" w:eastAsia="Arial" w:hAnsi="Arial" w:cs="Arial"/>
          <w:color w:val="000000"/>
        </w:rPr>
        <w:t xml:space="preserve">Zjistí-li </w:t>
      </w:r>
      <w:proofErr w:type="spellStart"/>
      <w:r w:rsidR="00A37BFA">
        <w:rPr>
          <w:rFonts w:ascii="Arial" w:eastAsia="Arial" w:hAnsi="Arial" w:cs="Arial"/>
          <w:color w:val="000000"/>
        </w:rPr>
        <w:t>Brink’s</w:t>
      </w:r>
      <w:proofErr w:type="spellEnd"/>
      <w:r w:rsidR="00A37BFA">
        <w:rPr>
          <w:rFonts w:ascii="Arial" w:eastAsia="Arial" w:hAnsi="Arial" w:cs="Arial"/>
          <w:color w:val="000000"/>
        </w:rPr>
        <w:t xml:space="preserve"> při zpracování Zásilek rozdíl mezi údaji deklarovanými na výčetce ZÁKAZNÍKA a skutečným stavem, vyhotoví Protokol o zjištěném rozdílu s uvedením, v jaké Zásilce byla diference zjištěna a její specifikaci (záměna nominálních hodnot, rozdíl v počtech kusů, padělané, pozměněné, neplatné, neúplné nebo poškozené peníze apod.) a uvede celkovou hodnotu diference.  Protokol včetně kopie výčetky bude doručen na Sběrné místo ZÁKAZNÍKA při následující přepravě.</w:t>
      </w:r>
      <w:r w:rsidR="00A37BFA">
        <w:rPr>
          <w:rFonts w:ascii="Arial" w:eastAsia="Arial" w:hAnsi="Arial" w:cs="Arial"/>
          <w:color w:val="FF0000"/>
        </w:rPr>
        <w:t xml:space="preserve"> </w:t>
      </w:r>
      <w:r w:rsidR="00A37BFA">
        <w:rPr>
          <w:rFonts w:ascii="Arial" w:eastAsia="Arial" w:hAnsi="Arial" w:cs="Arial"/>
          <w:color w:val="000000"/>
        </w:rPr>
        <w:t xml:space="preserve">Do určené banky bude vždy předána hodnota zjištěná při přepočítání hotovosti Střediskem zpracování hotovosti </w:t>
      </w:r>
      <w:proofErr w:type="spellStart"/>
      <w:r w:rsidR="00A37BFA">
        <w:rPr>
          <w:rFonts w:ascii="Arial" w:eastAsia="Arial" w:hAnsi="Arial" w:cs="Arial"/>
          <w:color w:val="000000"/>
        </w:rPr>
        <w:t>Brink’s</w:t>
      </w:r>
      <w:proofErr w:type="spellEnd"/>
      <w:r w:rsidR="00A37BFA">
        <w:rPr>
          <w:rFonts w:ascii="Arial" w:eastAsia="Arial" w:hAnsi="Arial" w:cs="Arial"/>
          <w:color w:val="000000"/>
        </w:rPr>
        <w:t xml:space="preserve">. Smluvní strany se dohodly, že výsledky zpracovaní hotovosti zjištěné Středisky zpracování hotovosti </w:t>
      </w:r>
      <w:proofErr w:type="spellStart"/>
      <w:r w:rsidR="00A37BFA">
        <w:rPr>
          <w:rFonts w:ascii="Arial" w:eastAsia="Arial" w:hAnsi="Arial" w:cs="Arial"/>
          <w:color w:val="000000"/>
        </w:rPr>
        <w:t>Brink’s</w:t>
      </w:r>
      <w:proofErr w:type="spellEnd"/>
      <w:r w:rsidR="00A37BFA">
        <w:rPr>
          <w:rFonts w:ascii="Arial" w:eastAsia="Arial" w:hAnsi="Arial" w:cs="Arial"/>
          <w:color w:val="000000"/>
        </w:rPr>
        <w:t xml:space="preserve"> jsou konečné a závazné pro obě smluvní strany a ZÁKAZNÍK bere na vědomí, že do ČNB, nebo jiné určené banky bude vždy předána hodnota zjištěná při zpracování hotovosti Střediskem zpracování hotovosti </w:t>
      </w:r>
      <w:proofErr w:type="spellStart"/>
      <w:r w:rsidR="00A37BFA">
        <w:rPr>
          <w:rFonts w:ascii="Arial" w:eastAsia="Arial" w:hAnsi="Arial" w:cs="Arial"/>
          <w:color w:val="000000"/>
        </w:rPr>
        <w:t>Brink’s</w:t>
      </w:r>
      <w:proofErr w:type="spellEnd"/>
      <w:r w:rsidR="00A37BFA">
        <w:rPr>
          <w:rFonts w:ascii="Arial" w:eastAsia="Arial" w:hAnsi="Arial" w:cs="Arial"/>
          <w:color w:val="000000"/>
        </w:rPr>
        <w:t>.</w:t>
      </w:r>
    </w:p>
    <w:p w14:paraId="58E17031" w14:textId="77777777" w:rsidR="00AF20D6" w:rsidRDefault="00B907B8">
      <w:pPr>
        <w:pBdr>
          <w:top w:val="nil"/>
          <w:left w:val="nil"/>
          <w:bottom w:val="nil"/>
          <w:right w:val="nil"/>
          <w:between w:val="nil"/>
        </w:pBdr>
        <w:tabs>
          <w:tab w:val="left" w:pos="567"/>
          <w:tab w:val="center" w:pos="4513"/>
        </w:tabs>
        <w:spacing w:before="120"/>
        <w:jc w:val="both"/>
        <w:rPr>
          <w:rFonts w:ascii="Arial" w:eastAsia="Arial" w:hAnsi="Arial" w:cs="Arial"/>
          <w:color w:val="000000"/>
        </w:rPr>
      </w:pPr>
      <w:r>
        <w:rPr>
          <w:rFonts w:ascii="Arial" w:eastAsia="Arial" w:hAnsi="Arial" w:cs="Arial"/>
        </w:rPr>
        <w:t>8</w:t>
      </w:r>
      <w:r w:rsidR="00A37BFA">
        <w:rPr>
          <w:rFonts w:ascii="Arial" w:eastAsia="Arial" w:hAnsi="Arial" w:cs="Arial"/>
        </w:rPr>
        <w:t xml:space="preserve">. </w:t>
      </w:r>
      <w:r w:rsidR="00A37BFA">
        <w:rPr>
          <w:rFonts w:ascii="Arial" w:eastAsia="Arial" w:hAnsi="Arial" w:cs="Arial"/>
        </w:rPr>
        <w:tab/>
      </w:r>
      <w:r w:rsidR="00A37BFA">
        <w:rPr>
          <w:rFonts w:ascii="Arial" w:eastAsia="Arial" w:hAnsi="Arial" w:cs="Arial"/>
          <w:color w:val="000000"/>
        </w:rPr>
        <w:t xml:space="preserve">Hotovost bude do ČNB předávána v uzavřených a zapečetěných Obalech a její přepočítávání bude </w:t>
      </w:r>
      <w:r w:rsidR="00A37BFA">
        <w:rPr>
          <w:rFonts w:ascii="Arial" w:eastAsia="Arial" w:hAnsi="Arial" w:cs="Arial"/>
          <w:color w:val="000000"/>
        </w:rPr>
        <w:tab/>
        <w:t xml:space="preserve">prováděno ČNB dodatečně. V případě, že ČNB zjistí po přepočítání hotovosti rozdíl mezi údaji </w:t>
      </w:r>
      <w:r w:rsidR="00A37BFA">
        <w:rPr>
          <w:rFonts w:ascii="Arial" w:eastAsia="Arial" w:hAnsi="Arial" w:cs="Arial"/>
          <w:color w:val="000000"/>
        </w:rPr>
        <w:tab/>
      </w:r>
      <w:r w:rsidR="00A37BFA">
        <w:rPr>
          <w:rFonts w:ascii="Arial" w:eastAsia="Arial" w:hAnsi="Arial" w:cs="Arial"/>
          <w:color w:val="000000"/>
        </w:rPr>
        <w:tab/>
        <w:t xml:space="preserve">uvedenými Středisky zpracování hotovosti </w:t>
      </w:r>
      <w:proofErr w:type="spellStart"/>
      <w:r w:rsidR="00A37BFA">
        <w:rPr>
          <w:rFonts w:ascii="Arial" w:eastAsia="Arial" w:hAnsi="Arial" w:cs="Arial"/>
          <w:color w:val="000000"/>
        </w:rPr>
        <w:t>Brink’s</w:t>
      </w:r>
      <w:proofErr w:type="spellEnd"/>
      <w:r w:rsidR="00A37BFA">
        <w:rPr>
          <w:rFonts w:ascii="Arial" w:eastAsia="Arial" w:hAnsi="Arial" w:cs="Arial"/>
          <w:color w:val="000000"/>
        </w:rPr>
        <w:t xml:space="preserve"> a skutečným stavem, odpovídá za tento rozdíl v </w:t>
      </w:r>
      <w:r w:rsidR="00A37BFA">
        <w:rPr>
          <w:rFonts w:ascii="Arial" w:eastAsia="Arial" w:hAnsi="Arial" w:cs="Arial"/>
          <w:color w:val="000000"/>
        </w:rPr>
        <w:tab/>
      </w:r>
      <w:r w:rsidR="00A37BFA">
        <w:rPr>
          <w:rFonts w:ascii="Arial" w:eastAsia="Arial" w:hAnsi="Arial" w:cs="Arial"/>
          <w:color w:val="000000"/>
        </w:rPr>
        <w:tab/>
        <w:t xml:space="preserve">plném rozsahu </w:t>
      </w:r>
      <w:proofErr w:type="spellStart"/>
      <w:r w:rsidR="00A37BFA">
        <w:rPr>
          <w:rFonts w:ascii="Arial" w:eastAsia="Arial" w:hAnsi="Arial" w:cs="Arial"/>
          <w:color w:val="000000"/>
        </w:rPr>
        <w:t>Brink’s</w:t>
      </w:r>
      <w:proofErr w:type="spellEnd"/>
      <w:r w:rsidR="00A37BFA">
        <w:rPr>
          <w:rFonts w:ascii="Arial" w:eastAsia="Arial" w:hAnsi="Arial" w:cs="Arial"/>
          <w:color w:val="000000"/>
        </w:rPr>
        <w:t xml:space="preserve"> a jeho vyrovnání bude řešeno podle zásad stanovených bankou ZÁKAZNÍKA.</w:t>
      </w:r>
    </w:p>
    <w:p w14:paraId="5B99DE91" w14:textId="77777777" w:rsidR="00AF20D6" w:rsidRDefault="00B907B8">
      <w:pPr>
        <w:pBdr>
          <w:top w:val="nil"/>
          <w:left w:val="nil"/>
          <w:bottom w:val="nil"/>
          <w:right w:val="nil"/>
          <w:between w:val="nil"/>
        </w:pBdr>
        <w:tabs>
          <w:tab w:val="left" w:pos="567"/>
          <w:tab w:val="center" w:pos="4513"/>
        </w:tabs>
        <w:spacing w:before="120"/>
        <w:jc w:val="both"/>
        <w:rPr>
          <w:rFonts w:ascii="Arial" w:eastAsia="Arial" w:hAnsi="Arial" w:cs="Arial"/>
          <w:color w:val="000000"/>
        </w:rPr>
      </w:pPr>
      <w:r>
        <w:rPr>
          <w:rFonts w:ascii="Arial" w:eastAsia="Arial" w:hAnsi="Arial" w:cs="Arial"/>
        </w:rPr>
        <w:t>9</w:t>
      </w:r>
      <w:r w:rsidR="00A37BFA">
        <w:rPr>
          <w:rFonts w:ascii="Arial" w:eastAsia="Arial" w:hAnsi="Arial" w:cs="Arial"/>
        </w:rPr>
        <w:t xml:space="preserve">. </w:t>
      </w:r>
      <w:r w:rsidR="00A37BFA">
        <w:rPr>
          <w:rFonts w:ascii="Arial" w:eastAsia="Arial" w:hAnsi="Arial" w:cs="Arial"/>
        </w:rPr>
        <w:tab/>
      </w:r>
      <w:r w:rsidR="00A37BFA">
        <w:rPr>
          <w:rFonts w:ascii="Arial" w:eastAsia="Arial" w:hAnsi="Arial" w:cs="Arial"/>
          <w:color w:val="000000"/>
        </w:rPr>
        <w:t xml:space="preserve">K vyloučení pochybností o správnosti zpracování Zásilek má ZÁKAZNÍK nebo jeho banka právo </w:t>
      </w:r>
      <w:r w:rsidR="00A37BFA">
        <w:rPr>
          <w:rFonts w:ascii="Arial" w:eastAsia="Arial" w:hAnsi="Arial" w:cs="Arial"/>
          <w:color w:val="000000"/>
        </w:rPr>
        <w:tab/>
      </w:r>
      <w:r w:rsidR="00A37BFA">
        <w:rPr>
          <w:rFonts w:ascii="Arial" w:eastAsia="Arial" w:hAnsi="Arial" w:cs="Arial"/>
          <w:color w:val="000000"/>
        </w:rPr>
        <w:tab/>
        <w:t xml:space="preserve">seznámit se v nezbytném rozsahu s používanými procedurami a kontrolním mechanismem </w:t>
      </w:r>
      <w:proofErr w:type="spellStart"/>
      <w:r w:rsidR="00A37BFA">
        <w:rPr>
          <w:rFonts w:ascii="Arial" w:eastAsia="Arial" w:hAnsi="Arial" w:cs="Arial"/>
          <w:color w:val="000000"/>
        </w:rPr>
        <w:t>Brink’s</w:t>
      </w:r>
      <w:proofErr w:type="spellEnd"/>
      <w:r w:rsidR="00A37BFA">
        <w:rPr>
          <w:rFonts w:ascii="Arial" w:eastAsia="Arial" w:hAnsi="Arial" w:cs="Arial"/>
          <w:color w:val="000000"/>
        </w:rPr>
        <w:t xml:space="preserve">. </w:t>
      </w:r>
      <w:r w:rsidR="00A37BFA">
        <w:rPr>
          <w:rFonts w:ascii="Arial" w:eastAsia="Arial" w:hAnsi="Arial" w:cs="Arial"/>
          <w:color w:val="000000"/>
        </w:rPr>
        <w:tab/>
        <w:t xml:space="preserve">Pokud ZÁKAZNÍK bude požadovat prokázání způsobu zpracování hotovosti z  Obalu, ve kterém byla </w:t>
      </w:r>
      <w:r w:rsidR="00A37BFA">
        <w:rPr>
          <w:rFonts w:ascii="Arial" w:eastAsia="Arial" w:hAnsi="Arial" w:cs="Arial"/>
          <w:color w:val="000000"/>
        </w:rPr>
        <w:tab/>
        <w:t xml:space="preserve">zjištěna diference, formou záznamu ze zpracování, je povinen předložit tento požadavek písemně </w:t>
      </w:r>
      <w:r w:rsidR="00A37BFA">
        <w:rPr>
          <w:rFonts w:ascii="Arial" w:eastAsia="Arial" w:hAnsi="Arial" w:cs="Arial"/>
          <w:color w:val="000000"/>
        </w:rPr>
        <w:tab/>
      </w:r>
      <w:r w:rsidR="00A37BFA">
        <w:rPr>
          <w:rFonts w:ascii="Arial" w:eastAsia="Arial" w:hAnsi="Arial" w:cs="Arial"/>
          <w:color w:val="000000"/>
        </w:rPr>
        <w:tab/>
        <w:t xml:space="preserve">(e-mailem) do 7 dnů od vyrozumění o zjištěné diferenci. </w:t>
      </w:r>
    </w:p>
    <w:p w14:paraId="38FC478E" w14:textId="77777777" w:rsidR="00AF20D6" w:rsidRDefault="00AF20D6">
      <w:pPr>
        <w:pBdr>
          <w:top w:val="nil"/>
          <w:left w:val="nil"/>
          <w:bottom w:val="nil"/>
          <w:right w:val="nil"/>
          <w:between w:val="nil"/>
        </w:pBdr>
        <w:spacing w:after="120"/>
        <w:jc w:val="both"/>
        <w:rPr>
          <w:rFonts w:ascii="Arial" w:eastAsia="Arial" w:hAnsi="Arial" w:cs="Arial"/>
          <w:color w:val="000000"/>
          <w:highlight w:val="red"/>
        </w:rPr>
      </w:pPr>
    </w:p>
    <w:p w14:paraId="4151D51F" w14:textId="77777777" w:rsidR="00AF20D6" w:rsidRDefault="00A37BFA">
      <w:pPr>
        <w:keepNext/>
        <w:pBdr>
          <w:top w:val="nil"/>
          <w:left w:val="nil"/>
          <w:bottom w:val="nil"/>
          <w:right w:val="nil"/>
          <w:between w:val="nil"/>
        </w:pBdr>
        <w:tabs>
          <w:tab w:val="left" w:pos="-720"/>
        </w:tabs>
        <w:rPr>
          <w:rFonts w:ascii="Arial" w:eastAsia="Arial" w:hAnsi="Arial" w:cs="Arial"/>
          <w:color w:val="000000"/>
        </w:rPr>
      </w:pPr>
      <w:r>
        <w:br w:type="page"/>
      </w:r>
      <w:r>
        <w:rPr>
          <w:rFonts w:ascii="Arial" w:eastAsia="Arial" w:hAnsi="Arial" w:cs="Arial"/>
          <w:b/>
          <w:color w:val="000000"/>
        </w:rPr>
        <w:lastRenderedPageBreak/>
        <w:t>Příloha č. 2</w:t>
      </w:r>
    </w:p>
    <w:p w14:paraId="7B69EB7D" w14:textId="77777777" w:rsidR="00AF20D6" w:rsidRDefault="00A37BFA">
      <w:pPr>
        <w:pBdr>
          <w:top w:val="nil"/>
          <w:left w:val="nil"/>
          <w:bottom w:val="nil"/>
          <w:right w:val="nil"/>
          <w:between w:val="nil"/>
        </w:pBdr>
        <w:spacing w:before="240" w:after="60"/>
        <w:jc w:val="center"/>
        <w:rPr>
          <w:rFonts w:ascii="Arial" w:eastAsia="Arial" w:hAnsi="Arial" w:cs="Arial"/>
          <w:color w:val="000000"/>
          <w:sz w:val="22"/>
          <w:szCs w:val="22"/>
        </w:rPr>
      </w:pPr>
      <w:r>
        <w:rPr>
          <w:rFonts w:ascii="Arial" w:eastAsia="Arial" w:hAnsi="Arial" w:cs="Arial"/>
          <w:b/>
          <w:color w:val="000000"/>
          <w:sz w:val="22"/>
          <w:szCs w:val="22"/>
        </w:rPr>
        <w:t>Seznam Kompetentních osob</w:t>
      </w:r>
    </w:p>
    <w:p w14:paraId="297C0376" w14:textId="77777777" w:rsidR="00AF20D6" w:rsidRDefault="00A37BFA">
      <w:pPr>
        <w:keepNext/>
        <w:pBdr>
          <w:top w:val="nil"/>
          <w:left w:val="nil"/>
          <w:bottom w:val="nil"/>
          <w:right w:val="nil"/>
          <w:between w:val="nil"/>
        </w:pBdr>
        <w:tabs>
          <w:tab w:val="left" w:pos="-720"/>
        </w:tabs>
        <w:spacing w:before="120" w:after="120"/>
        <w:jc w:val="both"/>
        <w:rPr>
          <w:rFonts w:ascii="Arial" w:eastAsia="Arial" w:hAnsi="Arial" w:cs="Arial"/>
          <w:b/>
          <w:color w:val="000000"/>
        </w:rPr>
      </w:pPr>
      <w:r>
        <w:rPr>
          <w:rFonts w:ascii="Arial" w:eastAsia="Arial" w:hAnsi="Arial" w:cs="Arial"/>
          <w:b/>
          <w:color w:val="000000"/>
        </w:rPr>
        <w:t xml:space="preserve">Část A - Kompetentní osoby </w:t>
      </w:r>
      <w:proofErr w:type="spellStart"/>
      <w:r>
        <w:rPr>
          <w:rFonts w:ascii="Arial" w:eastAsia="Arial" w:hAnsi="Arial" w:cs="Arial"/>
          <w:b/>
          <w:color w:val="000000"/>
        </w:rPr>
        <w:t>Brink‘s</w:t>
      </w:r>
      <w:proofErr w:type="spellEnd"/>
    </w:p>
    <w:p w14:paraId="159D92D2"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b/>
          <w:color w:val="000000"/>
        </w:rPr>
        <w:t>Smluvní ujednání</w:t>
      </w:r>
    </w:p>
    <w:tbl>
      <w:tblPr>
        <w:tblStyle w:val="a3"/>
        <w:tblW w:w="101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2712"/>
        <w:gridCol w:w="2708"/>
        <w:gridCol w:w="2858"/>
      </w:tblGrid>
      <w:tr w:rsidR="00AF20D6" w14:paraId="7EE2C7A9" w14:textId="77777777">
        <w:trPr>
          <w:trHeight w:val="469"/>
        </w:trPr>
        <w:tc>
          <w:tcPr>
            <w:tcW w:w="1878" w:type="dxa"/>
            <w:tcBorders>
              <w:top w:val="single" w:sz="4" w:space="0" w:color="000000"/>
              <w:left w:val="single" w:sz="4" w:space="0" w:color="000000"/>
              <w:bottom w:val="single" w:sz="4" w:space="0" w:color="000000"/>
              <w:right w:val="single" w:sz="4" w:space="0" w:color="000000"/>
            </w:tcBorders>
          </w:tcPr>
          <w:p w14:paraId="59164AAB"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b/>
                <w:color w:val="000000"/>
              </w:rPr>
              <w:t>Kompetentní osoba</w:t>
            </w:r>
          </w:p>
        </w:tc>
        <w:tc>
          <w:tcPr>
            <w:tcW w:w="2712" w:type="dxa"/>
            <w:tcBorders>
              <w:top w:val="single" w:sz="4" w:space="0" w:color="000000"/>
              <w:left w:val="single" w:sz="4" w:space="0" w:color="000000"/>
              <w:bottom w:val="single" w:sz="4" w:space="0" w:color="000000"/>
              <w:right w:val="single" w:sz="4" w:space="0" w:color="000000"/>
            </w:tcBorders>
          </w:tcPr>
          <w:p w14:paraId="473B6DCB"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b/>
                <w:color w:val="000000"/>
              </w:rPr>
              <w:t>Funkce</w:t>
            </w:r>
          </w:p>
        </w:tc>
        <w:tc>
          <w:tcPr>
            <w:tcW w:w="2708" w:type="dxa"/>
            <w:tcBorders>
              <w:top w:val="single" w:sz="4" w:space="0" w:color="000000"/>
              <w:left w:val="single" w:sz="4" w:space="0" w:color="000000"/>
              <w:bottom w:val="single" w:sz="4" w:space="0" w:color="000000"/>
              <w:right w:val="single" w:sz="4" w:space="0" w:color="000000"/>
            </w:tcBorders>
          </w:tcPr>
          <w:p w14:paraId="4DEFDF42"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b/>
                <w:color w:val="000000"/>
              </w:rPr>
              <w:t>Spojení</w:t>
            </w:r>
          </w:p>
        </w:tc>
        <w:tc>
          <w:tcPr>
            <w:tcW w:w="2858" w:type="dxa"/>
            <w:tcBorders>
              <w:top w:val="single" w:sz="4" w:space="0" w:color="000000"/>
              <w:left w:val="single" w:sz="4" w:space="0" w:color="000000"/>
              <w:bottom w:val="single" w:sz="4" w:space="0" w:color="000000"/>
              <w:right w:val="single" w:sz="4" w:space="0" w:color="000000"/>
            </w:tcBorders>
          </w:tcPr>
          <w:p w14:paraId="0654D101"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b/>
                <w:color w:val="000000"/>
              </w:rPr>
              <w:t>Adresa</w:t>
            </w:r>
          </w:p>
        </w:tc>
      </w:tr>
      <w:tr w:rsidR="00AF20D6" w14:paraId="0B752065" w14:textId="77777777">
        <w:trPr>
          <w:trHeight w:val="980"/>
        </w:trPr>
        <w:tc>
          <w:tcPr>
            <w:tcW w:w="1878" w:type="dxa"/>
          </w:tcPr>
          <w:p w14:paraId="5D12965A" w14:textId="1599EC20" w:rsidR="00AF20D6" w:rsidRDefault="00F74D28">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2712" w:type="dxa"/>
          </w:tcPr>
          <w:p w14:paraId="2D1EF38E" w14:textId="77777777" w:rsidR="00AF20D6" w:rsidRDefault="00A37BFA">
            <w:p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Operation</w:t>
            </w:r>
            <w:proofErr w:type="spellEnd"/>
            <w:r>
              <w:rPr>
                <w:rFonts w:ascii="Arial" w:eastAsia="Arial" w:hAnsi="Arial" w:cs="Arial"/>
                <w:color w:val="000000"/>
              </w:rPr>
              <w:t xml:space="preserve"> &amp; Sales </w:t>
            </w:r>
            <w:proofErr w:type="spellStart"/>
            <w:r>
              <w:rPr>
                <w:rFonts w:ascii="Arial" w:eastAsia="Arial" w:hAnsi="Arial" w:cs="Arial"/>
                <w:color w:val="000000"/>
              </w:rPr>
              <w:t>Director</w:t>
            </w:r>
            <w:proofErr w:type="spellEnd"/>
            <w:r>
              <w:rPr>
                <w:rFonts w:ascii="Arial" w:eastAsia="Arial" w:hAnsi="Arial" w:cs="Arial"/>
                <w:color w:val="000000"/>
              </w:rPr>
              <w:t xml:space="preserve">,  </w:t>
            </w:r>
          </w:p>
          <w:p w14:paraId="177267E7" w14:textId="77777777" w:rsidR="00AF20D6" w:rsidRDefault="00A37BFA">
            <w:p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Member</w:t>
            </w:r>
            <w:proofErr w:type="spellEnd"/>
            <w:r>
              <w:rPr>
                <w:rFonts w:ascii="Arial" w:eastAsia="Arial" w:hAnsi="Arial" w:cs="Arial"/>
                <w:color w:val="000000"/>
              </w:rPr>
              <w:t xml:space="preserve"> </w:t>
            </w:r>
            <w:proofErr w:type="spellStart"/>
            <w:r>
              <w:rPr>
                <w:rFonts w:ascii="Arial" w:eastAsia="Arial" w:hAnsi="Arial" w:cs="Arial"/>
                <w:color w:val="000000"/>
              </w:rPr>
              <w:t>of</w:t>
            </w:r>
            <w:proofErr w:type="spellEnd"/>
            <w:r>
              <w:rPr>
                <w:rFonts w:ascii="Arial" w:eastAsia="Arial" w:hAnsi="Arial" w:cs="Arial"/>
                <w:color w:val="000000"/>
              </w:rPr>
              <w:t xml:space="preserve"> </w:t>
            </w:r>
            <w:proofErr w:type="spellStart"/>
            <w:r>
              <w:rPr>
                <w:rFonts w:ascii="Arial" w:eastAsia="Arial" w:hAnsi="Arial" w:cs="Arial"/>
                <w:color w:val="000000"/>
              </w:rPr>
              <w:t>the</w:t>
            </w:r>
            <w:proofErr w:type="spellEnd"/>
            <w:r>
              <w:rPr>
                <w:rFonts w:ascii="Arial" w:eastAsia="Arial" w:hAnsi="Arial" w:cs="Arial"/>
                <w:color w:val="000000"/>
              </w:rPr>
              <w:t xml:space="preserve"> </w:t>
            </w:r>
            <w:proofErr w:type="spellStart"/>
            <w:r>
              <w:rPr>
                <w:rFonts w:ascii="Arial" w:eastAsia="Arial" w:hAnsi="Arial" w:cs="Arial"/>
                <w:color w:val="000000"/>
              </w:rPr>
              <w:t>Board</w:t>
            </w:r>
            <w:proofErr w:type="spellEnd"/>
            <w:r>
              <w:rPr>
                <w:rFonts w:ascii="Arial" w:eastAsia="Arial" w:hAnsi="Arial" w:cs="Arial"/>
                <w:color w:val="000000"/>
              </w:rPr>
              <w:t xml:space="preserve">   </w:t>
            </w:r>
          </w:p>
        </w:tc>
        <w:tc>
          <w:tcPr>
            <w:tcW w:w="2708" w:type="dxa"/>
          </w:tcPr>
          <w:p w14:paraId="1A79871B" w14:textId="0BAD3190" w:rsidR="00AF20D6" w:rsidRDefault="00F74D28">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2858" w:type="dxa"/>
            <w:vAlign w:val="center"/>
          </w:tcPr>
          <w:p w14:paraId="4340D992" w14:textId="77777777" w:rsidR="00AF20D6" w:rsidRDefault="00A37BFA">
            <w:p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Brink’s</w:t>
            </w:r>
            <w:proofErr w:type="spellEnd"/>
            <w:r>
              <w:rPr>
                <w:rFonts w:ascii="Arial" w:eastAsia="Arial" w:hAnsi="Arial" w:cs="Arial"/>
                <w:color w:val="000000"/>
              </w:rPr>
              <w:t xml:space="preserve"> Cash </w:t>
            </w:r>
            <w:proofErr w:type="spellStart"/>
            <w:r>
              <w:rPr>
                <w:rFonts w:ascii="Arial" w:eastAsia="Arial" w:hAnsi="Arial" w:cs="Arial"/>
                <w:color w:val="000000"/>
              </w:rPr>
              <w:t>Solutions</w:t>
            </w:r>
            <w:proofErr w:type="spellEnd"/>
            <w:r>
              <w:rPr>
                <w:rFonts w:ascii="Arial" w:eastAsia="Arial" w:hAnsi="Arial" w:cs="Arial"/>
                <w:color w:val="000000"/>
              </w:rPr>
              <w:t xml:space="preserve"> (CZ) a.s.</w:t>
            </w:r>
          </w:p>
          <w:p w14:paraId="29E789D0"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Na Košince 2257/9</w:t>
            </w:r>
          </w:p>
          <w:p w14:paraId="329EA6E3"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180 00 Praha 8</w:t>
            </w:r>
          </w:p>
        </w:tc>
      </w:tr>
      <w:tr w:rsidR="00AF20D6" w14:paraId="19D08684" w14:textId="77777777">
        <w:trPr>
          <w:trHeight w:val="980"/>
        </w:trPr>
        <w:tc>
          <w:tcPr>
            <w:tcW w:w="1878" w:type="dxa"/>
          </w:tcPr>
          <w:p w14:paraId="27687293" w14:textId="4AB8CB97" w:rsidR="00AF20D6" w:rsidRDefault="00F74D28">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2712" w:type="dxa"/>
          </w:tcPr>
          <w:p w14:paraId="6D002780" w14:textId="77777777" w:rsidR="00AF20D6" w:rsidRDefault="00A37BFA">
            <w:p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Key</w:t>
            </w:r>
            <w:proofErr w:type="spellEnd"/>
            <w:r>
              <w:rPr>
                <w:rFonts w:ascii="Arial" w:eastAsia="Arial" w:hAnsi="Arial" w:cs="Arial"/>
                <w:color w:val="000000"/>
              </w:rPr>
              <w:t xml:space="preserve"> </w:t>
            </w:r>
            <w:proofErr w:type="spellStart"/>
            <w:r>
              <w:rPr>
                <w:rFonts w:ascii="Arial" w:eastAsia="Arial" w:hAnsi="Arial" w:cs="Arial"/>
                <w:color w:val="000000"/>
              </w:rPr>
              <w:t>Account</w:t>
            </w:r>
            <w:proofErr w:type="spellEnd"/>
            <w:r>
              <w:rPr>
                <w:rFonts w:ascii="Arial" w:eastAsia="Arial" w:hAnsi="Arial" w:cs="Arial"/>
                <w:color w:val="000000"/>
              </w:rPr>
              <w:t xml:space="preserve"> Manager</w:t>
            </w:r>
          </w:p>
        </w:tc>
        <w:tc>
          <w:tcPr>
            <w:tcW w:w="2708" w:type="dxa"/>
          </w:tcPr>
          <w:p w14:paraId="02AB18C9" w14:textId="7F6218DA" w:rsidR="00AF20D6" w:rsidRDefault="00F74D28">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2858" w:type="dxa"/>
          </w:tcPr>
          <w:p w14:paraId="78E292F6" w14:textId="77777777" w:rsidR="00AF20D6" w:rsidRDefault="00A37BFA">
            <w:p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Brink’s</w:t>
            </w:r>
            <w:proofErr w:type="spellEnd"/>
            <w:r>
              <w:rPr>
                <w:rFonts w:ascii="Arial" w:eastAsia="Arial" w:hAnsi="Arial" w:cs="Arial"/>
                <w:color w:val="000000"/>
              </w:rPr>
              <w:t xml:space="preserve"> Cash </w:t>
            </w:r>
            <w:proofErr w:type="spellStart"/>
            <w:r>
              <w:rPr>
                <w:rFonts w:ascii="Arial" w:eastAsia="Arial" w:hAnsi="Arial" w:cs="Arial"/>
                <w:color w:val="000000"/>
              </w:rPr>
              <w:t>Solutions</w:t>
            </w:r>
            <w:proofErr w:type="spellEnd"/>
            <w:r>
              <w:rPr>
                <w:rFonts w:ascii="Arial" w:eastAsia="Arial" w:hAnsi="Arial" w:cs="Arial"/>
                <w:color w:val="000000"/>
              </w:rPr>
              <w:t xml:space="preserve"> (CZ) a.s.</w:t>
            </w:r>
          </w:p>
          <w:p w14:paraId="272CCD33"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Provozovna</w:t>
            </w:r>
          </w:p>
          <w:p w14:paraId="7CC8E23C"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Blanická 973</w:t>
            </w:r>
          </w:p>
          <w:p w14:paraId="419C074A"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724 00 Ostrava – Stará Bělá</w:t>
            </w:r>
          </w:p>
        </w:tc>
      </w:tr>
    </w:tbl>
    <w:p w14:paraId="6FC52741" w14:textId="77777777" w:rsidR="00AF20D6" w:rsidRDefault="00AF20D6">
      <w:pPr>
        <w:pBdr>
          <w:top w:val="nil"/>
          <w:left w:val="nil"/>
          <w:bottom w:val="nil"/>
          <w:right w:val="nil"/>
          <w:between w:val="nil"/>
        </w:pBdr>
        <w:tabs>
          <w:tab w:val="left" w:pos="-720"/>
        </w:tabs>
        <w:spacing w:before="120"/>
        <w:jc w:val="both"/>
        <w:rPr>
          <w:rFonts w:ascii="Arial" w:eastAsia="Arial" w:hAnsi="Arial" w:cs="Arial"/>
          <w:color w:val="000000"/>
        </w:rPr>
      </w:pPr>
    </w:p>
    <w:p w14:paraId="797FD661" w14:textId="77777777" w:rsidR="00AF20D6" w:rsidRDefault="00A37BFA">
      <w:pPr>
        <w:pBdr>
          <w:top w:val="nil"/>
          <w:left w:val="nil"/>
          <w:bottom w:val="nil"/>
          <w:right w:val="nil"/>
          <w:between w:val="nil"/>
        </w:pBdr>
        <w:tabs>
          <w:tab w:val="left" w:pos="-720"/>
        </w:tabs>
        <w:spacing w:before="120"/>
        <w:jc w:val="both"/>
        <w:rPr>
          <w:rFonts w:ascii="Arial" w:eastAsia="Arial" w:hAnsi="Arial" w:cs="Arial"/>
          <w:color w:val="000000"/>
        </w:rPr>
      </w:pPr>
      <w:r>
        <w:rPr>
          <w:rFonts w:ascii="Arial" w:eastAsia="Arial" w:hAnsi="Arial" w:cs="Arial"/>
          <w:color w:val="000000"/>
        </w:rPr>
        <w:t>Seznam kompetentních osob k projednávání změn v  přepravním harmonogramu a dalších provozních otázek v rozsahu této smlouvy. Osoby uvedené v tomto seznamu nemají právo měnit obsah a rozsah této smlouvy, zejména ceny a zásady pro náhradu škody.</w:t>
      </w:r>
    </w:p>
    <w:p w14:paraId="38504B7D" w14:textId="77777777" w:rsidR="00AF20D6" w:rsidRDefault="00A37BFA">
      <w:pPr>
        <w:pBdr>
          <w:top w:val="nil"/>
          <w:left w:val="nil"/>
          <w:bottom w:val="nil"/>
          <w:right w:val="nil"/>
          <w:between w:val="nil"/>
        </w:pBdr>
        <w:tabs>
          <w:tab w:val="left" w:pos="-720"/>
        </w:tabs>
        <w:spacing w:before="120"/>
        <w:jc w:val="both"/>
        <w:rPr>
          <w:rFonts w:ascii="Arial" w:eastAsia="Arial" w:hAnsi="Arial" w:cs="Arial"/>
          <w:color w:val="000000"/>
        </w:rPr>
      </w:pPr>
      <w:r>
        <w:rPr>
          <w:rFonts w:ascii="Arial" w:eastAsia="Arial" w:hAnsi="Arial" w:cs="Arial"/>
          <w:b/>
          <w:color w:val="000000"/>
        </w:rPr>
        <w:t xml:space="preserve">Přeprava </w:t>
      </w:r>
    </w:p>
    <w:tbl>
      <w:tblPr>
        <w:tblStyle w:val="a4"/>
        <w:tblW w:w="101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2"/>
        <w:gridCol w:w="2159"/>
        <w:gridCol w:w="3065"/>
        <w:gridCol w:w="2860"/>
      </w:tblGrid>
      <w:tr w:rsidR="00AF20D6" w14:paraId="00260917" w14:textId="77777777">
        <w:tc>
          <w:tcPr>
            <w:tcW w:w="2072" w:type="dxa"/>
          </w:tcPr>
          <w:p w14:paraId="7B6CC4D0" w14:textId="77777777" w:rsidR="00AF20D6" w:rsidRDefault="00A37BF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Kompetentní osoba</w:t>
            </w:r>
          </w:p>
        </w:tc>
        <w:tc>
          <w:tcPr>
            <w:tcW w:w="2159" w:type="dxa"/>
          </w:tcPr>
          <w:p w14:paraId="16C74791" w14:textId="77777777" w:rsidR="00AF20D6" w:rsidRDefault="00A37BF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Funkce</w:t>
            </w:r>
          </w:p>
        </w:tc>
        <w:tc>
          <w:tcPr>
            <w:tcW w:w="3065" w:type="dxa"/>
          </w:tcPr>
          <w:p w14:paraId="76113DA5" w14:textId="77777777" w:rsidR="00AF20D6" w:rsidRDefault="00A37BF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Spojení</w:t>
            </w:r>
          </w:p>
        </w:tc>
        <w:tc>
          <w:tcPr>
            <w:tcW w:w="2860" w:type="dxa"/>
          </w:tcPr>
          <w:p w14:paraId="0E76D715" w14:textId="77777777" w:rsidR="00AF20D6" w:rsidRDefault="00A37BF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Adresa</w:t>
            </w:r>
          </w:p>
        </w:tc>
      </w:tr>
      <w:tr w:rsidR="00AF20D6" w14:paraId="56095FFD" w14:textId="77777777">
        <w:tc>
          <w:tcPr>
            <w:tcW w:w="2072" w:type="dxa"/>
          </w:tcPr>
          <w:p w14:paraId="4E375D45" w14:textId="7DEAA7FB" w:rsidR="00AF20D6" w:rsidRDefault="00F74D28">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2159" w:type="dxa"/>
          </w:tcPr>
          <w:p w14:paraId="3D01F676"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Manažer </w:t>
            </w:r>
            <w:proofErr w:type="gramStart"/>
            <w:r>
              <w:rPr>
                <w:rFonts w:ascii="Arial" w:eastAsia="Arial" w:hAnsi="Arial" w:cs="Arial"/>
                <w:color w:val="000000"/>
              </w:rPr>
              <w:t>regionu - Brno</w:t>
            </w:r>
            <w:proofErr w:type="gramEnd"/>
          </w:p>
        </w:tc>
        <w:tc>
          <w:tcPr>
            <w:tcW w:w="3065" w:type="dxa"/>
          </w:tcPr>
          <w:p w14:paraId="73D3210F" w14:textId="1AB9DB57" w:rsidR="00AF20D6" w:rsidRDefault="00F74D28">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2860" w:type="dxa"/>
            <w:vMerge w:val="restart"/>
            <w:vAlign w:val="center"/>
          </w:tcPr>
          <w:p w14:paraId="05A831F1" w14:textId="77777777" w:rsidR="00AF20D6" w:rsidRDefault="00A37BFA">
            <w:p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Brink’s</w:t>
            </w:r>
            <w:proofErr w:type="spellEnd"/>
            <w:r>
              <w:rPr>
                <w:rFonts w:ascii="Arial" w:eastAsia="Arial" w:hAnsi="Arial" w:cs="Arial"/>
                <w:color w:val="000000"/>
              </w:rPr>
              <w:t xml:space="preserve"> Cash </w:t>
            </w:r>
            <w:proofErr w:type="spellStart"/>
            <w:r>
              <w:rPr>
                <w:rFonts w:ascii="Arial" w:eastAsia="Arial" w:hAnsi="Arial" w:cs="Arial"/>
                <w:color w:val="000000"/>
              </w:rPr>
              <w:t>Solutions</w:t>
            </w:r>
            <w:proofErr w:type="spellEnd"/>
            <w:r>
              <w:rPr>
                <w:rFonts w:ascii="Arial" w:eastAsia="Arial" w:hAnsi="Arial" w:cs="Arial"/>
                <w:color w:val="000000"/>
              </w:rPr>
              <w:t xml:space="preserve"> (CZ) a.s.</w:t>
            </w:r>
          </w:p>
          <w:p w14:paraId="209096D6"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Provozovna</w:t>
            </w:r>
          </w:p>
          <w:p w14:paraId="65F750A1" w14:textId="77777777" w:rsidR="00AF20D6" w:rsidRDefault="00A37BFA">
            <w:p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Radlas</w:t>
            </w:r>
            <w:proofErr w:type="spellEnd"/>
            <w:r>
              <w:rPr>
                <w:rFonts w:ascii="Arial" w:eastAsia="Arial" w:hAnsi="Arial" w:cs="Arial"/>
                <w:color w:val="000000"/>
              </w:rPr>
              <w:t xml:space="preserve"> 5,</w:t>
            </w:r>
          </w:p>
          <w:p w14:paraId="5BDD15DD"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602 00 Brno</w:t>
            </w:r>
          </w:p>
          <w:p w14:paraId="4B9CB645" w14:textId="77777777" w:rsidR="00AF20D6" w:rsidRDefault="00AF20D6">
            <w:pPr>
              <w:pBdr>
                <w:top w:val="nil"/>
                <w:left w:val="nil"/>
                <w:bottom w:val="nil"/>
                <w:right w:val="nil"/>
                <w:between w:val="nil"/>
              </w:pBdr>
              <w:rPr>
                <w:rFonts w:ascii="Arial" w:eastAsia="Arial" w:hAnsi="Arial" w:cs="Arial"/>
                <w:color w:val="000000"/>
              </w:rPr>
            </w:pPr>
          </w:p>
        </w:tc>
      </w:tr>
      <w:tr w:rsidR="00AF20D6" w14:paraId="1DDDCE3D" w14:textId="77777777">
        <w:tc>
          <w:tcPr>
            <w:tcW w:w="2072" w:type="dxa"/>
          </w:tcPr>
          <w:p w14:paraId="40B44E78" w14:textId="332C9186" w:rsidR="00AF20D6" w:rsidRDefault="00F74D28">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2159" w:type="dxa"/>
          </w:tcPr>
          <w:p w14:paraId="6033181A"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Vedoucí provozu </w:t>
            </w:r>
            <w:proofErr w:type="gramStart"/>
            <w:r>
              <w:rPr>
                <w:rFonts w:ascii="Arial" w:eastAsia="Arial" w:hAnsi="Arial" w:cs="Arial"/>
                <w:color w:val="000000"/>
              </w:rPr>
              <w:t>CIT - Brno</w:t>
            </w:r>
            <w:proofErr w:type="gramEnd"/>
          </w:p>
        </w:tc>
        <w:tc>
          <w:tcPr>
            <w:tcW w:w="3065" w:type="dxa"/>
          </w:tcPr>
          <w:p w14:paraId="1FDB601F" w14:textId="07E42C29" w:rsidR="00AF20D6" w:rsidRDefault="00F74D28">
            <w:pPr>
              <w:pBdr>
                <w:top w:val="nil"/>
                <w:left w:val="nil"/>
                <w:bottom w:val="nil"/>
                <w:right w:val="nil"/>
                <w:between w:val="nil"/>
              </w:pBdr>
              <w:rPr>
                <w:rFonts w:ascii="Arial" w:eastAsia="Arial" w:hAnsi="Arial" w:cs="Arial"/>
                <w:color w:val="000000"/>
              </w:rPr>
            </w:pPr>
            <w:r>
              <w:rPr>
                <w:rFonts w:ascii="Arial" w:eastAsia="Arial" w:hAnsi="Arial" w:cs="Arial"/>
                <w:color w:val="000000"/>
              </w:rPr>
              <w:t>***</w:t>
            </w:r>
            <w:r w:rsidR="00A37BFA">
              <w:rPr>
                <w:rFonts w:ascii="Arial" w:eastAsia="Arial" w:hAnsi="Arial" w:cs="Arial"/>
                <w:color w:val="0000FF"/>
                <w:u w:val="single"/>
              </w:rPr>
              <w:t xml:space="preserve"> </w:t>
            </w:r>
          </w:p>
        </w:tc>
        <w:tc>
          <w:tcPr>
            <w:tcW w:w="2860" w:type="dxa"/>
            <w:vMerge/>
            <w:vAlign w:val="center"/>
          </w:tcPr>
          <w:p w14:paraId="3E0340E8" w14:textId="77777777" w:rsidR="00AF20D6" w:rsidRDefault="00AF20D6">
            <w:pPr>
              <w:widowControl w:val="0"/>
              <w:pBdr>
                <w:top w:val="nil"/>
                <w:left w:val="nil"/>
                <w:bottom w:val="nil"/>
                <w:right w:val="nil"/>
                <w:between w:val="nil"/>
              </w:pBdr>
              <w:spacing w:line="276" w:lineRule="auto"/>
              <w:rPr>
                <w:rFonts w:ascii="Arial" w:eastAsia="Arial" w:hAnsi="Arial" w:cs="Arial"/>
                <w:color w:val="000000"/>
              </w:rPr>
            </w:pPr>
          </w:p>
        </w:tc>
      </w:tr>
    </w:tbl>
    <w:p w14:paraId="613DB859" w14:textId="77777777" w:rsidR="00AF20D6" w:rsidRDefault="00A37BFA">
      <w:pPr>
        <w:keepNext/>
        <w:pBdr>
          <w:top w:val="nil"/>
          <w:left w:val="nil"/>
          <w:bottom w:val="nil"/>
          <w:right w:val="nil"/>
          <w:between w:val="nil"/>
        </w:pBdr>
        <w:spacing w:before="240"/>
        <w:rPr>
          <w:rFonts w:ascii="Arial" w:eastAsia="Arial" w:hAnsi="Arial" w:cs="Arial"/>
          <w:color w:val="000000"/>
        </w:rPr>
      </w:pPr>
      <w:r>
        <w:rPr>
          <w:rFonts w:ascii="Arial" w:eastAsia="Arial" w:hAnsi="Arial" w:cs="Arial"/>
          <w:b/>
          <w:color w:val="000000"/>
        </w:rPr>
        <w:t>Zpracování hotovosti</w:t>
      </w:r>
    </w:p>
    <w:tbl>
      <w:tblPr>
        <w:tblStyle w:val="a5"/>
        <w:tblW w:w="101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8"/>
        <w:gridCol w:w="2129"/>
        <w:gridCol w:w="3309"/>
        <w:gridCol w:w="2710"/>
      </w:tblGrid>
      <w:tr w:rsidR="00AF20D6" w14:paraId="07E2C888" w14:textId="77777777">
        <w:trPr>
          <w:trHeight w:val="553"/>
        </w:trPr>
        <w:tc>
          <w:tcPr>
            <w:tcW w:w="2008" w:type="dxa"/>
            <w:tcBorders>
              <w:bottom w:val="single" w:sz="4" w:space="0" w:color="000000"/>
            </w:tcBorders>
          </w:tcPr>
          <w:p w14:paraId="17D62565" w14:textId="77777777" w:rsidR="00AF20D6" w:rsidRDefault="00A37BF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Kompetentní osoba</w:t>
            </w:r>
          </w:p>
        </w:tc>
        <w:tc>
          <w:tcPr>
            <w:tcW w:w="2129" w:type="dxa"/>
            <w:tcBorders>
              <w:bottom w:val="single" w:sz="4" w:space="0" w:color="000000"/>
            </w:tcBorders>
          </w:tcPr>
          <w:p w14:paraId="0D655F39" w14:textId="77777777" w:rsidR="00AF20D6" w:rsidRDefault="00A37BF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Funkce</w:t>
            </w:r>
          </w:p>
        </w:tc>
        <w:tc>
          <w:tcPr>
            <w:tcW w:w="3309" w:type="dxa"/>
            <w:tcBorders>
              <w:bottom w:val="single" w:sz="4" w:space="0" w:color="000000"/>
            </w:tcBorders>
          </w:tcPr>
          <w:p w14:paraId="0502C4C9" w14:textId="77777777" w:rsidR="00AF20D6" w:rsidRDefault="00A37BF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Spojení</w:t>
            </w:r>
          </w:p>
        </w:tc>
        <w:tc>
          <w:tcPr>
            <w:tcW w:w="2710" w:type="dxa"/>
          </w:tcPr>
          <w:p w14:paraId="5643F38A" w14:textId="77777777" w:rsidR="00AF20D6" w:rsidRDefault="00A37BF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Adresa</w:t>
            </w:r>
          </w:p>
        </w:tc>
      </w:tr>
      <w:tr w:rsidR="00AF20D6" w14:paraId="3862D70E" w14:textId="77777777">
        <w:trPr>
          <w:trHeight w:val="578"/>
        </w:trPr>
        <w:tc>
          <w:tcPr>
            <w:tcW w:w="2008" w:type="dxa"/>
          </w:tcPr>
          <w:p w14:paraId="2233C341" w14:textId="1C671098" w:rsidR="00AF20D6" w:rsidRDefault="00F74D28">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2129" w:type="dxa"/>
          </w:tcPr>
          <w:p w14:paraId="36D650C8"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Manažer provozu </w:t>
            </w:r>
            <w:proofErr w:type="gramStart"/>
            <w:r>
              <w:rPr>
                <w:rFonts w:ascii="Arial" w:eastAsia="Arial" w:hAnsi="Arial" w:cs="Arial"/>
                <w:color w:val="000000"/>
              </w:rPr>
              <w:t>SZH - Brno</w:t>
            </w:r>
            <w:proofErr w:type="gramEnd"/>
          </w:p>
        </w:tc>
        <w:tc>
          <w:tcPr>
            <w:tcW w:w="3309" w:type="dxa"/>
          </w:tcPr>
          <w:p w14:paraId="53880147" w14:textId="28653051" w:rsidR="00AF20D6" w:rsidRDefault="00F74D28">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2710" w:type="dxa"/>
            <w:vMerge w:val="restart"/>
            <w:vAlign w:val="center"/>
          </w:tcPr>
          <w:p w14:paraId="23A5E772" w14:textId="77777777" w:rsidR="00AF20D6" w:rsidRDefault="00A37BFA">
            <w:p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Brink’s</w:t>
            </w:r>
            <w:proofErr w:type="spellEnd"/>
            <w:r>
              <w:rPr>
                <w:rFonts w:ascii="Arial" w:eastAsia="Arial" w:hAnsi="Arial" w:cs="Arial"/>
                <w:color w:val="000000"/>
              </w:rPr>
              <w:t xml:space="preserve"> Cash </w:t>
            </w:r>
            <w:proofErr w:type="spellStart"/>
            <w:r>
              <w:rPr>
                <w:rFonts w:ascii="Arial" w:eastAsia="Arial" w:hAnsi="Arial" w:cs="Arial"/>
                <w:color w:val="000000"/>
              </w:rPr>
              <w:t>Solutions</w:t>
            </w:r>
            <w:proofErr w:type="spellEnd"/>
            <w:r>
              <w:rPr>
                <w:rFonts w:ascii="Arial" w:eastAsia="Arial" w:hAnsi="Arial" w:cs="Arial"/>
                <w:color w:val="000000"/>
              </w:rPr>
              <w:t xml:space="preserve"> (CZ) a.s.</w:t>
            </w:r>
          </w:p>
          <w:p w14:paraId="2EACD469"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SZH</w:t>
            </w:r>
          </w:p>
          <w:p w14:paraId="375D8B60" w14:textId="77777777" w:rsidR="00AF20D6" w:rsidRDefault="00A37BFA">
            <w:p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Radlas</w:t>
            </w:r>
            <w:proofErr w:type="spellEnd"/>
            <w:r>
              <w:rPr>
                <w:rFonts w:ascii="Arial" w:eastAsia="Arial" w:hAnsi="Arial" w:cs="Arial"/>
                <w:color w:val="000000"/>
              </w:rPr>
              <w:t xml:space="preserve"> 5,</w:t>
            </w:r>
          </w:p>
          <w:p w14:paraId="1AB8A371"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602 00 Brno</w:t>
            </w:r>
          </w:p>
        </w:tc>
      </w:tr>
      <w:tr w:rsidR="00AF20D6" w14:paraId="37AE3155" w14:textId="77777777">
        <w:trPr>
          <w:trHeight w:val="577"/>
        </w:trPr>
        <w:tc>
          <w:tcPr>
            <w:tcW w:w="2008" w:type="dxa"/>
            <w:tcBorders>
              <w:bottom w:val="single" w:sz="4" w:space="0" w:color="000000"/>
            </w:tcBorders>
          </w:tcPr>
          <w:p w14:paraId="42E105FC" w14:textId="2832485C" w:rsidR="00AF20D6" w:rsidRDefault="00F74D28">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2129" w:type="dxa"/>
            <w:tcBorders>
              <w:bottom w:val="single" w:sz="4" w:space="0" w:color="000000"/>
            </w:tcBorders>
          </w:tcPr>
          <w:p w14:paraId="4DAF5C7A"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Vedoucí provozu </w:t>
            </w:r>
            <w:proofErr w:type="gramStart"/>
            <w:r>
              <w:rPr>
                <w:rFonts w:ascii="Arial" w:eastAsia="Arial" w:hAnsi="Arial" w:cs="Arial"/>
                <w:color w:val="000000"/>
              </w:rPr>
              <w:t>SZH - Brno</w:t>
            </w:r>
            <w:proofErr w:type="gramEnd"/>
          </w:p>
        </w:tc>
        <w:tc>
          <w:tcPr>
            <w:tcW w:w="3309" w:type="dxa"/>
            <w:tcBorders>
              <w:bottom w:val="single" w:sz="4" w:space="0" w:color="000000"/>
            </w:tcBorders>
          </w:tcPr>
          <w:p w14:paraId="303173BD" w14:textId="5A364C6F" w:rsidR="00AF20D6" w:rsidRDefault="00F74D28">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2710" w:type="dxa"/>
            <w:vMerge/>
            <w:vAlign w:val="center"/>
          </w:tcPr>
          <w:p w14:paraId="7431DB12" w14:textId="77777777" w:rsidR="00AF20D6" w:rsidRDefault="00AF20D6">
            <w:pPr>
              <w:widowControl w:val="0"/>
              <w:pBdr>
                <w:top w:val="nil"/>
                <w:left w:val="nil"/>
                <w:bottom w:val="nil"/>
                <w:right w:val="nil"/>
                <w:between w:val="nil"/>
              </w:pBdr>
              <w:spacing w:line="276" w:lineRule="auto"/>
              <w:rPr>
                <w:rFonts w:ascii="Arial" w:eastAsia="Arial" w:hAnsi="Arial" w:cs="Arial"/>
                <w:color w:val="000000"/>
              </w:rPr>
            </w:pPr>
          </w:p>
        </w:tc>
      </w:tr>
    </w:tbl>
    <w:p w14:paraId="30A76405" w14:textId="77777777" w:rsidR="00AF20D6" w:rsidRDefault="00A37BFA">
      <w:pPr>
        <w:pBdr>
          <w:top w:val="nil"/>
          <w:left w:val="nil"/>
          <w:bottom w:val="nil"/>
          <w:right w:val="nil"/>
          <w:between w:val="nil"/>
        </w:pBdr>
        <w:spacing w:before="240"/>
        <w:rPr>
          <w:rFonts w:ascii="Arial" w:eastAsia="Arial" w:hAnsi="Arial" w:cs="Arial"/>
          <w:color w:val="000000"/>
        </w:rPr>
      </w:pPr>
      <w:r>
        <w:rPr>
          <w:rFonts w:ascii="Arial" w:eastAsia="Arial" w:hAnsi="Arial" w:cs="Arial"/>
          <w:b/>
          <w:color w:val="000000"/>
        </w:rPr>
        <w:t xml:space="preserve">Regionální pracoviště </w:t>
      </w:r>
      <w:r>
        <w:rPr>
          <w:rFonts w:ascii="Arial" w:eastAsia="Arial" w:hAnsi="Arial" w:cs="Arial"/>
          <w:color w:val="000000"/>
        </w:rPr>
        <w:t xml:space="preserve">pro řízení výkonu služby a operativní komunikaci:   </w:t>
      </w:r>
    </w:p>
    <w:tbl>
      <w:tblPr>
        <w:tblStyle w:val="a6"/>
        <w:tblW w:w="101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2728"/>
        <w:gridCol w:w="2813"/>
        <w:gridCol w:w="2710"/>
      </w:tblGrid>
      <w:tr w:rsidR="00AF20D6" w14:paraId="7637720C" w14:textId="77777777">
        <w:tc>
          <w:tcPr>
            <w:tcW w:w="1905" w:type="dxa"/>
          </w:tcPr>
          <w:p w14:paraId="20B4DB00" w14:textId="77777777" w:rsidR="00AF20D6" w:rsidRDefault="00A37BF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Organizační složka</w:t>
            </w:r>
          </w:p>
        </w:tc>
        <w:tc>
          <w:tcPr>
            <w:tcW w:w="2728" w:type="dxa"/>
          </w:tcPr>
          <w:p w14:paraId="554257E7" w14:textId="77777777" w:rsidR="00AF20D6" w:rsidRDefault="00A37BF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Spojení</w:t>
            </w:r>
          </w:p>
        </w:tc>
        <w:tc>
          <w:tcPr>
            <w:tcW w:w="2813" w:type="dxa"/>
          </w:tcPr>
          <w:p w14:paraId="6D332F01" w14:textId="77777777" w:rsidR="00AF20D6" w:rsidRDefault="00A37BF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Provoz</w:t>
            </w:r>
          </w:p>
        </w:tc>
        <w:tc>
          <w:tcPr>
            <w:tcW w:w="2710" w:type="dxa"/>
          </w:tcPr>
          <w:p w14:paraId="5F9F1D64" w14:textId="77777777" w:rsidR="00AF20D6" w:rsidRDefault="00A37BF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Adresa</w:t>
            </w:r>
          </w:p>
        </w:tc>
      </w:tr>
      <w:tr w:rsidR="00AF20D6" w14:paraId="51711450" w14:textId="77777777">
        <w:trPr>
          <w:trHeight w:val="883"/>
        </w:trPr>
        <w:tc>
          <w:tcPr>
            <w:tcW w:w="1905" w:type="dxa"/>
            <w:tcBorders>
              <w:bottom w:val="single" w:sz="4" w:space="0" w:color="000000"/>
            </w:tcBorders>
          </w:tcPr>
          <w:p w14:paraId="481F25B4"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Regiony: Brno, Ostrava</w:t>
            </w:r>
          </w:p>
        </w:tc>
        <w:tc>
          <w:tcPr>
            <w:tcW w:w="2728" w:type="dxa"/>
            <w:tcBorders>
              <w:bottom w:val="single" w:sz="4" w:space="0" w:color="000000"/>
            </w:tcBorders>
          </w:tcPr>
          <w:p w14:paraId="5E04E062" w14:textId="1283D1C5" w:rsidR="00AF20D6" w:rsidRDefault="00F74D28">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2813" w:type="dxa"/>
            <w:tcBorders>
              <w:bottom w:val="single" w:sz="4" w:space="0" w:color="000000"/>
            </w:tcBorders>
          </w:tcPr>
          <w:p w14:paraId="7C20ECE2" w14:textId="77777777" w:rsidR="00AF20D6" w:rsidRDefault="00AF20D6">
            <w:pPr>
              <w:pBdr>
                <w:top w:val="nil"/>
                <w:left w:val="nil"/>
                <w:bottom w:val="nil"/>
                <w:right w:val="nil"/>
                <w:between w:val="nil"/>
              </w:pBdr>
              <w:jc w:val="center"/>
              <w:rPr>
                <w:rFonts w:ascii="Arial" w:eastAsia="Arial" w:hAnsi="Arial" w:cs="Arial"/>
                <w:color w:val="000000"/>
              </w:rPr>
            </w:pPr>
          </w:p>
          <w:p w14:paraId="162C9FC7" w14:textId="77777777" w:rsidR="00AF20D6" w:rsidRDefault="00A37BF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NON - STOP</w:t>
            </w:r>
          </w:p>
        </w:tc>
        <w:tc>
          <w:tcPr>
            <w:tcW w:w="2710" w:type="dxa"/>
            <w:tcBorders>
              <w:bottom w:val="single" w:sz="4" w:space="0" w:color="000000"/>
            </w:tcBorders>
            <w:vAlign w:val="center"/>
          </w:tcPr>
          <w:p w14:paraId="48FA4A91" w14:textId="77777777" w:rsidR="00AF20D6" w:rsidRDefault="00A37BFA">
            <w:p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Brink’s</w:t>
            </w:r>
            <w:proofErr w:type="spellEnd"/>
            <w:r>
              <w:rPr>
                <w:rFonts w:ascii="Arial" w:eastAsia="Arial" w:hAnsi="Arial" w:cs="Arial"/>
                <w:color w:val="000000"/>
              </w:rPr>
              <w:t xml:space="preserve"> Cash </w:t>
            </w:r>
            <w:proofErr w:type="spellStart"/>
            <w:r>
              <w:rPr>
                <w:rFonts w:ascii="Arial" w:eastAsia="Arial" w:hAnsi="Arial" w:cs="Arial"/>
                <w:color w:val="000000"/>
              </w:rPr>
              <w:t>Solutions</w:t>
            </w:r>
            <w:proofErr w:type="spellEnd"/>
            <w:r>
              <w:rPr>
                <w:rFonts w:ascii="Arial" w:eastAsia="Arial" w:hAnsi="Arial" w:cs="Arial"/>
                <w:color w:val="000000"/>
              </w:rPr>
              <w:t xml:space="preserve"> (CZ) a.s.</w:t>
            </w:r>
          </w:p>
          <w:p w14:paraId="450B7C22" w14:textId="77777777" w:rsidR="00AF20D6" w:rsidRDefault="00A37BFA">
            <w:p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Radlas</w:t>
            </w:r>
            <w:proofErr w:type="spellEnd"/>
            <w:r>
              <w:rPr>
                <w:rFonts w:ascii="Arial" w:eastAsia="Arial" w:hAnsi="Arial" w:cs="Arial"/>
                <w:color w:val="000000"/>
              </w:rPr>
              <w:t xml:space="preserve"> 5,</w:t>
            </w:r>
          </w:p>
          <w:p w14:paraId="64A60DEC"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602 00 Brno</w:t>
            </w:r>
          </w:p>
        </w:tc>
      </w:tr>
    </w:tbl>
    <w:p w14:paraId="7A252B62" w14:textId="77777777" w:rsidR="00AF20D6" w:rsidRDefault="00AF20D6">
      <w:pPr>
        <w:pBdr>
          <w:top w:val="nil"/>
          <w:left w:val="nil"/>
          <w:bottom w:val="nil"/>
          <w:right w:val="nil"/>
          <w:between w:val="nil"/>
        </w:pBdr>
        <w:rPr>
          <w:rFonts w:ascii="Arial" w:eastAsia="Arial" w:hAnsi="Arial" w:cs="Arial"/>
          <w:color w:val="000000"/>
        </w:rPr>
      </w:pPr>
    </w:p>
    <w:p w14:paraId="7EFE4522"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b/>
          <w:color w:val="000000"/>
        </w:rPr>
        <w:t>Zákaznické centrum</w:t>
      </w:r>
      <w:r>
        <w:rPr>
          <w:rFonts w:ascii="Arial" w:eastAsia="Arial" w:hAnsi="Arial" w:cs="Arial"/>
          <w:color w:val="000000"/>
        </w:rPr>
        <w:t xml:space="preserve">, </w:t>
      </w:r>
      <w:r>
        <w:rPr>
          <w:rFonts w:ascii="Arial" w:eastAsia="Arial" w:hAnsi="Arial" w:cs="Arial"/>
          <w:b/>
          <w:color w:val="000000"/>
        </w:rPr>
        <w:t>fakturace</w:t>
      </w:r>
    </w:p>
    <w:tbl>
      <w:tblPr>
        <w:tblStyle w:val="a7"/>
        <w:tblW w:w="101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8"/>
        <w:gridCol w:w="2374"/>
        <w:gridCol w:w="3384"/>
        <w:gridCol w:w="2369"/>
      </w:tblGrid>
      <w:tr w:rsidR="00AF20D6" w14:paraId="11FAE39F" w14:textId="77777777" w:rsidTr="00206735">
        <w:trPr>
          <w:trHeight w:val="553"/>
        </w:trPr>
        <w:tc>
          <w:tcPr>
            <w:tcW w:w="2008" w:type="dxa"/>
            <w:tcBorders>
              <w:bottom w:val="single" w:sz="4" w:space="0" w:color="000000"/>
            </w:tcBorders>
          </w:tcPr>
          <w:p w14:paraId="7BAF3756" w14:textId="77777777" w:rsidR="00AF20D6" w:rsidRDefault="00A37BF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Kompetentní osoba</w:t>
            </w:r>
          </w:p>
        </w:tc>
        <w:tc>
          <w:tcPr>
            <w:tcW w:w="2374" w:type="dxa"/>
            <w:tcBorders>
              <w:bottom w:val="single" w:sz="4" w:space="0" w:color="000000"/>
            </w:tcBorders>
          </w:tcPr>
          <w:p w14:paraId="0BEAE68A" w14:textId="77777777" w:rsidR="00AF20D6" w:rsidRDefault="00A37BF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Funkce</w:t>
            </w:r>
          </w:p>
        </w:tc>
        <w:tc>
          <w:tcPr>
            <w:tcW w:w="3384" w:type="dxa"/>
            <w:tcBorders>
              <w:bottom w:val="single" w:sz="4" w:space="0" w:color="000000"/>
            </w:tcBorders>
          </w:tcPr>
          <w:p w14:paraId="4D9AFF31" w14:textId="77777777" w:rsidR="00AF20D6" w:rsidRDefault="00A37BF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Spojení</w:t>
            </w:r>
          </w:p>
        </w:tc>
        <w:tc>
          <w:tcPr>
            <w:tcW w:w="2369" w:type="dxa"/>
          </w:tcPr>
          <w:p w14:paraId="4E3CEA72" w14:textId="77777777" w:rsidR="00AF20D6" w:rsidRDefault="00A37BF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Adresa</w:t>
            </w:r>
          </w:p>
        </w:tc>
      </w:tr>
      <w:tr w:rsidR="00AF20D6" w14:paraId="3C2EACCD" w14:textId="77777777" w:rsidTr="00206735">
        <w:trPr>
          <w:trHeight w:val="555"/>
        </w:trPr>
        <w:tc>
          <w:tcPr>
            <w:tcW w:w="2008" w:type="dxa"/>
            <w:tcBorders>
              <w:bottom w:val="single" w:sz="4" w:space="0" w:color="000000"/>
            </w:tcBorders>
          </w:tcPr>
          <w:p w14:paraId="4E537935" w14:textId="702DD0B2" w:rsidR="00AF20D6" w:rsidRDefault="00F74D28">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2374" w:type="dxa"/>
            <w:tcBorders>
              <w:bottom w:val="single" w:sz="4" w:space="0" w:color="000000"/>
            </w:tcBorders>
          </w:tcPr>
          <w:p w14:paraId="735DCB7B"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Vedoucí zákaznického centra ATM</w:t>
            </w:r>
          </w:p>
          <w:p w14:paraId="705416BB" w14:textId="77777777" w:rsidR="00AF20D6" w:rsidRDefault="00AF20D6">
            <w:pPr>
              <w:pBdr>
                <w:top w:val="nil"/>
                <w:left w:val="nil"/>
                <w:bottom w:val="nil"/>
                <w:right w:val="nil"/>
                <w:between w:val="nil"/>
              </w:pBdr>
              <w:rPr>
                <w:rFonts w:ascii="Arial" w:eastAsia="Arial" w:hAnsi="Arial" w:cs="Arial"/>
                <w:color w:val="000000"/>
              </w:rPr>
            </w:pPr>
          </w:p>
          <w:p w14:paraId="64F8F73F" w14:textId="77777777" w:rsidR="00AF20D6" w:rsidRDefault="00AF20D6">
            <w:pPr>
              <w:pBdr>
                <w:top w:val="nil"/>
                <w:left w:val="nil"/>
                <w:bottom w:val="nil"/>
                <w:right w:val="nil"/>
                <w:between w:val="nil"/>
              </w:pBdr>
              <w:rPr>
                <w:rFonts w:ascii="Arial" w:eastAsia="Arial" w:hAnsi="Arial" w:cs="Arial"/>
                <w:color w:val="000000"/>
              </w:rPr>
            </w:pPr>
          </w:p>
          <w:p w14:paraId="3E321AB5"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Vedoucí zákaznického centra SZH</w:t>
            </w:r>
          </w:p>
        </w:tc>
        <w:tc>
          <w:tcPr>
            <w:tcW w:w="3384" w:type="dxa"/>
            <w:tcBorders>
              <w:bottom w:val="single" w:sz="4" w:space="0" w:color="000000"/>
            </w:tcBorders>
          </w:tcPr>
          <w:p w14:paraId="23F42E36" w14:textId="2F9FCCDB" w:rsidR="00AF20D6" w:rsidRPr="00F74D28" w:rsidRDefault="00F74D28">
            <w:pPr>
              <w:pBdr>
                <w:top w:val="nil"/>
                <w:left w:val="nil"/>
                <w:bottom w:val="nil"/>
                <w:right w:val="nil"/>
                <w:between w:val="nil"/>
              </w:pBdr>
              <w:rPr>
                <w:rFonts w:ascii="Arial" w:eastAsia="Arial" w:hAnsi="Arial" w:cs="Arial"/>
                <w:color w:val="0000FF"/>
                <w:u w:val="single"/>
              </w:rPr>
            </w:pPr>
            <w:r>
              <w:rPr>
                <w:rFonts w:ascii="Arial" w:eastAsia="Arial" w:hAnsi="Arial" w:cs="Arial"/>
                <w:color w:val="000000"/>
              </w:rPr>
              <w:t>***</w:t>
            </w:r>
          </w:p>
        </w:tc>
        <w:tc>
          <w:tcPr>
            <w:tcW w:w="2369" w:type="dxa"/>
            <w:vMerge w:val="restart"/>
            <w:vAlign w:val="center"/>
          </w:tcPr>
          <w:p w14:paraId="699D85A9" w14:textId="77777777" w:rsidR="00AF20D6" w:rsidRDefault="00A37BFA">
            <w:pPr>
              <w:rPr>
                <w:rFonts w:ascii="Arial" w:eastAsia="Arial" w:hAnsi="Arial" w:cs="Arial"/>
              </w:rPr>
            </w:pPr>
            <w:proofErr w:type="spellStart"/>
            <w:r>
              <w:rPr>
                <w:rFonts w:ascii="Arial" w:eastAsia="Arial" w:hAnsi="Arial" w:cs="Arial"/>
              </w:rPr>
              <w:t>Brink´s</w:t>
            </w:r>
            <w:proofErr w:type="spellEnd"/>
            <w:r>
              <w:rPr>
                <w:rFonts w:ascii="Arial" w:eastAsia="Arial" w:hAnsi="Arial" w:cs="Arial"/>
              </w:rPr>
              <w:t xml:space="preserve"> Cash </w:t>
            </w:r>
            <w:proofErr w:type="spellStart"/>
            <w:r>
              <w:rPr>
                <w:rFonts w:ascii="Arial" w:eastAsia="Arial" w:hAnsi="Arial" w:cs="Arial"/>
              </w:rPr>
              <w:t>Solutions</w:t>
            </w:r>
            <w:proofErr w:type="spellEnd"/>
            <w:r>
              <w:rPr>
                <w:rFonts w:ascii="Arial" w:eastAsia="Arial" w:hAnsi="Arial" w:cs="Arial"/>
              </w:rPr>
              <w:t xml:space="preserve"> (CZ) a.s.</w:t>
            </w:r>
          </w:p>
          <w:p w14:paraId="5B1D9F80" w14:textId="77777777" w:rsidR="00AF20D6" w:rsidRDefault="00A37BFA">
            <w:pPr>
              <w:rPr>
                <w:rFonts w:ascii="Arial" w:eastAsia="Arial" w:hAnsi="Arial" w:cs="Arial"/>
              </w:rPr>
            </w:pPr>
            <w:r>
              <w:rPr>
                <w:rFonts w:ascii="Arial" w:eastAsia="Arial" w:hAnsi="Arial" w:cs="Arial"/>
              </w:rPr>
              <w:t>Na Košince 2257/9</w:t>
            </w:r>
          </w:p>
          <w:p w14:paraId="1A7CDC0D" w14:textId="77777777" w:rsidR="00AF20D6" w:rsidRDefault="00A37BFA">
            <w:pPr>
              <w:rPr>
                <w:rFonts w:ascii="Arial" w:eastAsia="Arial" w:hAnsi="Arial" w:cs="Arial"/>
              </w:rPr>
            </w:pPr>
            <w:r>
              <w:rPr>
                <w:rFonts w:ascii="Arial" w:eastAsia="Arial" w:hAnsi="Arial" w:cs="Arial"/>
              </w:rPr>
              <w:t>180 00 Praha 8</w:t>
            </w:r>
          </w:p>
          <w:p w14:paraId="43129D70" w14:textId="77777777" w:rsidR="00AF20D6" w:rsidRDefault="00AF20D6">
            <w:pPr>
              <w:rPr>
                <w:rFonts w:ascii="Arial" w:eastAsia="Arial" w:hAnsi="Arial" w:cs="Arial"/>
              </w:rPr>
            </w:pPr>
          </w:p>
        </w:tc>
      </w:tr>
      <w:tr w:rsidR="00AF20D6" w14:paraId="1289B461" w14:textId="77777777" w:rsidTr="00206735">
        <w:trPr>
          <w:trHeight w:val="578"/>
        </w:trPr>
        <w:tc>
          <w:tcPr>
            <w:tcW w:w="2008" w:type="dxa"/>
          </w:tcPr>
          <w:p w14:paraId="65A80984" w14:textId="62232389" w:rsidR="00AF20D6" w:rsidRDefault="00F74D28">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2374" w:type="dxa"/>
          </w:tcPr>
          <w:p w14:paraId="7A81ED02"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Vedoucí fakturace</w:t>
            </w:r>
          </w:p>
        </w:tc>
        <w:tc>
          <w:tcPr>
            <w:tcW w:w="3384" w:type="dxa"/>
          </w:tcPr>
          <w:p w14:paraId="06173645" w14:textId="7F11CC84" w:rsidR="00AF20D6" w:rsidRDefault="00F74D28">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2369" w:type="dxa"/>
            <w:vMerge/>
            <w:vAlign w:val="center"/>
          </w:tcPr>
          <w:p w14:paraId="4389A4F2" w14:textId="77777777" w:rsidR="00AF20D6" w:rsidRDefault="00AF20D6">
            <w:pPr>
              <w:widowControl w:val="0"/>
              <w:pBdr>
                <w:top w:val="nil"/>
                <w:left w:val="nil"/>
                <w:bottom w:val="nil"/>
                <w:right w:val="nil"/>
                <w:between w:val="nil"/>
              </w:pBdr>
              <w:spacing w:line="276" w:lineRule="auto"/>
              <w:rPr>
                <w:rFonts w:ascii="Arial" w:eastAsia="Arial" w:hAnsi="Arial" w:cs="Arial"/>
                <w:color w:val="000000"/>
              </w:rPr>
            </w:pPr>
          </w:p>
        </w:tc>
      </w:tr>
    </w:tbl>
    <w:p w14:paraId="47D9A642" w14:textId="77777777" w:rsidR="00AF20D6" w:rsidRDefault="00AF20D6">
      <w:pPr>
        <w:pBdr>
          <w:top w:val="nil"/>
          <w:left w:val="nil"/>
          <w:bottom w:val="nil"/>
          <w:right w:val="nil"/>
          <w:between w:val="nil"/>
        </w:pBdr>
        <w:tabs>
          <w:tab w:val="left" w:pos="-720"/>
        </w:tabs>
        <w:spacing w:before="240" w:after="120"/>
        <w:jc w:val="both"/>
        <w:rPr>
          <w:rFonts w:ascii="Arial" w:eastAsia="Arial" w:hAnsi="Arial" w:cs="Arial"/>
          <w:color w:val="000000"/>
        </w:rPr>
      </w:pPr>
    </w:p>
    <w:p w14:paraId="03CC1496" w14:textId="77777777" w:rsidR="00AF20D6" w:rsidRDefault="00AF20D6">
      <w:pPr>
        <w:keepNext/>
        <w:pBdr>
          <w:top w:val="nil"/>
          <w:left w:val="nil"/>
          <w:bottom w:val="nil"/>
          <w:right w:val="nil"/>
          <w:between w:val="nil"/>
        </w:pBdr>
        <w:tabs>
          <w:tab w:val="left" w:pos="-720"/>
        </w:tabs>
        <w:ind w:right="141"/>
        <w:rPr>
          <w:rFonts w:ascii="Arial" w:eastAsia="Arial" w:hAnsi="Arial" w:cs="Arial"/>
          <w:color w:val="000000"/>
        </w:rPr>
      </w:pPr>
    </w:p>
    <w:tbl>
      <w:tblPr>
        <w:tblStyle w:val="a8"/>
        <w:tblW w:w="9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0"/>
        <w:gridCol w:w="5909"/>
      </w:tblGrid>
      <w:tr w:rsidR="00AF20D6" w14:paraId="5D886668" w14:textId="77777777" w:rsidTr="00756C31">
        <w:tc>
          <w:tcPr>
            <w:tcW w:w="3800" w:type="dxa"/>
          </w:tcPr>
          <w:p w14:paraId="473E7377" w14:textId="77777777" w:rsidR="00AF20D6" w:rsidRDefault="00A37BF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Organizační složka</w:t>
            </w:r>
          </w:p>
        </w:tc>
        <w:tc>
          <w:tcPr>
            <w:tcW w:w="5909" w:type="dxa"/>
          </w:tcPr>
          <w:p w14:paraId="41E0862E" w14:textId="77777777" w:rsidR="00AF20D6" w:rsidRDefault="00A37BF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Spojení</w:t>
            </w:r>
          </w:p>
        </w:tc>
      </w:tr>
      <w:tr w:rsidR="00AF20D6" w14:paraId="50FCAC8E" w14:textId="77777777" w:rsidTr="00756C31">
        <w:trPr>
          <w:trHeight w:val="765"/>
        </w:trPr>
        <w:tc>
          <w:tcPr>
            <w:tcW w:w="3800" w:type="dxa"/>
            <w:vAlign w:val="center"/>
          </w:tcPr>
          <w:p w14:paraId="54CD7980"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Objednávky mimořádných přeprav</w:t>
            </w:r>
          </w:p>
          <w:p w14:paraId="69BAF58B"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Rušení přeprav</w:t>
            </w:r>
          </w:p>
        </w:tc>
        <w:tc>
          <w:tcPr>
            <w:tcW w:w="5909" w:type="dxa"/>
            <w:vAlign w:val="center"/>
          </w:tcPr>
          <w:p w14:paraId="446AD1BA" w14:textId="2739334B" w:rsidR="00AF20D6" w:rsidRDefault="00F74D28">
            <w:pPr>
              <w:pBdr>
                <w:top w:val="nil"/>
                <w:left w:val="nil"/>
                <w:bottom w:val="nil"/>
                <w:right w:val="nil"/>
                <w:between w:val="nil"/>
              </w:pBdr>
              <w:jc w:val="center"/>
              <w:rPr>
                <w:rFonts w:ascii="Arial" w:eastAsia="Arial" w:hAnsi="Arial" w:cs="Arial"/>
                <w:color w:val="0000FF"/>
              </w:rPr>
            </w:pPr>
            <w:r>
              <w:rPr>
                <w:rFonts w:ascii="Arial" w:eastAsia="Arial" w:hAnsi="Arial" w:cs="Arial"/>
                <w:color w:val="0000FF"/>
              </w:rPr>
              <w:t>***</w:t>
            </w:r>
          </w:p>
        </w:tc>
      </w:tr>
      <w:tr w:rsidR="00AF20D6" w14:paraId="5EB165D4" w14:textId="77777777" w:rsidTr="00756C31">
        <w:trPr>
          <w:trHeight w:val="765"/>
        </w:trPr>
        <w:tc>
          <w:tcPr>
            <w:tcW w:w="3800" w:type="dxa"/>
            <w:vAlign w:val="center"/>
          </w:tcPr>
          <w:p w14:paraId="08749137"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Objednávky spotřebního materiálu</w:t>
            </w:r>
          </w:p>
        </w:tc>
        <w:tc>
          <w:tcPr>
            <w:tcW w:w="5909" w:type="dxa"/>
            <w:vAlign w:val="center"/>
          </w:tcPr>
          <w:p w14:paraId="701B3446" w14:textId="332023B3" w:rsidR="00AF20D6" w:rsidRDefault="00F74D28">
            <w:pPr>
              <w:pBdr>
                <w:top w:val="nil"/>
                <w:left w:val="nil"/>
                <w:bottom w:val="nil"/>
                <w:right w:val="nil"/>
                <w:between w:val="nil"/>
              </w:pBdr>
              <w:jc w:val="center"/>
              <w:rPr>
                <w:rFonts w:ascii="Arial" w:eastAsia="Arial" w:hAnsi="Arial" w:cs="Arial"/>
                <w:color w:val="0000FF"/>
                <w:sz w:val="18"/>
                <w:szCs w:val="18"/>
              </w:rPr>
            </w:pPr>
            <w:r>
              <w:t>***</w:t>
            </w:r>
          </w:p>
        </w:tc>
      </w:tr>
      <w:tr w:rsidR="00AF20D6" w14:paraId="7B68A902" w14:textId="77777777" w:rsidTr="00756C31">
        <w:trPr>
          <w:trHeight w:val="765"/>
        </w:trPr>
        <w:tc>
          <w:tcPr>
            <w:tcW w:w="3800" w:type="dxa"/>
            <w:vAlign w:val="center"/>
          </w:tcPr>
          <w:p w14:paraId="569C4E5B"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Objednávky čárových kódů</w:t>
            </w:r>
          </w:p>
        </w:tc>
        <w:tc>
          <w:tcPr>
            <w:tcW w:w="5909" w:type="dxa"/>
            <w:vAlign w:val="center"/>
          </w:tcPr>
          <w:p w14:paraId="4576D8D1" w14:textId="21DB14A7" w:rsidR="00AF20D6" w:rsidRDefault="00F74D28">
            <w:pPr>
              <w:pBdr>
                <w:top w:val="nil"/>
                <w:left w:val="nil"/>
                <w:bottom w:val="nil"/>
                <w:right w:val="nil"/>
                <w:between w:val="nil"/>
              </w:pBdr>
              <w:jc w:val="center"/>
              <w:rPr>
                <w:rFonts w:ascii="Arial" w:eastAsia="Arial" w:hAnsi="Arial" w:cs="Arial"/>
                <w:color w:val="000000"/>
              </w:rPr>
            </w:pPr>
            <w:r>
              <w:rPr>
                <w:rFonts w:ascii="Arial" w:eastAsia="Arial" w:hAnsi="Arial" w:cs="Arial"/>
                <w:color w:val="0000FF"/>
              </w:rPr>
              <w:t>***</w:t>
            </w:r>
          </w:p>
        </w:tc>
      </w:tr>
      <w:tr w:rsidR="00AF20D6" w14:paraId="42F436CD" w14:textId="77777777" w:rsidTr="00756C31">
        <w:trPr>
          <w:trHeight w:val="580"/>
        </w:trPr>
        <w:tc>
          <w:tcPr>
            <w:tcW w:w="3800" w:type="dxa"/>
            <w:vAlign w:val="center"/>
          </w:tcPr>
          <w:p w14:paraId="79289ED2"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color w:val="000000"/>
              </w:rPr>
              <w:t>Reklamace, stížnosti – CIT, SZH</w:t>
            </w:r>
          </w:p>
          <w:p w14:paraId="2661CA1D" w14:textId="77777777" w:rsidR="00AF20D6" w:rsidRDefault="00AF20D6">
            <w:pPr>
              <w:pBdr>
                <w:top w:val="nil"/>
                <w:left w:val="nil"/>
                <w:bottom w:val="nil"/>
                <w:right w:val="nil"/>
                <w:between w:val="nil"/>
              </w:pBdr>
              <w:rPr>
                <w:rFonts w:ascii="Arial" w:eastAsia="Arial" w:hAnsi="Arial" w:cs="Arial"/>
                <w:color w:val="000000"/>
              </w:rPr>
            </w:pPr>
          </w:p>
        </w:tc>
        <w:tc>
          <w:tcPr>
            <w:tcW w:w="5909" w:type="dxa"/>
            <w:vAlign w:val="center"/>
          </w:tcPr>
          <w:p w14:paraId="10937CB3" w14:textId="34CDC02F" w:rsidR="00AF20D6" w:rsidRDefault="00F74D28">
            <w:pPr>
              <w:pBdr>
                <w:top w:val="nil"/>
                <w:left w:val="nil"/>
                <w:bottom w:val="nil"/>
                <w:right w:val="nil"/>
                <w:between w:val="nil"/>
              </w:pBdr>
              <w:jc w:val="center"/>
              <w:rPr>
                <w:rFonts w:ascii="Arial" w:eastAsia="Arial" w:hAnsi="Arial" w:cs="Arial"/>
                <w:color w:val="0000FF"/>
              </w:rPr>
            </w:pPr>
            <w:r>
              <w:rPr>
                <w:rFonts w:ascii="Arial" w:eastAsia="Arial" w:hAnsi="Arial" w:cs="Arial"/>
                <w:color w:val="0000FF"/>
              </w:rPr>
              <w:t>***</w:t>
            </w:r>
          </w:p>
          <w:p w14:paraId="0523A16B" w14:textId="77777777" w:rsidR="00AF20D6" w:rsidRDefault="00AF20D6">
            <w:pPr>
              <w:pBdr>
                <w:top w:val="nil"/>
                <w:left w:val="nil"/>
                <w:bottom w:val="nil"/>
                <w:right w:val="nil"/>
                <w:between w:val="nil"/>
              </w:pBdr>
              <w:jc w:val="center"/>
              <w:rPr>
                <w:rFonts w:ascii="Arial" w:eastAsia="Arial" w:hAnsi="Arial" w:cs="Arial"/>
                <w:color w:val="000000"/>
              </w:rPr>
            </w:pPr>
          </w:p>
        </w:tc>
      </w:tr>
    </w:tbl>
    <w:p w14:paraId="2DE72167" w14:textId="77777777" w:rsidR="00AF20D6" w:rsidRDefault="00AF20D6">
      <w:pPr>
        <w:pBdr>
          <w:top w:val="nil"/>
          <w:left w:val="nil"/>
          <w:bottom w:val="nil"/>
          <w:right w:val="nil"/>
          <w:between w:val="nil"/>
        </w:pBdr>
        <w:tabs>
          <w:tab w:val="left" w:pos="-720"/>
        </w:tabs>
        <w:spacing w:before="240" w:after="120"/>
        <w:jc w:val="both"/>
        <w:rPr>
          <w:rFonts w:ascii="Arial" w:eastAsia="Arial" w:hAnsi="Arial" w:cs="Arial"/>
          <w:color w:val="000000"/>
        </w:rPr>
      </w:pPr>
    </w:p>
    <w:p w14:paraId="16F93879" w14:textId="77777777" w:rsidR="00AF20D6" w:rsidRDefault="00A37BFA">
      <w:pPr>
        <w:pBdr>
          <w:top w:val="nil"/>
          <w:left w:val="nil"/>
          <w:bottom w:val="nil"/>
          <w:right w:val="nil"/>
          <w:between w:val="nil"/>
        </w:pBdr>
        <w:tabs>
          <w:tab w:val="left" w:pos="-720"/>
        </w:tabs>
        <w:spacing w:before="240" w:after="120"/>
        <w:jc w:val="both"/>
        <w:rPr>
          <w:rFonts w:ascii="Arial" w:eastAsia="Arial" w:hAnsi="Arial" w:cs="Arial"/>
          <w:color w:val="000000"/>
        </w:rPr>
      </w:pPr>
      <w:r>
        <w:rPr>
          <w:rFonts w:ascii="Arial" w:eastAsia="Arial" w:hAnsi="Arial" w:cs="Arial"/>
          <w:b/>
          <w:color w:val="000000"/>
        </w:rPr>
        <w:t>Část B - Kompetentní osoby ZÁKAZNÍKA</w:t>
      </w:r>
    </w:p>
    <w:p w14:paraId="71F83B71" w14:textId="77777777" w:rsidR="00AF20D6" w:rsidRPr="00756C31" w:rsidRDefault="00A37BFA">
      <w:pPr>
        <w:pBdr>
          <w:top w:val="nil"/>
          <w:left w:val="nil"/>
          <w:bottom w:val="nil"/>
          <w:right w:val="nil"/>
          <w:between w:val="nil"/>
        </w:pBdr>
        <w:rPr>
          <w:rFonts w:ascii="Arial" w:eastAsia="Arial" w:hAnsi="Arial" w:cs="Arial"/>
        </w:rPr>
      </w:pPr>
      <w:r w:rsidRPr="00756C31">
        <w:rPr>
          <w:rFonts w:ascii="Arial" w:eastAsia="Arial" w:hAnsi="Arial" w:cs="Arial"/>
          <w:b/>
        </w:rPr>
        <w:t>Smluvní ujednání</w:t>
      </w:r>
    </w:p>
    <w:tbl>
      <w:tblPr>
        <w:tblStyle w:val="a9"/>
        <w:tblW w:w="9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1"/>
        <w:gridCol w:w="2190"/>
        <w:gridCol w:w="3099"/>
        <w:gridCol w:w="2479"/>
      </w:tblGrid>
      <w:tr w:rsidR="001A679E" w:rsidRPr="00756C31" w14:paraId="17ECB87B" w14:textId="77777777" w:rsidTr="001A679E">
        <w:trPr>
          <w:trHeight w:val="416"/>
        </w:trPr>
        <w:tc>
          <w:tcPr>
            <w:tcW w:w="2011" w:type="dxa"/>
          </w:tcPr>
          <w:p w14:paraId="5B0D54D0" w14:textId="77777777" w:rsidR="00AF20D6" w:rsidRPr="00756C31" w:rsidRDefault="00A37BFA">
            <w:pPr>
              <w:pBdr>
                <w:top w:val="nil"/>
                <w:left w:val="nil"/>
                <w:bottom w:val="nil"/>
                <w:right w:val="nil"/>
                <w:between w:val="nil"/>
              </w:pBdr>
              <w:jc w:val="center"/>
              <w:rPr>
                <w:rFonts w:ascii="Arial" w:eastAsia="Arial" w:hAnsi="Arial" w:cs="Arial"/>
              </w:rPr>
            </w:pPr>
            <w:r w:rsidRPr="00756C31">
              <w:rPr>
                <w:rFonts w:ascii="Arial" w:eastAsia="Arial" w:hAnsi="Arial" w:cs="Arial"/>
                <w:b/>
              </w:rPr>
              <w:t>Kompetentní osoba</w:t>
            </w:r>
          </w:p>
        </w:tc>
        <w:tc>
          <w:tcPr>
            <w:tcW w:w="2190" w:type="dxa"/>
          </w:tcPr>
          <w:p w14:paraId="297B85A8" w14:textId="77777777" w:rsidR="00AF20D6" w:rsidRPr="00756C31" w:rsidRDefault="00A37BFA">
            <w:pPr>
              <w:pBdr>
                <w:top w:val="nil"/>
                <w:left w:val="nil"/>
                <w:bottom w:val="nil"/>
                <w:right w:val="nil"/>
                <w:between w:val="nil"/>
              </w:pBdr>
              <w:jc w:val="center"/>
              <w:rPr>
                <w:rFonts w:ascii="Arial" w:eastAsia="Arial" w:hAnsi="Arial" w:cs="Arial"/>
              </w:rPr>
            </w:pPr>
            <w:r w:rsidRPr="00756C31">
              <w:rPr>
                <w:rFonts w:ascii="Arial" w:eastAsia="Arial" w:hAnsi="Arial" w:cs="Arial"/>
                <w:b/>
              </w:rPr>
              <w:t>Funkce</w:t>
            </w:r>
          </w:p>
        </w:tc>
        <w:tc>
          <w:tcPr>
            <w:tcW w:w="3099" w:type="dxa"/>
          </w:tcPr>
          <w:p w14:paraId="02C34C8F" w14:textId="77777777" w:rsidR="00AF20D6" w:rsidRPr="00756C31" w:rsidRDefault="00A37BFA">
            <w:pPr>
              <w:pBdr>
                <w:top w:val="nil"/>
                <w:left w:val="nil"/>
                <w:bottom w:val="nil"/>
                <w:right w:val="nil"/>
                <w:between w:val="nil"/>
              </w:pBdr>
              <w:jc w:val="center"/>
              <w:rPr>
                <w:rFonts w:ascii="Arial" w:eastAsia="Arial" w:hAnsi="Arial" w:cs="Arial"/>
              </w:rPr>
            </w:pPr>
            <w:r w:rsidRPr="00756C31">
              <w:rPr>
                <w:rFonts w:ascii="Arial" w:eastAsia="Arial" w:hAnsi="Arial" w:cs="Arial"/>
                <w:b/>
              </w:rPr>
              <w:t>Spojení</w:t>
            </w:r>
          </w:p>
        </w:tc>
        <w:tc>
          <w:tcPr>
            <w:tcW w:w="2479" w:type="dxa"/>
          </w:tcPr>
          <w:p w14:paraId="195CCB37" w14:textId="77777777" w:rsidR="00AF20D6" w:rsidRPr="00756C31" w:rsidRDefault="00A37BFA">
            <w:pPr>
              <w:pBdr>
                <w:top w:val="nil"/>
                <w:left w:val="nil"/>
                <w:bottom w:val="nil"/>
                <w:right w:val="nil"/>
                <w:between w:val="nil"/>
              </w:pBdr>
              <w:jc w:val="center"/>
              <w:rPr>
                <w:rFonts w:ascii="Arial" w:eastAsia="Arial" w:hAnsi="Arial" w:cs="Arial"/>
              </w:rPr>
            </w:pPr>
            <w:r w:rsidRPr="00756C31">
              <w:rPr>
                <w:rFonts w:ascii="Arial" w:eastAsia="Arial" w:hAnsi="Arial" w:cs="Arial"/>
                <w:b/>
              </w:rPr>
              <w:t>Adresa</w:t>
            </w:r>
          </w:p>
        </w:tc>
      </w:tr>
      <w:tr w:rsidR="001A679E" w:rsidRPr="001A679E" w14:paraId="1D7DE47C" w14:textId="77777777" w:rsidTr="001A679E">
        <w:trPr>
          <w:trHeight w:val="416"/>
        </w:trPr>
        <w:tc>
          <w:tcPr>
            <w:tcW w:w="2011" w:type="dxa"/>
            <w:tcBorders>
              <w:top w:val="single" w:sz="4" w:space="0" w:color="000000"/>
              <w:left w:val="single" w:sz="4" w:space="0" w:color="000000"/>
              <w:bottom w:val="single" w:sz="4" w:space="0" w:color="000000"/>
              <w:right w:val="single" w:sz="4" w:space="0" w:color="000000"/>
            </w:tcBorders>
          </w:tcPr>
          <w:p w14:paraId="6F6DF357" w14:textId="7FF0F4CC" w:rsidR="00AF20D6" w:rsidRPr="00921DFA" w:rsidRDefault="00F74D28">
            <w:pPr>
              <w:pBdr>
                <w:top w:val="nil"/>
                <w:left w:val="nil"/>
                <w:bottom w:val="nil"/>
                <w:right w:val="nil"/>
                <w:between w:val="nil"/>
              </w:pBdr>
              <w:rPr>
                <w:rFonts w:ascii="Arial" w:eastAsia="Arial" w:hAnsi="Arial" w:cs="Arial"/>
              </w:rPr>
            </w:pPr>
            <w:r>
              <w:rPr>
                <w:rFonts w:ascii="Arial" w:eastAsia="Arial" w:hAnsi="Arial" w:cs="Arial"/>
              </w:rPr>
              <w:t>***</w:t>
            </w:r>
          </w:p>
        </w:tc>
        <w:tc>
          <w:tcPr>
            <w:tcW w:w="2190" w:type="dxa"/>
            <w:tcBorders>
              <w:top w:val="single" w:sz="4" w:space="0" w:color="000000"/>
              <w:left w:val="single" w:sz="4" w:space="0" w:color="000000"/>
              <w:bottom w:val="single" w:sz="4" w:space="0" w:color="000000"/>
              <w:right w:val="single" w:sz="4" w:space="0" w:color="000000"/>
            </w:tcBorders>
          </w:tcPr>
          <w:p w14:paraId="681D3455" w14:textId="5DD8B3EE" w:rsidR="00AF20D6" w:rsidRPr="00921DFA" w:rsidRDefault="00921DFA">
            <w:pPr>
              <w:pBdr>
                <w:top w:val="nil"/>
                <w:left w:val="nil"/>
                <w:bottom w:val="nil"/>
                <w:right w:val="nil"/>
                <w:between w:val="nil"/>
              </w:pBdr>
              <w:rPr>
                <w:rFonts w:ascii="Arial" w:eastAsia="Arial" w:hAnsi="Arial" w:cs="Arial"/>
              </w:rPr>
            </w:pPr>
            <w:r w:rsidRPr="00921DFA">
              <w:rPr>
                <w:rFonts w:ascii="Arial" w:eastAsia="Arial" w:hAnsi="Arial" w:cs="Arial"/>
              </w:rPr>
              <w:t xml:space="preserve">Náměstek ředitele </w:t>
            </w:r>
            <w:proofErr w:type="spellStart"/>
            <w:r w:rsidRPr="00921DFA">
              <w:rPr>
                <w:rFonts w:ascii="Arial" w:eastAsia="Arial" w:hAnsi="Arial" w:cs="Arial"/>
              </w:rPr>
              <w:t>ekonomicko</w:t>
            </w:r>
            <w:proofErr w:type="spellEnd"/>
            <w:r w:rsidRPr="00921DFA">
              <w:rPr>
                <w:rFonts w:ascii="Arial" w:eastAsia="Arial" w:hAnsi="Arial" w:cs="Arial"/>
              </w:rPr>
              <w:t xml:space="preserve"> provozní</w:t>
            </w:r>
          </w:p>
        </w:tc>
        <w:tc>
          <w:tcPr>
            <w:tcW w:w="3099" w:type="dxa"/>
            <w:tcBorders>
              <w:top w:val="single" w:sz="4" w:space="0" w:color="000000"/>
              <w:left w:val="single" w:sz="4" w:space="0" w:color="000000"/>
              <w:bottom w:val="single" w:sz="4" w:space="0" w:color="000000"/>
              <w:right w:val="single" w:sz="4" w:space="0" w:color="000000"/>
            </w:tcBorders>
          </w:tcPr>
          <w:p w14:paraId="436D9817" w14:textId="25B836A4" w:rsidR="00921DFA" w:rsidRPr="00921DFA" w:rsidRDefault="00F74D28">
            <w:pPr>
              <w:pBdr>
                <w:top w:val="nil"/>
                <w:left w:val="nil"/>
                <w:bottom w:val="nil"/>
                <w:right w:val="nil"/>
                <w:between w:val="nil"/>
              </w:pBdr>
              <w:rPr>
                <w:rFonts w:ascii="Arial" w:eastAsia="Arial" w:hAnsi="Arial" w:cs="Arial"/>
              </w:rPr>
            </w:pPr>
            <w:r>
              <w:rPr>
                <w:rFonts w:ascii="Arial" w:eastAsia="Arial" w:hAnsi="Arial" w:cs="Arial"/>
              </w:rPr>
              <w:t>***</w:t>
            </w:r>
          </w:p>
        </w:tc>
        <w:tc>
          <w:tcPr>
            <w:tcW w:w="2479" w:type="dxa"/>
            <w:tcBorders>
              <w:top w:val="single" w:sz="4" w:space="0" w:color="000000"/>
              <w:left w:val="single" w:sz="4" w:space="0" w:color="000000"/>
              <w:bottom w:val="single" w:sz="4" w:space="0" w:color="000000"/>
              <w:right w:val="single" w:sz="4" w:space="0" w:color="000000"/>
            </w:tcBorders>
          </w:tcPr>
          <w:p w14:paraId="5E7083D1" w14:textId="1AEAD9A4" w:rsidR="00AF20D6" w:rsidRPr="00921DFA" w:rsidRDefault="00921DFA">
            <w:pPr>
              <w:pBdr>
                <w:top w:val="nil"/>
                <w:left w:val="nil"/>
                <w:bottom w:val="nil"/>
                <w:right w:val="nil"/>
                <w:between w:val="nil"/>
              </w:pBdr>
              <w:rPr>
                <w:rFonts w:ascii="Arial" w:eastAsia="Arial" w:hAnsi="Arial" w:cs="Arial"/>
              </w:rPr>
            </w:pPr>
            <w:r w:rsidRPr="00921DFA">
              <w:rPr>
                <w:rFonts w:ascii="Arial" w:eastAsia="Arial" w:hAnsi="Arial" w:cs="Arial"/>
              </w:rPr>
              <w:t>Špilberk 1, 60200 Brno</w:t>
            </w:r>
          </w:p>
        </w:tc>
      </w:tr>
    </w:tbl>
    <w:p w14:paraId="01B330AF" w14:textId="77777777" w:rsidR="00AF20D6" w:rsidRPr="00756C31" w:rsidRDefault="00AF20D6">
      <w:pPr>
        <w:pBdr>
          <w:top w:val="nil"/>
          <w:left w:val="nil"/>
          <w:bottom w:val="nil"/>
          <w:right w:val="nil"/>
          <w:between w:val="nil"/>
        </w:pBdr>
        <w:rPr>
          <w:rFonts w:ascii="Arial" w:eastAsia="Arial" w:hAnsi="Arial" w:cs="Arial"/>
        </w:rPr>
      </w:pPr>
    </w:p>
    <w:p w14:paraId="525F4F90" w14:textId="77777777" w:rsidR="00AF20D6" w:rsidRPr="00756C31" w:rsidRDefault="00A37BFA">
      <w:pPr>
        <w:pBdr>
          <w:top w:val="nil"/>
          <w:left w:val="nil"/>
          <w:bottom w:val="nil"/>
          <w:right w:val="nil"/>
          <w:between w:val="nil"/>
        </w:pBdr>
        <w:rPr>
          <w:rFonts w:ascii="Arial" w:eastAsia="Arial" w:hAnsi="Arial" w:cs="Arial"/>
        </w:rPr>
      </w:pPr>
      <w:r w:rsidRPr="00756C31">
        <w:rPr>
          <w:rFonts w:ascii="Arial" w:eastAsia="Arial" w:hAnsi="Arial" w:cs="Arial"/>
          <w:b/>
        </w:rPr>
        <w:t>Provoz</w:t>
      </w:r>
    </w:p>
    <w:tbl>
      <w:tblPr>
        <w:tblStyle w:val="aa"/>
        <w:tblW w:w="9820" w:type="dxa"/>
        <w:tblInd w:w="5" w:type="dxa"/>
        <w:tblLayout w:type="fixed"/>
        <w:tblLook w:val="0000" w:firstRow="0" w:lastRow="0" w:firstColumn="0" w:lastColumn="0" w:noHBand="0" w:noVBand="0"/>
      </w:tblPr>
      <w:tblGrid>
        <w:gridCol w:w="709"/>
        <w:gridCol w:w="3119"/>
        <w:gridCol w:w="2976"/>
        <w:gridCol w:w="3016"/>
      </w:tblGrid>
      <w:tr w:rsidR="001A679E" w14:paraId="406DC948" w14:textId="77777777" w:rsidTr="001A679E">
        <w:trPr>
          <w:trHeight w:val="467"/>
        </w:trPr>
        <w:tc>
          <w:tcPr>
            <w:tcW w:w="709" w:type="dxa"/>
            <w:tcBorders>
              <w:top w:val="single" w:sz="4" w:space="0" w:color="000000"/>
              <w:left w:val="single" w:sz="4" w:space="0" w:color="000000"/>
              <w:bottom w:val="single" w:sz="8" w:space="0" w:color="000000"/>
              <w:right w:val="single" w:sz="4" w:space="0" w:color="000000"/>
            </w:tcBorders>
          </w:tcPr>
          <w:p w14:paraId="2D7C24AD" w14:textId="77777777" w:rsidR="001A679E" w:rsidRPr="000E3EB5" w:rsidRDefault="001A679E" w:rsidP="00F959EA">
            <w:pPr>
              <w:pBdr>
                <w:top w:val="nil"/>
                <w:left w:val="nil"/>
                <w:bottom w:val="nil"/>
                <w:right w:val="nil"/>
                <w:between w:val="nil"/>
              </w:pBdr>
              <w:tabs>
                <w:tab w:val="left" w:pos="-720"/>
                <w:tab w:val="left" w:pos="567"/>
              </w:tabs>
              <w:jc w:val="center"/>
              <w:rPr>
                <w:rFonts w:ascii="Arial" w:eastAsia="Arial" w:hAnsi="Arial" w:cs="Arial"/>
                <w:b/>
              </w:rPr>
            </w:pPr>
            <w:r w:rsidRPr="000E3EB5">
              <w:rPr>
                <w:rFonts w:ascii="Arial" w:eastAsia="Arial" w:hAnsi="Arial" w:cs="Arial"/>
                <w:b/>
              </w:rPr>
              <w:t>Kód</w:t>
            </w:r>
          </w:p>
        </w:tc>
        <w:tc>
          <w:tcPr>
            <w:tcW w:w="3119" w:type="dxa"/>
            <w:tcBorders>
              <w:top w:val="single" w:sz="4" w:space="0" w:color="000000"/>
              <w:left w:val="single" w:sz="4" w:space="0" w:color="000000"/>
              <w:bottom w:val="single" w:sz="8" w:space="0" w:color="000000"/>
              <w:right w:val="single" w:sz="4" w:space="0" w:color="000000"/>
            </w:tcBorders>
            <w:tcMar>
              <w:top w:w="20" w:type="dxa"/>
              <w:left w:w="20" w:type="dxa"/>
              <w:bottom w:w="0" w:type="dxa"/>
              <w:right w:w="20" w:type="dxa"/>
            </w:tcMar>
          </w:tcPr>
          <w:p w14:paraId="0E97D7C5" w14:textId="77777777" w:rsidR="001A679E" w:rsidRPr="000E3EB5" w:rsidRDefault="001A679E" w:rsidP="00F959EA">
            <w:pPr>
              <w:pBdr>
                <w:top w:val="nil"/>
                <w:left w:val="nil"/>
                <w:bottom w:val="nil"/>
                <w:right w:val="nil"/>
                <w:between w:val="nil"/>
              </w:pBdr>
              <w:tabs>
                <w:tab w:val="left" w:pos="-720"/>
                <w:tab w:val="left" w:pos="567"/>
              </w:tabs>
              <w:jc w:val="center"/>
              <w:rPr>
                <w:rFonts w:ascii="Arial" w:eastAsia="Arial" w:hAnsi="Arial" w:cs="Arial"/>
                <w:b/>
              </w:rPr>
            </w:pPr>
            <w:r w:rsidRPr="000E3EB5">
              <w:rPr>
                <w:rFonts w:ascii="Arial" w:eastAsia="Arial" w:hAnsi="Arial" w:cs="Arial"/>
                <w:b/>
              </w:rPr>
              <w:t>Sběrné místo – adresa</w:t>
            </w:r>
          </w:p>
        </w:tc>
        <w:tc>
          <w:tcPr>
            <w:tcW w:w="2976" w:type="dxa"/>
            <w:tcBorders>
              <w:top w:val="single" w:sz="4" w:space="0" w:color="000000"/>
              <w:left w:val="single" w:sz="4" w:space="0" w:color="000000"/>
              <w:bottom w:val="single" w:sz="4" w:space="0" w:color="000000"/>
              <w:right w:val="single" w:sz="4" w:space="0" w:color="auto"/>
            </w:tcBorders>
            <w:tcMar>
              <w:top w:w="20" w:type="dxa"/>
              <w:left w:w="20" w:type="dxa"/>
              <w:bottom w:w="0" w:type="dxa"/>
              <w:right w:w="20" w:type="dxa"/>
            </w:tcMar>
          </w:tcPr>
          <w:p w14:paraId="723D48A6" w14:textId="77777777" w:rsidR="001A679E" w:rsidRDefault="001A679E">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Kompetentní osoby</w:t>
            </w:r>
          </w:p>
        </w:tc>
        <w:tc>
          <w:tcPr>
            <w:tcW w:w="30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4190F54" w14:textId="77777777" w:rsidR="001A679E" w:rsidRDefault="001A679E">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Telefon, E-mail</w:t>
            </w:r>
          </w:p>
        </w:tc>
      </w:tr>
      <w:tr w:rsidR="001A679E" w:rsidRPr="00DA1E76" w14:paraId="1159F662" w14:textId="77777777" w:rsidTr="001A679E">
        <w:trPr>
          <w:trHeight w:val="361"/>
        </w:trPr>
        <w:tc>
          <w:tcPr>
            <w:tcW w:w="709" w:type="dxa"/>
            <w:tcBorders>
              <w:top w:val="single" w:sz="8" w:space="0" w:color="000000"/>
              <w:left w:val="single" w:sz="4" w:space="0" w:color="000000"/>
              <w:bottom w:val="single" w:sz="8" w:space="0" w:color="000000"/>
              <w:right w:val="single" w:sz="8" w:space="0" w:color="000000"/>
            </w:tcBorders>
          </w:tcPr>
          <w:p w14:paraId="4ECF98BC" w14:textId="77777777" w:rsidR="001A679E" w:rsidRPr="00DA1E76" w:rsidRDefault="001A679E" w:rsidP="00F959EA">
            <w:pPr>
              <w:pBdr>
                <w:top w:val="nil"/>
                <w:left w:val="nil"/>
                <w:bottom w:val="nil"/>
                <w:right w:val="nil"/>
                <w:between w:val="nil"/>
              </w:pBdr>
              <w:tabs>
                <w:tab w:val="left" w:pos="-720"/>
                <w:tab w:val="left" w:pos="567"/>
              </w:tabs>
              <w:jc w:val="both"/>
              <w:rPr>
                <w:rFonts w:ascii="Arial" w:eastAsia="Arial" w:hAnsi="Arial" w:cs="Arial"/>
                <w:color w:val="000000"/>
              </w:rPr>
            </w:pPr>
            <w:r w:rsidRPr="00DA1E76">
              <w:rPr>
                <w:rFonts w:ascii="Arial" w:eastAsia="Arial" w:hAnsi="Arial" w:cs="Arial"/>
                <w:color w:val="000000"/>
              </w:rPr>
              <w:t>......</w:t>
            </w:r>
          </w:p>
        </w:tc>
        <w:tc>
          <w:tcPr>
            <w:tcW w:w="3119" w:type="dxa"/>
            <w:tcBorders>
              <w:top w:val="single" w:sz="8" w:space="0" w:color="000000"/>
              <w:left w:val="single" w:sz="4" w:space="0" w:color="000000"/>
              <w:bottom w:val="single" w:sz="8" w:space="0" w:color="000000"/>
              <w:right w:val="single" w:sz="8" w:space="0" w:color="000000"/>
            </w:tcBorders>
            <w:tcMar>
              <w:top w:w="20" w:type="dxa"/>
              <w:left w:w="20" w:type="dxa"/>
              <w:bottom w:w="0" w:type="dxa"/>
              <w:right w:w="20" w:type="dxa"/>
            </w:tcMar>
          </w:tcPr>
          <w:p w14:paraId="1E35BDD1" w14:textId="16F8BFA9" w:rsidR="001A679E" w:rsidRPr="00DA1E76" w:rsidRDefault="00F74D28" w:rsidP="00F959EA">
            <w:pPr>
              <w:pBdr>
                <w:top w:val="nil"/>
                <w:left w:val="nil"/>
                <w:bottom w:val="nil"/>
                <w:right w:val="nil"/>
                <w:between w:val="nil"/>
              </w:pBdr>
              <w:tabs>
                <w:tab w:val="left" w:pos="-720"/>
                <w:tab w:val="left" w:pos="567"/>
              </w:tabs>
              <w:jc w:val="both"/>
              <w:rPr>
                <w:rFonts w:ascii="Arial" w:eastAsia="Arial" w:hAnsi="Arial" w:cs="Arial"/>
                <w:color w:val="000000"/>
              </w:rPr>
            </w:pPr>
            <w:r>
              <w:rPr>
                <w:rFonts w:ascii="Arial" w:hAnsi="Arial" w:cs="Arial"/>
                <w:color w:val="222222"/>
                <w:shd w:val="clear" w:color="auto" w:fill="FFFFFF"/>
              </w:rPr>
              <w:t>***</w:t>
            </w:r>
          </w:p>
        </w:tc>
        <w:tc>
          <w:tcPr>
            <w:tcW w:w="2976" w:type="dxa"/>
            <w:tcBorders>
              <w:top w:val="single" w:sz="4" w:space="0" w:color="000000"/>
              <w:left w:val="nil"/>
              <w:bottom w:val="single" w:sz="4" w:space="0" w:color="000000"/>
              <w:right w:val="single" w:sz="4" w:space="0" w:color="auto"/>
            </w:tcBorders>
            <w:tcMar>
              <w:top w:w="20" w:type="dxa"/>
              <w:left w:w="20" w:type="dxa"/>
              <w:bottom w:w="0" w:type="dxa"/>
              <w:right w:w="20" w:type="dxa"/>
            </w:tcMar>
          </w:tcPr>
          <w:p w14:paraId="0EBFC495" w14:textId="62B2CCC3" w:rsidR="00921DFA" w:rsidRPr="00DA1E76" w:rsidRDefault="00F74D28" w:rsidP="001A679E">
            <w:pPr>
              <w:pBdr>
                <w:top w:val="nil"/>
                <w:left w:val="nil"/>
                <w:bottom w:val="nil"/>
                <w:right w:val="nil"/>
                <w:between w:val="nil"/>
              </w:pBdr>
              <w:jc w:val="center"/>
              <w:rPr>
                <w:rFonts w:ascii="Arial" w:eastAsia="Arial" w:hAnsi="Arial" w:cs="Arial"/>
              </w:rPr>
            </w:pPr>
            <w:r>
              <w:rPr>
                <w:rFonts w:ascii="Arial" w:eastAsia="Arial" w:hAnsi="Arial" w:cs="Arial"/>
              </w:rPr>
              <w:t>***</w:t>
            </w:r>
          </w:p>
        </w:tc>
        <w:tc>
          <w:tcPr>
            <w:tcW w:w="30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69D8027" w14:textId="606C5C32" w:rsidR="00DA1E76" w:rsidRPr="00DA1E76" w:rsidRDefault="00F74D28" w:rsidP="00DA1E76">
            <w:pPr>
              <w:pBdr>
                <w:top w:val="nil"/>
                <w:left w:val="nil"/>
                <w:bottom w:val="nil"/>
                <w:right w:val="nil"/>
                <w:between w:val="nil"/>
              </w:pBdr>
              <w:jc w:val="center"/>
              <w:rPr>
                <w:rFonts w:ascii="Arial" w:eastAsia="Arial" w:hAnsi="Arial" w:cs="Arial"/>
              </w:rPr>
            </w:pPr>
            <w:r>
              <w:rPr>
                <w:rFonts w:ascii="Arial" w:eastAsia="Arial" w:hAnsi="Arial" w:cs="Arial"/>
              </w:rPr>
              <w:t>***</w:t>
            </w:r>
          </w:p>
          <w:p w14:paraId="6DE550CF" w14:textId="70361A57" w:rsidR="00DA1E76" w:rsidRPr="00DA1E76" w:rsidRDefault="00DA1E76" w:rsidP="00DA1E76">
            <w:pPr>
              <w:pBdr>
                <w:top w:val="nil"/>
                <w:left w:val="nil"/>
                <w:bottom w:val="nil"/>
                <w:right w:val="nil"/>
                <w:between w:val="nil"/>
              </w:pBdr>
              <w:jc w:val="center"/>
              <w:rPr>
                <w:rFonts w:ascii="Arial" w:eastAsia="Arial" w:hAnsi="Arial" w:cs="Arial"/>
              </w:rPr>
            </w:pPr>
          </w:p>
        </w:tc>
      </w:tr>
      <w:tr w:rsidR="001A679E" w14:paraId="7E5D5243" w14:textId="77777777" w:rsidTr="001A679E">
        <w:trPr>
          <w:trHeight w:val="361"/>
        </w:trPr>
        <w:tc>
          <w:tcPr>
            <w:tcW w:w="709" w:type="dxa"/>
            <w:tcBorders>
              <w:top w:val="single" w:sz="8" w:space="0" w:color="000000"/>
              <w:left w:val="single" w:sz="4" w:space="0" w:color="000000"/>
              <w:bottom w:val="single" w:sz="4" w:space="0" w:color="000000"/>
              <w:right w:val="single" w:sz="8" w:space="0" w:color="000000"/>
            </w:tcBorders>
          </w:tcPr>
          <w:p w14:paraId="434DD7B5" w14:textId="77777777" w:rsidR="001A679E" w:rsidRPr="00DA1E76" w:rsidRDefault="001A679E" w:rsidP="00F959EA">
            <w:pPr>
              <w:pBdr>
                <w:top w:val="nil"/>
                <w:left w:val="nil"/>
                <w:bottom w:val="nil"/>
                <w:right w:val="nil"/>
                <w:between w:val="nil"/>
              </w:pBdr>
              <w:tabs>
                <w:tab w:val="left" w:pos="-720"/>
                <w:tab w:val="left" w:pos="567"/>
              </w:tabs>
              <w:jc w:val="both"/>
              <w:rPr>
                <w:rFonts w:ascii="Arial" w:eastAsia="Arial" w:hAnsi="Arial" w:cs="Arial"/>
                <w:color w:val="000000"/>
              </w:rPr>
            </w:pPr>
            <w:r w:rsidRPr="00DA1E76">
              <w:rPr>
                <w:rFonts w:ascii="Arial" w:eastAsia="Arial" w:hAnsi="Arial" w:cs="Arial"/>
                <w:color w:val="000000"/>
              </w:rPr>
              <w:t>......</w:t>
            </w:r>
          </w:p>
        </w:tc>
        <w:tc>
          <w:tcPr>
            <w:tcW w:w="3119" w:type="dxa"/>
            <w:tcBorders>
              <w:top w:val="single" w:sz="8" w:space="0" w:color="000000"/>
              <w:left w:val="single" w:sz="4" w:space="0" w:color="000000"/>
              <w:bottom w:val="single" w:sz="4" w:space="0" w:color="000000"/>
              <w:right w:val="single" w:sz="8" w:space="0" w:color="000000"/>
            </w:tcBorders>
            <w:tcMar>
              <w:top w:w="20" w:type="dxa"/>
              <w:left w:w="20" w:type="dxa"/>
              <w:bottom w:w="0" w:type="dxa"/>
              <w:right w:w="20" w:type="dxa"/>
            </w:tcMar>
          </w:tcPr>
          <w:p w14:paraId="1E69D48F" w14:textId="246FA522" w:rsidR="001A679E" w:rsidRPr="00DA1E76" w:rsidRDefault="00F74D28" w:rsidP="00F959EA">
            <w:pPr>
              <w:pBdr>
                <w:top w:val="nil"/>
                <w:left w:val="nil"/>
                <w:bottom w:val="nil"/>
                <w:right w:val="nil"/>
                <w:between w:val="nil"/>
              </w:pBdr>
              <w:tabs>
                <w:tab w:val="left" w:pos="-720"/>
                <w:tab w:val="left" w:pos="567"/>
              </w:tabs>
              <w:jc w:val="both"/>
              <w:rPr>
                <w:rFonts w:ascii="Arial" w:eastAsia="Arial" w:hAnsi="Arial" w:cs="Arial"/>
                <w:color w:val="000000"/>
              </w:rPr>
            </w:pPr>
            <w:r>
              <w:rPr>
                <w:rFonts w:ascii="Arial" w:hAnsi="Arial" w:cs="Arial"/>
                <w:color w:val="222222"/>
                <w:shd w:val="clear" w:color="auto" w:fill="FFFFFF"/>
              </w:rPr>
              <w:t>***</w:t>
            </w:r>
          </w:p>
        </w:tc>
        <w:tc>
          <w:tcPr>
            <w:tcW w:w="2976" w:type="dxa"/>
            <w:tcBorders>
              <w:top w:val="single" w:sz="4" w:space="0" w:color="000000"/>
              <w:left w:val="nil"/>
              <w:bottom w:val="single" w:sz="4" w:space="0" w:color="000000"/>
              <w:right w:val="single" w:sz="4" w:space="0" w:color="auto"/>
            </w:tcBorders>
            <w:tcMar>
              <w:top w:w="20" w:type="dxa"/>
              <w:left w:w="20" w:type="dxa"/>
              <w:bottom w:w="0" w:type="dxa"/>
              <w:right w:w="20" w:type="dxa"/>
            </w:tcMar>
          </w:tcPr>
          <w:p w14:paraId="5D0C3E3A" w14:textId="29681C30" w:rsidR="00921DFA" w:rsidRPr="00DA1E76" w:rsidRDefault="00F74D28" w:rsidP="001A679E">
            <w:pPr>
              <w:pBdr>
                <w:top w:val="nil"/>
                <w:left w:val="nil"/>
                <w:bottom w:val="nil"/>
                <w:right w:val="nil"/>
                <w:between w:val="nil"/>
              </w:pBdr>
              <w:jc w:val="center"/>
              <w:rPr>
                <w:rFonts w:ascii="Arial" w:eastAsia="Arial" w:hAnsi="Arial" w:cs="Arial"/>
              </w:rPr>
            </w:pPr>
            <w:r>
              <w:rPr>
                <w:rFonts w:ascii="Arial" w:eastAsia="Arial" w:hAnsi="Arial" w:cs="Arial"/>
              </w:rPr>
              <w:t>***</w:t>
            </w:r>
          </w:p>
        </w:tc>
        <w:tc>
          <w:tcPr>
            <w:tcW w:w="30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7DBC067" w14:textId="64747A83" w:rsidR="00DA1E76" w:rsidRPr="00DA1E76" w:rsidRDefault="00F74D28" w:rsidP="00DA1E76">
            <w:pPr>
              <w:pBdr>
                <w:top w:val="nil"/>
                <w:left w:val="nil"/>
                <w:bottom w:val="nil"/>
                <w:right w:val="nil"/>
                <w:between w:val="nil"/>
              </w:pBdr>
              <w:jc w:val="center"/>
              <w:rPr>
                <w:rFonts w:ascii="Arial" w:eastAsia="Arial" w:hAnsi="Arial" w:cs="Arial"/>
              </w:rPr>
            </w:pPr>
            <w:r>
              <w:rPr>
                <w:rFonts w:ascii="Arial" w:eastAsia="Arial" w:hAnsi="Arial" w:cs="Arial"/>
              </w:rPr>
              <w:t>***</w:t>
            </w:r>
          </w:p>
          <w:p w14:paraId="39BC0D77" w14:textId="2C04A3E7" w:rsidR="00DA1E76" w:rsidRPr="00DA1E76" w:rsidRDefault="00DA1E76" w:rsidP="001A679E">
            <w:pPr>
              <w:pBdr>
                <w:top w:val="nil"/>
                <w:left w:val="nil"/>
                <w:bottom w:val="nil"/>
                <w:right w:val="nil"/>
                <w:between w:val="nil"/>
              </w:pBdr>
              <w:jc w:val="center"/>
              <w:rPr>
                <w:rFonts w:ascii="Arial" w:eastAsia="Arial" w:hAnsi="Arial" w:cs="Arial"/>
              </w:rPr>
            </w:pPr>
          </w:p>
        </w:tc>
      </w:tr>
    </w:tbl>
    <w:p w14:paraId="5D29D1D8" w14:textId="77777777" w:rsidR="00AF20D6" w:rsidRDefault="00AF20D6">
      <w:pPr>
        <w:keepNext/>
        <w:pBdr>
          <w:top w:val="nil"/>
          <w:left w:val="nil"/>
          <w:bottom w:val="nil"/>
          <w:right w:val="nil"/>
          <w:between w:val="nil"/>
        </w:pBdr>
        <w:tabs>
          <w:tab w:val="left" w:pos="-720"/>
        </w:tabs>
        <w:spacing w:after="280"/>
        <w:rPr>
          <w:rFonts w:ascii="Arial" w:eastAsia="Arial" w:hAnsi="Arial" w:cs="Arial"/>
          <w:b/>
          <w:color w:val="000000"/>
        </w:rPr>
      </w:pPr>
    </w:p>
    <w:p w14:paraId="28642EE6" w14:textId="77777777" w:rsidR="00AF20D6" w:rsidRDefault="00A37BFA">
      <w:pPr>
        <w:keepNext/>
        <w:pBdr>
          <w:top w:val="nil"/>
          <w:left w:val="nil"/>
          <w:bottom w:val="nil"/>
          <w:right w:val="nil"/>
          <w:between w:val="nil"/>
        </w:pBdr>
        <w:tabs>
          <w:tab w:val="left" w:pos="-720"/>
        </w:tabs>
        <w:spacing w:after="280"/>
        <w:rPr>
          <w:rFonts w:ascii="Arial" w:eastAsia="Arial" w:hAnsi="Arial" w:cs="Arial"/>
          <w:b/>
          <w:color w:val="000000"/>
        </w:rPr>
      </w:pPr>
      <w:r>
        <w:rPr>
          <w:rFonts w:ascii="Arial" w:eastAsia="Arial" w:hAnsi="Arial" w:cs="Arial"/>
          <w:b/>
          <w:color w:val="000000"/>
        </w:rPr>
        <w:t xml:space="preserve"> </w:t>
      </w:r>
    </w:p>
    <w:p w14:paraId="266808D2" w14:textId="77777777" w:rsidR="00AF20D6" w:rsidRDefault="00AF20D6">
      <w:pPr>
        <w:pBdr>
          <w:top w:val="nil"/>
          <w:left w:val="nil"/>
          <w:bottom w:val="nil"/>
          <w:right w:val="nil"/>
          <w:between w:val="nil"/>
        </w:pBdr>
        <w:rPr>
          <w:rFonts w:ascii="Arial" w:eastAsia="Arial" w:hAnsi="Arial" w:cs="Arial"/>
          <w:color w:val="000000"/>
        </w:rPr>
      </w:pPr>
    </w:p>
    <w:p w14:paraId="00271CE9" w14:textId="77777777" w:rsidR="00AF20D6" w:rsidRDefault="00AF20D6">
      <w:pPr>
        <w:keepNext/>
        <w:pBdr>
          <w:top w:val="nil"/>
          <w:left w:val="nil"/>
          <w:bottom w:val="nil"/>
          <w:right w:val="nil"/>
          <w:between w:val="nil"/>
        </w:pBdr>
        <w:tabs>
          <w:tab w:val="left" w:pos="-720"/>
        </w:tabs>
        <w:spacing w:after="280"/>
        <w:rPr>
          <w:rFonts w:ascii="Arial" w:eastAsia="Arial" w:hAnsi="Arial" w:cs="Arial"/>
          <w:b/>
          <w:color w:val="000000"/>
        </w:rPr>
      </w:pPr>
    </w:p>
    <w:p w14:paraId="778CC818" w14:textId="77777777" w:rsidR="00AF20D6" w:rsidRDefault="00AF20D6">
      <w:pPr>
        <w:pBdr>
          <w:top w:val="nil"/>
          <w:left w:val="nil"/>
          <w:bottom w:val="nil"/>
          <w:right w:val="nil"/>
          <w:between w:val="nil"/>
        </w:pBdr>
        <w:rPr>
          <w:rFonts w:ascii="Arial" w:eastAsia="Arial" w:hAnsi="Arial" w:cs="Arial"/>
          <w:color w:val="000000"/>
          <w:sz w:val="24"/>
          <w:szCs w:val="24"/>
        </w:rPr>
      </w:pPr>
    </w:p>
    <w:p w14:paraId="6EE53C6D" w14:textId="77777777" w:rsidR="00AF20D6" w:rsidRDefault="00AF20D6">
      <w:pPr>
        <w:keepNext/>
        <w:pBdr>
          <w:top w:val="nil"/>
          <w:left w:val="nil"/>
          <w:bottom w:val="nil"/>
          <w:right w:val="nil"/>
          <w:between w:val="nil"/>
        </w:pBdr>
        <w:tabs>
          <w:tab w:val="left" w:pos="-720"/>
        </w:tabs>
        <w:spacing w:after="280"/>
        <w:rPr>
          <w:rFonts w:ascii="Arial" w:eastAsia="Arial" w:hAnsi="Arial" w:cs="Arial"/>
          <w:b/>
          <w:color w:val="000000"/>
        </w:rPr>
      </w:pPr>
    </w:p>
    <w:p w14:paraId="6B4C05A0" w14:textId="77777777" w:rsidR="00AF20D6" w:rsidRDefault="00AF20D6">
      <w:pPr>
        <w:keepNext/>
        <w:pBdr>
          <w:top w:val="nil"/>
          <w:left w:val="nil"/>
          <w:bottom w:val="nil"/>
          <w:right w:val="nil"/>
          <w:between w:val="nil"/>
        </w:pBdr>
        <w:tabs>
          <w:tab w:val="left" w:pos="-720"/>
        </w:tabs>
        <w:spacing w:after="280"/>
        <w:rPr>
          <w:rFonts w:ascii="Arial" w:eastAsia="Arial" w:hAnsi="Arial" w:cs="Arial"/>
          <w:b/>
          <w:color w:val="000000"/>
        </w:rPr>
      </w:pPr>
    </w:p>
    <w:p w14:paraId="5E80B7D8" w14:textId="77777777" w:rsidR="00AF20D6" w:rsidRDefault="00AF20D6">
      <w:pPr>
        <w:keepNext/>
        <w:pBdr>
          <w:top w:val="nil"/>
          <w:left w:val="nil"/>
          <w:bottom w:val="nil"/>
          <w:right w:val="nil"/>
          <w:between w:val="nil"/>
        </w:pBdr>
        <w:tabs>
          <w:tab w:val="left" w:pos="-720"/>
        </w:tabs>
        <w:spacing w:after="280"/>
        <w:rPr>
          <w:rFonts w:ascii="Arial" w:eastAsia="Arial" w:hAnsi="Arial" w:cs="Arial"/>
          <w:b/>
          <w:color w:val="000000"/>
        </w:rPr>
      </w:pPr>
    </w:p>
    <w:p w14:paraId="0B19C8E4" w14:textId="77777777" w:rsidR="00AF20D6" w:rsidRDefault="00AF20D6">
      <w:pPr>
        <w:keepNext/>
        <w:pBdr>
          <w:top w:val="nil"/>
          <w:left w:val="nil"/>
          <w:bottom w:val="nil"/>
          <w:right w:val="nil"/>
          <w:between w:val="nil"/>
        </w:pBdr>
        <w:tabs>
          <w:tab w:val="left" w:pos="-720"/>
        </w:tabs>
        <w:spacing w:after="280"/>
        <w:rPr>
          <w:rFonts w:ascii="Arial" w:eastAsia="Arial" w:hAnsi="Arial" w:cs="Arial"/>
          <w:b/>
          <w:color w:val="000000"/>
        </w:rPr>
      </w:pPr>
    </w:p>
    <w:p w14:paraId="773C8A1F" w14:textId="6A1EC358" w:rsidR="00AF20D6" w:rsidRDefault="00AF20D6">
      <w:pPr>
        <w:pBdr>
          <w:top w:val="nil"/>
          <w:left w:val="nil"/>
          <w:bottom w:val="nil"/>
          <w:right w:val="nil"/>
          <w:between w:val="nil"/>
        </w:pBdr>
        <w:rPr>
          <w:rFonts w:ascii="Arial" w:eastAsia="Arial" w:hAnsi="Arial" w:cs="Arial"/>
          <w:color w:val="000000"/>
          <w:sz w:val="24"/>
          <w:szCs w:val="24"/>
        </w:rPr>
      </w:pPr>
    </w:p>
    <w:p w14:paraId="3938F770" w14:textId="59794FD0" w:rsidR="00F74D28" w:rsidRDefault="00F74D28">
      <w:pPr>
        <w:pBdr>
          <w:top w:val="nil"/>
          <w:left w:val="nil"/>
          <w:bottom w:val="nil"/>
          <w:right w:val="nil"/>
          <w:between w:val="nil"/>
        </w:pBdr>
        <w:rPr>
          <w:rFonts w:ascii="Arial" w:eastAsia="Arial" w:hAnsi="Arial" w:cs="Arial"/>
          <w:color w:val="000000"/>
          <w:sz w:val="24"/>
          <w:szCs w:val="24"/>
        </w:rPr>
      </w:pPr>
    </w:p>
    <w:p w14:paraId="1DF7CD62" w14:textId="468EF4E1" w:rsidR="00F74D28" w:rsidRDefault="00F74D28">
      <w:pPr>
        <w:pBdr>
          <w:top w:val="nil"/>
          <w:left w:val="nil"/>
          <w:bottom w:val="nil"/>
          <w:right w:val="nil"/>
          <w:between w:val="nil"/>
        </w:pBdr>
        <w:rPr>
          <w:rFonts w:ascii="Arial" w:eastAsia="Arial" w:hAnsi="Arial" w:cs="Arial"/>
          <w:color w:val="000000"/>
          <w:sz w:val="24"/>
          <w:szCs w:val="24"/>
        </w:rPr>
      </w:pPr>
    </w:p>
    <w:p w14:paraId="75553221" w14:textId="60710663" w:rsidR="00F74D28" w:rsidRDefault="00F74D28">
      <w:pPr>
        <w:pBdr>
          <w:top w:val="nil"/>
          <w:left w:val="nil"/>
          <w:bottom w:val="nil"/>
          <w:right w:val="nil"/>
          <w:between w:val="nil"/>
        </w:pBdr>
        <w:rPr>
          <w:rFonts w:ascii="Arial" w:eastAsia="Arial" w:hAnsi="Arial" w:cs="Arial"/>
          <w:color w:val="000000"/>
          <w:sz w:val="24"/>
          <w:szCs w:val="24"/>
        </w:rPr>
      </w:pPr>
    </w:p>
    <w:p w14:paraId="6B0EDB1B" w14:textId="77777777" w:rsidR="00F74D28" w:rsidRDefault="00F74D28">
      <w:pPr>
        <w:pBdr>
          <w:top w:val="nil"/>
          <w:left w:val="nil"/>
          <w:bottom w:val="nil"/>
          <w:right w:val="nil"/>
          <w:between w:val="nil"/>
        </w:pBdr>
        <w:rPr>
          <w:rFonts w:ascii="Arial" w:eastAsia="Arial" w:hAnsi="Arial" w:cs="Arial"/>
          <w:color w:val="000000"/>
          <w:sz w:val="24"/>
          <w:szCs w:val="24"/>
        </w:rPr>
      </w:pPr>
    </w:p>
    <w:p w14:paraId="688BC969" w14:textId="77777777" w:rsidR="00A70C19" w:rsidRDefault="00A70C19">
      <w:pPr>
        <w:keepNext/>
        <w:pBdr>
          <w:top w:val="nil"/>
          <w:left w:val="nil"/>
          <w:bottom w:val="nil"/>
          <w:right w:val="nil"/>
          <w:between w:val="nil"/>
        </w:pBdr>
        <w:tabs>
          <w:tab w:val="left" w:pos="-720"/>
        </w:tabs>
        <w:spacing w:after="280"/>
        <w:rPr>
          <w:rFonts w:ascii="Arial" w:eastAsia="Arial" w:hAnsi="Arial" w:cs="Arial"/>
          <w:color w:val="000000"/>
          <w:sz w:val="24"/>
          <w:szCs w:val="24"/>
        </w:rPr>
      </w:pPr>
    </w:p>
    <w:p w14:paraId="55BAAE9D" w14:textId="77777777" w:rsidR="00AF20D6" w:rsidRDefault="00A37BFA">
      <w:pPr>
        <w:keepNext/>
        <w:pBdr>
          <w:top w:val="nil"/>
          <w:left w:val="nil"/>
          <w:bottom w:val="nil"/>
          <w:right w:val="nil"/>
          <w:between w:val="nil"/>
        </w:pBdr>
        <w:tabs>
          <w:tab w:val="left" w:pos="-720"/>
        </w:tabs>
        <w:spacing w:after="280"/>
        <w:rPr>
          <w:rFonts w:ascii="Arial" w:eastAsia="Arial" w:hAnsi="Arial" w:cs="Arial"/>
          <w:b/>
          <w:color w:val="000000"/>
        </w:rPr>
      </w:pPr>
      <w:r>
        <w:rPr>
          <w:rFonts w:ascii="Arial" w:eastAsia="Arial" w:hAnsi="Arial" w:cs="Arial"/>
          <w:b/>
          <w:color w:val="000000"/>
        </w:rPr>
        <w:t>Příloha č. 3</w:t>
      </w:r>
    </w:p>
    <w:p w14:paraId="75C9A555" w14:textId="77777777" w:rsidR="00AF20D6" w:rsidRDefault="00A37BFA">
      <w:pPr>
        <w:pBdr>
          <w:top w:val="nil"/>
          <w:left w:val="nil"/>
          <w:bottom w:val="nil"/>
          <w:right w:val="nil"/>
          <w:between w:val="nil"/>
        </w:pBdr>
        <w:spacing w:after="280"/>
        <w:jc w:val="center"/>
        <w:rPr>
          <w:rFonts w:ascii="Arial" w:eastAsia="Arial" w:hAnsi="Arial" w:cs="Arial"/>
          <w:color w:val="000000"/>
          <w:sz w:val="22"/>
          <w:szCs w:val="22"/>
        </w:rPr>
      </w:pPr>
      <w:r>
        <w:rPr>
          <w:rFonts w:ascii="Arial" w:eastAsia="Arial" w:hAnsi="Arial" w:cs="Arial"/>
          <w:b/>
          <w:color w:val="000000"/>
          <w:sz w:val="22"/>
          <w:szCs w:val="22"/>
        </w:rPr>
        <w:t xml:space="preserve">Identifikace Oprávněných osob </w:t>
      </w:r>
      <w:proofErr w:type="spellStart"/>
      <w:r>
        <w:rPr>
          <w:rFonts w:ascii="Arial" w:eastAsia="Arial" w:hAnsi="Arial" w:cs="Arial"/>
          <w:b/>
          <w:color w:val="000000"/>
          <w:sz w:val="22"/>
          <w:szCs w:val="22"/>
        </w:rPr>
        <w:t>Brink´s</w:t>
      </w:r>
      <w:proofErr w:type="spellEnd"/>
      <w:r>
        <w:rPr>
          <w:rFonts w:ascii="Arial" w:eastAsia="Arial" w:hAnsi="Arial" w:cs="Arial"/>
          <w:b/>
          <w:color w:val="000000"/>
          <w:sz w:val="22"/>
          <w:szCs w:val="22"/>
        </w:rPr>
        <w:t xml:space="preserve"> Cash </w:t>
      </w:r>
      <w:proofErr w:type="spellStart"/>
      <w:r>
        <w:rPr>
          <w:rFonts w:ascii="Arial" w:eastAsia="Arial" w:hAnsi="Arial" w:cs="Arial"/>
          <w:b/>
          <w:color w:val="000000"/>
          <w:sz w:val="22"/>
          <w:szCs w:val="22"/>
        </w:rPr>
        <w:t>Solutions</w:t>
      </w:r>
      <w:proofErr w:type="spellEnd"/>
      <w:r>
        <w:rPr>
          <w:rFonts w:ascii="Arial" w:eastAsia="Arial" w:hAnsi="Arial" w:cs="Arial"/>
          <w:b/>
          <w:color w:val="000000"/>
          <w:sz w:val="22"/>
          <w:szCs w:val="22"/>
        </w:rPr>
        <w:t xml:space="preserve"> (CZ) a.s.</w:t>
      </w:r>
    </w:p>
    <w:p w14:paraId="53D8A816" w14:textId="77777777" w:rsidR="00AF20D6" w:rsidRDefault="00AF20D6">
      <w:pPr>
        <w:pBdr>
          <w:top w:val="nil"/>
          <w:left w:val="nil"/>
          <w:bottom w:val="nil"/>
          <w:right w:val="nil"/>
          <w:between w:val="nil"/>
        </w:pBdr>
        <w:rPr>
          <w:rFonts w:ascii="Arial" w:eastAsia="Arial" w:hAnsi="Arial" w:cs="Arial"/>
          <w:color w:val="000000"/>
        </w:rPr>
      </w:pPr>
    </w:p>
    <w:p w14:paraId="39B537B9" w14:textId="77777777" w:rsidR="00AF20D6" w:rsidRDefault="00A37BFA">
      <w:pPr>
        <w:numPr>
          <w:ilvl w:val="0"/>
          <w:numId w:val="11"/>
        </w:numPr>
        <w:pBdr>
          <w:top w:val="nil"/>
          <w:left w:val="nil"/>
          <w:bottom w:val="nil"/>
          <w:right w:val="nil"/>
          <w:between w:val="nil"/>
        </w:pBdr>
        <w:ind w:left="357" w:hanging="357"/>
        <w:jc w:val="both"/>
        <w:rPr>
          <w:rFonts w:ascii="Arial" w:eastAsia="Arial" w:hAnsi="Arial" w:cs="Arial"/>
          <w:color w:val="000000"/>
        </w:rPr>
      </w:pPr>
      <w:r>
        <w:rPr>
          <w:rFonts w:ascii="Arial" w:eastAsia="Arial" w:hAnsi="Arial" w:cs="Arial"/>
          <w:color w:val="000000"/>
        </w:rPr>
        <w:t xml:space="preserve">Každá Oprávněná osoba </w:t>
      </w:r>
      <w:proofErr w:type="spellStart"/>
      <w:r>
        <w:rPr>
          <w:rFonts w:ascii="Arial" w:eastAsia="Arial" w:hAnsi="Arial" w:cs="Arial"/>
          <w:color w:val="000000"/>
        </w:rPr>
        <w:t>Brink´s</w:t>
      </w:r>
      <w:proofErr w:type="spellEnd"/>
      <w:r>
        <w:rPr>
          <w:rFonts w:ascii="Arial" w:eastAsia="Arial" w:hAnsi="Arial" w:cs="Arial"/>
          <w:color w:val="000000"/>
        </w:rPr>
        <w:t xml:space="preserve"> bude vybavena Identifikačním průkazem v podobě plastové karty velikosti 85x54 mm, který bude obsahovat:</w:t>
      </w:r>
    </w:p>
    <w:p w14:paraId="782784FA" w14:textId="77777777" w:rsidR="00AF20D6" w:rsidRDefault="00A37BFA">
      <w:pPr>
        <w:pBdr>
          <w:top w:val="nil"/>
          <w:left w:val="nil"/>
          <w:bottom w:val="nil"/>
          <w:right w:val="nil"/>
          <w:between w:val="nil"/>
        </w:pBdr>
        <w:ind w:firstLine="357"/>
        <w:jc w:val="both"/>
        <w:rPr>
          <w:rFonts w:ascii="Arial" w:eastAsia="Arial" w:hAnsi="Arial" w:cs="Arial"/>
          <w:color w:val="000000"/>
        </w:rPr>
      </w:pPr>
      <w:r>
        <w:rPr>
          <w:rFonts w:ascii="Arial" w:eastAsia="Arial" w:hAnsi="Arial" w:cs="Arial"/>
          <w:i/>
          <w:color w:val="000000"/>
        </w:rPr>
        <w:t>Na lícové straně:</w:t>
      </w:r>
    </w:p>
    <w:p w14:paraId="1F2563AF" w14:textId="77777777" w:rsidR="00AF20D6" w:rsidRDefault="00A37BFA">
      <w:pPr>
        <w:numPr>
          <w:ilvl w:val="0"/>
          <w:numId w:val="15"/>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Fotografii oprávněné osoby.</w:t>
      </w:r>
    </w:p>
    <w:p w14:paraId="786DE399" w14:textId="77777777" w:rsidR="00AF20D6" w:rsidRDefault="00A37BFA">
      <w:pPr>
        <w:numPr>
          <w:ilvl w:val="0"/>
          <w:numId w:val="15"/>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 xml:space="preserve">Jméno a příjmení oprávněné osoby. </w:t>
      </w:r>
    </w:p>
    <w:p w14:paraId="2AC1592C" w14:textId="77777777" w:rsidR="00AF20D6" w:rsidRDefault="00A37BFA">
      <w:pPr>
        <w:numPr>
          <w:ilvl w:val="0"/>
          <w:numId w:val="15"/>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Osobní identifikační číslo (OIČ) oprávněné osoby.</w:t>
      </w:r>
    </w:p>
    <w:p w14:paraId="5686B8BC" w14:textId="77777777" w:rsidR="00AF20D6" w:rsidRDefault="00A37BFA">
      <w:pPr>
        <w:numPr>
          <w:ilvl w:val="0"/>
          <w:numId w:val="15"/>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 xml:space="preserve">Logo společnosti </w:t>
      </w:r>
      <w:proofErr w:type="spellStart"/>
      <w:r>
        <w:rPr>
          <w:rFonts w:ascii="Arial" w:eastAsia="Arial" w:hAnsi="Arial" w:cs="Arial"/>
          <w:color w:val="000000"/>
        </w:rPr>
        <w:t>Brink´s</w:t>
      </w:r>
      <w:proofErr w:type="spellEnd"/>
      <w:r>
        <w:rPr>
          <w:rFonts w:ascii="Arial" w:eastAsia="Arial" w:hAnsi="Arial" w:cs="Arial"/>
          <w:color w:val="000000"/>
        </w:rPr>
        <w:t xml:space="preserve"> Cash </w:t>
      </w:r>
      <w:proofErr w:type="spellStart"/>
      <w:r>
        <w:rPr>
          <w:rFonts w:ascii="Arial" w:eastAsia="Arial" w:hAnsi="Arial" w:cs="Arial"/>
          <w:color w:val="000000"/>
        </w:rPr>
        <w:t>Solutions</w:t>
      </w:r>
      <w:proofErr w:type="spellEnd"/>
      <w:r>
        <w:rPr>
          <w:rFonts w:ascii="Arial" w:eastAsia="Arial" w:hAnsi="Arial" w:cs="Arial"/>
          <w:color w:val="000000"/>
        </w:rPr>
        <w:t xml:space="preserve"> (CZ) a.s.</w:t>
      </w:r>
    </w:p>
    <w:p w14:paraId="0969F6A4" w14:textId="77777777" w:rsidR="00AF20D6" w:rsidRDefault="00A37BFA">
      <w:pPr>
        <w:numPr>
          <w:ilvl w:val="0"/>
          <w:numId w:val="15"/>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Identifikační čárový kód.</w:t>
      </w:r>
    </w:p>
    <w:p w14:paraId="4127AC19" w14:textId="77777777" w:rsidR="00AF20D6" w:rsidRDefault="00A37BFA">
      <w:pPr>
        <w:numPr>
          <w:ilvl w:val="0"/>
          <w:numId w:val="15"/>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V dolní části nápis „IDENTIFIKAČNÍ PRŮKAZ“ v bílém provedení na modrém poli.</w:t>
      </w:r>
    </w:p>
    <w:p w14:paraId="2A020F9A" w14:textId="77777777" w:rsidR="00AF20D6" w:rsidRDefault="00A37BFA">
      <w:pPr>
        <w:numPr>
          <w:ilvl w:val="0"/>
          <w:numId w:val="15"/>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 xml:space="preserve">Lícová strana je </w:t>
      </w:r>
      <w:proofErr w:type="spellStart"/>
      <w:r>
        <w:rPr>
          <w:rFonts w:ascii="Arial" w:eastAsia="Arial" w:hAnsi="Arial" w:cs="Arial"/>
          <w:color w:val="000000"/>
        </w:rPr>
        <w:t>zalaminovaná</w:t>
      </w:r>
      <w:proofErr w:type="spellEnd"/>
      <w:r>
        <w:rPr>
          <w:rFonts w:ascii="Arial" w:eastAsia="Arial" w:hAnsi="Arial" w:cs="Arial"/>
          <w:color w:val="000000"/>
        </w:rPr>
        <w:t xml:space="preserve"> fólií s průhledným hologramem.</w:t>
      </w:r>
    </w:p>
    <w:p w14:paraId="2C1D5C97" w14:textId="77777777" w:rsidR="00AF20D6" w:rsidRDefault="00A37BFA">
      <w:pPr>
        <w:pBdr>
          <w:top w:val="nil"/>
          <w:left w:val="nil"/>
          <w:bottom w:val="nil"/>
          <w:right w:val="nil"/>
          <w:between w:val="nil"/>
        </w:pBdr>
        <w:tabs>
          <w:tab w:val="left" w:pos="426"/>
        </w:tabs>
        <w:jc w:val="both"/>
        <w:rPr>
          <w:rFonts w:ascii="Arial" w:eastAsia="Arial" w:hAnsi="Arial" w:cs="Arial"/>
          <w:color w:val="000000"/>
        </w:rPr>
      </w:pPr>
      <w:r>
        <w:rPr>
          <w:rFonts w:ascii="Arial" w:eastAsia="Arial" w:hAnsi="Arial" w:cs="Arial"/>
          <w:i/>
          <w:color w:val="000000"/>
        </w:rPr>
        <w:tab/>
        <w:t>Na rubové straně:</w:t>
      </w:r>
    </w:p>
    <w:p w14:paraId="7D75D7EE" w14:textId="77777777" w:rsidR="00AF20D6" w:rsidRDefault="00A37BFA">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Informace o postupu v případě zneužití Identifikačního průkazu včetně údajů o společnosti </w:t>
      </w:r>
      <w:proofErr w:type="spellStart"/>
      <w:r>
        <w:rPr>
          <w:rFonts w:ascii="Arial" w:eastAsia="Arial" w:hAnsi="Arial" w:cs="Arial"/>
          <w:color w:val="000000"/>
        </w:rPr>
        <w:t>Brink´s</w:t>
      </w:r>
      <w:proofErr w:type="spellEnd"/>
      <w:r>
        <w:rPr>
          <w:rFonts w:ascii="Arial" w:eastAsia="Arial" w:hAnsi="Arial" w:cs="Arial"/>
          <w:color w:val="000000"/>
        </w:rPr>
        <w:t xml:space="preserve"> Cash </w:t>
      </w:r>
      <w:proofErr w:type="spellStart"/>
      <w:r>
        <w:rPr>
          <w:rFonts w:ascii="Arial" w:eastAsia="Arial" w:hAnsi="Arial" w:cs="Arial"/>
          <w:color w:val="000000"/>
        </w:rPr>
        <w:t>Solutions</w:t>
      </w:r>
      <w:proofErr w:type="spellEnd"/>
      <w:r>
        <w:rPr>
          <w:rFonts w:ascii="Arial" w:eastAsia="Arial" w:hAnsi="Arial" w:cs="Arial"/>
          <w:color w:val="000000"/>
        </w:rPr>
        <w:t xml:space="preserve"> (CZ) a.s.</w:t>
      </w:r>
    </w:p>
    <w:p w14:paraId="2CE9C5D1" w14:textId="77777777" w:rsidR="00AF20D6" w:rsidRDefault="00A37BFA">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Jméno a příjmení oprávněné osoby.</w:t>
      </w:r>
    </w:p>
    <w:p w14:paraId="1F569C40" w14:textId="77777777" w:rsidR="00AF20D6" w:rsidRDefault="00A37BFA">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Pětimístný Kontrolní kód Identifikačního průkazu bílým písmem v černě podbarveném poli.</w:t>
      </w:r>
    </w:p>
    <w:p w14:paraId="58B4F500" w14:textId="77777777" w:rsidR="00AF20D6" w:rsidRDefault="00A37BFA">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Podpisový vzor zaměstnance (oprávněné osoby).</w:t>
      </w:r>
    </w:p>
    <w:p w14:paraId="3127F238" w14:textId="77777777" w:rsidR="00AF20D6" w:rsidRDefault="00A37BFA">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Naskenovaný podpis zaměstnance, který za </w:t>
      </w:r>
      <w:proofErr w:type="spellStart"/>
      <w:r>
        <w:rPr>
          <w:rFonts w:ascii="Arial" w:eastAsia="Arial" w:hAnsi="Arial" w:cs="Arial"/>
          <w:color w:val="000000"/>
        </w:rPr>
        <w:t>Brink´s</w:t>
      </w:r>
      <w:proofErr w:type="spellEnd"/>
      <w:r>
        <w:rPr>
          <w:rFonts w:ascii="Arial" w:eastAsia="Arial" w:hAnsi="Arial" w:cs="Arial"/>
          <w:color w:val="000000"/>
        </w:rPr>
        <w:t xml:space="preserve"> průkaz vydal.</w:t>
      </w:r>
    </w:p>
    <w:p w14:paraId="6484136D" w14:textId="77777777" w:rsidR="00AF20D6" w:rsidRDefault="00A37BFA">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 dolní části nápis „IDENTIFIKAČNÍ PRŮKAZ“ v bílém provedení na modrém poli.</w:t>
      </w:r>
    </w:p>
    <w:p w14:paraId="39EA2892" w14:textId="77777777" w:rsidR="00AF20D6" w:rsidRDefault="00AF20D6">
      <w:pPr>
        <w:pBdr>
          <w:top w:val="nil"/>
          <w:left w:val="nil"/>
          <w:bottom w:val="nil"/>
          <w:right w:val="nil"/>
          <w:between w:val="nil"/>
        </w:pBdr>
        <w:ind w:left="786"/>
        <w:jc w:val="both"/>
        <w:rPr>
          <w:rFonts w:ascii="Arial" w:eastAsia="Arial" w:hAnsi="Arial" w:cs="Arial"/>
          <w:color w:val="000000"/>
        </w:rPr>
      </w:pPr>
    </w:p>
    <w:p w14:paraId="6723390F" w14:textId="6163D060" w:rsidR="00AF20D6" w:rsidRDefault="00A37BFA">
      <w:pPr>
        <w:numPr>
          <w:ilvl w:val="0"/>
          <w:numId w:val="2"/>
        </w:numPr>
        <w:pBdr>
          <w:top w:val="nil"/>
          <w:left w:val="nil"/>
          <w:bottom w:val="nil"/>
          <w:right w:val="nil"/>
          <w:between w:val="nil"/>
        </w:pBdr>
        <w:jc w:val="both"/>
        <w:rPr>
          <w:rFonts w:ascii="Arial" w:eastAsia="Arial" w:hAnsi="Arial" w:cs="Arial"/>
          <w:color w:val="000000"/>
        </w:rPr>
      </w:pPr>
      <w:proofErr w:type="spellStart"/>
      <w:r>
        <w:rPr>
          <w:rFonts w:ascii="Arial" w:eastAsia="Arial" w:hAnsi="Arial" w:cs="Arial"/>
          <w:color w:val="000000"/>
        </w:rPr>
        <w:t>Brink´s</w:t>
      </w:r>
      <w:proofErr w:type="spellEnd"/>
      <w:r>
        <w:rPr>
          <w:rFonts w:ascii="Arial" w:eastAsia="Arial" w:hAnsi="Arial" w:cs="Arial"/>
          <w:color w:val="000000"/>
        </w:rPr>
        <w:t xml:space="preserve"> dodá ZÁKAZNÍKOVI e-mailem na adresu:</w:t>
      </w:r>
      <w:r w:rsidR="00DA1E76">
        <w:rPr>
          <w:rFonts w:ascii="Arial" w:eastAsia="Arial" w:hAnsi="Arial" w:cs="Arial"/>
          <w:color w:val="00B050"/>
        </w:rPr>
        <w:t xml:space="preserve"> </w:t>
      </w:r>
      <w:r w:rsidR="00F74D28">
        <w:rPr>
          <w:rFonts w:ascii="Arial" w:eastAsia="Arial" w:hAnsi="Arial" w:cs="Arial"/>
        </w:rPr>
        <w:t>***</w:t>
      </w:r>
      <w:r w:rsidRPr="00DA1E76">
        <w:rPr>
          <w:rFonts w:ascii="Arial" w:eastAsia="Arial" w:hAnsi="Arial" w:cs="Arial"/>
        </w:rPr>
        <w:t xml:space="preserve"> </w:t>
      </w:r>
      <w:r>
        <w:rPr>
          <w:rFonts w:ascii="Arial" w:eastAsia="Arial" w:hAnsi="Arial" w:cs="Arial"/>
          <w:color w:val="000000"/>
        </w:rPr>
        <w:t>„Seznam oprávněných osob“ k přebírání Zásilek (dále jen ”Seznam“). Seznam bude obsahovat:</w:t>
      </w:r>
    </w:p>
    <w:p w14:paraId="4D50F45A" w14:textId="77777777" w:rsidR="00AF20D6" w:rsidRDefault="00A37BFA">
      <w:pPr>
        <w:numPr>
          <w:ilvl w:val="0"/>
          <w:numId w:val="13"/>
        </w:numPr>
        <w:pBdr>
          <w:top w:val="nil"/>
          <w:left w:val="nil"/>
          <w:bottom w:val="nil"/>
          <w:right w:val="nil"/>
          <w:between w:val="nil"/>
        </w:pBdr>
        <w:tabs>
          <w:tab w:val="left" w:pos="-720"/>
        </w:tabs>
        <w:jc w:val="both"/>
        <w:rPr>
          <w:rFonts w:ascii="Arial" w:eastAsia="Arial" w:hAnsi="Arial" w:cs="Arial"/>
          <w:color w:val="000000"/>
        </w:rPr>
      </w:pPr>
      <w:r>
        <w:rPr>
          <w:rFonts w:ascii="Arial" w:eastAsia="Arial" w:hAnsi="Arial" w:cs="Arial"/>
          <w:color w:val="000000"/>
        </w:rPr>
        <w:t>Jméno a příjmení Oprávněné osoby,</w:t>
      </w:r>
    </w:p>
    <w:p w14:paraId="35BAFCDC" w14:textId="77777777" w:rsidR="00AF20D6" w:rsidRDefault="00A37BFA">
      <w:pPr>
        <w:numPr>
          <w:ilvl w:val="0"/>
          <w:numId w:val="13"/>
        </w:numPr>
        <w:pBdr>
          <w:top w:val="nil"/>
          <w:left w:val="nil"/>
          <w:bottom w:val="nil"/>
          <w:right w:val="nil"/>
          <w:between w:val="nil"/>
        </w:pBdr>
        <w:tabs>
          <w:tab w:val="left" w:pos="-720"/>
        </w:tabs>
        <w:jc w:val="both"/>
        <w:rPr>
          <w:rFonts w:ascii="Arial" w:eastAsia="Arial" w:hAnsi="Arial" w:cs="Arial"/>
          <w:color w:val="000000"/>
        </w:rPr>
      </w:pPr>
      <w:r>
        <w:rPr>
          <w:rFonts w:ascii="Arial" w:eastAsia="Arial" w:hAnsi="Arial" w:cs="Arial"/>
          <w:color w:val="000000"/>
        </w:rPr>
        <w:t>Fotografii Oprávněné osoby,</w:t>
      </w:r>
    </w:p>
    <w:p w14:paraId="6183476E" w14:textId="77777777" w:rsidR="00AF20D6" w:rsidRDefault="00A37BFA">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Osobní identifikační číslo Oprávněné osoby.</w:t>
      </w:r>
    </w:p>
    <w:p w14:paraId="04583A0E" w14:textId="77777777" w:rsidR="00AF20D6" w:rsidRDefault="00A37BFA">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Bezpečnostní identifikační kód Oprávněné osoby.</w:t>
      </w:r>
    </w:p>
    <w:p w14:paraId="47B7DE90" w14:textId="77777777" w:rsidR="00AF20D6" w:rsidRDefault="00A37BFA">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Evidenční číslo a data platnosti seznamu.</w:t>
      </w:r>
    </w:p>
    <w:p w14:paraId="73E20BFB" w14:textId="77777777" w:rsidR="00AF20D6" w:rsidRDefault="00A37BFA">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Razítko </w:t>
      </w:r>
      <w:proofErr w:type="spellStart"/>
      <w:r>
        <w:rPr>
          <w:rFonts w:ascii="Arial" w:eastAsia="Arial" w:hAnsi="Arial" w:cs="Arial"/>
          <w:color w:val="000000"/>
        </w:rPr>
        <w:t>Brink´s</w:t>
      </w:r>
      <w:proofErr w:type="spellEnd"/>
      <w:r>
        <w:rPr>
          <w:rFonts w:ascii="Arial" w:eastAsia="Arial" w:hAnsi="Arial" w:cs="Arial"/>
          <w:color w:val="000000"/>
        </w:rPr>
        <w:t xml:space="preserve"> a podpis zástupce </w:t>
      </w:r>
      <w:proofErr w:type="spellStart"/>
      <w:r>
        <w:rPr>
          <w:rFonts w:ascii="Arial" w:eastAsia="Arial" w:hAnsi="Arial" w:cs="Arial"/>
          <w:color w:val="000000"/>
        </w:rPr>
        <w:t>Brink´s</w:t>
      </w:r>
      <w:proofErr w:type="spellEnd"/>
      <w:r>
        <w:rPr>
          <w:rFonts w:ascii="Arial" w:eastAsia="Arial" w:hAnsi="Arial" w:cs="Arial"/>
          <w:color w:val="000000"/>
        </w:rPr>
        <w:t xml:space="preserve"> pověřeného vydáváním Seznamu.</w:t>
      </w:r>
    </w:p>
    <w:p w14:paraId="41F29BF0" w14:textId="77777777" w:rsidR="00AF20D6" w:rsidRDefault="00A37BFA">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Seznam nebude obsahovat Kontrolní kód Identifikačního průkazu.</w:t>
      </w:r>
    </w:p>
    <w:p w14:paraId="1355147E" w14:textId="77777777" w:rsidR="00AF20D6" w:rsidRDefault="00A37BFA">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Způsob jeho užití je specifikován v bodě 3, odstavci III.</w:t>
      </w:r>
    </w:p>
    <w:p w14:paraId="41FFD222" w14:textId="77777777" w:rsidR="00AF20D6" w:rsidRDefault="00A37BFA">
      <w:pPr>
        <w:numPr>
          <w:ilvl w:val="0"/>
          <w:numId w:val="1"/>
        </w:numPr>
        <w:pBdr>
          <w:top w:val="nil"/>
          <w:left w:val="nil"/>
          <w:bottom w:val="nil"/>
          <w:right w:val="nil"/>
          <w:between w:val="nil"/>
        </w:pBdr>
        <w:ind w:left="357" w:hanging="357"/>
        <w:jc w:val="both"/>
        <w:rPr>
          <w:rFonts w:ascii="Arial" w:eastAsia="Arial" w:hAnsi="Arial" w:cs="Arial"/>
          <w:color w:val="000000"/>
        </w:rPr>
      </w:pPr>
      <w:r>
        <w:rPr>
          <w:rFonts w:ascii="Arial" w:eastAsia="Arial" w:hAnsi="Arial" w:cs="Arial"/>
          <w:color w:val="000000"/>
        </w:rPr>
        <w:t xml:space="preserve">Před předáním Zásilky k přepravě je Oprávněná osoba ZÁKAZNÍKA povinna provést identifikaci Oprávněné osoby </w:t>
      </w:r>
      <w:proofErr w:type="spellStart"/>
      <w:r>
        <w:rPr>
          <w:rFonts w:ascii="Arial" w:eastAsia="Arial" w:hAnsi="Arial" w:cs="Arial"/>
          <w:color w:val="000000"/>
        </w:rPr>
        <w:t>Brink´s</w:t>
      </w:r>
      <w:proofErr w:type="spellEnd"/>
      <w:r>
        <w:rPr>
          <w:rFonts w:ascii="Arial" w:eastAsia="Arial" w:hAnsi="Arial" w:cs="Arial"/>
          <w:color w:val="000000"/>
        </w:rPr>
        <w:t xml:space="preserve"> následujícím způsobem:</w:t>
      </w:r>
    </w:p>
    <w:p w14:paraId="0E2D2A36" w14:textId="77777777" w:rsidR="00AF20D6" w:rsidRDefault="00A37BFA">
      <w:pPr>
        <w:numPr>
          <w:ilvl w:val="0"/>
          <w:numId w:val="3"/>
        </w:numPr>
        <w:pBdr>
          <w:top w:val="nil"/>
          <w:left w:val="nil"/>
          <w:bottom w:val="nil"/>
          <w:right w:val="nil"/>
          <w:between w:val="nil"/>
        </w:pBdr>
        <w:ind w:left="714" w:hanging="357"/>
        <w:jc w:val="both"/>
        <w:rPr>
          <w:rFonts w:ascii="Arial" w:eastAsia="Arial" w:hAnsi="Arial" w:cs="Arial"/>
          <w:color w:val="000000"/>
        </w:rPr>
      </w:pPr>
      <w:r>
        <w:rPr>
          <w:rFonts w:ascii="Arial" w:eastAsia="Arial" w:hAnsi="Arial" w:cs="Arial"/>
          <w:color w:val="000000"/>
        </w:rPr>
        <w:t xml:space="preserve">Oprávněná osoba </w:t>
      </w:r>
      <w:proofErr w:type="spellStart"/>
      <w:r>
        <w:rPr>
          <w:rFonts w:ascii="Arial" w:eastAsia="Arial" w:hAnsi="Arial" w:cs="Arial"/>
          <w:color w:val="000000"/>
        </w:rPr>
        <w:t>Brink´s</w:t>
      </w:r>
      <w:proofErr w:type="spellEnd"/>
      <w:r>
        <w:rPr>
          <w:rFonts w:ascii="Arial" w:eastAsia="Arial" w:hAnsi="Arial" w:cs="Arial"/>
          <w:color w:val="000000"/>
        </w:rPr>
        <w:t xml:space="preserve"> předloží Identifikační průkaz.</w:t>
      </w:r>
    </w:p>
    <w:p w14:paraId="75B91482" w14:textId="77777777" w:rsidR="00AF20D6" w:rsidRDefault="00A37BFA">
      <w:pPr>
        <w:numPr>
          <w:ilvl w:val="0"/>
          <w:numId w:val="3"/>
        </w:numPr>
        <w:pBdr>
          <w:top w:val="nil"/>
          <w:left w:val="nil"/>
          <w:bottom w:val="nil"/>
          <w:right w:val="nil"/>
          <w:between w:val="nil"/>
        </w:pBdr>
        <w:ind w:left="714" w:hanging="357"/>
        <w:jc w:val="both"/>
        <w:rPr>
          <w:rFonts w:ascii="Arial" w:eastAsia="Arial" w:hAnsi="Arial" w:cs="Arial"/>
          <w:color w:val="000000"/>
        </w:rPr>
      </w:pPr>
      <w:r>
        <w:rPr>
          <w:rFonts w:ascii="Arial" w:eastAsia="Arial" w:hAnsi="Arial" w:cs="Arial"/>
          <w:color w:val="000000"/>
        </w:rPr>
        <w:t>Oprávněná osoba ZÁKAZNÍKA ověří, zda fotografie na průkazu a v Seznamu souhlasí s fyzickou podobou předložitele a zda se fotografie na průkazu shoduje s fotografií v Seznamu (fotografie musí být stejné).</w:t>
      </w:r>
    </w:p>
    <w:p w14:paraId="5854B696" w14:textId="77777777" w:rsidR="00AF20D6" w:rsidRDefault="00A37BFA">
      <w:pPr>
        <w:numPr>
          <w:ilvl w:val="0"/>
          <w:numId w:val="3"/>
        </w:numPr>
        <w:pBdr>
          <w:top w:val="nil"/>
          <w:left w:val="nil"/>
          <w:bottom w:val="nil"/>
          <w:right w:val="nil"/>
          <w:between w:val="nil"/>
        </w:pBdr>
        <w:ind w:left="714" w:hanging="357"/>
        <w:jc w:val="both"/>
        <w:rPr>
          <w:rFonts w:ascii="Arial" w:eastAsia="Arial" w:hAnsi="Arial" w:cs="Arial"/>
          <w:color w:val="000000"/>
        </w:rPr>
      </w:pPr>
      <w:r>
        <w:rPr>
          <w:rFonts w:ascii="Arial" w:eastAsia="Arial" w:hAnsi="Arial" w:cs="Arial"/>
          <w:color w:val="000000"/>
        </w:rPr>
        <w:t>Oprávněná osoba ZÁKAZNÍKA dále ověří, zda údaje v Identifikačním průkazu (osobní identifikační číslo, jméno a příjmení) souhlasí se Seznamem a že Identifikační průkaz dále obsahuje ochranný holografický symbol.</w:t>
      </w:r>
    </w:p>
    <w:p w14:paraId="44ED7FF8" w14:textId="77777777" w:rsidR="00AF20D6" w:rsidRDefault="00A37BFA">
      <w:pPr>
        <w:numPr>
          <w:ilvl w:val="0"/>
          <w:numId w:val="3"/>
        </w:numPr>
        <w:pBdr>
          <w:top w:val="nil"/>
          <w:left w:val="nil"/>
          <w:bottom w:val="nil"/>
          <w:right w:val="nil"/>
          <w:between w:val="nil"/>
        </w:pBdr>
        <w:ind w:left="714" w:hanging="357"/>
        <w:jc w:val="both"/>
        <w:rPr>
          <w:rFonts w:ascii="Arial" w:eastAsia="Arial" w:hAnsi="Arial" w:cs="Arial"/>
          <w:color w:val="000000"/>
        </w:rPr>
      </w:pPr>
      <w:r>
        <w:rPr>
          <w:rFonts w:ascii="Arial" w:eastAsia="Arial" w:hAnsi="Arial" w:cs="Arial"/>
          <w:color w:val="000000"/>
        </w:rPr>
        <w:t xml:space="preserve">Oprávněná osoba ZÁKAZNÍKA požádá Oprávněnou osobu </w:t>
      </w:r>
      <w:proofErr w:type="spellStart"/>
      <w:r>
        <w:rPr>
          <w:rFonts w:ascii="Arial" w:eastAsia="Arial" w:hAnsi="Arial" w:cs="Arial"/>
          <w:color w:val="000000"/>
        </w:rPr>
        <w:t>Brink´s</w:t>
      </w:r>
      <w:proofErr w:type="spellEnd"/>
      <w:r>
        <w:rPr>
          <w:rFonts w:ascii="Arial" w:eastAsia="Arial" w:hAnsi="Arial" w:cs="Arial"/>
          <w:color w:val="000000"/>
        </w:rPr>
        <w:t xml:space="preserve"> o sdělení bezpečnostního identifikačního kódu a ověří jeho správnost podle Seznamu.</w:t>
      </w:r>
    </w:p>
    <w:p w14:paraId="66532103" w14:textId="77777777" w:rsidR="00AF20D6" w:rsidRDefault="00A37BFA">
      <w:pPr>
        <w:numPr>
          <w:ilvl w:val="0"/>
          <w:numId w:val="3"/>
        </w:numPr>
        <w:pBdr>
          <w:top w:val="nil"/>
          <w:left w:val="nil"/>
          <w:bottom w:val="nil"/>
          <w:right w:val="nil"/>
          <w:between w:val="nil"/>
        </w:pBdr>
        <w:ind w:left="714" w:hanging="357"/>
        <w:jc w:val="both"/>
        <w:rPr>
          <w:rFonts w:ascii="Arial" w:eastAsia="Arial" w:hAnsi="Arial" w:cs="Arial"/>
          <w:color w:val="000000"/>
        </w:rPr>
      </w:pPr>
      <w:r>
        <w:rPr>
          <w:rFonts w:ascii="Arial" w:eastAsia="Arial" w:hAnsi="Arial" w:cs="Arial"/>
          <w:color w:val="000000"/>
        </w:rPr>
        <w:t xml:space="preserve">Oprávněná osoba </w:t>
      </w:r>
      <w:proofErr w:type="spellStart"/>
      <w:r>
        <w:rPr>
          <w:rFonts w:ascii="Arial" w:eastAsia="Arial" w:hAnsi="Arial" w:cs="Arial"/>
          <w:color w:val="000000"/>
        </w:rPr>
        <w:t>Brink´s</w:t>
      </w:r>
      <w:proofErr w:type="spellEnd"/>
      <w:r>
        <w:rPr>
          <w:rFonts w:ascii="Arial" w:eastAsia="Arial" w:hAnsi="Arial" w:cs="Arial"/>
          <w:color w:val="000000"/>
        </w:rPr>
        <w:t xml:space="preserve"> podepíše Dodací list (potvrzení o převzetí a předání Zásilky) ve spodní části dílu ”A”. </w:t>
      </w:r>
    </w:p>
    <w:p w14:paraId="1E265AB7" w14:textId="77777777" w:rsidR="00AF20D6" w:rsidRDefault="00A37BFA">
      <w:pPr>
        <w:numPr>
          <w:ilvl w:val="0"/>
          <w:numId w:val="3"/>
        </w:numPr>
        <w:pBdr>
          <w:top w:val="nil"/>
          <w:left w:val="nil"/>
          <w:bottom w:val="nil"/>
          <w:right w:val="nil"/>
          <w:between w:val="nil"/>
        </w:pBdr>
        <w:ind w:left="714" w:hanging="357"/>
        <w:jc w:val="both"/>
        <w:rPr>
          <w:rFonts w:ascii="Arial" w:eastAsia="Arial" w:hAnsi="Arial" w:cs="Arial"/>
          <w:color w:val="000000"/>
        </w:rPr>
      </w:pPr>
      <w:r>
        <w:rPr>
          <w:rFonts w:ascii="Arial" w:eastAsia="Arial" w:hAnsi="Arial" w:cs="Arial"/>
          <w:color w:val="000000"/>
        </w:rPr>
        <w:t xml:space="preserve">Oprávněná osoba ZÁKAZNÍKA porovná jeho podpis s podpisovým vzorem Oprávněné osoby </w:t>
      </w:r>
      <w:proofErr w:type="spellStart"/>
      <w:r>
        <w:rPr>
          <w:rFonts w:ascii="Arial" w:eastAsia="Arial" w:hAnsi="Arial" w:cs="Arial"/>
          <w:color w:val="000000"/>
        </w:rPr>
        <w:t>Brink´s</w:t>
      </w:r>
      <w:proofErr w:type="spellEnd"/>
      <w:r>
        <w:rPr>
          <w:rFonts w:ascii="Arial" w:eastAsia="Arial" w:hAnsi="Arial" w:cs="Arial"/>
          <w:color w:val="000000"/>
        </w:rPr>
        <w:t xml:space="preserve"> na Identifikačním průkazu a uvede do příslušné kolonky Dodacího listu pětimístný Kontrolní kód Identifikačního průkazu, který je uveden na zadní straně Identifikačního průkazu v černě podbarveném poli a potvrdí tento svým podpisem.</w:t>
      </w:r>
    </w:p>
    <w:p w14:paraId="4072E42A" w14:textId="77777777" w:rsidR="00AF20D6" w:rsidRDefault="00A37BFA">
      <w:pPr>
        <w:numPr>
          <w:ilvl w:val="0"/>
          <w:numId w:val="4"/>
        </w:numPr>
        <w:pBdr>
          <w:top w:val="nil"/>
          <w:left w:val="nil"/>
          <w:bottom w:val="nil"/>
          <w:right w:val="nil"/>
          <w:between w:val="nil"/>
        </w:pBdr>
        <w:tabs>
          <w:tab w:val="left" w:pos="720"/>
        </w:tabs>
        <w:jc w:val="both"/>
        <w:rPr>
          <w:rFonts w:ascii="Arial" w:eastAsia="Arial" w:hAnsi="Arial" w:cs="Arial"/>
          <w:color w:val="000000"/>
        </w:rPr>
      </w:pPr>
      <w:r>
        <w:rPr>
          <w:rFonts w:ascii="Arial" w:eastAsia="Arial" w:hAnsi="Arial" w:cs="Arial"/>
          <w:color w:val="000000"/>
        </w:rPr>
        <w:t>Předávání Zásilky může být zahájeno až tehdy, kdy byly všechny identifikační údaje spolehlivě ověřeny.</w:t>
      </w:r>
    </w:p>
    <w:p w14:paraId="12A7F641" w14:textId="77777777" w:rsidR="00AF20D6" w:rsidRDefault="00A37BFA">
      <w:pPr>
        <w:numPr>
          <w:ilvl w:val="0"/>
          <w:numId w:val="4"/>
        </w:numPr>
        <w:pBdr>
          <w:top w:val="nil"/>
          <w:left w:val="nil"/>
          <w:bottom w:val="nil"/>
          <w:right w:val="nil"/>
          <w:between w:val="nil"/>
        </w:pBdr>
        <w:tabs>
          <w:tab w:val="left" w:pos="720"/>
        </w:tabs>
        <w:jc w:val="both"/>
        <w:rPr>
          <w:rFonts w:ascii="Arial" w:eastAsia="Arial" w:hAnsi="Arial" w:cs="Arial"/>
          <w:color w:val="000000"/>
        </w:rPr>
      </w:pPr>
      <w:r>
        <w:rPr>
          <w:rFonts w:ascii="Arial" w:eastAsia="Arial" w:hAnsi="Arial" w:cs="Arial"/>
          <w:color w:val="000000"/>
        </w:rPr>
        <w:t xml:space="preserve">V případě, že nebude splněn jeden z uvedených bodů odstavce 3 (s výjimkou bodu 3. V.), nebo při jakékoliv pochybnosti o oprávněnosti zaměstnanců </w:t>
      </w:r>
      <w:proofErr w:type="spellStart"/>
      <w:r>
        <w:rPr>
          <w:rFonts w:ascii="Arial" w:eastAsia="Arial" w:hAnsi="Arial" w:cs="Arial"/>
          <w:color w:val="000000"/>
        </w:rPr>
        <w:t>Brink´s</w:t>
      </w:r>
      <w:proofErr w:type="spellEnd"/>
      <w:r>
        <w:rPr>
          <w:rFonts w:ascii="Arial" w:eastAsia="Arial" w:hAnsi="Arial" w:cs="Arial"/>
          <w:color w:val="000000"/>
        </w:rPr>
        <w:t xml:space="preserve">, nesmí ZÁKAZNÍK zásilku předat a je povinen okamžitě ověřit u operačního střediska – tel.: viz </w:t>
      </w:r>
      <w:r>
        <w:rPr>
          <w:rFonts w:ascii="Arial" w:eastAsia="Arial" w:hAnsi="Arial" w:cs="Arial"/>
          <w:b/>
          <w:color w:val="000000"/>
        </w:rPr>
        <w:t>Příloha č. 2, část A (nepřetržitá služba)</w:t>
      </w:r>
      <w:r>
        <w:rPr>
          <w:rFonts w:ascii="Arial" w:eastAsia="Arial" w:hAnsi="Arial" w:cs="Arial"/>
          <w:color w:val="000000"/>
        </w:rPr>
        <w:t xml:space="preserve"> oprávněnost zaměstnance </w:t>
      </w:r>
      <w:proofErr w:type="spellStart"/>
      <w:r>
        <w:rPr>
          <w:rFonts w:ascii="Arial" w:eastAsia="Arial" w:hAnsi="Arial" w:cs="Arial"/>
          <w:color w:val="000000"/>
        </w:rPr>
        <w:t>Brink´s</w:t>
      </w:r>
      <w:proofErr w:type="spellEnd"/>
      <w:r>
        <w:rPr>
          <w:rFonts w:ascii="Arial" w:eastAsia="Arial" w:hAnsi="Arial" w:cs="Arial"/>
          <w:color w:val="000000"/>
        </w:rPr>
        <w:t xml:space="preserve"> k převzetí zásilky hotovosti a cenin.</w:t>
      </w:r>
    </w:p>
    <w:p w14:paraId="509ECAAB" w14:textId="77777777" w:rsidR="00AF20D6" w:rsidRDefault="00AF20D6">
      <w:pPr>
        <w:keepNext/>
        <w:pBdr>
          <w:top w:val="nil"/>
          <w:left w:val="nil"/>
          <w:bottom w:val="nil"/>
          <w:right w:val="nil"/>
          <w:between w:val="nil"/>
        </w:pBdr>
        <w:tabs>
          <w:tab w:val="left" w:pos="-720"/>
        </w:tabs>
        <w:spacing w:after="280"/>
        <w:rPr>
          <w:rFonts w:ascii="Arial" w:eastAsia="Arial" w:hAnsi="Arial" w:cs="Arial"/>
          <w:b/>
          <w:color w:val="000000"/>
        </w:rPr>
      </w:pPr>
    </w:p>
    <w:p w14:paraId="76D1DEA8" w14:textId="77777777" w:rsidR="00AF20D6" w:rsidRDefault="00AF20D6">
      <w:pPr>
        <w:pBdr>
          <w:top w:val="nil"/>
          <w:left w:val="nil"/>
          <w:bottom w:val="nil"/>
          <w:right w:val="nil"/>
          <w:between w:val="nil"/>
        </w:pBdr>
        <w:rPr>
          <w:rFonts w:ascii="Arial" w:eastAsia="Arial" w:hAnsi="Arial" w:cs="Arial"/>
          <w:color w:val="000000"/>
        </w:rPr>
      </w:pPr>
    </w:p>
    <w:p w14:paraId="6C57B962" w14:textId="77777777" w:rsidR="00AF20D6" w:rsidRDefault="00AF20D6">
      <w:pPr>
        <w:pBdr>
          <w:top w:val="nil"/>
          <w:left w:val="nil"/>
          <w:bottom w:val="nil"/>
          <w:right w:val="nil"/>
          <w:between w:val="nil"/>
        </w:pBdr>
        <w:rPr>
          <w:rFonts w:ascii="Arial" w:eastAsia="Arial" w:hAnsi="Arial" w:cs="Arial"/>
          <w:color w:val="000000"/>
        </w:rPr>
      </w:pPr>
    </w:p>
    <w:p w14:paraId="7C6FC33C" w14:textId="77777777" w:rsidR="00AF20D6" w:rsidRDefault="00AF20D6">
      <w:pPr>
        <w:pBdr>
          <w:top w:val="nil"/>
          <w:left w:val="nil"/>
          <w:bottom w:val="nil"/>
          <w:right w:val="nil"/>
          <w:between w:val="nil"/>
        </w:pBdr>
        <w:rPr>
          <w:rFonts w:ascii="Arial" w:eastAsia="Arial" w:hAnsi="Arial" w:cs="Arial"/>
          <w:color w:val="000000"/>
        </w:rPr>
      </w:pPr>
    </w:p>
    <w:p w14:paraId="66A1BE85" w14:textId="77777777" w:rsidR="00AF20D6" w:rsidRDefault="00AF20D6">
      <w:pPr>
        <w:pBdr>
          <w:top w:val="nil"/>
          <w:left w:val="nil"/>
          <w:bottom w:val="nil"/>
          <w:right w:val="nil"/>
          <w:between w:val="nil"/>
        </w:pBdr>
        <w:rPr>
          <w:rFonts w:ascii="Arial" w:eastAsia="Arial" w:hAnsi="Arial" w:cs="Arial"/>
          <w:color w:val="000000"/>
        </w:rPr>
      </w:pPr>
    </w:p>
    <w:p w14:paraId="6616D98B" w14:textId="041815B5" w:rsidR="00AF20D6" w:rsidRDefault="00F74D28">
      <w:pPr>
        <w:pBdr>
          <w:top w:val="nil"/>
          <w:left w:val="nil"/>
          <w:bottom w:val="nil"/>
          <w:right w:val="nil"/>
          <w:between w:val="nil"/>
        </w:pBdr>
        <w:rPr>
          <w:rFonts w:ascii="Arial" w:eastAsia="Arial" w:hAnsi="Arial" w:cs="Arial"/>
          <w:color w:val="000000"/>
        </w:rPr>
      </w:pPr>
      <w:r>
        <w:rPr>
          <w:rFonts w:ascii="Arial" w:eastAsia="Arial" w:hAnsi="Arial" w:cs="Arial"/>
          <w:b/>
          <w:noProof/>
          <w:color w:val="000000"/>
        </w:rPr>
        <mc:AlternateContent>
          <mc:Choice Requires="wps">
            <w:drawing>
              <wp:anchor distT="0" distB="0" distL="114300" distR="114300" simplePos="0" relativeHeight="251665408" behindDoc="0" locked="0" layoutInCell="1" allowOverlap="1" wp14:anchorId="2B0575A8" wp14:editId="32EAC0C9">
                <wp:simplePos x="0" y="0"/>
                <wp:positionH relativeFrom="column">
                  <wp:posOffset>2394585</wp:posOffset>
                </wp:positionH>
                <wp:positionV relativeFrom="paragraph">
                  <wp:posOffset>2040890</wp:posOffset>
                </wp:positionV>
                <wp:extent cx="1638300" cy="1152525"/>
                <wp:effectExtent l="57150" t="19050" r="76200" b="104775"/>
                <wp:wrapNone/>
                <wp:docPr id="10" name="Obdélník 10"/>
                <wp:cNvGraphicFramePr/>
                <a:graphic xmlns:a="http://schemas.openxmlformats.org/drawingml/2006/main">
                  <a:graphicData uri="http://schemas.microsoft.com/office/word/2010/wordprocessingShape">
                    <wps:wsp>
                      <wps:cNvSpPr/>
                      <wps:spPr>
                        <a:xfrm>
                          <a:off x="0" y="0"/>
                          <a:ext cx="1638300" cy="1152525"/>
                        </a:xfrm>
                        <a:prstGeom prst="rect">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A3C60" id="Obdélník 10" o:spid="_x0000_s1026" style="position:absolute;margin-left:188.55pt;margin-top:160.7pt;width:129pt;height:9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" fillcolor="black [3200]" strokecolor="black [3040]">
                <v:fill color2="gray [1616]" rotate="t" angle="180" focus="100%" type="gradient">
                  <o:fill v:ext="view" type="gradientUnscaled"/>
                </v:fill>
                <v:shadow on="t" color="black" opacity="22937f" origin=",.5" offset="0,.63889mm"/>
              </v:rect>
            </w:pict>
          </mc:Fallback>
        </mc:AlternateContent>
      </w:r>
      <w:r w:rsidR="00A37BFA">
        <w:rPr>
          <w:rFonts w:ascii="Arial" w:eastAsia="Arial" w:hAnsi="Arial" w:cs="Arial"/>
          <w:b/>
          <w:noProof/>
          <w:color w:val="000000"/>
        </w:rPr>
        <w:drawing>
          <wp:inline distT="0" distB="0" distL="114300" distR="114300" wp14:anchorId="35A7EAA0" wp14:editId="0D74DADA">
            <wp:extent cx="5154295" cy="5492750"/>
            <wp:effectExtent l="0" t="0" r="8255"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154295" cy="5492750"/>
                    </a:xfrm>
                    <a:prstGeom prst="rect">
                      <a:avLst/>
                    </a:prstGeom>
                    <a:ln/>
                  </pic:spPr>
                </pic:pic>
              </a:graphicData>
            </a:graphic>
          </wp:inline>
        </w:drawing>
      </w:r>
    </w:p>
    <w:p w14:paraId="15A4928C" w14:textId="77777777" w:rsidR="00AF20D6" w:rsidRDefault="00AF20D6">
      <w:pPr>
        <w:pBdr>
          <w:top w:val="nil"/>
          <w:left w:val="nil"/>
          <w:bottom w:val="nil"/>
          <w:right w:val="nil"/>
          <w:between w:val="nil"/>
        </w:pBdr>
        <w:rPr>
          <w:rFonts w:ascii="Arial" w:eastAsia="Arial" w:hAnsi="Arial" w:cs="Arial"/>
          <w:color w:val="000000"/>
        </w:rPr>
      </w:pPr>
    </w:p>
    <w:p w14:paraId="6596D1A9" w14:textId="77777777" w:rsidR="00AF20D6" w:rsidRDefault="00AF20D6">
      <w:pPr>
        <w:pBdr>
          <w:top w:val="nil"/>
          <w:left w:val="nil"/>
          <w:bottom w:val="nil"/>
          <w:right w:val="nil"/>
          <w:between w:val="nil"/>
        </w:pBdr>
        <w:rPr>
          <w:rFonts w:ascii="Arial" w:eastAsia="Arial" w:hAnsi="Arial" w:cs="Arial"/>
          <w:color w:val="000000"/>
        </w:rPr>
      </w:pPr>
    </w:p>
    <w:p w14:paraId="65F62133" w14:textId="77777777" w:rsidR="00AF20D6" w:rsidRDefault="00A37BFA">
      <w:pPr>
        <w:pBdr>
          <w:top w:val="nil"/>
          <w:left w:val="nil"/>
          <w:bottom w:val="nil"/>
          <w:right w:val="nil"/>
          <w:between w:val="nil"/>
        </w:pBdr>
        <w:spacing w:after="280"/>
        <w:jc w:val="center"/>
        <w:rPr>
          <w:rFonts w:ascii="Arial" w:eastAsia="Arial" w:hAnsi="Arial" w:cs="Arial"/>
          <w:color w:val="000000"/>
        </w:rPr>
      </w:pPr>
      <w:r>
        <w:br w:type="page"/>
      </w:r>
      <w:r>
        <w:rPr>
          <w:rFonts w:ascii="Arial" w:eastAsia="Arial" w:hAnsi="Arial" w:cs="Arial"/>
          <w:b/>
          <w:color w:val="000000"/>
          <w:sz w:val="22"/>
          <w:szCs w:val="22"/>
        </w:rPr>
        <w:lastRenderedPageBreak/>
        <w:t>Vzorový seznam oprávněných osob</w:t>
      </w:r>
    </w:p>
    <w:p w14:paraId="2E649571" w14:textId="77777777" w:rsidR="00AF20D6" w:rsidRDefault="00AF20D6">
      <w:pPr>
        <w:pBdr>
          <w:top w:val="nil"/>
          <w:left w:val="nil"/>
          <w:bottom w:val="nil"/>
          <w:right w:val="nil"/>
          <w:between w:val="nil"/>
        </w:pBdr>
        <w:rPr>
          <w:rFonts w:ascii="Arial" w:eastAsia="Arial" w:hAnsi="Arial" w:cs="Arial"/>
          <w:color w:val="000000"/>
        </w:rPr>
      </w:pPr>
    </w:p>
    <w:p w14:paraId="63C5E9D0" w14:textId="77777777" w:rsidR="00AF20D6" w:rsidRDefault="00AF20D6">
      <w:pPr>
        <w:pBdr>
          <w:top w:val="nil"/>
          <w:left w:val="nil"/>
          <w:bottom w:val="nil"/>
          <w:right w:val="nil"/>
          <w:between w:val="nil"/>
        </w:pBdr>
        <w:rPr>
          <w:rFonts w:ascii="Arial" w:eastAsia="Arial" w:hAnsi="Arial" w:cs="Arial"/>
          <w:color w:val="000000"/>
        </w:rPr>
      </w:pPr>
    </w:p>
    <w:p w14:paraId="3AA7C1A1" w14:textId="77777777" w:rsidR="00BD7B51" w:rsidRDefault="00A37BFA">
      <w:pPr>
        <w:pBdr>
          <w:top w:val="nil"/>
          <w:left w:val="nil"/>
          <w:bottom w:val="nil"/>
          <w:right w:val="nil"/>
          <w:between w:val="nil"/>
        </w:pBdr>
        <w:rPr>
          <w:rFonts w:ascii="Arial" w:eastAsia="Arial" w:hAnsi="Arial" w:cs="Arial"/>
          <w:color w:val="000000"/>
        </w:rPr>
      </w:pPr>
      <w:r>
        <w:rPr>
          <w:rFonts w:ascii="Arial" w:eastAsia="Arial" w:hAnsi="Arial" w:cs="Arial"/>
          <w:noProof/>
          <w:color w:val="000000"/>
        </w:rPr>
        <w:drawing>
          <wp:inline distT="0" distB="0" distL="114300" distR="114300" wp14:anchorId="1AD3F50E" wp14:editId="506CDEB8">
            <wp:extent cx="3822700" cy="410273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3822700" cy="4102735"/>
                    </a:xfrm>
                    <a:prstGeom prst="rect">
                      <a:avLst/>
                    </a:prstGeom>
                    <a:ln/>
                  </pic:spPr>
                </pic:pic>
              </a:graphicData>
            </a:graphic>
          </wp:inline>
        </w:drawing>
      </w:r>
    </w:p>
    <w:p w14:paraId="50BC1B00" w14:textId="77777777" w:rsidR="00AF20D6" w:rsidRDefault="00A37BFA">
      <w:pPr>
        <w:pBdr>
          <w:top w:val="nil"/>
          <w:left w:val="nil"/>
          <w:bottom w:val="nil"/>
          <w:right w:val="nil"/>
          <w:between w:val="nil"/>
        </w:pBdr>
        <w:rPr>
          <w:rFonts w:ascii="Arial" w:eastAsia="Arial" w:hAnsi="Arial" w:cs="Arial"/>
          <w:color w:val="000000"/>
        </w:rPr>
      </w:pPr>
      <w:r>
        <w:rPr>
          <w:noProof/>
        </w:rPr>
        <w:drawing>
          <wp:anchor distT="0" distB="0" distL="114300" distR="114300" simplePos="0" relativeHeight="251658240" behindDoc="0" locked="0" layoutInCell="1" hidden="0" allowOverlap="1" wp14:anchorId="7BA9215E" wp14:editId="2271FBE6">
            <wp:simplePos x="0" y="0"/>
            <wp:positionH relativeFrom="column">
              <wp:posOffset>1</wp:posOffset>
            </wp:positionH>
            <wp:positionV relativeFrom="paragraph">
              <wp:posOffset>0</wp:posOffset>
            </wp:positionV>
            <wp:extent cx="5344160" cy="3756025"/>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344160" cy="3756025"/>
                    </a:xfrm>
                    <a:prstGeom prst="rect">
                      <a:avLst/>
                    </a:prstGeom>
                    <a:ln/>
                  </pic:spPr>
                </pic:pic>
              </a:graphicData>
            </a:graphic>
          </wp:anchor>
        </w:drawing>
      </w:r>
    </w:p>
    <w:p w14:paraId="5B649CD9" w14:textId="77777777" w:rsidR="00AF20D6" w:rsidRDefault="00AF20D6">
      <w:pPr>
        <w:pBdr>
          <w:top w:val="nil"/>
          <w:left w:val="nil"/>
          <w:bottom w:val="nil"/>
          <w:right w:val="nil"/>
          <w:between w:val="nil"/>
        </w:pBdr>
        <w:rPr>
          <w:rFonts w:ascii="Arial" w:eastAsia="Arial" w:hAnsi="Arial" w:cs="Arial"/>
          <w:color w:val="000000"/>
          <w:sz w:val="24"/>
          <w:szCs w:val="24"/>
        </w:rPr>
      </w:pPr>
    </w:p>
    <w:p w14:paraId="3DE22678" w14:textId="77777777" w:rsidR="00AF20D6" w:rsidRDefault="00AF20D6">
      <w:pPr>
        <w:pBdr>
          <w:top w:val="nil"/>
          <w:left w:val="nil"/>
          <w:bottom w:val="nil"/>
          <w:right w:val="nil"/>
          <w:between w:val="nil"/>
        </w:pBdr>
        <w:spacing w:after="280"/>
        <w:jc w:val="center"/>
        <w:rPr>
          <w:rFonts w:ascii="Arial" w:eastAsia="Arial" w:hAnsi="Arial" w:cs="Arial"/>
          <w:color w:val="000000"/>
          <w:sz w:val="22"/>
          <w:szCs w:val="22"/>
        </w:rPr>
      </w:pPr>
    </w:p>
    <w:p w14:paraId="27EAAA2E" w14:textId="77777777" w:rsidR="00AF20D6" w:rsidRDefault="00AF20D6">
      <w:pPr>
        <w:pBdr>
          <w:top w:val="nil"/>
          <w:left w:val="nil"/>
          <w:bottom w:val="nil"/>
          <w:right w:val="nil"/>
          <w:between w:val="nil"/>
        </w:pBdr>
        <w:spacing w:after="280"/>
        <w:jc w:val="center"/>
        <w:rPr>
          <w:rFonts w:ascii="Arial" w:eastAsia="Arial" w:hAnsi="Arial" w:cs="Arial"/>
          <w:color w:val="000000"/>
          <w:sz w:val="22"/>
          <w:szCs w:val="22"/>
        </w:rPr>
      </w:pPr>
    </w:p>
    <w:p w14:paraId="708F5F5B" w14:textId="77777777" w:rsidR="00AF20D6" w:rsidRDefault="00A37BFA">
      <w:pPr>
        <w:pBdr>
          <w:top w:val="nil"/>
          <w:left w:val="nil"/>
          <w:bottom w:val="nil"/>
          <w:right w:val="nil"/>
          <w:between w:val="nil"/>
        </w:pBdr>
        <w:spacing w:after="280"/>
        <w:jc w:val="center"/>
        <w:rPr>
          <w:rFonts w:ascii="Arial" w:eastAsia="Arial" w:hAnsi="Arial" w:cs="Arial"/>
          <w:color w:val="000000"/>
        </w:rPr>
      </w:pPr>
      <w:r>
        <w:rPr>
          <w:rFonts w:ascii="Arial" w:eastAsia="Arial" w:hAnsi="Arial" w:cs="Arial"/>
          <w:b/>
          <w:color w:val="000000"/>
          <w:sz w:val="22"/>
          <w:szCs w:val="22"/>
        </w:rPr>
        <w:br/>
      </w:r>
    </w:p>
    <w:p w14:paraId="474A0C30" w14:textId="77777777" w:rsidR="00BD7B51" w:rsidRDefault="00BD7B51">
      <w:pPr>
        <w:pBdr>
          <w:top w:val="nil"/>
          <w:left w:val="nil"/>
          <w:bottom w:val="nil"/>
          <w:right w:val="nil"/>
          <w:between w:val="nil"/>
        </w:pBdr>
        <w:spacing w:after="280"/>
        <w:jc w:val="center"/>
        <w:rPr>
          <w:rFonts w:ascii="Arial" w:eastAsia="Arial" w:hAnsi="Arial" w:cs="Arial"/>
          <w:color w:val="000000"/>
        </w:rPr>
      </w:pPr>
    </w:p>
    <w:p w14:paraId="7EC25717" w14:textId="77777777" w:rsidR="00BD7B51" w:rsidRDefault="00BD7B51">
      <w:pPr>
        <w:pBdr>
          <w:top w:val="nil"/>
          <w:left w:val="nil"/>
          <w:bottom w:val="nil"/>
          <w:right w:val="nil"/>
          <w:between w:val="nil"/>
        </w:pBdr>
        <w:spacing w:after="280"/>
        <w:jc w:val="center"/>
        <w:rPr>
          <w:rFonts w:ascii="Arial" w:eastAsia="Arial" w:hAnsi="Arial" w:cs="Arial"/>
          <w:color w:val="000000"/>
        </w:rPr>
      </w:pPr>
    </w:p>
    <w:p w14:paraId="0093FC67" w14:textId="77777777" w:rsidR="00BD7B51" w:rsidRDefault="00BD7B51">
      <w:pPr>
        <w:pBdr>
          <w:top w:val="nil"/>
          <w:left w:val="nil"/>
          <w:bottom w:val="nil"/>
          <w:right w:val="nil"/>
          <w:between w:val="nil"/>
        </w:pBdr>
        <w:spacing w:after="280"/>
        <w:jc w:val="center"/>
        <w:rPr>
          <w:rFonts w:ascii="Arial" w:eastAsia="Arial" w:hAnsi="Arial" w:cs="Arial"/>
          <w:color w:val="000000"/>
        </w:rPr>
      </w:pPr>
    </w:p>
    <w:p w14:paraId="4846B663" w14:textId="77777777" w:rsidR="00BD7B51" w:rsidRDefault="00BD7B51">
      <w:pPr>
        <w:pBdr>
          <w:top w:val="nil"/>
          <w:left w:val="nil"/>
          <w:bottom w:val="nil"/>
          <w:right w:val="nil"/>
          <w:between w:val="nil"/>
        </w:pBdr>
        <w:spacing w:after="280"/>
        <w:jc w:val="center"/>
        <w:rPr>
          <w:rFonts w:ascii="Arial" w:eastAsia="Arial" w:hAnsi="Arial" w:cs="Arial"/>
          <w:color w:val="000000"/>
        </w:rPr>
      </w:pPr>
    </w:p>
    <w:p w14:paraId="5BCFCBEE" w14:textId="77777777" w:rsidR="00BD7B51" w:rsidRDefault="00BD7B51">
      <w:pPr>
        <w:pBdr>
          <w:top w:val="nil"/>
          <w:left w:val="nil"/>
          <w:bottom w:val="nil"/>
          <w:right w:val="nil"/>
          <w:between w:val="nil"/>
        </w:pBdr>
        <w:spacing w:after="280"/>
        <w:jc w:val="center"/>
        <w:rPr>
          <w:rFonts w:ascii="Arial" w:eastAsia="Arial" w:hAnsi="Arial" w:cs="Arial"/>
          <w:color w:val="000000"/>
        </w:rPr>
      </w:pPr>
    </w:p>
    <w:p w14:paraId="4DCF5834" w14:textId="77777777" w:rsidR="00BD7B51" w:rsidRDefault="00BD7B51">
      <w:pPr>
        <w:pBdr>
          <w:top w:val="nil"/>
          <w:left w:val="nil"/>
          <w:bottom w:val="nil"/>
          <w:right w:val="nil"/>
          <w:between w:val="nil"/>
        </w:pBdr>
        <w:spacing w:after="280"/>
        <w:jc w:val="center"/>
        <w:rPr>
          <w:rFonts w:ascii="Arial" w:eastAsia="Arial" w:hAnsi="Arial" w:cs="Arial"/>
          <w:color w:val="000000"/>
        </w:rPr>
      </w:pPr>
    </w:p>
    <w:p w14:paraId="2677AE91" w14:textId="77777777" w:rsidR="00BD7B51" w:rsidRDefault="00BD7B51">
      <w:pPr>
        <w:pBdr>
          <w:top w:val="nil"/>
          <w:left w:val="nil"/>
          <w:bottom w:val="nil"/>
          <w:right w:val="nil"/>
          <w:between w:val="nil"/>
        </w:pBdr>
        <w:spacing w:after="280"/>
        <w:jc w:val="center"/>
        <w:rPr>
          <w:rFonts w:ascii="Arial" w:eastAsia="Arial" w:hAnsi="Arial" w:cs="Arial"/>
          <w:color w:val="000000"/>
        </w:rPr>
      </w:pPr>
    </w:p>
    <w:p w14:paraId="5870A4D3" w14:textId="77777777" w:rsidR="00BD7B51" w:rsidRDefault="00BD7B51">
      <w:pPr>
        <w:pBdr>
          <w:top w:val="nil"/>
          <w:left w:val="nil"/>
          <w:bottom w:val="nil"/>
          <w:right w:val="nil"/>
          <w:between w:val="nil"/>
        </w:pBdr>
        <w:spacing w:after="280"/>
        <w:jc w:val="center"/>
        <w:rPr>
          <w:rFonts w:ascii="Arial" w:eastAsia="Arial" w:hAnsi="Arial" w:cs="Arial"/>
          <w:color w:val="000000"/>
        </w:rPr>
      </w:pPr>
    </w:p>
    <w:p w14:paraId="74701CAC" w14:textId="77777777" w:rsidR="00BD7B51" w:rsidRDefault="00BD7B51">
      <w:pPr>
        <w:pBdr>
          <w:top w:val="nil"/>
          <w:left w:val="nil"/>
          <w:bottom w:val="nil"/>
          <w:right w:val="nil"/>
          <w:between w:val="nil"/>
        </w:pBdr>
        <w:spacing w:after="280"/>
        <w:jc w:val="center"/>
        <w:rPr>
          <w:rFonts w:ascii="Arial" w:eastAsia="Arial" w:hAnsi="Arial" w:cs="Arial"/>
          <w:color w:val="000000"/>
        </w:rPr>
      </w:pPr>
    </w:p>
    <w:p w14:paraId="0C08F384" w14:textId="77777777" w:rsidR="00BD7B51" w:rsidRDefault="00BD7B51">
      <w:pPr>
        <w:pBdr>
          <w:top w:val="nil"/>
          <w:left w:val="nil"/>
          <w:bottom w:val="nil"/>
          <w:right w:val="nil"/>
          <w:between w:val="nil"/>
        </w:pBdr>
        <w:spacing w:after="280"/>
        <w:jc w:val="center"/>
        <w:rPr>
          <w:rFonts w:ascii="Arial" w:eastAsia="Arial" w:hAnsi="Arial" w:cs="Arial"/>
          <w:color w:val="000000"/>
        </w:rPr>
      </w:pPr>
    </w:p>
    <w:p w14:paraId="4E72BA56" w14:textId="77777777" w:rsidR="00AF20D6" w:rsidRDefault="00AF20D6">
      <w:pPr>
        <w:pBdr>
          <w:top w:val="nil"/>
          <w:left w:val="nil"/>
          <w:bottom w:val="nil"/>
          <w:right w:val="nil"/>
          <w:between w:val="nil"/>
        </w:pBdr>
        <w:rPr>
          <w:rFonts w:ascii="Arial" w:eastAsia="Arial" w:hAnsi="Arial" w:cs="Arial"/>
          <w:color w:val="000000"/>
        </w:rPr>
      </w:pPr>
    </w:p>
    <w:p w14:paraId="2263559A" w14:textId="77777777" w:rsidR="00AF20D6" w:rsidRDefault="00AF20D6">
      <w:pPr>
        <w:pBdr>
          <w:top w:val="nil"/>
          <w:left w:val="nil"/>
          <w:bottom w:val="nil"/>
          <w:right w:val="nil"/>
          <w:between w:val="nil"/>
        </w:pBdr>
        <w:jc w:val="center"/>
        <w:rPr>
          <w:rFonts w:ascii="Arial" w:eastAsia="Arial" w:hAnsi="Arial" w:cs="Arial"/>
          <w:color w:val="000000"/>
        </w:rPr>
      </w:pPr>
    </w:p>
    <w:p w14:paraId="57D7BF0C" w14:textId="77777777" w:rsidR="00AF20D6" w:rsidRDefault="00A37BFA">
      <w:pPr>
        <w:pBdr>
          <w:top w:val="nil"/>
          <w:left w:val="nil"/>
          <w:bottom w:val="nil"/>
          <w:right w:val="nil"/>
          <w:between w:val="nil"/>
        </w:pBdr>
        <w:rPr>
          <w:rFonts w:ascii="Arial" w:eastAsia="Arial" w:hAnsi="Arial" w:cs="Arial"/>
          <w:color w:val="000000"/>
        </w:rPr>
      </w:pPr>
      <w:r>
        <w:rPr>
          <w:rFonts w:ascii="Arial" w:eastAsia="Arial" w:hAnsi="Arial" w:cs="Arial"/>
          <w:b/>
          <w:color w:val="000000"/>
        </w:rPr>
        <w:t>Příloha č. 5</w:t>
      </w:r>
    </w:p>
    <w:p w14:paraId="0AC921DA" w14:textId="77777777" w:rsidR="00BD7B51" w:rsidRPr="00BD7B51" w:rsidRDefault="00A37BFA" w:rsidP="00BD7B51">
      <w:pPr>
        <w:pBdr>
          <w:top w:val="nil"/>
          <w:left w:val="nil"/>
          <w:bottom w:val="nil"/>
          <w:right w:val="nil"/>
          <w:between w:val="nil"/>
        </w:pBdr>
        <w:jc w:val="center"/>
        <w:rPr>
          <w:rFonts w:ascii="Arial" w:eastAsia="Arial" w:hAnsi="Arial" w:cs="Arial"/>
          <w:b/>
          <w:color w:val="000000"/>
          <w:sz w:val="32"/>
          <w:szCs w:val="32"/>
        </w:rPr>
      </w:pPr>
      <w:r>
        <w:rPr>
          <w:rFonts w:ascii="Arial" w:eastAsia="Arial" w:hAnsi="Arial" w:cs="Arial"/>
          <w:b/>
          <w:color w:val="000000"/>
          <w:sz w:val="32"/>
          <w:szCs w:val="32"/>
        </w:rPr>
        <w:t>Objednávka přepravy / změn č. …………</w:t>
      </w:r>
    </w:p>
    <w:p w14:paraId="612470A6" w14:textId="77777777" w:rsidR="00AF20D6" w:rsidRDefault="00AF20D6">
      <w:pPr>
        <w:pBdr>
          <w:top w:val="nil"/>
          <w:left w:val="nil"/>
          <w:bottom w:val="nil"/>
          <w:right w:val="nil"/>
          <w:between w:val="nil"/>
        </w:pBdr>
        <w:spacing w:line="276" w:lineRule="auto"/>
        <w:rPr>
          <w:rFonts w:ascii="Arial" w:eastAsia="Arial" w:hAnsi="Arial" w:cs="Arial"/>
          <w:color w:val="000000"/>
          <w:sz w:val="18"/>
          <w:szCs w:val="18"/>
        </w:rPr>
      </w:pPr>
    </w:p>
    <w:p w14:paraId="4E0282F2" w14:textId="77777777" w:rsidR="00AF20D6" w:rsidRDefault="00A37BFA">
      <w:p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sz w:val="18"/>
          <w:szCs w:val="18"/>
        </w:rPr>
        <w:t>Klient: ……………………</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 Číslo smlouvy: …...…, Datum objednávky: .…. ….</w:t>
      </w:r>
    </w:p>
    <w:p w14:paraId="5166544E" w14:textId="77777777" w:rsidR="00AF20D6" w:rsidRDefault="00A37BFA">
      <w:p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              </w:t>
      </w:r>
    </w:p>
    <w:p w14:paraId="5DBD1EBC" w14:textId="77777777" w:rsidR="00AF20D6" w:rsidRDefault="00A37BFA">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 xml:space="preserve">   Objednávka MIMOŘÁDNÉ přepravy Zásilky</w:t>
      </w:r>
      <w:r>
        <w:rPr>
          <w:noProof/>
        </w:rPr>
        <mc:AlternateContent>
          <mc:Choice Requires="wps">
            <w:drawing>
              <wp:anchor distT="0" distB="0" distL="114300" distR="114300" simplePos="0" relativeHeight="251659264" behindDoc="0" locked="0" layoutInCell="1" hidden="0" allowOverlap="1" wp14:anchorId="09D97E00" wp14:editId="77C37880">
                <wp:simplePos x="0" y="0"/>
                <wp:positionH relativeFrom="column">
                  <wp:posOffset>-50799</wp:posOffset>
                </wp:positionH>
                <wp:positionV relativeFrom="paragraph">
                  <wp:posOffset>0</wp:posOffset>
                </wp:positionV>
                <wp:extent cx="104775" cy="123825"/>
                <wp:effectExtent l="0" t="0" r="0" b="0"/>
                <wp:wrapNone/>
                <wp:docPr id="4" name="Obdélník 4"/>
                <wp:cNvGraphicFramePr/>
                <a:graphic xmlns:a="http://schemas.openxmlformats.org/drawingml/2006/main">
                  <a:graphicData uri="http://schemas.microsoft.com/office/word/2010/wordprocessingShape">
                    <wps:wsp>
                      <wps:cNvSpPr/>
                      <wps:spPr>
                        <a:xfrm>
                          <a:off x="5298375" y="3722850"/>
                          <a:ext cx="95250" cy="114300"/>
                        </a:xfrm>
                        <a:prstGeom prst="rect">
                          <a:avLst/>
                        </a:prstGeom>
                        <a:noFill/>
                        <a:ln w="9525" cap="flat" cmpd="sng">
                          <a:solidFill>
                            <a:srgbClr val="000000"/>
                          </a:solidFill>
                          <a:prstDash val="solid"/>
                          <a:round/>
                          <a:headEnd type="none" w="sm" len="sm"/>
                          <a:tailEnd type="none" w="sm" len="sm"/>
                        </a:ln>
                      </wps:spPr>
                      <wps:txbx>
                        <w:txbxContent>
                          <w:p w14:paraId="3C6E920F" w14:textId="77777777" w:rsidR="00A37BFA" w:rsidRDefault="00A37BFA">
                            <w:pPr>
                              <w:textDirection w:val="btLr"/>
                            </w:pPr>
                          </w:p>
                        </w:txbxContent>
                      </wps:txbx>
                      <wps:bodyPr spcFirstLastPara="1" wrap="square" lIns="91425" tIns="91425" rIns="91425" bIns="91425" anchor="ctr" anchorCtr="0">
                        <a:noAutofit/>
                      </wps:bodyPr>
                    </wps:wsp>
                  </a:graphicData>
                </a:graphic>
              </wp:anchor>
            </w:drawing>
          </mc:Choice>
          <mc:Fallback>
            <w:pict>
              <v:rect w14:anchorId="09D97E00" id="Obdélník 4" o:spid="_x0000_s1026" style="position:absolute;margin-left:-4pt;margin-top:0;width:8.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" filled="f">
                <v:stroke startarrowwidth="narrow" startarrowlength="short" endarrowwidth="narrow" endarrowlength="short" joinstyle="round"/>
                <v:textbox inset="2.53958mm,2.53958mm,2.53958mm,2.53958mm">
                  <w:txbxContent>
                    <w:p w14:paraId="3C6E920F" w14:textId="77777777" w:rsidR="00A37BFA" w:rsidRDefault="00A37BFA">
                      <w:pPr>
                        <w:textDirection w:val="btLr"/>
                      </w:pPr>
                    </w:p>
                  </w:txbxContent>
                </v:textbox>
              </v:rect>
            </w:pict>
          </mc:Fallback>
        </mc:AlternateContent>
      </w:r>
    </w:p>
    <w:p w14:paraId="3B50E970" w14:textId="77777777" w:rsidR="00AF20D6" w:rsidRDefault="00A37BFA">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 xml:space="preserve">   Objednávka přepravy Zásilky</w:t>
      </w:r>
      <w:r>
        <w:rPr>
          <w:noProof/>
        </w:rPr>
        <mc:AlternateContent>
          <mc:Choice Requires="wps">
            <w:drawing>
              <wp:anchor distT="0" distB="0" distL="114300" distR="114300" simplePos="0" relativeHeight="251660288" behindDoc="0" locked="0" layoutInCell="1" hidden="0" allowOverlap="1" wp14:anchorId="20F2B0AD" wp14:editId="19709F29">
                <wp:simplePos x="0" y="0"/>
                <wp:positionH relativeFrom="column">
                  <wp:posOffset>-50799</wp:posOffset>
                </wp:positionH>
                <wp:positionV relativeFrom="paragraph">
                  <wp:posOffset>0</wp:posOffset>
                </wp:positionV>
                <wp:extent cx="104775" cy="123825"/>
                <wp:effectExtent l="0" t="0" r="0" b="0"/>
                <wp:wrapNone/>
                <wp:docPr id="3" name="Obdélník 3"/>
                <wp:cNvGraphicFramePr/>
                <a:graphic xmlns:a="http://schemas.openxmlformats.org/drawingml/2006/main">
                  <a:graphicData uri="http://schemas.microsoft.com/office/word/2010/wordprocessingShape">
                    <wps:wsp>
                      <wps:cNvSpPr/>
                      <wps:spPr>
                        <a:xfrm>
                          <a:off x="5298375" y="3722850"/>
                          <a:ext cx="95250" cy="114300"/>
                        </a:xfrm>
                        <a:prstGeom prst="rect">
                          <a:avLst/>
                        </a:prstGeom>
                        <a:noFill/>
                        <a:ln w="9525" cap="flat" cmpd="sng">
                          <a:solidFill>
                            <a:srgbClr val="000000"/>
                          </a:solidFill>
                          <a:prstDash val="solid"/>
                          <a:round/>
                          <a:headEnd type="none" w="sm" len="sm"/>
                          <a:tailEnd type="none" w="sm" len="sm"/>
                        </a:ln>
                      </wps:spPr>
                      <wps:txbx>
                        <w:txbxContent>
                          <w:p w14:paraId="2EA2AE0A" w14:textId="77777777" w:rsidR="00A37BFA" w:rsidRDefault="00A37BFA">
                            <w:pPr>
                              <w:textDirection w:val="btLr"/>
                            </w:pPr>
                          </w:p>
                        </w:txbxContent>
                      </wps:txbx>
                      <wps:bodyPr spcFirstLastPara="1" wrap="square" lIns="91425" tIns="91425" rIns="91425" bIns="91425" anchor="ctr" anchorCtr="0">
                        <a:noAutofit/>
                      </wps:bodyPr>
                    </wps:wsp>
                  </a:graphicData>
                </a:graphic>
              </wp:anchor>
            </w:drawing>
          </mc:Choice>
          <mc:Fallback>
            <w:pict>
              <v:rect w14:anchorId="20F2B0AD" id="Obdélník 3" o:spid="_x0000_s1027" style="position:absolute;margin-left:-4pt;margin-top:0;width:8.2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" filled="f">
                <v:stroke startarrowwidth="narrow" startarrowlength="short" endarrowwidth="narrow" endarrowlength="short" joinstyle="round"/>
                <v:textbox inset="2.53958mm,2.53958mm,2.53958mm,2.53958mm">
                  <w:txbxContent>
                    <w:p w14:paraId="2EA2AE0A" w14:textId="77777777" w:rsidR="00A37BFA" w:rsidRDefault="00A37BFA">
                      <w:pPr>
                        <w:textDirection w:val="btLr"/>
                      </w:pPr>
                    </w:p>
                  </w:txbxContent>
                </v:textbox>
              </v:rect>
            </w:pict>
          </mc:Fallback>
        </mc:AlternateContent>
      </w:r>
    </w:p>
    <w:p w14:paraId="2A18510B" w14:textId="77777777" w:rsidR="00AF20D6" w:rsidRDefault="00A37BFA">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 xml:space="preserve">   Zrušení přepravy Zásilky</w:t>
      </w:r>
      <w:r>
        <w:rPr>
          <w:noProof/>
        </w:rPr>
        <mc:AlternateContent>
          <mc:Choice Requires="wps">
            <w:drawing>
              <wp:anchor distT="0" distB="0" distL="114300" distR="114300" simplePos="0" relativeHeight="251661312" behindDoc="0" locked="0" layoutInCell="1" hidden="0" allowOverlap="1" wp14:anchorId="1096B839" wp14:editId="01260B66">
                <wp:simplePos x="0" y="0"/>
                <wp:positionH relativeFrom="column">
                  <wp:posOffset>-50799</wp:posOffset>
                </wp:positionH>
                <wp:positionV relativeFrom="paragraph">
                  <wp:posOffset>0</wp:posOffset>
                </wp:positionV>
                <wp:extent cx="104775" cy="123825"/>
                <wp:effectExtent l="0" t="0" r="0" b="0"/>
                <wp:wrapNone/>
                <wp:docPr id="6" name="Obdélník 6"/>
                <wp:cNvGraphicFramePr/>
                <a:graphic xmlns:a="http://schemas.openxmlformats.org/drawingml/2006/main">
                  <a:graphicData uri="http://schemas.microsoft.com/office/word/2010/wordprocessingShape">
                    <wps:wsp>
                      <wps:cNvSpPr/>
                      <wps:spPr>
                        <a:xfrm>
                          <a:off x="5298375" y="3722850"/>
                          <a:ext cx="95250" cy="114300"/>
                        </a:xfrm>
                        <a:prstGeom prst="rect">
                          <a:avLst/>
                        </a:prstGeom>
                        <a:noFill/>
                        <a:ln w="9525" cap="flat" cmpd="sng">
                          <a:solidFill>
                            <a:srgbClr val="000000"/>
                          </a:solidFill>
                          <a:prstDash val="solid"/>
                          <a:round/>
                          <a:headEnd type="none" w="sm" len="sm"/>
                          <a:tailEnd type="none" w="sm" len="sm"/>
                        </a:ln>
                      </wps:spPr>
                      <wps:txbx>
                        <w:txbxContent>
                          <w:p w14:paraId="1ADE6514" w14:textId="77777777" w:rsidR="00A37BFA" w:rsidRDefault="00A37BFA">
                            <w:pPr>
                              <w:jc w:val="center"/>
                              <w:textDirection w:val="btLr"/>
                            </w:pPr>
                          </w:p>
                          <w:p w14:paraId="60D87E90" w14:textId="77777777" w:rsidR="00A37BFA" w:rsidRDefault="00A37BFA">
                            <w:pPr>
                              <w:textDirection w:val="btLr"/>
                            </w:pPr>
                          </w:p>
                        </w:txbxContent>
                      </wps:txbx>
                      <wps:bodyPr spcFirstLastPara="1" wrap="square" lIns="91425" tIns="45700" rIns="91425" bIns="45700" anchor="ctr" anchorCtr="0">
                        <a:noAutofit/>
                      </wps:bodyPr>
                    </wps:wsp>
                  </a:graphicData>
                </a:graphic>
              </wp:anchor>
            </w:drawing>
          </mc:Choice>
          <mc:Fallback>
            <w:pict>
              <v:rect w14:anchorId="1096B839" id="Obdélník 6" o:spid="_x0000_s1028" style="position:absolute;margin-left:-4pt;margin-top:0;width:8.2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" filled="f">
                <v:stroke startarrowwidth="narrow" startarrowlength="short" endarrowwidth="narrow" endarrowlength="short" joinstyle="round"/>
                <v:textbox inset="2.53958mm,1.2694mm,2.53958mm,1.2694mm">
                  <w:txbxContent>
                    <w:p w14:paraId="1ADE6514" w14:textId="77777777" w:rsidR="00A37BFA" w:rsidRDefault="00A37BFA">
                      <w:pPr>
                        <w:jc w:val="center"/>
                        <w:textDirection w:val="btLr"/>
                      </w:pPr>
                    </w:p>
                    <w:p w14:paraId="60D87E90" w14:textId="77777777" w:rsidR="00A37BFA" w:rsidRDefault="00A37BFA">
                      <w:pPr>
                        <w:textDirection w:val="btLr"/>
                      </w:pPr>
                    </w:p>
                  </w:txbxContent>
                </v:textbox>
              </v:rect>
            </w:pict>
          </mc:Fallback>
        </mc:AlternateContent>
      </w:r>
    </w:p>
    <w:p w14:paraId="01E9E74B" w14:textId="77777777" w:rsidR="00AF20D6" w:rsidRDefault="00A37BFA">
      <w:p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18"/>
          <w:szCs w:val="18"/>
        </w:rPr>
        <w:t xml:space="preserve">   Objednávka změny Údajů</w:t>
      </w:r>
      <w:r>
        <w:rPr>
          <w:noProof/>
        </w:rPr>
        <mc:AlternateContent>
          <mc:Choice Requires="wps">
            <w:drawing>
              <wp:anchor distT="0" distB="0" distL="114300" distR="114300" simplePos="0" relativeHeight="251662336" behindDoc="0" locked="0" layoutInCell="1" hidden="0" allowOverlap="1" wp14:anchorId="2B8FED5F" wp14:editId="4B921A85">
                <wp:simplePos x="0" y="0"/>
                <wp:positionH relativeFrom="column">
                  <wp:posOffset>-50799</wp:posOffset>
                </wp:positionH>
                <wp:positionV relativeFrom="paragraph">
                  <wp:posOffset>0</wp:posOffset>
                </wp:positionV>
                <wp:extent cx="104775" cy="123825"/>
                <wp:effectExtent l="0" t="0" r="0" b="0"/>
                <wp:wrapNone/>
                <wp:docPr id="5" name="Obdélník 5"/>
                <wp:cNvGraphicFramePr/>
                <a:graphic xmlns:a="http://schemas.openxmlformats.org/drawingml/2006/main">
                  <a:graphicData uri="http://schemas.microsoft.com/office/word/2010/wordprocessingShape">
                    <wps:wsp>
                      <wps:cNvSpPr/>
                      <wps:spPr>
                        <a:xfrm>
                          <a:off x="5298375" y="3722850"/>
                          <a:ext cx="95250" cy="114300"/>
                        </a:xfrm>
                        <a:prstGeom prst="rect">
                          <a:avLst/>
                        </a:prstGeom>
                        <a:noFill/>
                        <a:ln w="9525" cap="flat" cmpd="sng">
                          <a:solidFill>
                            <a:srgbClr val="000000"/>
                          </a:solidFill>
                          <a:prstDash val="solid"/>
                          <a:round/>
                          <a:headEnd type="none" w="sm" len="sm"/>
                          <a:tailEnd type="none" w="sm" len="sm"/>
                        </a:ln>
                      </wps:spPr>
                      <wps:txbx>
                        <w:txbxContent>
                          <w:p w14:paraId="789837E8" w14:textId="77777777" w:rsidR="00A37BFA" w:rsidRDefault="00A37BFA">
                            <w:pPr>
                              <w:textDirection w:val="btLr"/>
                            </w:pPr>
                          </w:p>
                        </w:txbxContent>
                      </wps:txbx>
                      <wps:bodyPr spcFirstLastPara="1" wrap="square" lIns="91425" tIns="91425" rIns="91425" bIns="91425" anchor="ctr" anchorCtr="0">
                        <a:noAutofit/>
                      </wps:bodyPr>
                    </wps:wsp>
                  </a:graphicData>
                </a:graphic>
              </wp:anchor>
            </w:drawing>
          </mc:Choice>
          <mc:Fallback>
            <w:pict>
              <v:rect w14:anchorId="2B8FED5F" id="Obdélník 5" o:spid="_x0000_s1029" style="position:absolute;margin-left:-4pt;margin-top:0;width:8.2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" filled="f">
                <v:stroke startarrowwidth="narrow" startarrowlength="short" endarrowwidth="narrow" endarrowlength="short" joinstyle="round"/>
                <v:textbox inset="2.53958mm,2.53958mm,2.53958mm,2.53958mm">
                  <w:txbxContent>
                    <w:p w14:paraId="789837E8" w14:textId="77777777" w:rsidR="00A37BFA" w:rsidRDefault="00A37BFA">
                      <w:pPr>
                        <w:textDirection w:val="btLr"/>
                      </w:pPr>
                    </w:p>
                  </w:txbxContent>
                </v:textbox>
              </v:rect>
            </w:pict>
          </mc:Fallback>
        </mc:AlternateContent>
      </w:r>
    </w:p>
    <w:p w14:paraId="055AE8FD" w14:textId="77777777" w:rsidR="00AF20D6" w:rsidRPr="00BD7B51" w:rsidRDefault="00A37BFA" w:rsidP="00BD7B51">
      <w:pPr>
        <w:pBdr>
          <w:top w:val="nil"/>
          <w:left w:val="nil"/>
          <w:bottom w:val="nil"/>
          <w:right w:val="nil"/>
          <w:between w:val="nil"/>
        </w:pBdr>
        <w:spacing w:line="360" w:lineRule="auto"/>
        <w:jc w:val="center"/>
        <w:rPr>
          <w:rFonts w:ascii="Arial" w:eastAsia="Arial" w:hAnsi="Arial" w:cs="Arial"/>
          <w:color w:val="000000"/>
          <w:sz w:val="22"/>
          <w:szCs w:val="22"/>
        </w:rPr>
      </w:pPr>
      <w:r>
        <w:rPr>
          <w:rFonts w:ascii="Arial" w:eastAsia="Arial" w:hAnsi="Arial" w:cs="Arial"/>
          <w:b/>
          <w:color w:val="000000"/>
          <w:sz w:val="22"/>
          <w:szCs w:val="22"/>
        </w:rPr>
        <w:t>MIMOŘÁDNÁ přeprava</w:t>
      </w:r>
    </w:p>
    <w:p w14:paraId="0BA8E2FE" w14:textId="77777777" w:rsidR="00AF20D6" w:rsidRDefault="00A37BFA">
      <w:p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Datum přepravy </w:t>
      </w:r>
      <w:proofErr w:type="gramStart"/>
      <w:r>
        <w:rPr>
          <w:rFonts w:ascii="Arial" w:eastAsia="Arial" w:hAnsi="Arial" w:cs="Arial"/>
          <w:color w:val="000000"/>
          <w:sz w:val="18"/>
          <w:szCs w:val="18"/>
        </w:rPr>
        <w:t>Zásilek: ….</w:t>
      </w:r>
      <w:proofErr w:type="gramEnd"/>
      <w:r>
        <w:rPr>
          <w:rFonts w:ascii="Arial" w:eastAsia="Arial" w:hAnsi="Arial" w:cs="Arial"/>
          <w:color w:val="000000"/>
          <w:sz w:val="18"/>
          <w:szCs w:val="18"/>
        </w:rPr>
        <w:t xml:space="preserve">…. . …….. 20…….  </w:t>
      </w:r>
      <w:r>
        <w:rPr>
          <w:rFonts w:ascii="Arial" w:eastAsia="Arial" w:hAnsi="Arial" w:cs="Arial"/>
          <w:color w:val="000000"/>
          <w:sz w:val="18"/>
          <w:szCs w:val="18"/>
        </w:rPr>
        <w:tab/>
      </w:r>
      <w:r>
        <w:rPr>
          <w:rFonts w:ascii="Arial" w:eastAsia="Arial" w:hAnsi="Arial" w:cs="Arial"/>
          <w:i/>
          <w:color w:val="000000"/>
        </w:rPr>
        <w:t>Předpokládaný čas</w:t>
      </w:r>
      <w:r>
        <w:rPr>
          <w:rFonts w:ascii="Arial" w:eastAsia="Arial" w:hAnsi="Arial" w:cs="Arial"/>
          <w:color w:val="000000"/>
        </w:rPr>
        <w:t xml:space="preserve">: od </w:t>
      </w:r>
      <w:proofErr w:type="gramStart"/>
      <w:r>
        <w:rPr>
          <w:rFonts w:ascii="Arial" w:eastAsia="Arial" w:hAnsi="Arial" w:cs="Arial"/>
          <w:color w:val="000000"/>
        </w:rPr>
        <w:t>…….</w:t>
      </w:r>
      <w:proofErr w:type="gramEnd"/>
      <w:r>
        <w:rPr>
          <w:rFonts w:ascii="Arial" w:eastAsia="Arial" w:hAnsi="Arial" w:cs="Arial"/>
          <w:color w:val="000000"/>
        </w:rPr>
        <w:t xml:space="preserve"> : …..…   do </w:t>
      </w:r>
      <w:proofErr w:type="gramStart"/>
      <w:r>
        <w:rPr>
          <w:rFonts w:ascii="Arial" w:eastAsia="Arial" w:hAnsi="Arial" w:cs="Arial"/>
          <w:color w:val="000000"/>
        </w:rPr>
        <w:t>…….</w:t>
      </w:r>
      <w:proofErr w:type="gramEnd"/>
      <w:r>
        <w:rPr>
          <w:rFonts w:ascii="Arial" w:eastAsia="Arial" w:hAnsi="Arial" w:cs="Arial"/>
          <w:color w:val="000000"/>
        </w:rPr>
        <w:t xml:space="preserve"> : …..…</w:t>
      </w:r>
    </w:p>
    <w:p w14:paraId="6918F3C4" w14:textId="77777777" w:rsidR="00AF20D6" w:rsidRDefault="00A37BFA">
      <w:p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Přesná adresa místa </w:t>
      </w:r>
      <w:r>
        <w:rPr>
          <w:rFonts w:ascii="Arial" w:eastAsia="Arial" w:hAnsi="Arial" w:cs="Arial"/>
          <w:color w:val="000000"/>
          <w:sz w:val="18"/>
          <w:szCs w:val="18"/>
          <w:u w:val="single"/>
        </w:rPr>
        <w:t>naložení</w:t>
      </w:r>
      <w:r>
        <w:rPr>
          <w:rFonts w:ascii="Arial" w:eastAsia="Arial" w:hAnsi="Arial" w:cs="Arial"/>
          <w:color w:val="000000"/>
          <w:sz w:val="18"/>
          <w:szCs w:val="18"/>
        </w:rPr>
        <w:t xml:space="preserve">: </w:t>
      </w:r>
      <w:r>
        <w:rPr>
          <w:rFonts w:ascii="Arial" w:eastAsia="Arial" w:hAnsi="Arial" w:cs="Arial"/>
          <w:i/>
          <w:color w:val="000000"/>
          <w:sz w:val="18"/>
          <w:szCs w:val="18"/>
        </w:rPr>
        <w:t>Ulice:</w:t>
      </w:r>
      <w:r>
        <w:rPr>
          <w:rFonts w:ascii="Arial" w:eastAsia="Arial" w:hAnsi="Arial" w:cs="Arial"/>
          <w:color w:val="000000"/>
          <w:sz w:val="18"/>
          <w:szCs w:val="18"/>
        </w:rPr>
        <w:t xml:space="preserve"> ...................................................................………, </w:t>
      </w:r>
      <w:proofErr w:type="gramStart"/>
      <w:r>
        <w:rPr>
          <w:rFonts w:ascii="Arial" w:eastAsia="Arial" w:hAnsi="Arial" w:cs="Arial"/>
          <w:i/>
          <w:color w:val="000000"/>
          <w:sz w:val="18"/>
          <w:szCs w:val="18"/>
        </w:rPr>
        <w:t>Číslo:</w:t>
      </w:r>
      <w:r>
        <w:rPr>
          <w:rFonts w:ascii="Arial" w:eastAsia="Arial" w:hAnsi="Arial" w:cs="Arial"/>
          <w:color w:val="000000"/>
          <w:sz w:val="18"/>
          <w:szCs w:val="18"/>
        </w:rPr>
        <w:t xml:space="preserve"> ….</w:t>
      </w:r>
      <w:proofErr w:type="gramEnd"/>
      <w:r>
        <w:rPr>
          <w:rFonts w:ascii="Arial" w:eastAsia="Arial" w:hAnsi="Arial" w:cs="Arial"/>
          <w:color w:val="000000"/>
          <w:sz w:val="18"/>
          <w:szCs w:val="18"/>
        </w:rPr>
        <w:t xml:space="preserve">.…/……..... </w:t>
      </w:r>
      <w:r>
        <w:rPr>
          <w:rFonts w:ascii="Arial" w:eastAsia="Arial" w:hAnsi="Arial" w:cs="Arial"/>
          <w:i/>
          <w:color w:val="000000"/>
          <w:sz w:val="18"/>
          <w:szCs w:val="18"/>
        </w:rPr>
        <w:t>PSČ:</w:t>
      </w:r>
      <w:r>
        <w:rPr>
          <w:rFonts w:ascii="Arial" w:eastAsia="Arial" w:hAnsi="Arial" w:cs="Arial"/>
          <w:color w:val="000000"/>
          <w:sz w:val="18"/>
          <w:szCs w:val="18"/>
        </w:rPr>
        <w:t xml:space="preserve"> …………</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 xml:space="preserve">, </w:t>
      </w:r>
      <w:r>
        <w:rPr>
          <w:rFonts w:ascii="Arial" w:eastAsia="Arial" w:hAnsi="Arial" w:cs="Arial"/>
          <w:i/>
          <w:color w:val="000000"/>
          <w:sz w:val="18"/>
          <w:szCs w:val="18"/>
        </w:rPr>
        <w:t>Místo:</w:t>
      </w:r>
      <w:r>
        <w:rPr>
          <w:rFonts w:ascii="Arial" w:eastAsia="Arial" w:hAnsi="Arial" w:cs="Arial"/>
          <w:color w:val="000000"/>
          <w:sz w:val="18"/>
          <w:szCs w:val="18"/>
        </w:rPr>
        <w:t xml:space="preserve"> ………………………………......……...……….………………………………………………</w:t>
      </w:r>
    </w:p>
    <w:p w14:paraId="7D4C9E6A" w14:textId="77777777" w:rsidR="00AF20D6" w:rsidRDefault="00A37BFA">
      <w:p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Doplňující údaje (</w:t>
      </w:r>
      <w:r>
        <w:rPr>
          <w:rFonts w:ascii="Arial" w:eastAsia="Arial" w:hAnsi="Arial" w:cs="Arial"/>
          <w:i/>
          <w:color w:val="000000"/>
          <w:sz w:val="18"/>
          <w:szCs w:val="18"/>
        </w:rPr>
        <w:t>vjezd ze dvora, atp</w:t>
      </w:r>
      <w:r>
        <w:rPr>
          <w:rFonts w:ascii="Arial" w:eastAsia="Arial" w:hAnsi="Arial" w:cs="Arial"/>
          <w:color w:val="000000"/>
          <w:sz w:val="18"/>
          <w:szCs w:val="18"/>
        </w:rPr>
        <w:t>.): …………………………………...…………</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w:t>
      </w:r>
    </w:p>
    <w:p w14:paraId="7F663740" w14:textId="77777777" w:rsidR="00AF20D6" w:rsidRDefault="00AF20D6">
      <w:pPr>
        <w:pBdr>
          <w:top w:val="nil"/>
          <w:left w:val="nil"/>
          <w:bottom w:val="nil"/>
          <w:right w:val="nil"/>
          <w:between w:val="nil"/>
        </w:pBdr>
        <w:spacing w:line="360" w:lineRule="auto"/>
        <w:jc w:val="both"/>
        <w:rPr>
          <w:rFonts w:ascii="Arial" w:eastAsia="Arial" w:hAnsi="Arial" w:cs="Arial"/>
          <w:color w:val="000000"/>
          <w:sz w:val="18"/>
          <w:szCs w:val="18"/>
        </w:rPr>
      </w:pPr>
    </w:p>
    <w:p w14:paraId="0F627E13" w14:textId="77777777" w:rsidR="00AF20D6" w:rsidRDefault="00A37BFA">
      <w:p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Přesná adresa místa </w:t>
      </w:r>
      <w:r>
        <w:rPr>
          <w:rFonts w:ascii="Arial" w:eastAsia="Arial" w:hAnsi="Arial" w:cs="Arial"/>
          <w:color w:val="000000"/>
          <w:sz w:val="18"/>
          <w:szCs w:val="18"/>
          <w:u w:val="single"/>
        </w:rPr>
        <w:t>doručení</w:t>
      </w:r>
      <w:r>
        <w:rPr>
          <w:rFonts w:ascii="Arial" w:eastAsia="Arial" w:hAnsi="Arial" w:cs="Arial"/>
          <w:color w:val="000000"/>
          <w:sz w:val="18"/>
          <w:szCs w:val="18"/>
        </w:rPr>
        <w:t xml:space="preserve">: </w:t>
      </w:r>
      <w:r>
        <w:rPr>
          <w:rFonts w:ascii="Arial" w:eastAsia="Arial" w:hAnsi="Arial" w:cs="Arial"/>
          <w:i/>
          <w:color w:val="000000"/>
          <w:sz w:val="18"/>
          <w:szCs w:val="18"/>
        </w:rPr>
        <w:t>Ulice:</w:t>
      </w:r>
      <w:r>
        <w:rPr>
          <w:rFonts w:ascii="Arial" w:eastAsia="Arial" w:hAnsi="Arial" w:cs="Arial"/>
          <w:color w:val="000000"/>
          <w:sz w:val="18"/>
          <w:szCs w:val="18"/>
        </w:rPr>
        <w:t xml:space="preserve"> ...................................................................………, </w:t>
      </w:r>
      <w:proofErr w:type="gramStart"/>
      <w:r>
        <w:rPr>
          <w:rFonts w:ascii="Arial" w:eastAsia="Arial" w:hAnsi="Arial" w:cs="Arial"/>
          <w:i/>
          <w:color w:val="000000"/>
          <w:sz w:val="18"/>
          <w:szCs w:val="18"/>
        </w:rPr>
        <w:t>Číslo:</w:t>
      </w:r>
      <w:r>
        <w:rPr>
          <w:rFonts w:ascii="Arial" w:eastAsia="Arial" w:hAnsi="Arial" w:cs="Arial"/>
          <w:color w:val="000000"/>
          <w:sz w:val="18"/>
          <w:szCs w:val="18"/>
        </w:rPr>
        <w:t xml:space="preserve"> ….</w:t>
      </w:r>
      <w:proofErr w:type="gramEnd"/>
      <w:r>
        <w:rPr>
          <w:rFonts w:ascii="Arial" w:eastAsia="Arial" w:hAnsi="Arial" w:cs="Arial"/>
          <w:color w:val="000000"/>
          <w:sz w:val="18"/>
          <w:szCs w:val="18"/>
        </w:rPr>
        <w:t xml:space="preserve">.…/……..... </w:t>
      </w:r>
      <w:r>
        <w:rPr>
          <w:rFonts w:ascii="Arial" w:eastAsia="Arial" w:hAnsi="Arial" w:cs="Arial"/>
          <w:i/>
          <w:color w:val="000000"/>
          <w:sz w:val="18"/>
          <w:szCs w:val="18"/>
        </w:rPr>
        <w:t>PSČ:</w:t>
      </w:r>
      <w:r>
        <w:rPr>
          <w:rFonts w:ascii="Arial" w:eastAsia="Arial" w:hAnsi="Arial" w:cs="Arial"/>
          <w:color w:val="000000"/>
          <w:sz w:val="18"/>
          <w:szCs w:val="18"/>
        </w:rPr>
        <w:t xml:space="preserve"> …………</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 xml:space="preserve">, </w:t>
      </w:r>
      <w:r>
        <w:rPr>
          <w:rFonts w:ascii="Arial" w:eastAsia="Arial" w:hAnsi="Arial" w:cs="Arial"/>
          <w:i/>
          <w:color w:val="000000"/>
          <w:sz w:val="18"/>
          <w:szCs w:val="18"/>
        </w:rPr>
        <w:t>Místo:</w:t>
      </w:r>
      <w:r>
        <w:rPr>
          <w:rFonts w:ascii="Arial" w:eastAsia="Arial" w:hAnsi="Arial" w:cs="Arial"/>
          <w:color w:val="000000"/>
          <w:sz w:val="18"/>
          <w:szCs w:val="18"/>
        </w:rPr>
        <w:t xml:space="preserve"> ………………………………......……...……….………………………………………………</w:t>
      </w:r>
    </w:p>
    <w:p w14:paraId="508B6110" w14:textId="77777777" w:rsidR="00AF20D6" w:rsidRDefault="00A37BFA">
      <w:p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Doplňující údaje (</w:t>
      </w:r>
      <w:r>
        <w:rPr>
          <w:rFonts w:ascii="Arial" w:eastAsia="Arial" w:hAnsi="Arial" w:cs="Arial"/>
          <w:i/>
          <w:color w:val="000000"/>
          <w:sz w:val="18"/>
          <w:szCs w:val="18"/>
        </w:rPr>
        <w:t>vjezd ze dvora, atp</w:t>
      </w:r>
      <w:r>
        <w:rPr>
          <w:rFonts w:ascii="Arial" w:eastAsia="Arial" w:hAnsi="Arial" w:cs="Arial"/>
          <w:color w:val="000000"/>
          <w:sz w:val="18"/>
          <w:szCs w:val="18"/>
        </w:rPr>
        <w:t>.): …………………………………...…………</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w:t>
      </w:r>
    </w:p>
    <w:p w14:paraId="0E178B91" w14:textId="77777777" w:rsidR="00AF20D6" w:rsidRDefault="00AF20D6">
      <w:pPr>
        <w:pBdr>
          <w:top w:val="nil"/>
          <w:left w:val="nil"/>
          <w:bottom w:val="nil"/>
          <w:right w:val="nil"/>
          <w:between w:val="nil"/>
        </w:pBdr>
        <w:spacing w:line="360" w:lineRule="auto"/>
        <w:jc w:val="center"/>
        <w:rPr>
          <w:rFonts w:ascii="Arial" w:eastAsia="Arial" w:hAnsi="Arial" w:cs="Arial"/>
          <w:color w:val="000000"/>
          <w:sz w:val="22"/>
          <w:szCs w:val="22"/>
        </w:rPr>
      </w:pPr>
    </w:p>
    <w:p w14:paraId="3851EA9B" w14:textId="77777777" w:rsidR="00AF20D6" w:rsidRDefault="00AF20D6">
      <w:pPr>
        <w:pBdr>
          <w:top w:val="nil"/>
          <w:left w:val="nil"/>
          <w:bottom w:val="nil"/>
          <w:right w:val="nil"/>
          <w:between w:val="nil"/>
        </w:pBdr>
        <w:spacing w:line="360" w:lineRule="auto"/>
        <w:jc w:val="center"/>
        <w:rPr>
          <w:rFonts w:ascii="Arial" w:eastAsia="Arial" w:hAnsi="Arial" w:cs="Arial"/>
          <w:color w:val="000000"/>
          <w:sz w:val="22"/>
          <w:szCs w:val="22"/>
        </w:rPr>
      </w:pPr>
    </w:p>
    <w:p w14:paraId="39A2073D" w14:textId="77777777" w:rsidR="00AF20D6" w:rsidRPr="00BD7B51" w:rsidRDefault="00A37BFA" w:rsidP="00BD7B51">
      <w:pPr>
        <w:pBdr>
          <w:top w:val="nil"/>
          <w:left w:val="nil"/>
          <w:bottom w:val="nil"/>
          <w:right w:val="nil"/>
          <w:between w:val="nil"/>
        </w:pBdr>
        <w:spacing w:line="360" w:lineRule="auto"/>
        <w:jc w:val="center"/>
        <w:rPr>
          <w:rFonts w:ascii="Arial" w:eastAsia="Arial" w:hAnsi="Arial" w:cs="Arial"/>
          <w:color w:val="000000"/>
          <w:sz w:val="22"/>
          <w:szCs w:val="22"/>
        </w:rPr>
      </w:pPr>
      <w:r>
        <w:rPr>
          <w:rFonts w:ascii="Arial" w:eastAsia="Arial" w:hAnsi="Arial" w:cs="Arial"/>
          <w:b/>
          <w:color w:val="000000"/>
          <w:sz w:val="22"/>
          <w:szCs w:val="22"/>
        </w:rPr>
        <w:t>OBJEDNÁVKA / ZRUŠENÍ přepravy zásilky</w:t>
      </w:r>
    </w:p>
    <w:p w14:paraId="17FC7B37" w14:textId="77777777" w:rsidR="00AF20D6" w:rsidRDefault="00A37BFA">
      <w:p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Datum přepravy </w:t>
      </w:r>
      <w:proofErr w:type="gramStart"/>
      <w:r>
        <w:rPr>
          <w:rFonts w:ascii="Arial" w:eastAsia="Arial" w:hAnsi="Arial" w:cs="Arial"/>
          <w:color w:val="000000"/>
          <w:sz w:val="18"/>
          <w:szCs w:val="18"/>
        </w:rPr>
        <w:t>Zásilek: ….</w:t>
      </w:r>
      <w:proofErr w:type="gramEnd"/>
      <w:r>
        <w:rPr>
          <w:rFonts w:ascii="Arial" w:eastAsia="Arial" w:hAnsi="Arial" w:cs="Arial"/>
          <w:color w:val="000000"/>
          <w:sz w:val="18"/>
          <w:szCs w:val="18"/>
        </w:rPr>
        <w:t xml:space="preserve">…. . …….. 20…….  </w:t>
      </w:r>
      <w:r>
        <w:rPr>
          <w:rFonts w:ascii="Arial" w:eastAsia="Arial" w:hAnsi="Arial" w:cs="Arial"/>
          <w:color w:val="000000"/>
          <w:sz w:val="18"/>
          <w:szCs w:val="18"/>
        </w:rPr>
        <w:tab/>
      </w:r>
      <w:r>
        <w:rPr>
          <w:rFonts w:ascii="Arial" w:eastAsia="Arial" w:hAnsi="Arial" w:cs="Arial"/>
          <w:i/>
          <w:color w:val="000000"/>
        </w:rPr>
        <w:t>Předpokládaný čas</w:t>
      </w:r>
      <w:r>
        <w:rPr>
          <w:rFonts w:ascii="Arial" w:eastAsia="Arial" w:hAnsi="Arial" w:cs="Arial"/>
          <w:color w:val="000000"/>
        </w:rPr>
        <w:t xml:space="preserve">: od </w:t>
      </w:r>
      <w:proofErr w:type="gramStart"/>
      <w:r>
        <w:rPr>
          <w:rFonts w:ascii="Arial" w:eastAsia="Arial" w:hAnsi="Arial" w:cs="Arial"/>
          <w:color w:val="000000"/>
        </w:rPr>
        <w:t>…….</w:t>
      </w:r>
      <w:proofErr w:type="gramEnd"/>
      <w:r>
        <w:rPr>
          <w:rFonts w:ascii="Arial" w:eastAsia="Arial" w:hAnsi="Arial" w:cs="Arial"/>
          <w:color w:val="000000"/>
        </w:rPr>
        <w:t xml:space="preserve"> : …..…   do </w:t>
      </w:r>
      <w:proofErr w:type="gramStart"/>
      <w:r>
        <w:rPr>
          <w:rFonts w:ascii="Arial" w:eastAsia="Arial" w:hAnsi="Arial" w:cs="Arial"/>
          <w:color w:val="000000"/>
        </w:rPr>
        <w:t>…….</w:t>
      </w:r>
      <w:proofErr w:type="gramEnd"/>
      <w:r>
        <w:rPr>
          <w:rFonts w:ascii="Arial" w:eastAsia="Arial" w:hAnsi="Arial" w:cs="Arial"/>
          <w:color w:val="000000"/>
        </w:rPr>
        <w:t xml:space="preserve"> : …..…</w:t>
      </w:r>
    </w:p>
    <w:p w14:paraId="4C0FAE78" w14:textId="77777777" w:rsidR="00AF20D6" w:rsidRDefault="00A37BFA">
      <w:p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Přesná adresa místa </w:t>
      </w:r>
      <w:r>
        <w:rPr>
          <w:rFonts w:ascii="Arial" w:eastAsia="Arial" w:hAnsi="Arial" w:cs="Arial"/>
          <w:color w:val="000000"/>
          <w:sz w:val="18"/>
          <w:szCs w:val="18"/>
          <w:u w:val="single"/>
        </w:rPr>
        <w:t>svozu</w:t>
      </w:r>
      <w:r>
        <w:rPr>
          <w:rFonts w:ascii="Arial" w:eastAsia="Arial" w:hAnsi="Arial" w:cs="Arial"/>
          <w:color w:val="000000"/>
          <w:sz w:val="18"/>
          <w:szCs w:val="18"/>
        </w:rPr>
        <w:t xml:space="preserve">: </w:t>
      </w:r>
      <w:r>
        <w:rPr>
          <w:rFonts w:ascii="Arial" w:eastAsia="Arial" w:hAnsi="Arial" w:cs="Arial"/>
          <w:i/>
          <w:color w:val="000000"/>
          <w:sz w:val="18"/>
          <w:szCs w:val="18"/>
        </w:rPr>
        <w:t>Ulice:</w:t>
      </w:r>
      <w:r>
        <w:rPr>
          <w:rFonts w:ascii="Arial" w:eastAsia="Arial" w:hAnsi="Arial" w:cs="Arial"/>
          <w:color w:val="000000"/>
          <w:sz w:val="18"/>
          <w:szCs w:val="18"/>
        </w:rPr>
        <w:t xml:space="preserve"> .......................................................................………, </w:t>
      </w:r>
      <w:proofErr w:type="gramStart"/>
      <w:r>
        <w:rPr>
          <w:rFonts w:ascii="Arial" w:eastAsia="Arial" w:hAnsi="Arial" w:cs="Arial"/>
          <w:i/>
          <w:color w:val="000000"/>
          <w:sz w:val="18"/>
          <w:szCs w:val="18"/>
        </w:rPr>
        <w:t>Číslo:</w:t>
      </w:r>
      <w:r>
        <w:rPr>
          <w:rFonts w:ascii="Arial" w:eastAsia="Arial" w:hAnsi="Arial" w:cs="Arial"/>
          <w:color w:val="000000"/>
          <w:sz w:val="18"/>
          <w:szCs w:val="18"/>
        </w:rPr>
        <w:t xml:space="preserve"> ….</w:t>
      </w:r>
      <w:proofErr w:type="gramEnd"/>
      <w:r>
        <w:rPr>
          <w:rFonts w:ascii="Arial" w:eastAsia="Arial" w:hAnsi="Arial" w:cs="Arial"/>
          <w:color w:val="000000"/>
          <w:sz w:val="18"/>
          <w:szCs w:val="18"/>
        </w:rPr>
        <w:t xml:space="preserve">.…/……..... </w:t>
      </w:r>
      <w:r>
        <w:rPr>
          <w:rFonts w:ascii="Arial" w:eastAsia="Arial" w:hAnsi="Arial" w:cs="Arial"/>
          <w:i/>
          <w:color w:val="000000"/>
          <w:sz w:val="18"/>
          <w:szCs w:val="18"/>
        </w:rPr>
        <w:t>PSČ:</w:t>
      </w:r>
      <w:r>
        <w:rPr>
          <w:rFonts w:ascii="Arial" w:eastAsia="Arial" w:hAnsi="Arial" w:cs="Arial"/>
          <w:color w:val="000000"/>
          <w:sz w:val="18"/>
          <w:szCs w:val="18"/>
        </w:rPr>
        <w:t xml:space="preserve"> …………</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 xml:space="preserve">, </w:t>
      </w:r>
      <w:r>
        <w:rPr>
          <w:rFonts w:ascii="Arial" w:eastAsia="Arial" w:hAnsi="Arial" w:cs="Arial"/>
          <w:i/>
          <w:color w:val="000000"/>
          <w:sz w:val="18"/>
          <w:szCs w:val="18"/>
        </w:rPr>
        <w:t>Místo:</w:t>
      </w:r>
      <w:r>
        <w:rPr>
          <w:rFonts w:ascii="Arial" w:eastAsia="Arial" w:hAnsi="Arial" w:cs="Arial"/>
          <w:color w:val="000000"/>
          <w:sz w:val="18"/>
          <w:szCs w:val="18"/>
        </w:rPr>
        <w:t xml:space="preserve"> ………………………………......……...……….………………………………………………</w:t>
      </w:r>
    </w:p>
    <w:p w14:paraId="10A501FF" w14:textId="77777777" w:rsidR="00AF20D6" w:rsidRDefault="00A37BFA">
      <w:p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Doplňující údaje (</w:t>
      </w:r>
      <w:r>
        <w:rPr>
          <w:rFonts w:ascii="Arial" w:eastAsia="Arial" w:hAnsi="Arial" w:cs="Arial"/>
          <w:i/>
          <w:color w:val="000000"/>
          <w:sz w:val="18"/>
          <w:szCs w:val="18"/>
        </w:rPr>
        <w:t>vjezd ze dvora, atp</w:t>
      </w:r>
      <w:r>
        <w:rPr>
          <w:rFonts w:ascii="Arial" w:eastAsia="Arial" w:hAnsi="Arial" w:cs="Arial"/>
          <w:color w:val="000000"/>
          <w:sz w:val="18"/>
          <w:szCs w:val="18"/>
        </w:rPr>
        <w:t>.): …………………………………...…………</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w:t>
      </w:r>
    </w:p>
    <w:p w14:paraId="254A434B" w14:textId="77777777" w:rsidR="00AF20D6" w:rsidRDefault="00A37BFA">
      <w:pPr>
        <w:pBdr>
          <w:top w:val="nil"/>
          <w:left w:val="nil"/>
          <w:bottom w:val="nil"/>
          <w:right w:val="nil"/>
          <w:between w:val="nil"/>
        </w:pBdr>
        <w:spacing w:line="360" w:lineRule="auto"/>
        <w:jc w:val="both"/>
        <w:rPr>
          <w:rFonts w:ascii="Arial" w:eastAsia="Arial" w:hAnsi="Arial" w:cs="Arial"/>
          <w:color w:val="000000"/>
          <w:sz w:val="18"/>
          <w:szCs w:val="18"/>
        </w:rPr>
      </w:pPr>
      <w:r>
        <w:rPr>
          <w:noProof/>
        </w:rPr>
        <mc:AlternateContent>
          <mc:Choice Requires="wps">
            <w:drawing>
              <wp:anchor distT="0" distB="0" distL="114300" distR="114300" simplePos="0" relativeHeight="251663360" behindDoc="0" locked="0" layoutInCell="1" hidden="0" allowOverlap="1" wp14:anchorId="3F1050D2" wp14:editId="6FF96B0B">
                <wp:simplePos x="0" y="0"/>
                <wp:positionH relativeFrom="column">
                  <wp:posOffset>-12699</wp:posOffset>
                </wp:positionH>
                <wp:positionV relativeFrom="paragraph">
                  <wp:posOffset>152400</wp:posOffset>
                </wp:positionV>
                <wp:extent cx="5743575" cy="800100"/>
                <wp:effectExtent l="0" t="0" r="0" b="0"/>
                <wp:wrapNone/>
                <wp:docPr id="2" name="Obdélník 2"/>
                <wp:cNvGraphicFramePr/>
                <a:graphic xmlns:a="http://schemas.openxmlformats.org/drawingml/2006/main">
                  <a:graphicData uri="http://schemas.microsoft.com/office/word/2010/wordprocessingShape">
                    <wps:wsp>
                      <wps:cNvSpPr/>
                      <wps:spPr>
                        <a:xfrm>
                          <a:off x="2478975" y="3384713"/>
                          <a:ext cx="5734050" cy="790575"/>
                        </a:xfrm>
                        <a:prstGeom prst="rect">
                          <a:avLst/>
                        </a:prstGeom>
                        <a:noFill/>
                        <a:ln w="9525" cap="flat" cmpd="sng">
                          <a:solidFill>
                            <a:srgbClr val="000000"/>
                          </a:solidFill>
                          <a:prstDash val="solid"/>
                          <a:round/>
                          <a:headEnd type="none" w="sm" len="sm"/>
                          <a:tailEnd type="none" w="sm" len="sm"/>
                        </a:ln>
                      </wps:spPr>
                      <wps:txbx>
                        <w:txbxContent>
                          <w:p w14:paraId="2CCF3CDD" w14:textId="77777777" w:rsidR="00A37BFA" w:rsidRDefault="00A37BFA">
                            <w:pPr>
                              <w:textDirection w:val="btLr"/>
                            </w:pPr>
                          </w:p>
                        </w:txbxContent>
                      </wps:txbx>
                      <wps:bodyPr spcFirstLastPara="1" wrap="square" lIns="91425" tIns="91425" rIns="91425" bIns="91425" anchor="ctr" anchorCtr="0">
                        <a:noAutofit/>
                      </wps:bodyPr>
                    </wps:wsp>
                  </a:graphicData>
                </a:graphic>
              </wp:anchor>
            </w:drawing>
          </mc:Choice>
          <mc:Fallback>
            <w:pict>
              <v:rect w14:anchorId="3F1050D2" id="Obdélník 2" o:spid="_x0000_s1030" style="position:absolute;left:0;text-align:left;margin-left:-1pt;margin-top:12pt;width:452.25pt;height:6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" filled="f">
                <v:stroke startarrowwidth="narrow" startarrowlength="short" endarrowwidth="narrow" endarrowlength="short" joinstyle="round"/>
                <v:textbox inset="2.53958mm,2.53958mm,2.53958mm,2.53958mm">
                  <w:txbxContent>
                    <w:p w14:paraId="2CCF3CDD" w14:textId="77777777" w:rsidR="00A37BFA" w:rsidRDefault="00A37BFA">
                      <w:pPr>
                        <w:textDirection w:val="btLr"/>
                      </w:pPr>
                    </w:p>
                  </w:txbxContent>
                </v:textbox>
              </v:rect>
            </w:pict>
          </mc:Fallback>
        </mc:AlternateContent>
      </w:r>
    </w:p>
    <w:p w14:paraId="2D045BCE" w14:textId="77777777" w:rsidR="00AF20D6" w:rsidRDefault="00A37BFA">
      <w:p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i/>
          <w:color w:val="000000"/>
          <w:sz w:val="18"/>
          <w:szCs w:val="18"/>
        </w:rPr>
        <w:t xml:space="preserve">Poznámka: </w:t>
      </w:r>
    </w:p>
    <w:p w14:paraId="1B42B339" w14:textId="77777777" w:rsidR="00AF20D6" w:rsidRDefault="00AF20D6">
      <w:pPr>
        <w:pBdr>
          <w:top w:val="nil"/>
          <w:left w:val="nil"/>
          <w:bottom w:val="nil"/>
          <w:right w:val="nil"/>
          <w:between w:val="nil"/>
        </w:pBdr>
        <w:spacing w:line="360" w:lineRule="auto"/>
        <w:jc w:val="both"/>
        <w:rPr>
          <w:rFonts w:ascii="Arial" w:eastAsia="Arial" w:hAnsi="Arial" w:cs="Arial"/>
          <w:color w:val="000000"/>
          <w:sz w:val="18"/>
          <w:szCs w:val="18"/>
        </w:rPr>
      </w:pPr>
    </w:p>
    <w:p w14:paraId="68E24CD3" w14:textId="77777777" w:rsidR="00AF20D6" w:rsidRDefault="00AF20D6">
      <w:pPr>
        <w:pBdr>
          <w:top w:val="nil"/>
          <w:left w:val="nil"/>
          <w:bottom w:val="nil"/>
          <w:right w:val="nil"/>
          <w:between w:val="nil"/>
        </w:pBdr>
        <w:spacing w:line="360" w:lineRule="auto"/>
        <w:jc w:val="center"/>
        <w:rPr>
          <w:rFonts w:ascii="Arial" w:eastAsia="Arial" w:hAnsi="Arial" w:cs="Arial"/>
          <w:color w:val="000000"/>
          <w:sz w:val="18"/>
          <w:szCs w:val="18"/>
        </w:rPr>
      </w:pPr>
    </w:p>
    <w:p w14:paraId="4CAA208E" w14:textId="77777777" w:rsidR="00AF20D6" w:rsidRDefault="00AF20D6" w:rsidP="00BD7B51">
      <w:pPr>
        <w:pBdr>
          <w:top w:val="nil"/>
          <w:left w:val="nil"/>
          <w:bottom w:val="nil"/>
          <w:right w:val="nil"/>
          <w:between w:val="nil"/>
        </w:pBdr>
        <w:spacing w:line="360" w:lineRule="auto"/>
        <w:rPr>
          <w:rFonts w:ascii="Arial" w:eastAsia="Arial" w:hAnsi="Arial" w:cs="Arial"/>
          <w:color w:val="000000"/>
          <w:sz w:val="24"/>
          <w:szCs w:val="24"/>
        </w:rPr>
      </w:pPr>
    </w:p>
    <w:p w14:paraId="35AFC2A0" w14:textId="77777777" w:rsidR="00AF20D6" w:rsidRDefault="00A37BFA">
      <w:pPr>
        <w:pBdr>
          <w:top w:val="nil"/>
          <w:left w:val="nil"/>
          <w:bottom w:val="nil"/>
          <w:right w:val="nil"/>
          <w:between w:val="nil"/>
        </w:pBdr>
        <w:spacing w:line="360" w:lineRule="auto"/>
        <w:jc w:val="center"/>
        <w:rPr>
          <w:rFonts w:ascii="Arial" w:eastAsia="Arial" w:hAnsi="Arial" w:cs="Arial"/>
          <w:color w:val="000000"/>
          <w:sz w:val="22"/>
          <w:szCs w:val="22"/>
        </w:rPr>
      </w:pPr>
      <w:r>
        <w:rPr>
          <w:rFonts w:ascii="Arial" w:eastAsia="Arial" w:hAnsi="Arial" w:cs="Arial"/>
          <w:b/>
          <w:color w:val="000000"/>
          <w:sz w:val="22"/>
          <w:szCs w:val="22"/>
        </w:rPr>
        <w:t>ZMĚNA údajů</w:t>
      </w:r>
    </w:p>
    <w:p w14:paraId="32CA4234" w14:textId="77777777" w:rsidR="00AF20D6" w:rsidRDefault="00A37BFA">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Provedené změny smluvních údajů budou následně zaneseny do evidence formou dodatku ke smlouvě.</w:t>
      </w:r>
    </w:p>
    <w:p w14:paraId="145A82B6" w14:textId="77777777" w:rsidR="00AF20D6" w:rsidRDefault="00AF20D6">
      <w:pPr>
        <w:pBdr>
          <w:top w:val="nil"/>
          <w:left w:val="nil"/>
          <w:bottom w:val="nil"/>
          <w:right w:val="nil"/>
          <w:between w:val="nil"/>
        </w:pBdr>
        <w:spacing w:line="360" w:lineRule="auto"/>
        <w:jc w:val="both"/>
        <w:rPr>
          <w:rFonts w:ascii="Arial" w:eastAsia="Arial" w:hAnsi="Arial" w:cs="Arial"/>
          <w:color w:val="000000"/>
          <w:sz w:val="18"/>
          <w:szCs w:val="18"/>
        </w:rPr>
      </w:pPr>
    </w:p>
    <w:p w14:paraId="6F552DF9" w14:textId="77777777" w:rsidR="00AF20D6" w:rsidRDefault="00AF20D6">
      <w:pPr>
        <w:pBdr>
          <w:top w:val="nil"/>
          <w:left w:val="nil"/>
          <w:bottom w:val="nil"/>
          <w:right w:val="nil"/>
          <w:between w:val="nil"/>
        </w:pBdr>
        <w:spacing w:line="360" w:lineRule="auto"/>
        <w:rPr>
          <w:rFonts w:ascii="Arial" w:eastAsia="Arial" w:hAnsi="Arial" w:cs="Arial"/>
          <w:color w:val="000000"/>
          <w:sz w:val="18"/>
          <w:szCs w:val="18"/>
        </w:rPr>
      </w:pPr>
    </w:p>
    <w:p w14:paraId="31D18997" w14:textId="77777777" w:rsidR="00AF20D6" w:rsidRDefault="00A37BFA">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 xml:space="preserve">Změna kontaktní osoby a dalších smluvních údajů: </w:t>
      </w:r>
      <w:r>
        <w:rPr>
          <w:rFonts w:ascii="Arial" w:eastAsia="Arial" w:hAnsi="Arial" w:cs="Arial"/>
          <w:i/>
          <w:color w:val="000000"/>
          <w:sz w:val="18"/>
          <w:szCs w:val="18"/>
        </w:rPr>
        <w:t xml:space="preserve">Stávající do: / Požadované </w:t>
      </w:r>
      <w:proofErr w:type="gramStart"/>
      <w:r>
        <w:rPr>
          <w:rFonts w:ascii="Arial" w:eastAsia="Arial" w:hAnsi="Arial" w:cs="Arial"/>
          <w:i/>
          <w:color w:val="000000"/>
          <w:sz w:val="18"/>
          <w:szCs w:val="18"/>
        </w:rPr>
        <w:t>od:…</w:t>
      </w:r>
      <w:proofErr w:type="gramEnd"/>
      <w:r>
        <w:rPr>
          <w:rFonts w:ascii="Arial" w:eastAsia="Arial" w:hAnsi="Arial" w:cs="Arial"/>
          <w:i/>
          <w:color w:val="000000"/>
          <w:sz w:val="18"/>
          <w:szCs w:val="18"/>
        </w:rPr>
        <w:t xml:space="preserve">………………………..………. </w:t>
      </w:r>
      <w:r>
        <w:rPr>
          <w:rFonts w:ascii="Arial" w:eastAsia="Arial" w:hAnsi="Arial" w:cs="Arial"/>
          <w:color w:val="000000"/>
          <w:sz w:val="18"/>
          <w:szCs w:val="18"/>
        </w:rPr>
        <w:t>………………………………………………….…………………….………………………………………..………...............</w:t>
      </w:r>
    </w:p>
    <w:p w14:paraId="4E98417E" w14:textId="77777777" w:rsidR="00AF20D6" w:rsidRDefault="00A37BFA">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w:t>
      </w:r>
    </w:p>
    <w:p w14:paraId="42155E3B" w14:textId="77777777" w:rsidR="00AF20D6" w:rsidRDefault="00A37BFA">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w:t>
      </w:r>
      <w:r>
        <w:rPr>
          <w:noProof/>
        </w:rPr>
        <mc:AlternateContent>
          <mc:Choice Requires="wps">
            <w:drawing>
              <wp:anchor distT="0" distB="0" distL="114300" distR="114300" simplePos="0" relativeHeight="251664384" behindDoc="0" locked="0" layoutInCell="1" hidden="0" allowOverlap="1" wp14:anchorId="4E8C6E45" wp14:editId="7C6F2ED8">
                <wp:simplePos x="0" y="0"/>
                <wp:positionH relativeFrom="column">
                  <wp:posOffset>-25399</wp:posOffset>
                </wp:positionH>
                <wp:positionV relativeFrom="paragraph">
                  <wp:posOffset>177800</wp:posOffset>
                </wp:positionV>
                <wp:extent cx="5743575" cy="809625"/>
                <wp:effectExtent l="0" t="0" r="0" b="0"/>
                <wp:wrapNone/>
                <wp:docPr id="1" name="Obdélník 1"/>
                <wp:cNvGraphicFramePr/>
                <a:graphic xmlns:a="http://schemas.openxmlformats.org/drawingml/2006/main">
                  <a:graphicData uri="http://schemas.microsoft.com/office/word/2010/wordprocessingShape">
                    <wps:wsp>
                      <wps:cNvSpPr/>
                      <wps:spPr>
                        <a:xfrm>
                          <a:off x="2478975" y="3379950"/>
                          <a:ext cx="5734050" cy="800100"/>
                        </a:xfrm>
                        <a:prstGeom prst="rect">
                          <a:avLst/>
                        </a:prstGeom>
                        <a:noFill/>
                        <a:ln w="9525" cap="flat" cmpd="sng">
                          <a:solidFill>
                            <a:srgbClr val="000000"/>
                          </a:solidFill>
                          <a:prstDash val="solid"/>
                          <a:round/>
                          <a:headEnd type="none" w="sm" len="sm"/>
                          <a:tailEnd type="none" w="sm" len="sm"/>
                        </a:ln>
                      </wps:spPr>
                      <wps:txbx>
                        <w:txbxContent>
                          <w:p w14:paraId="3C4CAE31" w14:textId="77777777" w:rsidR="00A37BFA" w:rsidRDefault="00A37BFA">
                            <w:pPr>
                              <w:textDirection w:val="btLr"/>
                            </w:pPr>
                          </w:p>
                        </w:txbxContent>
                      </wps:txbx>
                      <wps:bodyPr spcFirstLastPara="1" wrap="square" lIns="91425" tIns="91425" rIns="91425" bIns="91425" anchor="ctr" anchorCtr="0">
                        <a:noAutofit/>
                      </wps:bodyPr>
                    </wps:wsp>
                  </a:graphicData>
                </a:graphic>
              </wp:anchor>
            </w:drawing>
          </mc:Choice>
          <mc:Fallback>
            <w:pict>
              <v:rect w14:anchorId="4E8C6E45" id="Obdélník 1" o:spid="_x0000_s1031" style="position:absolute;margin-left:-2pt;margin-top:14pt;width:452.25pt;height:6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" filled="f">
                <v:stroke startarrowwidth="narrow" startarrowlength="short" endarrowwidth="narrow" endarrowlength="short" joinstyle="round"/>
                <v:textbox inset="2.53958mm,2.53958mm,2.53958mm,2.53958mm">
                  <w:txbxContent>
                    <w:p w14:paraId="3C4CAE31" w14:textId="77777777" w:rsidR="00A37BFA" w:rsidRDefault="00A37BFA">
                      <w:pPr>
                        <w:textDirection w:val="btLr"/>
                      </w:pPr>
                    </w:p>
                  </w:txbxContent>
                </v:textbox>
              </v:rect>
            </w:pict>
          </mc:Fallback>
        </mc:AlternateContent>
      </w:r>
    </w:p>
    <w:p w14:paraId="48CCE702" w14:textId="77777777" w:rsidR="00AF20D6" w:rsidRDefault="00A37BFA">
      <w:pPr>
        <w:pBdr>
          <w:top w:val="nil"/>
          <w:left w:val="nil"/>
          <w:bottom w:val="nil"/>
          <w:right w:val="nil"/>
          <w:between w:val="nil"/>
        </w:pBdr>
        <w:rPr>
          <w:rFonts w:ascii="Arial" w:eastAsia="Arial" w:hAnsi="Arial" w:cs="Arial"/>
          <w:color w:val="000000"/>
          <w:sz w:val="18"/>
          <w:szCs w:val="18"/>
        </w:rPr>
      </w:pPr>
      <w:r>
        <w:rPr>
          <w:rFonts w:ascii="Arial" w:eastAsia="Arial" w:hAnsi="Arial" w:cs="Arial"/>
          <w:i/>
          <w:color w:val="000000"/>
          <w:sz w:val="18"/>
          <w:szCs w:val="18"/>
        </w:rPr>
        <w:t>Poznámka:</w:t>
      </w:r>
    </w:p>
    <w:p w14:paraId="77C70EF1" w14:textId="77777777" w:rsidR="00AF20D6" w:rsidRDefault="00AF20D6">
      <w:pPr>
        <w:pBdr>
          <w:top w:val="nil"/>
          <w:left w:val="nil"/>
          <w:bottom w:val="nil"/>
          <w:right w:val="nil"/>
          <w:between w:val="nil"/>
        </w:pBdr>
        <w:rPr>
          <w:rFonts w:ascii="Arial" w:eastAsia="Arial" w:hAnsi="Arial" w:cs="Arial"/>
          <w:color w:val="000000"/>
          <w:sz w:val="24"/>
          <w:szCs w:val="24"/>
        </w:rPr>
      </w:pPr>
    </w:p>
    <w:p w14:paraId="2A951DE0" w14:textId="77777777" w:rsidR="00AF20D6" w:rsidRDefault="00AF20D6">
      <w:pPr>
        <w:pBdr>
          <w:top w:val="nil"/>
          <w:left w:val="nil"/>
          <w:bottom w:val="nil"/>
          <w:right w:val="nil"/>
          <w:between w:val="nil"/>
        </w:pBdr>
        <w:rPr>
          <w:rFonts w:ascii="Arial" w:eastAsia="Arial" w:hAnsi="Arial" w:cs="Arial"/>
          <w:color w:val="000000"/>
          <w:sz w:val="24"/>
          <w:szCs w:val="24"/>
        </w:rPr>
      </w:pPr>
    </w:p>
    <w:sectPr w:rsidR="00AF20D6">
      <w:footerReference w:type="even" r:id="rId17"/>
      <w:footerReference w:type="default" r:id="rId18"/>
      <w:pgSz w:w="11907" w:h="16840"/>
      <w:pgMar w:top="1021" w:right="1134" w:bottom="1021" w:left="1134" w:header="624"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1C30" w14:textId="77777777" w:rsidR="00661EBC" w:rsidRDefault="00661EBC">
      <w:r>
        <w:separator/>
      </w:r>
    </w:p>
  </w:endnote>
  <w:endnote w:type="continuationSeparator" w:id="0">
    <w:p w14:paraId="71CDB1D0" w14:textId="77777777" w:rsidR="00661EBC" w:rsidRDefault="0066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BE5A" w14:textId="77777777" w:rsidR="00A37BFA" w:rsidRDefault="00A37BFA">
    <w:pPr>
      <w:pBdr>
        <w:top w:val="nil"/>
        <w:left w:val="nil"/>
        <w:bottom w:val="nil"/>
        <w:right w:val="nil"/>
        <w:between w:val="nil"/>
      </w:pBdr>
      <w:tabs>
        <w:tab w:val="center" w:pos="4536"/>
        <w:tab w:val="right" w:pos="9072"/>
      </w:tabs>
      <w:jc w:val="right"/>
      <w:rPr>
        <w:rFonts w:ascii="Courier New" w:eastAsia="Courier New" w:hAnsi="Courier New" w:cs="Courier New"/>
        <w:b/>
        <w:i/>
        <w:color w:val="000000"/>
      </w:rPr>
    </w:pPr>
    <w:r>
      <w:rPr>
        <w:rFonts w:ascii="Courier New" w:eastAsia="Courier New" w:hAnsi="Courier New" w:cs="Courier New"/>
        <w:b/>
        <w:i/>
        <w:color w:val="000000"/>
      </w:rPr>
      <w:fldChar w:fldCharType="begin"/>
    </w:r>
    <w:r>
      <w:rPr>
        <w:rFonts w:ascii="Courier New" w:eastAsia="Courier New" w:hAnsi="Courier New" w:cs="Courier New"/>
        <w:b/>
        <w:i/>
        <w:color w:val="000000"/>
      </w:rPr>
      <w:instrText>PAGE</w:instrText>
    </w:r>
    <w:r>
      <w:rPr>
        <w:rFonts w:ascii="Courier New" w:eastAsia="Courier New" w:hAnsi="Courier New" w:cs="Courier New"/>
        <w:b/>
        <w:i/>
        <w:color w:val="000000"/>
      </w:rPr>
      <w:fldChar w:fldCharType="end"/>
    </w:r>
  </w:p>
  <w:p w14:paraId="152B52A6" w14:textId="77777777" w:rsidR="00A37BFA" w:rsidRDefault="00A37BFA">
    <w:pPr>
      <w:pBdr>
        <w:top w:val="nil"/>
        <w:left w:val="nil"/>
        <w:bottom w:val="nil"/>
        <w:right w:val="nil"/>
        <w:between w:val="nil"/>
      </w:pBdr>
      <w:tabs>
        <w:tab w:val="center" w:pos="4536"/>
        <w:tab w:val="right" w:pos="9072"/>
      </w:tabs>
      <w:ind w:right="360"/>
      <w:rPr>
        <w:rFonts w:ascii="Courier New" w:eastAsia="Courier New" w:hAnsi="Courier New" w:cs="Courier New"/>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BFDF" w14:textId="77777777" w:rsidR="00A37BFA" w:rsidRDefault="00A37BFA">
    <w:pPr>
      <w:pBdr>
        <w:top w:val="nil"/>
        <w:left w:val="nil"/>
        <w:bottom w:val="nil"/>
        <w:right w:val="nil"/>
        <w:between w:val="nil"/>
      </w:pBdr>
      <w:tabs>
        <w:tab w:val="center" w:pos="4536"/>
        <w:tab w:val="right" w:pos="9072"/>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3A4855">
      <w:rPr>
        <w:rFonts w:ascii="Arial" w:eastAsia="Arial" w:hAnsi="Arial" w:cs="Arial"/>
        <w:noProof/>
        <w:color w:val="000000"/>
      </w:rPr>
      <w:t>2</w:t>
    </w:r>
    <w:r>
      <w:rPr>
        <w:rFonts w:ascii="Arial" w:eastAsia="Arial" w:hAnsi="Arial" w:cs="Arial"/>
        <w:color w:val="000000"/>
      </w:rPr>
      <w:fldChar w:fldCharType="end"/>
    </w:r>
  </w:p>
  <w:p w14:paraId="1DE2B783" w14:textId="77777777" w:rsidR="00A37BFA" w:rsidRDefault="00A37BFA">
    <w:pPr>
      <w:pBdr>
        <w:top w:val="nil"/>
        <w:left w:val="nil"/>
        <w:bottom w:val="nil"/>
        <w:right w:val="nil"/>
        <w:between w:val="nil"/>
      </w:pBdr>
      <w:tabs>
        <w:tab w:val="center" w:pos="4536"/>
        <w:tab w:val="right" w:pos="9072"/>
      </w:tabs>
      <w:ind w:right="360"/>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E1CB" w14:textId="77777777" w:rsidR="00A37BFA" w:rsidRDefault="00A37BFA">
    <w:pPr>
      <w:pBdr>
        <w:top w:val="nil"/>
        <w:left w:val="nil"/>
        <w:bottom w:val="nil"/>
        <w:right w:val="nil"/>
        <w:between w:val="nil"/>
      </w:pBdr>
      <w:tabs>
        <w:tab w:val="center" w:pos="4536"/>
        <w:tab w:val="right" w:pos="9072"/>
      </w:tabs>
      <w:rPr>
        <w:rFonts w:ascii="Arial" w:eastAsia="Arial" w:hAnsi="Arial" w:cs="Arial"/>
        <w:color w:val="000000"/>
      </w:rPr>
    </w:pPr>
    <w:r>
      <w:rPr>
        <w:rFonts w:ascii="Arial" w:eastAsia="Arial" w:hAnsi="Arial" w:cs="Arial"/>
        <w:color w:val="BFBFBF"/>
      </w:rPr>
      <w:t xml:space="preserve">G4S Cash </w:t>
    </w:r>
    <w:proofErr w:type="spellStart"/>
    <w:r>
      <w:rPr>
        <w:rFonts w:ascii="Arial" w:eastAsia="Arial" w:hAnsi="Arial" w:cs="Arial"/>
        <w:color w:val="BFBFBF"/>
      </w:rPr>
      <w:t>Solutions</w:t>
    </w:r>
    <w:proofErr w:type="spellEnd"/>
    <w:r>
      <w:rPr>
        <w:rFonts w:ascii="Arial" w:eastAsia="Arial" w:hAnsi="Arial" w:cs="Arial"/>
        <w:color w:val="BFBFBF"/>
      </w:rPr>
      <w:t xml:space="preserve"> (CZ), a.s.</w:t>
    </w:r>
    <w:r>
      <w:rPr>
        <w:rFonts w:ascii="Arial" w:eastAsia="Arial" w:hAnsi="Arial" w:cs="Arial"/>
        <w:color w:val="000000"/>
      </w:rPr>
      <w:tab/>
    </w:r>
    <w:r>
      <w:rPr>
        <w:rFonts w:ascii="Arial" w:eastAsia="Arial" w:hAnsi="Arial" w:cs="Arial"/>
        <w:color w:val="000000"/>
      </w:rPr>
      <w:tab/>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6CE5" w14:textId="77777777" w:rsidR="00A37BFA" w:rsidRDefault="00A37BFA">
    <w:pPr>
      <w:pBdr>
        <w:top w:val="nil"/>
        <w:left w:val="nil"/>
        <w:bottom w:val="nil"/>
        <w:right w:val="nil"/>
        <w:between w:val="nil"/>
      </w:pBdr>
      <w:tabs>
        <w:tab w:val="center" w:pos="4536"/>
        <w:tab w:val="right" w:pos="9072"/>
      </w:tabs>
      <w:jc w:val="right"/>
      <w:rPr>
        <w:rFonts w:ascii="Courier New" w:eastAsia="Courier New" w:hAnsi="Courier New" w:cs="Courier New"/>
        <w:b/>
        <w:i/>
        <w:color w:val="000000"/>
      </w:rPr>
    </w:pPr>
    <w:r>
      <w:rPr>
        <w:rFonts w:ascii="Courier New" w:eastAsia="Courier New" w:hAnsi="Courier New" w:cs="Courier New"/>
        <w:b/>
        <w:i/>
        <w:color w:val="000000"/>
      </w:rPr>
      <w:fldChar w:fldCharType="begin"/>
    </w:r>
    <w:r>
      <w:rPr>
        <w:rFonts w:ascii="Courier New" w:eastAsia="Courier New" w:hAnsi="Courier New" w:cs="Courier New"/>
        <w:b/>
        <w:i/>
        <w:color w:val="000000"/>
      </w:rPr>
      <w:instrText>PAGE</w:instrText>
    </w:r>
    <w:r>
      <w:rPr>
        <w:rFonts w:ascii="Courier New" w:eastAsia="Courier New" w:hAnsi="Courier New" w:cs="Courier New"/>
        <w:b/>
        <w:i/>
        <w:color w:val="000000"/>
      </w:rPr>
      <w:fldChar w:fldCharType="end"/>
    </w:r>
  </w:p>
  <w:p w14:paraId="5E234516" w14:textId="77777777" w:rsidR="00A37BFA" w:rsidRDefault="00A37BFA">
    <w:pPr>
      <w:pBdr>
        <w:top w:val="nil"/>
        <w:left w:val="nil"/>
        <w:bottom w:val="nil"/>
        <w:right w:val="nil"/>
        <w:between w:val="nil"/>
      </w:pBdr>
      <w:tabs>
        <w:tab w:val="center" w:pos="4536"/>
        <w:tab w:val="right" w:pos="9072"/>
      </w:tabs>
      <w:ind w:right="360"/>
      <w:rPr>
        <w:rFonts w:ascii="Courier New" w:eastAsia="Courier New" w:hAnsi="Courier New" w:cs="Courier New"/>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F9AF" w14:textId="77777777" w:rsidR="00A37BFA" w:rsidRDefault="00A37BFA">
    <w:pPr>
      <w:pBdr>
        <w:top w:val="nil"/>
        <w:left w:val="nil"/>
        <w:bottom w:val="nil"/>
        <w:right w:val="nil"/>
        <w:between w:val="nil"/>
      </w:pBdr>
      <w:tabs>
        <w:tab w:val="center" w:pos="4536"/>
        <w:tab w:val="right" w:pos="9072"/>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3A4855">
      <w:rPr>
        <w:rFonts w:ascii="Arial" w:eastAsia="Arial" w:hAnsi="Arial" w:cs="Arial"/>
        <w:noProof/>
        <w:color w:val="000000"/>
      </w:rPr>
      <w:t>14</w:t>
    </w:r>
    <w:r>
      <w:rPr>
        <w:rFonts w:ascii="Arial" w:eastAsia="Arial" w:hAnsi="Arial" w:cs="Arial"/>
        <w:color w:val="000000"/>
      </w:rPr>
      <w:fldChar w:fldCharType="end"/>
    </w:r>
  </w:p>
  <w:p w14:paraId="4AEA92E7" w14:textId="77777777" w:rsidR="00A37BFA" w:rsidRDefault="00A37BFA">
    <w:pPr>
      <w:pBdr>
        <w:top w:val="nil"/>
        <w:left w:val="nil"/>
        <w:bottom w:val="nil"/>
        <w:right w:val="nil"/>
        <w:between w:val="nil"/>
      </w:pBdr>
      <w:tabs>
        <w:tab w:val="center" w:pos="4536"/>
        <w:tab w:val="right" w:pos="9072"/>
      </w:tabs>
      <w:ind w:right="360"/>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9DD8" w14:textId="77777777" w:rsidR="00661EBC" w:rsidRDefault="00661EBC">
      <w:r>
        <w:separator/>
      </w:r>
    </w:p>
  </w:footnote>
  <w:footnote w:type="continuationSeparator" w:id="0">
    <w:p w14:paraId="0BD619DD" w14:textId="77777777" w:rsidR="00661EBC" w:rsidRDefault="00661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BC30" w14:textId="77777777" w:rsidR="00A37BFA" w:rsidRDefault="00A37BFA">
    <w:pPr>
      <w:pBdr>
        <w:top w:val="nil"/>
        <w:left w:val="nil"/>
        <w:bottom w:val="nil"/>
        <w:right w:val="nil"/>
        <w:between w:val="nil"/>
      </w:pBdr>
      <w:tabs>
        <w:tab w:val="left" w:pos="0"/>
      </w:tabs>
      <w:rPr>
        <w:rFonts w:ascii="Arial" w:eastAsia="Arial" w:hAnsi="Arial" w:cs="Arial"/>
        <w:color w:val="A6A6A6"/>
      </w:rPr>
    </w:pPr>
    <w:r>
      <w:rPr>
        <w:rFonts w:ascii="Arial" w:eastAsia="Arial" w:hAnsi="Arial" w:cs="Arial"/>
        <w:color w:val="A6A6A6"/>
      </w:rPr>
      <w:t xml:space="preserve">Č. smlouvy </w:t>
    </w:r>
    <w:proofErr w:type="spellStart"/>
    <w:r>
      <w:rPr>
        <w:rFonts w:ascii="Arial" w:eastAsia="Arial" w:hAnsi="Arial" w:cs="Arial"/>
        <w:color w:val="A6A6A6"/>
      </w:rPr>
      <w:t>xxxx</w:t>
    </w:r>
    <w:proofErr w:type="spellEnd"/>
    <w:r>
      <w:rPr>
        <w:rFonts w:ascii="Arial" w:eastAsia="Arial" w:hAnsi="Arial" w:cs="Arial"/>
        <w:color w:val="A6A6A6"/>
      </w:rPr>
      <w:t>/2013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914"/>
    <w:multiLevelType w:val="multilevel"/>
    <w:tmpl w:val="904A1012"/>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 w15:restartNumberingAfterBreak="0">
    <w:nsid w:val="07766AD0"/>
    <w:multiLevelType w:val="multilevel"/>
    <w:tmpl w:val="EBA4AEF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156" w:hanging="360"/>
      </w:pPr>
      <w:rPr>
        <w:rFonts w:ascii="Courier New" w:eastAsia="Courier New" w:hAnsi="Courier New" w:cs="Courier New"/>
        <w:vertAlign w:val="baseline"/>
      </w:rPr>
    </w:lvl>
    <w:lvl w:ilvl="2">
      <w:start w:val="1"/>
      <w:numFmt w:val="bullet"/>
      <w:lvlText w:val="▪"/>
      <w:lvlJc w:val="left"/>
      <w:pPr>
        <w:ind w:left="1876" w:hanging="360"/>
      </w:pPr>
      <w:rPr>
        <w:rFonts w:ascii="Noto Sans Symbols" w:eastAsia="Noto Sans Symbols" w:hAnsi="Noto Sans Symbols" w:cs="Noto Sans Symbols"/>
        <w:vertAlign w:val="baseline"/>
      </w:rPr>
    </w:lvl>
    <w:lvl w:ilvl="3">
      <w:start w:val="1"/>
      <w:numFmt w:val="bullet"/>
      <w:lvlText w:val="●"/>
      <w:lvlJc w:val="left"/>
      <w:pPr>
        <w:ind w:left="2596" w:hanging="360"/>
      </w:pPr>
      <w:rPr>
        <w:rFonts w:ascii="Noto Sans Symbols" w:eastAsia="Noto Sans Symbols" w:hAnsi="Noto Sans Symbols" w:cs="Noto Sans Symbols"/>
        <w:vertAlign w:val="baseline"/>
      </w:rPr>
    </w:lvl>
    <w:lvl w:ilvl="4">
      <w:start w:val="1"/>
      <w:numFmt w:val="bullet"/>
      <w:lvlText w:val="o"/>
      <w:lvlJc w:val="left"/>
      <w:pPr>
        <w:ind w:left="3316" w:hanging="360"/>
      </w:pPr>
      <w:rPr>
        <w:rFonts w:ascii="Courier New" w:eastAsia="Courier New" w:hAnsi="Courier New" w:cs="Courier New"/>
        <w:vertAlign w:val="baseline"/>
      </w:rPr>
    </w:lvl>
    <w:lvl w:ilvl="5">
      <w:start w:val="1"/>
      <w:numFmt w:val="bullet"/>
      <w:lvlText w:val="▪"/>
      <w:lvlJc w:val="left"/>
      <w:pPr>
        <w:ind w:left="4036" w:hanging="360"/>
      </w:pPr>
      <w:rPr>
        <w:rFonts w:ascii="Noto Sans Symbols" w:eastAsia="Noto Sans Symbols" w:hAnsi="Noto Sans Symbols" w:cs="Noto Sans Symbols"/>
        <w:vertAlign w:val="baseline"/>
      </w:rPr>
    </w:lvl>
    <w:lvl w:ilvl="6">
      <w:start w:val="1"/>
      <w:numFmt w:val="bullet"/>
      <w:lvlText w:val="●"/>
      <w:lvlJc w:val="left"/>
      <w:pPr>
        <w:ind w:left="4756" w:hanging="360"/>
      </w:pPr>
      <w:rPr>
        <w:rFonts w:ascii="Noto Sans Symbols" w:eastAsia="Noto Sans Symbols" w:hAnsi="Noto Sans Symbols" w:cs="Noto Sans Symbols"/>
        <w:vertAlign w:val="baseline"/>
      </w:rPr>
    </w:lvl>
    <w:lvl w:ilvl="7">
      <w:start w:val="1"/>
      <w:numFmt w:val="bullet"/>
      <w:lvlText w:val="o"/>
      <w:lvlJc w:val="left"/>
      <w:pPr>
        <w:ind w:left="5476" w:hanging="360"/>
      </w:pPr>
      <w:rPr>
        <w:rFonts w:ascii="Courier New" w:eastAsia="Courier New" w:hAnsi="Courier New" w:cs="Courier New"/>
        <w:vertAlign w:val="baseline"/>
      </w:rPr>
    </w:lvl>
    <w:lvl w:ilvl="8">
      <w:start w:val="1"/>
      <w:numFmt w:val="bullet"/>
      <w:lvlText w:val="▪"/>
      <w:lvlJc w:val="left"/>
      <w:pPr>
        <w:ind w:left="6196" w:hanging="360"/>
      </w:pPr>
      <w:rPr>
        <w:rFonts w:ascii="Noto Sans Symbols" w:eastAsia="Noto Sans Symbols" w:hAnsi="Noto Sans Symbols" w:cs="Noto Sans Symbols"/>
        <w:vertAlign w:val="baseline"/>
      </w:rPr>
    </w:lvl>
  </w:abstractNum>
  <w:abstractNum w:abstractNumId="2" w15:restartNumberingAfterBreak="0">
    <w:nsid w:val="0DB7581F"/>
    <w:multiLevelType w:val="multilevel"/>
    <w:tmpl w:val="BA5E41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70957F4"/>
    <w:multiLevelType w:val="multilevel"/>
    <w:tmpl w:val="FF4A878E"/>
    <w:lvl w:ilvl="0">
      <w:start w:val="2"/>
      <w:numFmt w:val="lowerLetter"/>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EC23722"/>
    <w:multiLevelType w:val="multilevel"/>
    <w:tmpl w:val="AAE4723E"/>
    <w:lvl w:ilvl="0">
      <w:start w:val="1"/>
      <w:numFmt w:val="upperRoman"/>
      <w:lvlText w:val="%1."/>
      <w:lvlJc w:val="left"/>
      <w:pPr>
        <w:ind w:left="880" w:hanging="454"/>
      </w:pPr>
      <w:rPr>
        <w:rFonts w:ascii="Arial" w:eastAsia="Arial" w:hAnsi="Arial" w:cs="Arial"/>
        <w:b w:val="0"/>
        <w:i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5781B77"/>
    <w:multiLevelType w:val="multilevel"/>
    <w:tmpl w:val="D6D8A33E"/>
    <w:lvl w:ilvl="0">
      <w:start w:val="4"/>
      <w:numFmt w:val="decimal"/>
      <w:lvlText w:val="%1. "/>
      <w:lvlJc w:val="left"/>
      <w:pPr>
        <w:ind w:left="357" w:hanging="357"/>
      </w:pPr>
      <w:rPr>
        <w:rFonts w:ascii="Arial" w:eastAsia="Arial" w:hAnsi="Arial" w:cs="Arial"/>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9803F82"/>
    <w:multiLevelType w:val="multilevel"/>
    <w:tmpl w:val="5FFE1494"/>
    <w:lvl w:ilvl="0">
      <w:start w:val="1"/>
      <w:numFmt w:val="decimal"/>
      <w:lvlText w:val="VII.%1."/>
      <w:lvlJc w:val="left"/>
      <w:pPr>
        <w:ind w:left="567" w:hanging="567"/>
      </w:pPr>
      <w:rPr>
        <w:rFonts w:ascii="Arial" w:eastAsia="Arial" w:hAnsi="Arial" w:cs="Arial"/>
        <w:b w:val="0"/>
        <w:i w:val="0"/>
        <w:sz w:val="20"/>
        <w:szCs w:val="20"/>
        <w:vertAlign w:val="baseline"/>
      </w:rPr>
    </w:lvl>
    <w:lvl w:ilvl="1">
      <w:start w:val="1"/>
      <w:numFmt w:val="decimal"/>
      <w:lvlText w:val="2.2.%2."/>
      <w:lvlJc w:val="left"/>
      <w:pPr>
        <w:ind w:left="1985" w:hanging="851"/>
      </w:pPr>
      <w:rPr>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15:restartNumberingAfterBreak="0">
    <w:nsid w:val="2AE837A3"/>
    <w:multiLevelType w:val="multilevel"/>
    <w:tmpl w:val="58D8D5AA"/>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8" w15:restartNumberingAfterBreak="0">
    <w:nsid w:val="3B0E58CC"/>
    <w:multiLevelType w:val="multilevel"/>
    <w:tmpl w:val="953E05B8"/>
    <w:lvl w:ilvl="0">
      <w:start w:val="1"/>
      <w:numFmt w:val="bullet"/>
      <w:lvlText w:val="◼"/>
      <w:lvlJc w:val="left"/>
      <w:pPr>
        <w:ind w:left="1247" w:hanging="567"/>
      </w:pPr>
      <w:rPr>
        <w:rFonts w:ascii="Noto Sans Symbols" w:eastAsia="Noto Sans Symbols" w:hAnsi="Noto Sans Symbols" w:cs="Noto Sans Symbols"/>
        <w:sz w:val="24"/>
        <w:szCs w:val="24"/>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9" w15:restartNumberingAfterBreak="0">
    <w:nsid w:val="3C802B22"/>
    <w:multiLevelType w:val="multilevel"/>
    <w:tmpl w:val="E91A2FF6"/>
    <w:lvl w:ilvl="0">
      <w:start w:val="1"/>
      <w:numFmt w:val="decimal"/>
      <w:lvlText w:val="V.%1."/>
      <w:lvlJc w:val="left"/>
      <w:pPr>
        <w:ind w:left="567" w:hanging="567"/>
      </w:pPr>
      <w:rPr>
        <w:rFonts w:ascii="Arial" w:eastAsia="Arial" w:hAnsi="Arial" w:cs="Arial"/>
        <w:b w:val="0"/>
        <w:i w:val="0"/>
        <w:sz w:val="20"/>
        <w:szCs w:val="20"/>
        <w:vertAlign w:val="baseline"/>
      </w:rPr>
    </w:lvl>
    <w:lvl w:ilvl="1">
      <w:start w:val="1"/>
      <w:numFmt w:val="decimal"/>
      <w:lvlText w:val="2.2.%2."/>
      <w:lvlJc w:val="left"/>
      <w:pPr>
        <w:ind w:left="1985" w:hanging="851"/>
      </w:pPr>
      <w:rPr>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4706695C"/>
    <w:multiLevelType w:val="multilevel"/>
    <w:tmpl w:val="82743A5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236" w:hanging="360"/>
      </w:pPr>
      <w:rPr>
        <w:rFonts w:ascii="Courier New" w:eastAsia="Courier New" w:hAnsi="Courier New" w:cs="Courier New"/>
        <w:vertAlign w:val="baseline"/>
      </w:rPr>
    </w:lvl>
    <w:lvl w:ilvl="2">
      <w:start w:val="1"/>
      <w:numFmt w:val="bullet"/>
      <w:lvlText w:val="▪"/>
      <w:lvlJc w:val="left"/>
      <w:pPr>
        <w:ind w:left="2956" w:hanging="360"/>
      </w:pPr>
      <w:rPr>
        <w:rFonts w:ascii="Noto Sans Symbols" w:eastAsia="Noto Sans Symbols" w:hAnsi="Noto Sans Symbols" w:cs="Noto Sans Symbols"/>
        <w:vertAlign w:val="baseline"/>
      </w:rPr>
    </w:lvl>
    <w:lvl w:ilvl="3">
      <w:start w:val="1"/>
      <w:numFmt w:val="bullet"/>
      <w:lvlText w:val="●"/>
      <w:lvlJc w:val="left"/>
      <w:pPr>
        <w:ind w:left="3676" w:hanging="360"/>
      </w:pPr>
      <w:rPr>
        <w:rFonts w:ascii="Noto Sans Symbols" w:eastAsia="Noto Sans Symbols" w:hAnsi="Noto Sans Symbols" w:cs="Noto Sans Symbols"/>
        <w:vertAlign w:val="baseline"/>
      </w:rPr>
    </w:lvl>
    <w:lvl w:ilvl="4">
      <w:start w:val="1"/>
      <w:numFmt w:val="bullet"/>
      <w:lvlText w:val="o"/>
      <w:lvlJc w:val="left"/>
      <w:pPr>
        <w:ind w:left="4396" w:hanging="360"/>
      </w:pPr>
      <w:rPr>
        <w:rFonts w:ascii="Courier New" w:eastAsia="Courier New" w:hAnsi="Courier New" w:cs="Courier New"/>
        <w:vertAlign w:val="baseline"/>
      </w:rPr>
    </w:lvl>
    <w:lvl w:ilvl="5">
      <w:start w:val="1"/>
      <w:numFmt w:val="bullet"/>
      <w:lvlText w:val="▪"/>
      <w:lvlJc w:val="left"/>
      <w:pPr>
        <w:ind w:left="5116" w:hanging="360"/>
      </w:pPr>
      <w:rPr>
        <w:rFonts w:ascii="Noto Sans Symbols" w:eastAsia="Noto Sans Symbols" w:hAnsi="Noto Sans Symbols" w:cs="Noto Sans Symbols"/>
        <w:vertAlign w:val="baseline"/>
      </w:rPr>
    </w:lvl>
    <w:lvl w:ilvl="6">
      <w:start w:val="1"/>
      <w:numFmt w:val="bullet"/>
      <w:lvlText w:val="●"/>
      <w:lvlJc w:val="left"/>
      <w:pPr>
        <w:ind w:left="5836" w:hanging="360"/>
      </w:pPr>
      <w:rPr>
        <w:rFonts w:ascii="Noto Sans Symbols" w:eastAsia="Noto Sans Symbols" w:hAnsi="Noto Sans Symbols" w:cs="Noto Sans Symbols"/>
        <w:vertAlign w:val="baseline"/>
      </w:rPr>
    </w:lvl>
    <w:lvl w:ilvl="7">
      <w:start w:val="1"/>
      <w:numFmt w:val="bullet"/>
      <w:lvlText w:val="o"/>
      <w:lvlJc w:val="left"/>
      <w:pPr>
        <w:ind w:left="6556" w:hanging="360"/>
      </w:pPr>
      <w:rPr>
        <w:rFonts w:ascii="Courier New" w:eastAsia="Courier New" w:hAnsi="Courier New" w:cs="Courier New"/>
        <w:vertAlign w:val="baseline"/>
      </w:rPr>
    </w:lvl>
    <w:lvl w:ilvl="8">
      <w:start w:val="1"/>
      <w:numFmt w:val="bullet"/>
      <w:lvlText w:val="▪"/>
      <w:lvlJc w:val="left"/>
      <w:pPr>
        <w:ind w:left="7276" w:hanging="360"/>
      </w:pPr>
      <w:rPr>
        <w:rFonts w:ascii="Noto Sans Symbols" w:eastAsia="Noto Sans Symbols" w:hAnsi="Noto Sans Symbols" w:cs="Noto Sans Symbols"/>
        <w:vertAlign w:val="baseline"/>
      </w:rPr>
    </w:lvl>
  </w:abstractNum>
  <w:abstractNum w:abstractNumId="11" w15:restartNumberingAfterBreak="0">
    <w:nsid w:val="4A4F6E7B"/>
    <w:multiLevelType w:val="multilevel"/>
    <w:tmpl w:val="787245BE"/>
    <w:lvl w:ilvl="0">
      <w:start w:val="1"/>
      <w:numFmt w:val="lowerLetter"/>
      <w:lvlText w:val="%1)"/>
      <w:lvlJc w:val="left"/>
      <w:pPr>
        <w:ind w:left="1095" w:hanging="375"/>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4C44083A"/>
    <w:multiLevelType w:val="multilevel"/>
    <w:tmpl w:val="7C56525A"/>
    <w:lvl w:ilvl="0">
      <w:start w:val="3"/>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C714BA0"/>
    <w:multiLevelType w:val="multilevel"/>
    <w:tmpl w:val="DE6A0A3A"/>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4" w15:restartNumberingAfterBreak="0">
    <w:nsid w:val="52AD6FB6"/>
    <w:multiLevelType w:val="multilevel"/>
    <w:tmpl w:val="EDB82A24"/>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D763562"/>
    <w:multiLevelType w:val="multilevel"/>
    <w:tmpl w:val="682A6CD0"/>
    <w:lvl w:ilvl="0">
      <w:start w:val="1"/>
      <w:numFmt w:val="decimal"/>
      <w:lvlText w:val="VI.%1."/>
      <w:lvlJc w:val="left"/>
      <w:pPr>
        <w:ind w:left="567" w:hanging="567"/>
      </w:pPr>
      <w:rPr>
        <w:b w:val="0"/>
        <w:i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5DB82C9E"/>
    <w:multiLevelType w:val="multilevel"/>
    <w:tmpl w:val="EBE69E32"/>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17" w15:restartNumberingAfterBreak="0">
    <w:nsid w:val="5EDD193D"/>
    <w:multiLevelType w:val="multilevel"/>
    <w:tmpl w:val="CCE628A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6854483"/>
    <w:multiLevelType w:val="multilevel"/>
    <w:tmpl w:val="2DAA2ABE"/>
    <w:lvl w:ilvl="0">
      <w:start w:val="1"/>
      <w:numFmt w:val="lowerLetter"/>
      <w:lvlText w:val="%1)"/>
      <w:lvlJc w:val="left"/>
      <w:pPr>
        <w:ind w:left="927" w:hanging="360"/>
      </w:pPr>
      <w:rPr>
        <w:rFonts w:ascii="Arial" w:eastAsia="Arial" w:hAnsi="Arial" w:cs="Arial"/>
        <w:color w:val="000000"/>
        <w:sz w:val="20"/>
        <w:szCs w:val="20"/>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9" w15:restartNumberingAfterBreak="0">
    <w:nsid w:val="682E7711"/>
    <w:multiLevelType w:val="multilevel"/>
    <w:tmpl w:val="4C2A60FE"/>
    <w:lvl w:ilvl="0">
      <w:start w:val="1"/>
      <w:numFmt w:val="decimal"/>
      <w:lvlText w:val="IV.%1."/>
      <w:lvlJc w:val="left"/>
      <w:pPr>
        <w:ind w:left="567" w:hanging="567"/>
      </w:pPr>
      <w:rPr>
        <w:rFonts w:ascii="Arial" w:eastAsia="Arial" w:hAnsi="Arial" w:cs="Arial"/>
        <w:b w:val="0"/>
        <w:i w:val="0"/>
        <w:color w:val="000000"/>
        <w:sz w:val="20"/>
        <w:szCs w:val="20"/>
        <w:vertAlign w:val="baseline"/>
      </w:rPr>
    </w:lvl>
    <w:lvl w:ilvl="1">
      <w:start w:val="1"/>
      <w:numFmt w:val="decimal"/>
      <w:lvlText w:val="2.2.%2."/>
      <w:lvlJc w:val="left"/>
      <w:pPr>
        <w:ind w:left="1985" w:hanging="851"/>
      </w:pPr>
      <w:rPr>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68380694"/>
    <w:multiLevelType w:val="multilevel"/>
    <w:tmpl w:val="284410EA"/>
    <w:lvl w:ilvl="0">
      <w:start w:val="2"/>
      <w:numFmt w:val="decimal"/>
      <w:lvlText w:val="%1. "/>
      <w:lvlJc w:val="left"/>
      <w:pPr>
        <w:ind w:left="357" w:hanging="357"/>
      </w:pPr>
      <w:rPr>
        <w:rFonts w:ascii="Arial" w:eastAsia="Arial" w:hAnsi="Arial" w:cs="Arial"/>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9215C91"/>
    <w:multiLevelType w:val="multilevel"/>
    <w:tmpl w:val="D8C6B2D2"/>
    <w:lvl w:ilvl="0">
      <w:start w:val="1"/>
      <w:numFmt w:val="decimal"/>
      <w:lvlText w:val="III.%1."/>
      <w:lvlJc w:val="left"/>
      <w:pPr>
        <w:ind w:left="567" w:hanging="567"/>
      </w:pPr>
      <w:rPr>
        <w:rFonts w:ascii="Arial" w:eastAsia="Arial" w:hAnsi="Arial" w:cs="Arial"/>
        <w:b w:val="0"/>
        <w:i w:val="0"/>
        <w:sz w:val="20"/>
        <w:szCs w:val="20"/>
        <w:vertAlign w:val="baseline"/>
      </w:rPr>
    </w:lvl>
    <w:lvl w:ilvl="1">
      <w:start w:val="1"/>
      <w:numFmt w:val="decimal"/>
      <w:lvlText w:val="2.2.%2."/>
      <w:lvlJc w:val="left"/>
      <w:pPr>
        <w:ind w:left="1985" w:hanging="851"/>
      </w:pPr>
      <w:rPr>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69623347"/>
    <w:multiLevelType w:val="multilevel"/>
    <w:tmpl w:val="F2A2B2FC"/>
    <w:lvl w:ilvl="0">
      <w:start w:val="1"/>
      <w:numFmt w:val="decimal"/>
      <w:lvlText w:val="%1."/>
      <w:lvlJc w:val="left"/>
      <w:pPr>
        <w:ind w:left="567" w:hanging="567"/>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6D243A97"/>
    <w:multiLevelType w:val="multilevel"/>
    <w:tmpl w:val="F9909F88"/>
    <w:lvl w:ilvl="0">
      <w:start w:val="2"/>
      <w:numFmt w:val="decimal"/>
      <w:lvlText w:val="VI.%1."/>
      <w:lvlJc w:val="left"/>
      <w:pPr>
        <w:ind w:left="567" w:hanging="567"/>
      </w:pPr>
      <w:rPr>
        <w:b w:val="0"/>
        <w:i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6DF76358"/>
    <w:multiLevelType w:val="multilevel"/>
    <w:tmpl w:val="C6C89E24"/>
    <w:lvl w:ilvl="0">
      <w:start w:val="1"/>
      <w:numFmt w:val="decimal"/>
      <w:lvlText w:val="II.%1."/>
      <w:lvlJc w:val="left"/>
      <w:pPr>
        <w:ind w:left="680" w:hanging="680"/>
      </w:pPr>
      <w:rPr>
        <w:rFonts w:ascii="Arial" w:eastAsia="Arial" w:hAnsi="Arial" w:cs="Arial"/>
        <w:b w:val="0"/>
        <w:i w:val="0"/>
        <w:color w:val="000000"/>
        <w:sz w:val="20"/>
        <w:szCs w:val="20"/>
        <w:vertAlign w:val="baseline"/>
      </w:rPr>
    </w:lvl>
    <w:lvl w:ilvl="1">
      <w:start w:val="3"/>
      <w:numFmt w:val="decimal"/>
      <w:lvlText w:val="6.3.%2."/>
      <w:lvlJc w:val="left"/>
      <w:pPr>
        <w:ind w:left="1531" w:hanging="680"/>
      </w:pPr>
      <w:rPr>
        <w:rFonts w:ascii="Arial Narrow" w:eastAsia="Arial Narrow" w:hAnsi="Arial Narrow" w:cs="Arial Narrow"/>
        <w:b w:val="0"/>
        <w:i w:val="0"/>
        <w:sz w:val="24"/>
        <w:szCs w:val="24"/>
        <w:vertAlign w:val="baseline"/>
      </w:rPr>
    </w:lvl>
    <w:lvl w:ilvl="2">
      <w:start w:val="1"/>
      <w:numFmt w:val="decimal"/>
      <w:lvlText w:val="c.b."/>
      <w:lvlJc w:val="left"/>
      <w:pPr>
        <w:ind w:left="1134" w:hanging="680"/>
      </w:pPr>
      <w:rPr>
        <w:b/>
        <w:i w:val="0"/>
        <w:vertAlign w:val="baseline"/>
      </w:rPr>
    </w:lvl>
    <w:lvl w:ilvl="3">
      <w:start w:val="1"/>
      <w:numFmt w:val="decimal"/>
      <w:lvlText w:val="%1"/>
      <w:lvlJc w:val="left"/>
      <w:pPr>
        <w:ind w:left="2208" w:hanging="720"/>
      </w:pPr>
      <w:rPr>
        <w:vertAlign w:val="baseline"/>
      </w:rPr>
    </w:lvl>
    <w:lvl w:ilvl="4">
      <w:start w:val="1"/>
      <w:numFmt w:val="decimal"/>
      <w:lvlText w:val="%1.%2.%3.%4.%5"/>
      <w:lvlJc w:val="left"/>
      <w:pPr>
        <w:ind w:left="2704" w:hanging="720"/>
      </w:pPr>
      <w:rPr>
        <w:vertAlign w:val="baseline"/>
      </w:rPr>
    </w:lvl>
    <w:lvl w:ilvl="5">
      <w:start w:val="1"/>
      <w:numFmt w:val="decimal"/>
      <w:lvlText w:val="%1.%2.%3.%4.%5.%6"/>
      <w:lvlJc w:val="left"/>
      <w:pPr>
        <w:ind w:left="3560" w:hanging="1080"/>
      </w:pPr>
      <w:rPr>
        <w:vertAlign w:val="baseline"/>
      </w:rPr>
    </w:lvl>
    <w:lvl w:ilvl="6">
      <w:start w:val="1"/>
      <w:numFmt w:val="decimal"/>
      <w:lvlText w:val="B.2."/>
      <w:lvlJc w:val="left"/>
      <w:pPr>
        <w:ind w:left="380" w:hanging="380"/>
      </w:pPr>
      <w:rPr>
        <w:b/>
        <w:i w:val="0"/>
        <w:vertAlign w:val="baseline"/>
      </w:rPr>
    </w:lvl>
    <w:lvl w:ilvl="7">
      <w:start w:val="1"/>
      <w:numFmt w:val="decimal"/>
      <w:lvlText w:val="%1.%2.%3.%4.%5.%6.%7.%8"/>
      <w:lvlJc w:val="left"/>
      <w:pPr>
        <w:ind w:left="4912" w:hanging="1440"/>
      </w:pPr>
      <w:rPr>
        <w:vertAlign w:val="baseline"/>
      </w:rPr>
    </w:lvl>
    <w:lvl w:ilvl="8">
      <w:start w:val="1"/>
      <w:numFmt w:val="decimal"/>
      <w:lvlText w:val="%1.%2.%3.%4.%5.%6.%7.%8.%9"/>
      <w:lvlJc w:val="left"/>
      <w:pPr>
        <w:ind w:left="5408" w:hanging="1440"/>
      </w:pPr>
      <w:rPr>
        <w:vertAlign w:val="baseline"/>
      </w:rPr>
    </w:lvl>
  </w:abstractNum>
  <w:abstractNum w:abstractNumId="25" w15:restartNumberingAfterBreak="0">
    <w:nsid w:val="75B73579"/>
    <w:multiLevelType w:val="multilevel"/>
    <w:tmpl w:val="4B4C1C16"/>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AE62CF8"/>
    <w:multiLevelType w:val="multilevel"/>
    <w:tmpl w:val="CEAEA232"/>
    <w:lvl w:ilvl="0">
      <w:start w:val="1"/>
      <w:numFmt w:val="decimal"/>
      <w:lvlText w:val="I.%1."/>
      <w:lvlJc w:val="left"/>
      <w:pPr>
        <w:ind w:left="567" w:hanging="567"/>
      </w:pPr>
      <w:rPr>
        <w:rFonts w:ascii="Arial" w:eastAsia="Arial" w:hAnsi="Arial" w:cs="Arial"/>
        <w:b w:val="0"/>
        <w:i w:val="0"/>
        <w:sz w:val="20"/>
        <w:szCs w:val="20"/>
        <w:vertAlign w:val="baseline"/>
      </w:rPr>
    </w:lvl>
    <w:lvl w:ilvl="1">
      <w:start w:val="1"/>
      <w:numFmt w:val="decimal"/>
      <w:lvlText w:val="2.2.%2."/>
      <w:lvlJc w:val="left"/>
      <w:pPr>
        <w:ind w:left="1985" w:hanging="851"/>
      </w:pPr>
      <w:rPr>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12"/>
  </w:num>
  <w:num w:numId="2">
    <w:abstractNumId w:val="20"/>
  </w:num>
  <w:num w:numId="3">
    <w:abstractNumId w:val="4"/>
  </w:num>
  <w:num w:numId="4">
    <w:abstractNumId w:val="5"/>
  </w:num>
  <w:num w:numId="5">
    <w:abstractNumId w:val="2"/>
  </w:num>
  <w:num w:numId="6">
    <w:abstractNumId w:val="14"/>
  </w:num>
  <w:num w:numId="7">
    <w:abstractNumId w:val="26"/>
  </w:num>
  <w:num w:numId="8">
    <w:abstractNumId w:val="21"/>
  </w:num>
  <w:num w:numId="9">
    <w:abstractNumId w:val="18"/>
  </w:num>
  <w:num w:numId="10">
    <w:abstractNumId w:val="3"/>
  </w:num>
  <w:num w:numId="11">
    <w:abstractNumId w:val="17"/>
  </w:num>
  <w:num w:numId="12">
    <w:abstractNumId w:val="1"/>
  </w:num>
  <w:num w:numId="13">
    <w:abstractNumId w:val="16"/>
  </w:num>
  <w:num w:numId="14">
    <w:abstractNumId w:val="7"/>
  </w:num>
  <w:num w:numId="15">
    <w:abstractNumId w:val="10"/>
  </w:num>
  <w:num w:numId="16">
    <w:abstractNumId w:val="13"/>
  </w:num>
  <w:num w:numId="17">
    <w:abstractNumId w:val="11"/>
  </w:num>
  <w:num w:numId="18">
    <w:abstractNumId w:val="0"/>
  </w:num>
  <w:num w:numId="19">
    <w:abstractNumId w:val="22"/>
  </w:num>
  <w:num w:numId="20">
    <w:abstractNumId w:val="23"/>
  </w:num>
  <w:num w:numId="21">
    <w:abstractNumId w:val="15"/>
  </w:num>
  <w:num w:numId="22">
    <w:abstractNumId w:val="25"/>
  </w:num>
  <w:num w:numId="23">
    <w:abstractNumId w:val="19"/>
  </w:num>
  <w:num w:numId="24">
    <w:abstractNumId w:val="9"/>
  </w:num>
  <w:num w:numId="25">
    <w:abstractNumId w:val="6"/>
  </w:num>
  <w:num w:numId="26">
    <w:abstractNumId w:val="2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D6"/>
    <w:rsid w:val="00005D59"/>
    <w:rsid w:val="000E3EB5"/>
    <w:rsid w:val="001A679E"/>
    <w:rsid w:val="00206735"/>
    <w:rsid w:val="003475C1"/>
    <w:rsid w:val="003818FF"/>
    <w:rsid w:val="003A4855"/>
    <w:rsid w:val="003C2DDE"/>
    <w:rsid w:val="005036FB"/>
    <w:rsid w:val="00563FEF"/>
    <w:rsid w:val="005A1C08"/>
    <w:rsid w:val="005A7F3A"/>
    <w:rsid w:val="005D24A6"/>
    <w:rsid w:val="00661EBC"/>
    <w:rsid w:val="00756C31"/>
    <w:rsid w:val="00921DFA"/>
    <w:rsid w:val="00A37BFA"/>
    <w:rsid w:val="00A6522E"/>
    <w:rsid w:val="00A70C19"/>
    <w:rsid w:val="00AF20D6"/>
    <w:rsid w:val="00B907B8"/>
    <w:rsid w:val="00BD7B51"/>
    <w:rsid w:val="00DA1E76"/>
    <w:rsid w:val="00F64045"/>
    <w:rsid w:val="00F74D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B954"/>
  <w15:docId w15:val="{533DBC67-B3D3-49C2-AD12-2D1C6E3D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Pr>
  </w:style>
  <w:style w:type="paragraph" w:styleId="Textbubliny">
    <w:name w:val="Balloon Text"/>
    <w:basedOn w:val="Normln"/>
    <w:link w:val="TextbublinyChar"/>
    <w:uiPriority w:val="99"/>
    <w:semiHidden/>
    <w:unhideWhenUsed/>
    <w:rsid w:val="00756C31"/>
    <w:rPr>
      <w:rFonts w:ascii="Tahoma" w:hAnsi="Tahoma" w:cs="Tahoma"/>
      <w:sz w:val="16"/>
      <w:szCs w:val="16"/>
    </w:rPr>
  </w:style>
  <w:style w:type="character" w:customStyle="1" w:styleId="TextbublinyChar">
    <w:name w:val="Text bubliny Char"/>
    <w:basedOn w:val="Standardnpsmoodstavce"/>
    <w:link w:val="Textbubliny"/>
    <w:uiPriority w:val="99"/>
    <w:semiHidden/>
    <w:rsid w:val="00756C31"/>
    <w:rPr>
      <w:rFonts w:ascii="Tahoma" w:hAnsi="Tahoma" w:cs="Tahoma"/>
      <w:sz w:val="16"/>
      <w:szCs w:val="16"/>
    </w:rPr>
  </w:style>
  <w:style w:type="character" w:styleId="Hypertextovodkaz">
    <w:name w:val="Hyperlink"/>
    <w:basedOn w:val="Standardnpsmoodstavce"/>
    <w:uiPriority w:val="99"/>
    <w:unhideWhenUsed/>
    <w:rsid w:val="00921DFA"/>
    <w:rPr>
      <w:color w:val="0000FF" w:themeColor="hyperlink"/>
      <w:u w:val="single"/>
    </w:rPr>
  </w:style>
  <w:style w:type="character" w:customStyle="1" w:styleId="Nevyeenzmnka1">
    <w:name w:val="Nevyřešená zmínka1"/>
    <w:basedOn w:val="Standardnpsmoodstavce"/>
    <w:uiPriority w:val="99"/>
    <w:semiHidden/>
    <w:unhideWhenUsed/>
    <w:rsid w:val="00921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ccc_praha.cz@brinks.com" TargetMode="Externa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ccc_praha.cz@brinks.com"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zh.cz@brinks.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5238</Words>
  <Characters>30909</Characters>
  <Application>Microsoft Office Word</Application>
  <DocSecurity>4</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G4S Cash Solutions (CZ), a.s.</Company>
  <LinksUpToDate>false</LinksUpToDate>
  <CharactersWithSpaces>36075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Mertová, Jana</dc:creator>
  <cp:lastModifiedBy>Lavingrová, Veronika</cp:lastModifiedBy>
  <cp:revision>2</cp:revision>
  <dcterms:created xsi:type="dcterms:W3CDTF">2022-09-29T12:18:00Z</dcterms:created>
  <dcterms:modified xsi:type="dcterms:W3CDTF">2022-09-29T12:18:00Z</dcterms:modified>
</cp:coreProperties>
</file>