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8AEBB" w14:textId="77777777" w:rsidR="00C53469" w:rsidRDefault="00EE4E86">
      <w:pPr>
        <w:pStyle w:val="NoList1"/>
        <w:jc w:val="right"/>
        <w:rPr>
          <w:rFonts w:ascii="Arial" w:eastAsia="Arial" w:hAnsi="Arial" w:cs="Arial"/>
          <w:b/>
          <w:i/>
          <w:spacing w:val="8"/>
          <w:sz w:val="28"/>
          <w:lang w:val="cs-CZ"/>
        </w:rPr>
      </w:pPr>
      <w:r>
        <w:rPr>
          <w:rFonts w:ascii="Arial" w:eastAsia="Arial" w:hAnsi="Arial" w:cs="Arial"/>
          <w:spacing w:val="8"/>
          <w:lang w:val="cs-CZ" w:eastAsia="cs-CZ"/>
        </w:rPr>
        <w:pict w14:anchorId="10C8AEBF">
          <v:shapetype id="_x0000_t32" coordsize="21600,21600" o:spt="32" o:oned="t" path="m,l21600,21600e" filled="f">
            <v:path arrowok="t" fillok="f" o:connecttype="none"/>
            <o:lock v:ext="edit" shapetype="t"/>
          </v:shapetype>
          <v:shape id="_x0000_s4714"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filled="t" strokeweight=".5pt">
            <v:stroke dashstyle="dash" startarrowwidth="narrow" startarrowlength="short" endarrowwidth="narrow" endarrowlength="short" color2="black" joinstyle="miter"/>
            <v:textbox>
              <w:txbxContent>
                <w:p w14:paraId="10C8AECB" w14:textId="77777777" w:rsidR="00C53469" w:rsidRDefault="00C53469"/>
              </w:txbxContent>
            </v:textbox>
            <w10:wrap anchorx="page" anchory="page"/>
          </v:shape>
        </w:pict>
      </w:r>
      <w:r w:rsidR="00243FCB">
        <w:rPr>
          <w:rFonts w:ascii="Arial" w:eastAsia="Arial" w:hAnsi="Arial" w:cs="Arial"/>
          <w:noProof/>
          <w:spacing w:val="12"/>
          <w:lang w:val="cs-CZ" w:eastAsia="cs-CZ"/>
        </w:rPr>
        <w:drawing>
          <wp:inline distT="0" distB="0" distL="0" distR="0" wp14:anchorId="10C8AEC0" wp14:editId="10C8AEC1">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048161" cy="666843"/>
                    </a:xfrm>
                    <a:prstGeom prst="rect">
                      <a:avLst/>
                    </a:prstGeom>
                  </pic:spPr>
                </pic:pic>
              </a:graphicData>
            </a:graphic>
          </wp:inline>
        </w:drawing>
      </w:r>
      <w:r>
        <w:rPr>
          <w:rFonts w:ascii="Arial" w:eastAsia="Arial" w:hAnsi="Arial" w:cs="Arial"/>
          <w:lang w:val="cs-CZ"/>
        </w:rPr>
        <w:pict w14:anchorId="10C8AEC2">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9" o:title="CMYK2" gain="69719f"/>
            </v:shape>
            <v:rect id="_x0000_s4713" style="position:absolute;left:1785;top:1811;width:1626;height:408" stroked="f" strokecolor="#333" strokeweight="0">
              <v:imagedata gain="69719f"/>
              <v:textbox inset="0,0"/>
            </v:rect>
          </v:group>
        </w:pict>
      </w:r>
      <w:r w:rsidR="00243FCB">
        <w:rPr>
          <w:rFonts w:ascii="Arial" w:eastAsia="Arial" w:hAnsi="Arial" w:cs="Arial"/>
          <w:spacing w:val="14"/>
          <w:lang w:val="cs-CZ"/>
        </w:rPr>
        <w:t xml:space="preserve"> </w:t>
      </w:r>
      <w:r w:rsidR="00243FCB">
        <w:rPr>
          <w:rFonts w:ascii="Arial" w:eastAsia="Arial" w:hAnsi="Arial" w:cs="Arial"/>
          <w:b/>
          <w:i/>
          <w:spacing w:val="8"/>
          <w:sz w:val="28"/>
          <w:lang w:val="cs-CZ"/>
        </w:rPr>
        <w:t xml:space="preserve"> </w:t>
      </w:r>
    </w:p>
    <w:p w14:paraId="2AF18630" w14:textId="77777777" w:rsidR="00AF57CA" w:rsidRPr="00AF57CA" w:rsidRDefault="00AF57CA" w:rsidP="00AF57CA">
      <w:pPr>
        <w:pStyle w:val="NoList1"/>
        <w:jc w:val="both"/>
        <w:rPr>
          <w:rFonts w:ascii="Arial" w:eastAsia="Arial" w:hAnsi="Arial" w:cs="Arial"/>
          <w:spacing w:val="8"/>
          <w:sz w:val="22"/>
          <w:szCs w:val="22"/>
          <w:lang w:val="cs-CZ"/>
        </w:rPr>
      </w:pPr>
    </w:p>
    <w:p w14:paraId="1D7D229C" w14:textId="03D9B95E" w:rsidR="00AF57CA" w:rsidRPr="00AF57CA" w:rsidRDefault="00243FCB" w:rsidP="00AF57CA">
      <w:pPr>
        <w:rPr>
          <w:rFonts w:eastAsia="Times New Roman"/>
          <w:b/>
          <w:caps/>
          <w:snapToGrid w:val="0"/>
          <w:color w:val="000000"/>
          <w:spacing w:val="20"/>
          <w:sz w:val="28"/>
          <w:szCs w:val="20"/>
          <w:u w:val="single"/>
          <w:lang w:eastAsia="cs-CZ"/>
        </w:rPr>
      </w:pPr>
      <w:r>
        <w:rPr>
          <w:szCs w:val="22"/>
        </w:rPr>
        <w:t xml:space="preserve"> </w:t>
      </w:r>
    </w:p>
    <w:p w14:paraId="64A5806E" w14:textId="77777777" w:rsidR="00AF57CA" w:rsidRPr="00AF57CA" w:rsidRDefault="00AF57CA" w:rsidP="00AF57CA">
      <w:pPr>
        <w:spacing w:after="120" w:line="276" w:lineRule="auto"/>
        <w:jc w:val="center"/>
        <w:rPr>
          <w:rFonts w:eastAsia="Times New Roman"/>
          <w:b/>
          <w:caps/>
          <w:snapToGrid w:val="0"/>
          <w:color w:val="000000"/>
          <w:spacing w:val="20"/>
          <w:sz w:val="28"/>
          <w:szCs w:val="20"/>
          <w:u w:val="single"/>
          <w:lang w:eastAsia="cs-CZ"/>
        </w:rPr>
      </w:pPr>
    </w:p>
    <w:p w14:paraId="3C3CD9EC" w14:textId="77777777" w:rsidR="00AF57CA" w:rsidRPr="00AF57CA" w:rsidRDefault="00AF57CA" w:rsidP="00AF57CA">
      <w:pPr>
        <w:spacing w:after="120" w:line="276" w:lineRule="auto"/>
        <w:jc w:val="center"/>
        <w:rPr>
          <w:rFonts w:eastAsia="Times New Roman"/>
          <w:b/>
          <w:caps/>
          <w:snapToGrid w:val="0"/>
          <w:color w:val="000000"/>
          <w:spacing w:val="20"/>
          <w:sz w:val="28"/>
          <w:szCs w:val="20"/>
          <w:u w:val="single"/>
          <w:lang w:eastAsia="cs-CZ"/>
        </w:rPr>
      </w:pPr>
      <w:r w:rsidRPr="00AF57CA">
        <w:rPr>
          <w:rFonts w:eastAsia="Times New Roman"/>
          <w:b/>
          <w:caps/>
          <w:snapToGrid w:val="0"/>
          <w:color w:val="000000"/>
          <w:spacing w:val="20"/>
          <w:sz w:val="28"/>
          <w:szCs w:val="20"/>
          <w:u w:val="single"/>
          <w:lang w:eastAsia="cs-CZ"/>
        </w:rPr>
        <w:t>SMLOUVA O STAVEBNÍM DOZORU</w:t>
      </w:r>
    </w:p>
    <w:p w14:paraId="05810409" w14:textId="77777777" w:rsidR="00AF57CA" w:rsidRPr="00AF57CA" w:rsidRDefault="00AF57CA" w:rsidP="00AF57CA">
      <w:pPr>
        <w:spacing w:after="120" w:line="276" w:lineRule="auto"/>
        <w:jc w:val="center"/>
        <w:rPr>
          <w:rFonts w:eastAsia="Times New Roman"/>
          <w:b/>
          <w:snapToGrid w:val="0"/>
          <w:color w:val="000000"/>
          <w:sz w:val="24"/>
          <w:szCs w:val="20"/>
          <w:lang w:eastAsia="cs-CZ"/>
        </w:rPr>
      </w:pPr>
      <w:r w:rsidRPr="00AF57CA">
        <w:rPr>
          <w:rFonts w:eastAsia="Times New Roman"/>
          <w:b/>
          <w:snapToGrid w:val="0"/>
          <w:color w:val="000000"/>
          <w:sz w:val="24"/>
          <w:szCs w:val="20"/>
          <w:lang w:eastAsia="cs-CZ"/>
        </w:rPr>
        <w:t xml:space="preserve">číslo smlouvy Příkazce: </w:t>
      </w:r>
      <w:bookmarkStart w:id="0" w:name="_GoBack"/>
      <w:r w:rsidRPr="00AF57CA">
        <w:rPr>
          <w:rFonts w:eastAsia="Times New Roman"/>
          <w:b/>
          <w:snapToGrid w:val="0"/>
          <w:color w:val="000000"/>
          <w:sz w:val="24"/>
          <w:szCs w:val="20"/>
          <w:lang w:eastAsia="cs-CZ"/>
        </w:rPr>
        <w:t xml:space="preserve">373-2017-12131 </w:t>
      </w:r>
      <w:bookmarkEnd w:id="0"/>
    </w:p>
    <w:p w14:paraId="13C1CBC2" w14:textId="77777777" w:rsidR="00AF57CA" w:rsidRPr="00AF57CA" w:rsidRDefault="00AF57CA" w:rsidP="00AF57CA">
      <w:pPr>
        <w:spacing w:after="120" w:line="276" w:lineRule="auto"/>
        <w:ind w:left="702" w:right="-14" w:hanging="312"/>
        <w:jc w:val="center"/>
        <w:rPr>
          <w:rFonts w:eastAsia="Times New Roman"/>
          <w:color w:val="000000"/>
          <w:szCs w:val="22"/>
          <w:lang w:eastAsia="cs-CZ"/>
        </w:rPr>
      </w:pPr>
    </w:p>
    <w:p w14:paraId="0CB29B5C" w14:textId="77777777" w:rsidR="00AF57CA" w:rsidRPr="00AF57CA" w:rsidRDefault="00AF57CA" w:rsidP="00AF57CA">
      <w:pPr>
        <w:spacing w:after="120" w:line="276" w:lineRule="auto"/>
        <w:ind w:right="-14"/>
        <w:rPr>
          <w:rFonts w:eastAsia="Times New Roman"/>
          <w:color w:val="000000"/>
          <w:szCs w:val="22"/>
          <w:lang w:eastAsia="cs-CZ"/>
        </w:rPr>
      </w:pPr>
      <w:r w:rsidRPr="00AF57CA">
        <w:rPr>
          <w:rFonts w:eastAsia="Times New Roman"/>
          <w:color w:val="000000"/>
          <w:szCs w:val="22"/>
          <w:lang w:eastAsia="cs-CZ"/>
        </w:rPr>
        <w:t>uzavřená podle § 2430 a násl. zákona č. 89/2012 Sb., občanský zákoník (dále jen „občanský zákoník“) ve spojení s § 1746 odst. 2 občanského zákoníku</w:t>
      </w:r>
    </w:p>
    <w:p w14:paraId="3AFECFA5" w14:textId="77777777" w:rsidR="00AF57CA" w:rsidRPr="00AF57CA" w:rsidRDefault="00AF57CA" w:rsidP="00AF57CA">
      <w:pPr>
        <w:jc w:val="left"/>
        <w:rPr>
          <w:rFonts w:eastAsia="Times New Roman"/>
          <w:snapToGrid w:val="0"/>
          <w:color w:val="000000"/>
          <w:szCs w:val="20"/>
          <w:lang w:eastAsia="cs-CZ"/>
        </w:rPr>
      </w:pPr>
    </w:p>
    <w:p w14:paraId="5C70C1C2" w14:textId="77777777" w:rsidR="00AF57CA" w:rsidRPr="00AF57CA" w:rsidRDefault="00AF57CA" w:rsidP="00AF57CA">
      <w:pPr>
        <w:spacing w:after="60" w:line="276" w:lineRule="auto"/>
        <w:jc w:val="left"/>
        <w:rPr>
          <w:rFonts w:eastAsia="Times New Roman"/>
          <w:b/>
          <w:snapToGrid w:val="0"/>
          <w:color w:val="000000"/>
          <w:szCs w:val="20"/>
          <w:lang w:eastAsia="cs-CZ"/>
        </w:rPr>
      </w:pPr>
      <w:r w:rsidRPr="00AF57CA">
        <w:rPr>
          <w:rFonts w:eastAsia="Times New Roman"/>
          <w:b/>
          <w:snapToGrid w:val="0"/>
          <w:color w:val="000000"/>
          <w:szCs w:val="20"/>
          <w:lang w:eastAsia="cs-CZ"/>
        </w:rPr>
        <w:t xml:space="preserve">Smluvní strany: </w:t>
      </w:r>
    </w:p>
    <w:p w14:paraId="6CC620FE" w14:textId="77777777" w:rsidR="00AF57CA" w:rsidRPr="00AF57CA" w:rsidRDefault="00AF57CA" w:rsidP="00AF57CA">
      <w:pPr>
        <w:spacing w:after="60" w:line="276" w:lineRule="auto"/>
        <w:jc w:val="left"/>
        <w:rPr>
          <w:rFonts w:eastAsia="Times New Roman"/>
          <w:b/>
          <w:snapToGrid w:val="0"/>
          <w:color w:val="000000"/>
          <w:szCs w:val="20"/>
          <w:lang w:eastAsia="cs-CZ"/>
        </w:rPr>
      </w:pPr>
    </w:p>
    <w:p w14:paraId="07EC913C" w14:textId="77777777" w:rsidR="00AF57CA" w:rsidRPr="00AF57CA" w:rsidRDefault="00AF57CA" w:rsidP="00AF57CA">
      <w:pPr>
        <w:spacing w:after="60" w:line="276" w:lineRule="auto"/>
        <w:jc w:val="left"/>
        <w:rPr>
          <w:rFonts w:eastAsia="Times New Roman"/>
          <w:b/>
          <w:snapToGrid w:val="0"/>
          <w:color w:val="000000"/>
          <w:szCs w:val="20"/>
          <w:lang w:eastAsia="cs-CZ"/>
        </w:rPr>
      </w:pPr>
    </w:p>
    <w:p w14:paraId="198C5FEC" w14:textId="77777777" w:rsidR="00AF57CA" w:rsidRPr="00AF57CA" w:rsidRDefault="00AF57CA" w:rsidP="00AF57CA">
      <w:pPr>
        <w:tabs>
          <w:tab w:val="left" w:pos="1276"/>
        </w:tabs>
        <w:spacing w:after="60" w:line="276" w:lineRule="auto"/>
        <w:rPr>
          <w:rFonts w:eastAsia="Times New Roman"/>
          <w:b/>
          <w:snapToGrid w:val="0"/>
          <w:color w:val="000000"/>
          <w:szCs w:val="20"/>
          <w:lang w:eastAsia="cs-CZ"/>
        </w:rPr>
      </w:pPr>
      <w:r w:rsidRPr="00AF57CA">
        <w:rPr>
          <w:rFonts w:eastAsia="Times New Roman"/>
          <w:b/>
          <w:snapToGrid w:val="0"/>
          <w:color w:val="000000"/>
          <w:szCs w:val="20"/>
          <w:lang w:eastAsia="cs-CZ"/>
        </w:rPr>
        <w:t xml:space="preserve">Příkazce:      </w:t>
      </w:r>
    </w:p>
    <w:p w14:paraId="3948B242" w14:textId="77777777" w:rsidR="00AF57CA" w:rsidRPr="00AF57CA" w:rsidRDefault="00AF57CA" w:rsidP="00AF57CA">
      <w:pPr>
        <w:tabs>
          <w:tab w:val="left" w:pos="1276"/>
        </w:tabs>
        <w:spacing w:after="60" w:line="276" w:lineRule="auto"/>
        <w:rPr>
          <w:rFonts w:eastAsia="Times New Roman"/>
          <w:snapToGrid w:val="0"/>
          <w:color w:val="000000"/>
          <w:szCs w:val="20"/>
          <w:lang w:eastAsia="cs-CZ"/>
        </w:rPr>
      </w:pPr>
      <w:r w:rsidRPr="00AF57CA">
        <w:rPr>
          <w:rFonts w:eastAsia="Times New Roman"/>
          <w:snapToGrid w:val="0"/>
          <w:color w:val="000000"/>
          <w:szCs w:val="20"/>
          <w:lang w:eastAsia="cs-CZ"/>
        </w:rPr>
        <w:t>Česká republika – Ministerstvo zemědělství</w:t>
      </w:r>
    </w:p>
    <w:p w14:paraId="34EB596E" w14:textId="77777777" w:rsidR="00AF57CA" w:rsidRPr="00AF57CA" w:rsidRDefault="00AF57CA" w:rsidP="00AF57CA">
      <w:pPr>
        <w:tabs>
          <w:tab w:val="left" w:pos="1276"/>
        </w:tabs>
        <w:spacing w:after="60" w:line="276" w:lineRule="auto"/>
        <w:rPr>
          <w:rFonts w:eastAsia="Times New Roman"/>
          <w:snapToGrid w:val="0"/>
          <w:szCs w:val="20"/>
          <w:lang w:eastAsia="cs-CZ"/>
        </w:rPr>
      </w:pPr>
      <w:r w:rsidRPr="00AF57CA">
        <w:rPr>
          <w:rFonts w:eastAsia="Times New Roman"/>
          <w:snapToGrid w:val="0"/>
          <w:szCs w:val="20"/>
          <w:lang w:eastAsia="cs-CZ"/>
        </w:rPr>
        <w:t>Zastoupená: Mgr. Pavlem Brokešem, ředitelem odboru vnitřní správy</w:t>
      </w:r>
    </w:p>
    <w:p w14:paraId="43D2A76E" w14:textId="77777777" w:rsidR="00AF57CA" w:rsidRPr="00AF57CA" w:rsidRDefault="00AF57CA" w:rsidP="00AF57CA">
      <w:pPr>
        <w:tabs>
          <w:tab w:val="left" w:pos="1276"/>
        </w:tabs>
        <w:spacing w:after="60" w:line="276" w:lineRule="auto"/>
        <w:rPr>
          <w:rFonts w:eastAsia="Times New Roman"/>
          <w:snapToGrid w:val="0"/>
          <w:szCs w:val="20"/>
          <w:lang w:eastAsia="cs-CZ"/>
        </w:rPr>
      </w:pPr>
      <w:r w:rsidRPr="00AF57CA">
        <w:rPr>
          <w:rFonts w:eastAsia="Times New Roman"/>
          <w:snapToGrid w:val="0"/>
          <w:szCs w:val="20"/>
          <w:lang w:eastAsia="cs-CZ"/>
        </w:rPr>
        <w:t xml:space="preserve">Sídlo: </w:t>
      </w:r>
      <w:proofErr w:type="spellStart"/>
      <w:r w:rsidRPr="00AF57CA">
        <w:rPr>
          <w:rFonts w:eastAsia="Times New Roman"/>
          <w:snapToGrid w:val="0"/>
          <w:szCs w:val="20"/>
          <w:lang w:eastAsia="cs-CZ"/>
        </w:rPr>
        <w:t>Těšnov</w:t>
      </w:r>
      <w:proofErr w:type="spellEnd"/>
      <w:r w:rsidRPr="00AF57CA">
        <w:rPr>
          <w:rFonts w:eastAsia="Times New Roman"/>
          <w:snapToGrid w:val="0"/>
          <w:szCs w:val="20"/>
          <w:lang w:eastAsia="cs-CZ"/>
        </w:rPr>
        <w:t xml:space="preserve"> 65/17, 110 00 Praha 1 – Nové Město</w:t>
      </w:r>
    </w:p>
    <w:p w14:paraId="036DF1F8" w14:textId="77777777" w:rsidR="00AF57CA" w:rsidRPr="00AF57CA" w:rsidRDefault="00AF57CA" w:rsidP="00AF57CA">
      <w:pPr>
        <w:tabs>
          <w:tab w:val="left" w:pos="1276"/>
        </w:tabs>
        <w:spacing w:after="60" w:line="276" w:lineRule="auto"/>
        <w:rPr>
          <w:rFonts w:eastAsia="Times New Roman"/>
          <w:snapToGrid w:val="0"/>
          <w:szCs w:val="20"/>
          <w:lang w:eastAsia="cs-CZ"/>
        </w:rPr>
      </w:pPr>
      <w:r w:rsidRPr="00AF57CA">
        <w:rPr>
          <w:rFonts w:eastAsia="Times New Roman"/>
          <w:snapToGrid w:val="0"/>
          <w:szCs w:val="20"/>
          <w:lang w:eastAsia="cs-CZ"/>
        </w:rPr>
        <w:t>IČ: 00020478</w:t>
      </w:r>
    </w:p>
    <w:p w14:paraId="2BE863C1" w14:textId="77777777" w:rsidR="00AF57CA" w:rsidRPr="00AF57CA" w:rsidRDefault="00AF57CA" w:rsidP="00AF57CA">
      <w:pPr>
        <w:tabs>
          <w:tab w:val="left" w:pos="1276"/>
        </w:tabs>
        <w:spacing w:after="60" w:line="276" w:lineRule="auto"/>
        <w:rPr>
          <w:rFonts w:eastAsia="Times New Roman"/>
          <w:snapToGrid w:val="0"/>
          <w:szCs w:val="20"/>
          <w:lang w:eastAsia="cs-CZ"/>
        </w:rPr>
      </w:pPr>
      <w:r w:rsidRPr="00AF57CA">
        <w:rPr>
          <w:rFonts w:eastAsia="Times New Roman"/>
          <w:snapToGrid w:val="0"/>
          <w:szCs w:val="20"/>
          <w:lang w:eastAsia="cs-CZ"/>
        </w:rPr>
        <w:t>DIČ: CZ00020478</w:t>
      </w:r>
    </w:p>
    <w:p w14:paraId="0D47A07C" w14:textId="500B6A62" w:rsidR="00AF57CA" w:rsidRPr="00AF57CA" w:rsidRDefault="00AF57CA" w:rsidP="00AF57CA">
      <w:pPr>
        <w:tabs>
          <w:tab w:val="left" w:pos="1276"/>
        </w:tabs>
        <w:spacing w:after="60" w:line="276" w:lineRule="auto"/>
        <w:rPr>
          <w:rFonts w:eastAsia="Times New Roman"/>
          <w:snapToGrid w:val="0"/>
          <w:szCs w:val="20"/>
          <w:lang w:eastAsia="cs-CZ"/>
        </w:rPr>
      </w:pPr>
      <w:r w:rsidRPr="00AF57CA">
        <w:rPr>
          <w:rFonts w:eastAsia="Times New Roman"/>
          <w:snapToGrid w:val="0"/>
          <w:szCs w:val="20"/>
          <w:lang w:eastAsia="cs-CZ"/>
        </w:rPr>
        <w:t xml:space="preserve">Bankovní spojení: </w:t>
      </w:r>
      <w:r w:rsidR="00C26343">
        <w:rPr>
          <w:rFonts w:eastAsia="Times New Roman"/>
          <w:snapToGrid w:val="0"/>
          <w:szCs w:val="20"/>
          <w:lang w:eastAsia="cs-CZ"/>
        </w:rPr>
        <w:t>XXXXXXX</w:t>
      </w:r>
    </w:p>
    <w:p w14:paraId="0FE45F76" w14:textId="77777777" w:rsidR="00AF57CA" w:rsidRPr="00AF57CA" w:rsidRDefault="00AF57CA" w:rsidP="00AF57CA">
      <w:pPr>
        <w:spacing w:after="60" w:line="276" w:lineRule="auto"/>
        <w:rPr>
          <w:rFonts w:eastAsia="Times New Roman"/>
          <w:b/>
          <w:snapToGrid w:val="0"/>
          <w:color w:val="000000"/>
          <w:szCs w:val="20"/>
          <w:lang w:eastAsia="cs-CZ"/>
        </w:rPr>
      </w:pPr>
      <w:r w:rsidRPr="00AF57CA">
        <w:rPr>
          <w:rFonts w:eastAsia="Times New Roman"/>
          <w:b/>
          <w:snapToGrid w:val="0"/>
          <w:color w:val="000000"/>
          <w:szCs w:val="20"/>
          <w:lang w:eastAsia="cs-CZ"/>
        </w:rPr>
        <w:tab/>
      </w:r>
    </w:p>
    <w:p w14:paraId="472EDE00" w14:textId="77777777" w:rsidR="00AF57CA" w:rsidRPr="00AF57CA" w:rsidRDefault="00AF57CA" w:rsidP="00AF57CA">
      <w:pPr>
        <w:spacing w:after="60" w:line="276" w:lineRule="auto"/>
        <w:rPr>
          <w:rFonts w:eastAsia="Times New Roman"/>
          <w:snapToGrid w:val="0"/>
          <w:color w:val="000000"/>
          <w:szCs w:val="20"/>
          <w:lang w:eastAsia="cs-CZ"/>
        </w:rPr>
      </w:pPr>
      <w:r w:rsidRPr="00AF57CA">
        <w:rPr>
          <w:rFonts w:eastAsia="Times New Roman"/>
          <w:b/>
          <w:snapToGrid w:val="0"/>
          <w:color w:val="000000"/>
          <w:szCs w:val="20"/>
          <w:lang w:eastAsia="cs-CZ"/>
        </w:rPr>
        <w:tab/>
      </w:r>
      <w:r w:rsidRPr="00AF57CA">
        <w:rPr>
          <w:rFonts w:eastAsia="Times New Roman"/>
          <w:b/>
          <w:snapToGrid w:val="0"/>
          <w:color w:val="000000"/>
          <w:szCs w:val="20"/>
          <w:lang w:eastAsia="cs-CZ"/>
        </w:rPr>
        <w:tab/>
      </w:r>
    </w:p>
    <w:p w14:paraId="6C077F50" w14:textId="77777777" w:rsidR="00AF57CA" w:rsidRPr="00AF57CA" w:rsidRDefault="00AF57CA" w:rsidP="00AF57CA">
      <w:pPr>
        <w:spacing w:after="60" w:line="276" w:lineRule="auto"/>
        <w:rPr>
          <w:rFonts w:eastAsia="Times New Roman"/>
          <w:b/>
          <w:snapToGrid w:val="0"/>
          <w:color w:val="000000"/>
          <w:szCs w:val="20"/>
          <w:lang w:eastAsia="cs-CZ"/>
        </w:rPr>
      </w:pPr>
      <w:r w:rsidRPr="00AF57CA">
        <w:rPr>
          <w:rFonts w:eastAsia="Times New Roman"/>
          <w:b/>
          <w:snapToGrid w:val="0"/>
          <w:color w:val="000000"/>
          <w:szCs w:val="20"/>
          <w:lang w:eastAsia="cs-CZ"/>
        </w:rPr>
        <w:t xml:space="preserve">Příkazník:   </w:t>
      </w:r>
    </w:p>
    <w:p w14:paraId="76AC0DAE" w14:textId="77777777" w:rsidR="00AF57CA" w:rsidRPr="00AF57CA" w:rsidRDefault="00AF57CA" w:rsidP="00AF57CA">
      <w:pPr>
        <w:spacing w:after="60" w:line="276" w:lineRule="auto"/>
        <w:rPr>
          <w:rFonts w:eastAsia="Times New Roman"/>
          <w:snapToGrid w:val="0"/>
          <w:color w:val="000000"/>
          <w:szCs w:val="20"/>
          <w:lang w:eastAsia="cs-CZ"/>
        </w:rPr>
      </w:pPr>
      <w:r w:rsidRPr="00AF57CA">
        <w:rPr>
          <w:rFonts w:eastAsia="Times New Roman"/>
          <w:snapToGrid w:val="0"/>
          <w:color w:val="000000"/>
          <w:szCs w:val="20"/>
          <w:lang w:eastAsia="cs-CZ"/>
        </w:rPr>
        <w:t xml:space="preserve">Firma: GEFOS </w:t>
      </w:r>
      <w:proofErr w:type="spellStart"/>
      <w:r w:rsidRPr="00AF57CA">
        <w:rPr>
          <w:rFonts w:eastAsia="Times New Roman"/>
          <w:snapToGrid w:val="0"/>
          <w:color w:val="000000"/>
          <w:szCs w:val="20"/>
          <w:lang w:eastAsia="cs-CZ"/>
        </w:rPr>
        <w:t>inženýring</w:t>
      </w:r>
      <w:proofErr w:type="spellEnd"/>
      <w:r w:rsidRPr="00AF57CA">
        <w:rPr>
          <w:rFonts w:eastAsia="Times New Roman"/>
          <w:snapToGrid w:val="0"/>
          <w:color w:val="000000"/>
          <w:szCs w:val="20"/>
          <w:lang w:eastAsia="cs-CZ"/>
        </w:rPr>
        <w:t>, s.r.o.</w:t>
      </w:r>
      <w:r w:rsidRPr="00AF57CA">
        <w:rPr>
          <w:rFonts w:eastAsia="Times New Roman"/>
          <w:snapToGrid w:val="0"/>
          <w:color w:val="000000"/>
          <w:szCs w:val="20"/>
          <w:lang w:eastAsia="cs-CZ"/>
        </w:rPr>
        <w:tab/>
      </w:r>
    </w:p>
    <w:p w14:paraId="4195C286" w14:textId="77777777" w:rsidR="00AF57CA" w:rsidRPr="00AF57CA" w:rsidRDefault="00AF57CA" w:rsidP="00AF57CA">
      <w:pPr>
        <w:spacing w:after="60" w:line="276" w:lineRule="auto"/>
        <w:rPr>
          <w:rFonts w:eastAsia="Times New Roman"/>
          <w:snapToGrid w:val="0"/>
          <w:color w:val="000000"/>
          <w:szCs w:val="20"/>
          <w:lang w:eastAsia="cs-CZ"/>
        </w:rPr>
      </w:pPr>
      <w:r w:rsidRPr="00AF57CA">
        <w:rPr>
          <w:rFonts w:eastAsia="Times New Roman"/>
          <w:snapToGrid w:val="0"/>
          <w:color w:val="000000"/>
          <w:szCs w:val="20"/>
          <w:lang w:eastAsia="cs-CZ"/>
        </w:rPr>
        <w:t xml:space="preserve">Zastoupená: Ing. Jaroslavou Urbánkovou, jednatelkou    </w:t>
      </w:r>
    </w:p>
    <w:p w14:paraId="29546154" w14:textId="77777777" w:rsidR="00AF57CA" w:rsidRPr="00AF57CA" w:rsidRDefault="00AF57CA" w:rsidP="00AF57CA">
      <w:pPr>
        <w:spacing w:after="60" w:line="276" w:lineRule="auto"/>
        <w:rPr>
          <w:rFonts w:eastAsia="Times New Roman"/>
          <w:snapToGrid w:val="0"/>
          <w:color w:val="000000"/>
          <w:szCs w:val="20"/>
          <w:lang w:eastAsia="cs-CZ"/>
        </w:rPr>
      </w:pPr>
      <w:r w:rsidRPr="00AF57CA">
        <w:rPr>
          <w:rFonts w:eastAsia="Times New Roman"/>
          <w:snapToGrid w:val="0"/>
          <w:color w:val="000000"/>
          <w:szCs w:val="20"/>
          <w:lang w:eastAsia="cs-CZ"/>
        </w:rPr>
        <w:t xml:space="preserve">Sídlo: Plánská 1854/6, 370 07 České Budějovice                </w:t>
      </w:r>
    </w:p>
    <w:p w14:paraId="25269468" w14:textId="77777777" w:rsidR="00AF57CA" w:rsidRPr="00AF57CA" w:rsidRDefault="00AF57CA" w:rsidP="00AF57CA">
      <w:pPr>
        <w:spacing w:after="60" w:line="276" w:lineRule="auto"/>
        <w:rPr>
          <w:rFonts w:eastAsia="Times New Roman"/>
          <w:snapToGrid w:val="0"/>
          <w:color w:val="000000"/>
          <w:szCs w:val="20"/>
          <w:lang w:eastAsia="cs-CZ"/>
        </w:rPr>
      </w:pPr>
      <w:r w:rsidRPr="00AF57CA">
        <w:rPr>
          <w:rFonts w:eastAsia="Times New Roman"/>
          <w:snapToGrid w:val="0"/>
          <w:color w:val="000000"/>
          <w:szCs w:val="20"/>
          <w:lang w:eastAsia="cs-CZ"/>
        </w:rPr>
        <w:t xml:space="preserve">IČ: 25166891                     </w:t>
      </w:r>
    </w:p>
    <w:p w14:paraId="541818CC" w14:textId="77777777" w:rsidR="00AF57CA" w:rsidRPr="00AF57CA" w:rsidRDefault="00AF57CA" w:rsidP="00AF57CA">
      <w:pPr>
        <w:spacing w:after="60" w:line="276" w:lineRule="auto"/>
        <w:rPr>
          <w:rFonts w:eastAsia="Times New Roman"/>
          <w:snapToGrid w:val="0"/>
          <w:color w:val="000000"/>
          <w:szCs w:val="20"/>
          <w:lang w:eastAsia="cs-CZ"/>
        </w:rPr>
      </w:pPr>
      <w:r w:rsidRPr="00AF57CA">
        <w:rPr>
          <w:rFonts w:eastAsia="Times New Roman"/>
          <w:snapToGrid w:val="0"/>
          <w:color w:val="000000"/>
          <w:szCs w:val="20"/>
          <w:lang w:eastAsia="cs-CZ"/>
        </w:rPr>
        <w:t xml:space="preserve">DIČ: CZ65166891               </w:t>
      </w:r>
    </w:p>
    <w:p w14:paraId="3B7C1ABC" w14:textId="66EBFCE0" w:rsidR="00AF57CA" w:rsidRPr="00AF57CA" w:rsidRDefault="00AF57CA" w:rsidP="00AF57CA">
      <w:pPr>
        <w:spacing w:after="60" w:line="276" w:lineRule="auto"/>
        <w:rPr>
          <w:rFonts w:eastAsia="Times New Roman"/>
          <w:snapToGrid w:val="0"/>
          <w:color w:val="000000"/>
          <w:szCs w:val="20"/>
          <w:lang w:eastAsia="cs-CZ"/>
        </w:rPr>
      </w:pPr>
      <w:r w:rsidRPr="00AF57CA">
        <w:rPr>
          <w:rFonts w:eastAsia="Times New Roman"/>
          <w:snapToGrid w:val="0"/>
          <w:color w:val="000000"/>
          <w:szCs w:val="20"/>
          <w:lang w:eastAsia="cs-CZ"/>
        </w:rPr>
        <w:t xml:space="preserve">Bankovní spojení: </w:t>
      </w:r>
      <w:r w:rsidR="00C26343">
        <w:rPr>
          <w:rFonts w:eastAsia="Times New Roman"/>
          <w:snapToGrid w:val="0"/>
          <w:color w:val="000000"/>
          <w:szCs w:val="20"/>
          <w:lang w:eastAsia="cs-CZ"/>
        </w:rPr>
        <w:t>XXXXXXX</w:t>
      </w:r>
    </w:p>
    <w:p w14:paraId="231A62DC" w14:textId="77777777" w:rsidR="00AF57CA" w:rsidRPr="00AF57CA" w:rsidRDefault="00AF57CA" w:rsidP="00AF57CA">
      <w:pPr>
        <w:spacing w:after="60" w:line="276" w:lineRule="auto"/>
        <w:rPr>
          <w:rFonts w:eastAsia="Times New Roman"/>
          <w:snapToGrid w:val="0"/>
          <w:color w:val="000000"/>
          <w:szCs w:val="20"/>
          <w:lang w:eastAsia="cs-CZ"/>
        </w:rPr>
      </w:pPr>
      <w:r w:rsidRPr="00AF57CA">
        <w:rPr>
          <w:rFonts w:eastAsia="Times New Roman"/>
          <w:snapToGrid w:val="0"/>
          <w:color w:val="000000"/>
          <w:szCs w:val="20"/>
          <w:lang w:eastAsia="cs-CZ"/>
        </w:rPr>
        <w:t>Zapsaná v obchodním rejstříku vedeném u Krajského soudu v Českých Budějovicích, oddíl C, vložka 7361</w:t>
      </w:r>
    </w:p>
    <w:p w14:paraId="464F4D1D" w14:textId="77777777" w:rsidR="00AF57CA" w:rsidRPr="00AF57CA" w:rsidRDefault="00AF57CA" w:rsidP="00AF57CA">
      <w:pPr>
        <w:keepNext/>
        <w:spacing w:before="360" w:after="120"/>
        <w:jc w:val="center"/>
        <w:outlineLvl w:val="0"/>
        <w:rPr>
          <w:rFonts w:eastAsia="Times New Roman"/>
          <w:b/>
          <w:bCs/>
          <w:kern w:val="32"/>
          <w:szCs w:val="32"/>
          <w:lang w:eastAsia="cs-CZ"/>
        </w:rPr>
      </w:pPr>
      <w:r w:rsidRPr="00AF57CA">
        <w:rPr>
          <w:rFonts w:eastAsia="Times New Roman"/>
          <w:b/>
          <w:bCs/>
          <w:kern w:val="32"/>
          <w:szCs w:val="32"/>
          <w:lang w:eastAsia="cs-CZ"/>
        </w:rPr>
        <w:t>PŘEDMĚT A ÚČEL SMLOUVY</w:t>
      </w:r>
    </w:p>
    <w:p w14:paraId="6B4E3E67" w14:textId="77777777" w:rsidR="00AF57CA" w:rsidRPr="00AF57CA" w:rsidRDefault="00AF57CA" w:rsidP="00AF57CA">
      <w:pPr>
        <w:numPr>
          <w:ilvl w:val="1"/>
          <w:numId w:val="25"/>
        </w:numPr>
        <w:spacing w:after="120" w:line="276" w:lineRule="auto"/>
        <w:rPr>
          <w:rFonts w:eastAsia="Times New Roman"/>
          <w:snapToGrid w:val="0"/>
          <w:color w:val="000000"/>
          <w:szCs w:val="20"/>
          <w:lang w:eastAsia="cs-CZ"/>
        </w:rPr>
      </w:pPr>
      <w:r w:rsidRPr="00AF57CA">
        <w:rPr>
          <w:rFonts w:eastAsia="Times New Roman"/>
          <w:snapToGrid w:val="0"/>
          <w:color w:val="000000"/>
          <w:szCs w:val="20"/>
          <w:lang w:eastAsia="cs-CZ"/>
        </w:rPr>
        <w:t xml:space="preserve">Příkazce prostřednictvím vybraného zhotovitele realizuje stavbu - </w:t>
      </w:r>
      <w:r w:rsidRPr="00AF57CA">
        <w:rPr>
          <w:rFonts w:eastAsia="Times New Roman"/>
          <w:snapToGrid w:val="0"/>
          <w:szCs w:val="20"/>
          <w:lang w:eastAsia="cs-CZ"/>
        </w:rPr>
        <w:t xml:space="preserve">Rekonstrukce oplocení, vstupního schodiště a příjezdové brány budovy </w:t>
      </w:r>
      <w:proofErr w:type="spellStart"/>
      <w:r w:rsidRPr="00AF57CA">
        <w:rPr>
          <w:rFonts w:eastAsia="Times New Roman"/>
          <w:snapToGrid w:val="0"/>
          <w:szCs w:val="20"/>
          <w:lang w:eastAsia="cs-CZ"/>
        </w:rPr>
        <w:t>MZe</w:t>
      </w:r>
      <w:proofErr w:type="spellEnd"/>
      <w:r w:rsidRPr="00AF57CA">
        <w:rPr>
          <w:rFonts w:eastAsia="Times New Roman"/>
          <w:snapToGrid w:val="0"/>
          <w:szCs w:val="20"/>
          <w:lang w:eastAsia="cs-CZ"/>
        </w:rPr>
        <w:t>, Pravdova 837/II, Jindřichův Hradec (dále jen „stavba“ nebo „dílo“). Součástí realizace stavby jsou stavební a sadové úpravy, přičemž kvalitativní podmínky provedení stavby, včetně garance zhotovitele, že stavba</w:t>
      </w:r>
      <w:r w:rsidRPr="00AF57CA">
        <w:rPr>
          <w:rFonts w:eastAsia="Times New Roman"/>
          <w:snapToGrid w:val="0"/>
          <w:color w:val="000000"/>
          <w:szCs w:val="20"/>
          <w:lang w:eastAsia="cs-CZ"/>
        </w:rPr>
        <w:t xml:space="preserve"> bude mít po stanovenou dobu odpovídající vlastnosti, </w:t>
      </w:r>
      <w:r w:rsidRPr="00AF57CA">
        <w:rPr>
          <w:rFonts w:eastAsia="Times New Roman"/>
          <w:snapToGrid w:val="0"/>
          <w:color w:val="000000"/>
          <w:szCs w:val="20"/>
          <w:lang w:eastAsia="cs-CZ"/>
        </w:rPr>
        <w:lastRenderedPageBreak/>
        <w:t xml:space="preserve">jsou vymezeny vedle projektové dokumentace a výkazu výměr, které tvoří přílohu č. 3 Smlouvy, právními předpisy a českými technickými normami přejímajícími evropské normy. </w:t>
      </w:r>
    </w:p>
    <w:p w14:paraId="33BCF2B3" w14:textId="77777777" w:rsidR="00AF57CA" w:rsidRPr="00AF57CA" w:rsidRDefault="00AF57CA" w:rsidP="00AF57CA">
      <w:pPr>
        <w:numPr>
          <w:ilvl w:val="1"/>
          <w:numId w:val="25"/>
        </w:numPr>
        <w:spacing w:after="120" w:line="276" w:lineRule="auto"/>
        <w:rPr>
          <w:rFonts w:eastAsia="Times New Roman"/>
          <w:snapToGrid w:val="0"/>
          <w:color w:val="000000"/>
          <w:szCs w:val="20"/>
          <w:lang w:eastAsia="cs-CZ"/>
        </w:rPr>
      </w:pPr>
      <w:r w:rsidRPr="00AF57CA">
        <w:rPr>
          <w:rFonts w:eastAsia="Times New Roman"/>
          <w:snapToGrid w:val="0"/>
          <w:color w:val="000000"/>
          <w:szCs w:val="20"/>
          <w:lang w:eastAsia="cs-CZ"/>
        </w:rPr>
        <w:t>Podrobnější rozsah jednotlivých činností Příkazníka ve prospěch Příkazce a jejich členění je uveden v příloze č. 1 Smlouvy, která je nedílnou součástí Smlouvy (souhrn veškerých činností Příkazníka ve prospěch Příkazce dále jen „dozorová činnost“).</w:t>
      </w:r>
    </w:p>
    <w:p w14:paraId="72B78B79" w14:textId="0361C60E" w:rsidR="00AF57CA" w:rsidRPr="00AF57CA" w:rsidRDefault="00AF57CA" w:rsidP="00AF57CA">
      <w:pPr>
        <w:numPr>
          <w:ilvl w:val="1"/>
          <w:numId w:val="25"/>
        </w:numPr>
        <w:spacing w:after="120" w:line="276" w:lineRule="auto"/>
        <w:rPr>
          <w:rFonts w:eastAsia="Times New Roman"/>
          <w:snapToGrid w:val="0"/>
          <w:color w:val="000000"/>
          <w:szCs w:val="20"/>
          <w:lang w:eastAsia="cs-CZ"/>
        </w:rPr>
      </w:pPr>
      <w:r w:rsidRPr="00AF57CA">
        <w:rPr>
          <w:rFonts w:eastAsia="Times New Roman"/>
          <w:snapToGrid w:val="0"/>
          <w:color w:val="000000"/>
          <w:szCs w:val="20"/>
          <w:lang w:eastAsia="cs-CZ"/>
        </w:rPr>
        <w:t xml:space="preserve">Účelem smlouvy je zajištění kontroly stavby uvedené v čl. 1.1., která bude prováděna řádně dle </w:t>
      </w:r>
      <w:r w:rsidRPr="00AF57CA">
        <w:rPr>
          <w:rFonts w:eastAsia="Times New Roman"/>
          <w:snapToGrid w:val="0"/>
          <w:szCs w:val="20"/>
          <w:lang w:eastAsia="cs-CZ"/>
        </w:rPr>
        <w:t xml:space="preserve">projektové dokumentace Oplocení budovy </w:t>
      </w:r>
      <w:proofErr w:type="spellStart"/>
      <w:r w:rsidRPr="00AF57CA">
        <w:rPr>
          <w:rFonts w:eastAsia="Times New Roman"/>
          <w:snapToGrid w:val="0"/>
          <w:szCs w:val="20"/>
          <w:lang w:eastAsia="cs-CZ"/>
        </w:rPr>
        <w:t>MZe</w:t>
      </w:r>
      <w:proofErr w:type="spellEnd"/>
      <w:r w:rsidRPr="00AF57CA">
        <w:rPr>
          <w:rFonts w:eastAsia="Times New Roman"/>
          <w:snapToGrid w:val="0"/>
          <w:szCs w:val="20"/>
          <w:lang w:eastAsia="cs-CZ"/>
        </w:rPr>
        <w:t xml:space="preserve"> ze dne 22.8.2016 vypracované JPS J. Hradec s. r. o., IČ26035138 (viz příloha č. 3), v intencích územního souhlasu vydaného Městským úřadem Jindřichův Hradec, odborem výstavby a územního plánování dne 14.12.2016 pod čj. VÚP/58859/16/</w:t>
      </w:r>
      <w:proofErr w:type="spellStart"/>
      <w:r w:rsidRPr="00AF57CA">
        <w:rPr>
          <w:rFonts w:eastAsia="Times New Roman"/>
          <w:snapToGrid w:val="0"/>
          <w:szCs w:val="20"/>
          <w:lang w:eastAsia="cs-CZ"/>
        </w:rPr>
        <w:t>Śa</w:t>
      </w:r>
      <w:proofErr w:type="spellEnd"/>
      <w:r w:rsidRPr="00AF57CA">
        <w:rPr>
          <w:rFonts w:eastAsia="Times New Roman"/>
          <w:snapToGrid w:val="0"/>
          <w:szCs w:val="20"/>
          <w:lang w:eastAsia="cs-CZ"/>
        </w:rPr>
        <w:t xml:space="preserve"> (viz příloha č. 4)</w:t>
      </w:r>
      <w:r w:rsidRPr="00AF57CA">
        <w:rPr>
          <w:rFonts w:eastAsia="Times New Roman"/>
          <w:snapToGrid w:val="0"/>
          <w:color w:val="FF0000"/>
          <w:szCs w:val="20"/>
          <w:lang w:eastAsia="cs-CZ"/>
        </w:rPr>
        <w:t xml:space="preserve"> </w:t>
      </w:r>
      <w:r w:rsidRPr="00AF57CA">
        <w:rPr>
          <w:rFonts w:eastAsia="Times New Roman"/>
          <w:snapToGrid w:val="0"/>
          <w:szCs w:val="20"/>
          <w:lang w:eastAsia="cs-CZ"/>
        </w:rPr>
        <w:t xml:space="preserve">a v intencích smlouvy o dílo č. 372-2017-12131, čj. 27032/2017-MZE-12131 ze dne </w:t>
      </w:r>
      <w:r w:rsidR="00F46A3E">
        <w:rPr>
          <w:rFonts w:eastAsia="Times New Roman"/>
          <w:snapToGrid w:val="0"/>
          <w:szCs w:val="20"/>
          <w:lang w:eastAsia="cs-CZ"/>
        </w:rPr>
        <w:t>9.5.2017</w:t>
      </w:r>
      <w:r w:rsidRPr="00AF57CA">
        <w:rPr>
          <w:rFonts w:eastAsia="Times New Roman"/>
          <w:snapToGrid w:val="0"/>
          <w:szCs w:val="20"/>
          <w:lang w:eastAsia="cs-CZ"/>
        </w:rPr>
        <w:t xml:space="preserve"> mezi objednatelem – Příkazcem a zhotovitelem KOSTKA JH s.r.o., Česká 722/II, 377 01 Jindřichův Hradec, IČ 63908701 (viz příloha č. 2) (dále jen „dokumenty k dílu“). Příkazník tak bude primárně, nikoliv však výlučně, dozorovat</w:t>
      </w:r>
      <w:r w:rsidRPr="00AF57CA">
        <w:rPr>
          <w:rFonts w:eastAsia="Times New Roman"/>
          <w:snapToGrid w:val="0"/>
          <w:color w:val="000000"/>
          <w:szCs w:val="20"/>
          <w:lang w:eastAsia="cs-CZ"/>
        </w:rPr>
        <w:t xml:space="preserve"> a kontrolovat plnění povinností vyplývajících zhotoviteli z dokumentů k dílu, které jsou nedílnou součástí Smlouvy jako přílohy č. 2, 3, 4 a na případná porušení upozorňovat Příkazce, a tím hájit zájmy Příkazce vůči zhotoviteli.</w:t>
      </w:r>
    </w:p>
    <w:p w14:paraId="066EA7FB" w14:textId="77777777" w:rsidR="00AF57CA" w:rsidRPr="00AF57CA" w:rsidRDefault="00AF57CA" w:rsidP="00AF57CA">
      <w:pPr>
        <w:keepNext/>
        <w:spacing w:before="360" w:after="120"/>
        <w:outlineLvl w:val="0"/>
        <w:rPr>
          <w:rFonts w:eastAsia="Times New Roman"/>
          <w:b/>
          <w:bCs/>
          <w:kern w:val="32"/>
          <w:szCs w:val="32"/>
          <w:lang w:eastAsia="cs-CZ"/>
        </w:rPr>
      </w:pPr>
      <w:r w:rsidRPr="00AF57CA">
        <w:rPr>
          <w:rFonts w:eastAsia="Times New Roman"/>
          <w:b/>
          <w:bCs/>
          <w:kern w:val="32"/>
          <w:szCs w:val="32"/>
          <w:lang w:eastAsia="cs-CZ"/>
        </w:rPr>
        <w:t>ČAS PLNĚNÍ</w:t>
      </w:r>
    </w:p>
    <w:p w14:paraId="5E2F07CC" w14:textId="77777777" w:rsidR="00AF57CA" w:rsidRPr="00AF57CA" w:rsidRDefault="00AF57CA" w:rsidP="00AF57CA">
      <w:pPr>
        <w:numPr>
          <w:ilvl w:val="0"/>
          <w:numId w:val="25"/>
        </w:numPr>
        <w:spacing w:after="120" w:line="276" w:lineRule="auto"/>
        <w:rPr>
          <w:rFonts w:eastAsia="Times New Roman"/>
          <w:snapToGrid w:val="0"/>
          <w:vanish/>
          <w:color w:val="000000"/>
          <w:szCs w:val="20"/>
          <w:lang w:eastAsia="cs-CZ"/>
        </w:rPr>
      </w:pPr>
    </w:p>
    <w:p w14:paraId="4D4AFF1D" w14:textId="77777777" w:rsidR="00AF57CA" w:rsidRPr="00AF57CA" w:rsidRDefault="00AF57CA" w:rsidP="00AF57CA">
      <w:pPr>
        <w:numPr>
          <w:ilvl w:val="1"/>
          <w:numId w:val="25"/>
        </w:numPr>
        <w:spacing w:after="120" w:line="276" w:lineRule="auto"/>
        <w:rPr>
          <w:rFonts w:eastAsia="Times New Roman"/>
          <w:snapToGrid w:val="0"/>
          <w:color w:val="000000"/>
          <w:szCs w:val="20"/>
          <w:lang w:eastAsia="cs-CZ"/>
        </w:rPr>
      </w:pPr>
      <w:r w:rsidRPr="00AF57CA">
        <w:rPr>
          <w:rFonts w:eastAsia="Times New Roman"/>
          <w:snapToGrid w:val="0"/>
          <w:color w:val="000000"/>
          <w:szCs w:val="20"/>
          <w:lang w:eastAsia="cs-CZ"/>
        </w:rPr>
        <w:t>Příkazník bude dozorovou činnost v rozsahu uvedeném v čl. 1.1. blíže specifikovaném v příloze č. 1 Smlouvy provádět od doby ve smlouvě o dílo předjímaném termínu zahájení stavby, nejpozději však od účinnosti této smlouvy do doby převzetí stavby, tj. doby, kdy bude dílo/stavba bez jakýchkoliv vad, včetně vad drobných ojediněle se vyskytujících nebo nedodělků a tato skutečnost, tj. dílo/stavba existující bez jakýchkoliv vad nebo nedodělků, bude potvrzena podpisem oprávněné osoby Příkazce ve finálním protokolu o předání a převzetí díla v intencích smlouvy o dílo.</w:t>
      </w:r>
    </w:p>
    <w:p w14:paraId="5129EBDA" w14:textId="77777777" w:rsidR="00AF57CA" w:rsidRPr="00AF57CA" w:rsidRDefault="00AF57CA" w:rsidP="00AF57CA">
      <w:pPr>
        <w:keepNext/>
        <w:spacing w:before="360" w:after="120"/>
        <w:outlineLvl w:val="0"/>
        <w:rPr>
          <w:rFonts w:eastAsia="Times New Roman"/>
          <w:b/>
          <w:bCs/>
          <w:kern w:val="32"/>
          <w:szCs w:val="32"/>
          <w:lang w:eastAsia="cs-CZ"/>
        </w:rPr>
      </w:pPr>
      <w:r w:rsidRPr="00AF57CA">
        <w:rPr>
          <w:rFonts w:eastAsia="Times New Roman"/>
          <w:b/>
          <w:bCs/>
          <w:kern w:val="32"/>
          <w:szCs w:val="32"/>
          <w:lang w:eastAsia="cs-CZ"/>
        </w:rPr>
        <w:t>CENA A PLATEBNÍ PODMÍNKY</w:t>
      </w:r>
    </w:p>
    <w:p w14:paraId="5049EEC0" w14:textId="77777777" w:rsidR="00AF57CA" w:rsidRPr="00AF57CA" w:rsidRDefault="00AF57CA" w:rsidP="00AF57CA">
      <w:pPr>
        <w:numPr>
          <w:ilvl w:val="0"/>
          <w:numId w:val="25"/>
        </w:numPr>
        <w:spacing w:after="120" w:line="276" w:lineRule="auto"/>
        <w:rPr>
          <w:rFonts w:eastAsia="Times New Roman"/>
          <w:snapToGrid w:val="0"/>
          <w:vanish/>
          <w:color w:val="000000"/>
          <w:szCs w:val="20"/>
          <w:lang w:eastAsia="cs-CZ"/>
        </w:rPr>
      </w:pPr>
    </w:p>
    <w:p w14:paraId="3F590C73" w14:textId="77777777" w:rsidR="00AF57CA" w:rsidRPr="00AF57CA" w:rsidRDefault="00AF57CA" w:rsidP="00AF57CA">
      <w:pPr>
        <w:numPr>
          <w:ilvl w:val="1"/>
          <w:numId w:val="25"/>
        </w:numPr>
        <w:tabs>
          <w:tab w:val="clear" w:pos="360"/>
          <w:tab w:val="num" w:pos="567"/>
        </w:tabs>
        <w:spacing w:after="120" w:line="276" w:lineRule="auto"/>
        <w:rPr>
          <w:rFonts w:eastAsia="Times New Roman"/>
          <w:snapToGrid w:val="0"/>
          <w:color w:val="000000"/>
          <w:szCs w:val="20"/>
          <w:lang w:eastAsia="cs-CZ"/>
        </w:rPr>
      </w:pPr>
      <w:r w:rsidRPr="00AF57CA">
        <w:rPr>
          <w:rFonts w:eastAsia="Times New Roman"/>
          <w:snapToGrid w:val="0"/>
          <w:color w:val="000000"/>
          <w:szCs w:val="20"/>
          <w:lang w:eastAsia="cs-CZ"/>
        </w:rPr>
        <w:t>Celková cena dozorové činnosti dle přílohy č. 5 Smlouvy je oběma smluvními stranami sjednána v souladu s § 2 zákona č. 526/1990 Sb., o cenách, ve znění pozdějších předpisů, a je oběma smluvními stranami dohodnuta ve výši:</w:t>
      </w:r>
    </w:p>
    <w:p w14:paraId="563F634E" w14:textId="77777777" w:rsidR="00AF57CA" w:rsidRPr="00AF57CA" w:rsidRDefault="00AF57CA" w:rsidP="00AF57CA">
      <w:pPr>
        <w:spacing w:after="120" w:line="276" w:lineRule="auto"/>
        <w:ind w:left="567"/>
        <w:rPr>
          <w:rFonts w:eastAsia="Times New Roman"/>
          <w:snapToGrid w:val="0"/>
          <w:color w:val="000000"/>
          <w:szCs w:val="20"/>
          <w:lang w:eastAsia="cs-CZ"/>
        </w:rPr>
      </w:pPr>
    </w:p>
    <w:p w14:paraId="58D184C5" w14:textId="77777777" w:rsidR="00AF57CA" w:rsidRPr="00AF57CA" w:rsidRDefault="00AF57CA" w:rsidP="00AF57CA">
      <w:pPr>
        <w:tabs>
          <w:tab w:val="left" w:pos="567"/>
        </w:tabs>
        <w:spacing w:after="120" w:line="276" w:lineRule="auto"/>
        <w:ind w:left="567"/>
        <w:rPr>
          <w:rFonts w:eastAsia="Times New Roman"/>
          <w:bCs/>
          <w:snapToGrid w:val="0"/>
          <w:lang w:eastAsia="cs-CZ"/>
        </w:rPr>
      </w:pPr>
      <w:r w:rsidRPr="00AF57CA">
        <w:rPr>
          <w:rFonts w:eastAsia="Times New Roman"/>
          <w:snapToGrid w:val="0"/>
          <w:color w:val="000000"/>
          <w:lang w:eastAsia="cs-CZ"/>
        </w:rPr>
        <w:t>98 000,00 Kč bez DPH</w:t>
      </w:r>
    </w:p>
    <w:p w14:paraId="78DF66CF" w14:textId="77777777" w:rsidR="00AF57CA" w:rsidRPr="00AF57CA" w:rsidRDefault="00AF57CA" w:rsidP="00AF57CA">
      <w:pPr>
        <w:tabs>
          <w:tab w:val="left" w:pos="567"/>
        </w:tabs>
        <w:spacing w:after="120" w:line="276" w:lineRule="auto"/>
        <w:ind w:left="567"/>
        <w:rPr>
          <w:rFonts w:eastAsia="Times New Roman"/>
          <w:bCs/>
          <w:snapToGrid w:val="0"/>
          <w:lang w:eastAsia="cs-CZ"/>
        </w:rPr>
      </w:pPr>
      <w:r w:rsidRPr="00AF57CA">
        <w:rPr>
          <w:rFonts w:eastAsia="Times New Roman"/>
          <w:snapToGrid w:val="0"/>
          <w:color w:val="000000"/>
          <w:lang w:eastAsia="cs-CZ"/>
        </w:rPr>
        <w:t xml:space="preserve">20 580,00 Kč DPH 21%  </w:t>
      </w:r>
    </w:p>
    <w:p w14:paraId="2D780CF6" w14:textId="77777777" w:rsidR="00AF57CA" w:rsidRPr="00AF57CA" w:rsidRDefault="00AF57CA" w:rsidP="00AF57CA">
      <w:pPr>
        <w:tabs>
          <w:tab w:val="left" w:pos="567"/>
        </w:tabs>
        <w:spacing w:after="120" w:line="276" w:lineRule="auto"/>
        <w:ind w:left="567"/>
        <w:rPr>
          <w:rFonts w:eastAsia="Times New Roman"/>
          <w:bCs/>
          <w:snapToGrid w:val="0"/>
          <w:lang w:eastAsia="cs-CZ"/>
        </w:rPr>
      </w:pPr>
      <w:r w:rsidRPr="00AF57CA">
        <w:rPr>
          <w:rFonts w:eastAsia="Times New Roman"/>
          <w:snapToGrid w:val="0"/>
          <w:color w:val="000000"/>
          <w:lang w:eastAsia="cs-CZ"/>
        </w:rPr>
        <w:t>118 580,00 Kč - celková cena dozorové činnosti včetně DPH</w:t>
      </w:r>
    </w:p>
    <w:p w14:paraId="7195F349" w14:textId="77777777" w:rsidR="00AF57CA" w:rsidRPr="00AF57CA" w:rsidRDefault="00AF57CA" w:rsidP="00AF57CA">
      <w:pPr>
        <w:tabs>
          <w:tab w:val="left" w:pos="567"/>
        </w:tabs>
        <w:spacing w:after="120" w:line="276" w:lineRule="auto"/>
        <w:ind w:left="567"/>
        <w:rPr>
          <w:rFonts w:eastAsia="Times New Roman"/>
          <w:snapToGrid w:val="0"/>
          <w:lang w:eastAsia="cs-CZ"/>
        </w:rPr>
      </w:pPr>
    </w:p>
    <w:p w14:paraId="20A32105" w14:textId="77777777" w:rsidR="00AF57CA" w:rsidRPr="00AF57CA" w:rsidRDefault="00AF57CA" w:rsidP="00AF57CA">
      <w:pPr>
        <w:tabs>
          <w:tab w:val="left" w:pos="567"/>
        </w:tabs>
        <w:spacing w:after="120" w:line="276" w:lineRule="auto"/>
        <w:ind w:left="567"/>
        <w:rPr>
          <w:rFonts w:eastAsia="Times New Roman"/>
          <w:bCs/>
          <w:snapToGrid w:val="0"/>
          <w:lang w:eastAsia="cs-CZ"/>
        </w:rPr>
      </w:pPr>
      <w:r w:rsidRPr="00AF57CA">
        <w:rPr>
          <w:rFonts w:eastAsia="Times New Roman"/>
          <w:snapToGrid w:val="0"/>
          <w:lang w:eastAsia="cs-CZ"/>
        </w:rPr>
        <w:t xml:space="preserve">Celková cena dozorové činnosti vychází z té skutečnosti, že předpokládaná doba dozorové činnosti bude 4 měsíce, tj. za každý stavební den cena dozorové činnosti odpovídá částce </w:t>
      </w:r>
      <w:r w:rsidRPr="001E6365">
        <w:rPr>
          <w:rFonts w:eastAsia="Times New Roman"/>
          <w:snapToGrid w:val="0"/>
          <w:lang w:eastAsia="cs-CZ"/>
        </w:rPr>
        <w:t>1 225,00 Kč bez DPH</w:t>
      </w:r>
      <w:r w:rsidRPr="00AF57CA">
        <w:rPr>
          <w:rFonts w:eastAsia="Times New Roman"/>
          <w:snapToGrid w:val="0"/>
          <w:lang w:eastAsia="cs-CZ"/>
        </w:rPr>
        <w:t xml:space="preserve">. Pro případ, že čas plnění předjímaný v čl. II. Smlouvy nebude odpovídat předpokládané době dozorové činnosti uvedené výše, celková cena dozorové činnosti se změní o poměrnou částku odpovídající rozdílu mezi </w:t>
      </w:r>
      <w:r w:rsidRPr="00AF57CA">
        <w:rPr>
          <w:rFonts w:eastAsia="Times New Roman"/>
          <w:snapToGrid w:val="0"/>
          <w:lang w:eastAsia="cs-CZ"/>
        </w:rPr>
        <w:lastRenderedPageBreak/>
        <w:t>časem plnění a předpokládanou dobou dozorové činnosti (jak v případě, kdy čas plnění bude větší než předpokládaná doba dozorové činnosti tak v případě opačném).</w:t>
      </w:r>
    </w:p>
    <w:p w14:paraId="2D368D11" w14:textId="77777777" w:rsidR="00AF57CA" w:rsidRPr="00AF57CA" w:rsidRDefault="00AF57CA" w:rsidP="00AF57CA">
      <w:pPr>
        <w:numPr>
          <w:ilvl w:val="1"/>
          <w:numId w:val="25"/>
        </w:numPr>
        <w:tabs>
          <w:tab w:val="clear" w:pos="360"/>
          <w:tab w:val="num" w:pos="567"/>
        </w:tabs>
        <w:spacing w:after="120" w:line="276" w:lineRule="auto"/>
        <w:rPr>
          <w:rFonts w:eastAsia="Times New Roman"/>
          <w:snapToGrid w:val="0"/>
          <w:szCs w:val="20"/>
          <w:lang w:eastAsia="cs-CZ"/>
        </w:rPr>
      </w:pPr>
      <w:r w:rsidRPr="00AF57CA">
        <w:rPr>
          <w:rFonts w:eastAsia="Times New Roman"/>
          <w:snapToGrid w:val="0"/>
          <w:szCs w:val="20"/>
          <w:lang w:eastAsia="cs-CZ"/>
        </w:rPr>
        <w:t>Příkazce neposkytuje Příkazníkovi zálohy. Celková cena dozorové činnosti dle předchozího odstavce zahrnuje veškeré náklady související s dozorovou činností, jedná se o cenu maximální a nepřekročitelnou, s výjimkou případu smluvně předjímaného v předchozím odstavci.</w:t>
      </w:r>
    </w:p>
    <w:p w14:paraId="20CE8D42" w14:textId="77777777" w:rsidR="00AF57CA" w:rsidRPr="00AF57CA" w:rsidRDefault="00AF57CA" w:rsidP="00AF57CA">
      <w:pPr>
        <w:numPr>
          <w:ilvl w:val="1"/>
          <w:numId w:val="25"/>
        </w:numPr>
        <w:tabs>
          <w:tab w:val="clear" w:pos="360"/>
          <w:tab w:val="num" w:pos="567"/>
        </w:tabs>
        <w:spacing w:after="120" w:line="276" w:lineRule="auto"/>
        <w:rPr>
          <w:rFonts w:eastAsia="Times New Roman"/>
          <w:snapToGrid w:val="0"/>
          <w:color w:val="000000"/>
          <w:szCs w:val="20"/>
          <w:lang w:eastAsia="cs-CZ"/>
        </w:rPr>
      </w:pPr>
      <w:r w:rsidRPr="00AF57CA">
        <w:rPr>
          <w:rFonts w:eastAsia="Times New Roman"/>
          <w:snapToGrid w:val="0"/>
          <w:color w:val="000000"/>
          <w:szCs w:val="20"/>
          <w:lang w:eastAsia="cs-CZ"/>
        </w:rPr>
        <w:t>Dozorová činnost bude uhrazena na základě vystaveného jednorázového daňového dokladu (dále jen „faktura“) Příkazníka. Příkazník předloží Příkazci soupis jednotlivých činností, které odpovídají rozsahu jeho povinností, Příkazce je povinen se k tomuto soupisu vyjádřit nejpozději do 5 pracovních dnů po jeho obdržení a v případě souhlasu Příkazce se soupisem jednotlivých činností, spočívajícího v podpisu Příkazce, resp. jeho oprávněné osoby pod soupis jednotlivých činností, vystaví Příkazník fakturu. Nedílnou součástí faktury tak musí být soupis jednotlivých činností podepsaný oprávněnou osobou Příkazce a zároveň i protokol o předání a převzetí díla/stavby, podepsaný oprávněným zástupcem Příkazce, s tím, že podpisem ve výše uvedeném protokole Příkazce potvrzuje, že stavba je bez vad, včetně vad drobných, ojediněle se vyskytujících.</w:t>
      </w:r>
    </w:p>
    <w:p w14:paraId="2F0DECC7" w14:textId="77777777" w:rsidR="00AF57CA" w:rsidRPr="00AF57CA" w:rsidRDefault="00AF57CA" w:rsidP="00AF57CA">
      <w:pPr>
        <w:numPr>
          <w:ilvl w:val="1"/>
          <w:numId w:val="25"/>
        </w:numPr>
        <w:tabs>
          <w:tab w:val="clear" w:pos="360"/>
          <w:tab w:val="num" w:pos="567"/>
        </w:tabs>
        <w:spacing w:after="120" w:line="276" w:lineRule="auto"/>
        <w:rPr>
          <w:rFonts w:eastAsia="Times New Roman"/>
          <w:snapToGrid w:val="0"/>
          <w:color w:val="000000"/>
          <w:szCs w:val="20"/>
          <w:lang w:eastAsia="cs-CZ"/>
        </w:rPr>
      </w:pPr>
      <w:r w:rsidRPr="00AF57CA">
        <w:rPr>
          <w:rFonts w:eastAsia="Times New Roman"/>
          <w:snapToGrid w:val="0"/>
          <w:color w:val="000000"/>
          <w:szCs w:val="20"/>
          <w:lang w:eastAsia="cs-CZ"/>
        </w:rPr>
        <w:t>Faktura Příkazníka musí formou a obsahem odpovídat zákonu o účetnictví (zejména § 28 zákona č. 235/2004 Sb.) a zákonu o dani z přidané hodnoty a musí minimálně obsahovat:</w:t>
      </w:r>
    </w:p>
    <w:p w14:paraId="444152ED" w14:textId="77777777" w:rsidR="00AF57CA" w:rsidRPr="00AF57CA" w:rsidRDefault="00AF57CA" w:rsidP="00AF57CA">
      <w:pPr>
        <w:numPr>
          <w:ilvl w:val="0"/>
          <w:numId w:val="26"/>
        </w:numPr>
        <w:spacing w:after="120" w:line="276" w:lineRule="auto"/>
        <w:rPr>
          <w:rFonts w:eastAsia="Times New Roman"/>
          <w:snapToGrid w:val="0"/>
          <w:color w:val="000000"/>
          <w:lang w:eastAsia="cs-CZ"/>
        </w:rPr>
      </w:pPr>
      <w:r w:rsidRPr="00AF57CA">
        <w:rPr>
          <w:rFonts w:eastAsia="Times New Roman"/>
          <w:snapToGrid w:val="0"/>
          <w:color w:val="000000"/>
          <w:lang w:eastAsia="cs-CZ"/>
        </w:rPr>
        <w:t>Identifikaci smlouvy, podle které byla vystavena</w:t>
      </w:r>
    </w:p>
    <w:p w14:paraId="191736A0" w14:textId="77777777" w:rsidR="00AF57CA" w:rsidRPr="00AF57CA" w:rsidRDefault="00AF57CA" w:rsidP="00AF57CA">
      <w:pPr>
        <w:numPr>
          <w:ilvl w:val="0"/>
          <w:numId w:val="26"/>
        </w:numPr>
        <w:spacing w:after="120" w:line="276" w:lineRule="auto"/>
        <w:rPr>
          <w:rFonts w:eastAsia="Times New Roman"/>
          <w:snapToGrid w:val="0"/>
          <w:color w:val="000000"/>
          <w:lang w:eastAsia="cs-CZ"/>
        </w:rPr>
      </w:pPr>
      <w:r w:rsidRPr="00AF57CA">
        <w:rPr>
          <w:rFonts w:eastAsia="Times New Roman"/>
          <w:snapToGrid w:val="0"/>
          <w:color w:val="000000"/>
          <w:lang w:eastAsia="cs-CZ"/>
        </w:rPr>
        <w:t>Označení účetního dokladu a jeho pořadové číslo</w:t>
      </w:r>
    </w:p>
    <w:p w14:paraId="2A975A83" w14:textId="77777777" w:rsidR="00AF57CA" w:rsidRPr="00AF57CA" w:rsidRDefault="00AF57CA" w:rsidP="00AF57CA">
      <w:pPr>
        <w:numPr>
          <w:ilvl w:val="0"/>
          <w:numId w:val="26"/>
        </w:numPr>
        <w:spacing w:after="120" w:line="276" w:lineRule="auto"/>
        <w:rPr>
          <w:rFonts w:eastAsia="Times New Roman"/>
          <w:snapToGrid w:val="0"/>
          <w:color w:val="000000"/>
          <w:lang w:eastAsia="cs-CZ"/>
        </w:rPr>
      </w:pPr>
      <w:r w:rsidRPr="00AF57CA">
        <w:rPr>
          <w:rFonts w:eastAsia="Times New Roman"/>
          <w:snapToGrid w:val="0"/>
          <w:color w:val="000000"/>
          <w:lang w:eastAsia="cs-CZ"/>
        </w:rPr>
        <w:t xml:space="preserve">Identifikační údaje Příkazce </w:t>
      </w:r>
    </w:p>
    <w:p w14:paraId="0B782AE3" w14:textId="77777777" w:rsidR="00AF57CA" w:rsidRPr="00AF57CA" w:rsidRDefault="00AF57CA" w:rsidP="00AF57CA">
      <w:pPr>
        <w:numPr>
          <w:ilvl w:val="0"/>
          <w:numId w:val="26"/>
        </w:numPr>
        <w:spacing w:after="120" w:line="276" w:lineRule="auto"/>
        <w:rPr>
          <w:rFonts w:eastAsia="Times New Roman"/>
          <w:snapToGrid w:val="0"/>
          <w:color w:val="000000"/>
          <w:lang w:eastAsia="cs-CZ"/>
        </w:rPr>
      </w:pPr>
      <w:r w:rsidRPr="00AF57CA">
        <w:rPr>
          <w:rFonts w:eastAsia="Times New Roman"/>
          <w:snapToGrid w:val="0"/>
          <w:color w:val="000000"/>
          <w:lang w:eastAsia="cs-CZ"/>
        </w:rPr>
        <w:t>Identifikační údaje Příkazníka včetně DIČ</w:t>
      </w:r>
    </w:p>
    <w:p w14:paraId="1C11EB08" w14:textId="77777777" w:rsidR="00AF57CA" w:rsidRPr="00AF57CA" w:rsidRDefault="00AF57CA" w:rsidP="00AF57CA">
      <w:pPr>
        <w:numPr>
          <w:ilvl w:val="0"/>
          <w:numId w:val="26"/>
        </w:numPr>
        <w:spacing w:after="120" w:line="276" w:lineRule="auto"/>
        <w:rPr>
          <w:rFonts w:eastAsia="Times New Roman"/>
          <w:snapToGrid w:val="0"/>
          <w:color w:val="000000"/>
          <w:lang w:eastAsia="cs-CZ"/>
        </w:rPr>
      </w:pPr>
      <w:r w:rsidRPr="00AF57CA">
        <w:rPr>
          <w:rFonts w:eastAsia="Times New Roman"/>
          <w:snapToGrid w:val="0"/>
          <w:color w:val="000000"/>
          <w:lang w:eastAsia="cs-CZ"/>
        </w:rPr>
        <w:t>Popis obsahu účetního dokladu</w:t>
      </w:r>
    </w:p>
    <w:p w14:paraId="76725DF5" w14:textId="77777777" w:rsidR="00AF57CA" w:rsidRPr="00AF57CA" w:rsidRDefault="00AF57CA" w:rsidP="00AF57CA">
      <w:pPr>
        <w:numPr>
          <w:ilvl w:val="0"/>
          <w:numId w:val="26"/>
        </w:numPr>
        <w:spacing w:after="120" w:line="276" w:lineRule="auto"/>
        <w:rPr>
          <w:rFonts w:eastAsia="Times New Roman"/>
          <w:snapToGrid w:val="0"/>
          <w:color w:val="000000"/>
          <w:lang w:eastAsia="cs-CZ"/>
        </w:rPr>
      </w:pPr>
      <w:r w:rsidRPr="00AF57CA">
        <w:rPr>
          <w:rFonts w:eastAsia="Times New Roman"/>
          <w:snapToGrid w:val="0"/>
          <w:color w:val="000000"/>
          <w:lang w:eastAsia="cs-CZ"/>
        </w:rPr>
        <w:t>Datum vystavení</w:t>
      </w:r>
    </w:p>
    <w:p w14:paraId="1C8B67DB" w14:textId="77777777" w:rsidR="00AF57CA" w:rsidRPr="00AF57CA" w:rsidRDefault="00AF57CA" w:rsidP="00AF57CA">
      <w:pPr>
        <w:numPr>
          <w:ilvl w:val="0"/>
          <w:numId w:val="26"/>
        </w:numPr>
        <w:spacing w:after="120" w:line="276" w:lineRule="auto"/>
        <w:rPr>
          <w:rFonts w:eastAsia="Times New Roman"/>
          <w:snapToGrid w:val="0"/>
          <w:color w:val="000000"/>
          <w:lang w:eastAsia="cs-CZ"/>
        </w:rPr>
      </w:pPr>
      <w:r w:rsidRPr="00AF57CA">
        <w:rPr>
          <w:rFonts w:eastAsia="Times New Roman"/>
          <w:snapToGrid w:val="0"/>
          <w:color w:val="000000"/>
          <w:lang w:eastAsia="cs-CZ"/>
        </w:rPr>
        <w:t>Datum uskutečnění zdanitelného plnění</w:t>
      </w:r>
    </w:p>
    <w:p w14:paraId="2B1C0CF5" w14:textId="77777777" w:rsidR="00AF57CA" w:rsidRPr="00AF57CA" w:rsidRDefault="00AF57CA" w:rsidP="00AF57CA">
      <w:pPr>
        <w:numPr>
          <w:ilvl w:val="0"/>
          <w:numId w:val="26"/>
        </w:numPr>
        <w:spacing w:after="120" w:line="276" w:lineRule="auto"/>
        <w:rPr>
          <w:rFonts w:eastAsia="Times New Roman"/>
          <w:snapToGrid w:val="0"/>
          <w:color w:val="000000"/>
          <w:lang w:eastAsia="cs-CZ"/>
        </w:rPr>
      </w:pPr>
      <w:r w:rsidRPr="00AF57CA">
        <w:rPr>
          <w:rFonts w:eastAsia="Times New Roman"/>
          <w:snapToGrid w:val="0"/>
          <w:color w:val="000000"/>
          <w:lang w:eastAsia="cs-CZ"/>
        </w:rPr>
        <w:t>Výši ceny bez daně z přidané hodnoty celkem</w:t>
      </w:r>
    </w:p>
    <w:p w14:paraId="6E29E905" w14:textId="77777777" w:rsidR="00AF57CA" w:rsidRPr="00AF57CA" w:rsidRDefault="00AF57CA" w:rsidP="00AF57CA">
      <w:pPr>
        <w:numPr>
          <w:ilvl w:val="0"/>
          <w:numId w:val="26"/>
        </w:numPr>
        <w:spacing w:after="120" w:line="276" w:lineRule="auto"/>
        <w:rPr>
          <w:rFonts w:eastAsia="Times New Roman"/>
          <w:snapToGrid w:val="0"/>
          <w:color w:val="000000"/>
          <w:lang w:eastAsia="cs-CZ"/>
        </w:rPr>
      </w:pPr>
      <w:r w:rsidRPr="00AF57CA">
        <w:rPr>
          <w:rFonts w:eastAsia="Times New Roman"/>
          <w:snapToGrid w:val="0"/>
          <w:color w:val="000000"/>
          <w:lang w:eastAsia="cs-CZ"/>
        </w:rPr>
        <w:t>Sazbu (y) daně</w:t>
      </w:r>
    </w:p>
    <w:p w14:paraId="58DD52BC" w14:textId="77777777" w:rsidR="00AF57CA" w:rsidRPr="00AF57CA" w:rsidRDefault="00AF57CA" w:rsidP="00AF57CA">
      <w:pPr>
        <w:numPr>
          <w:ilvl w:val="0"/>
          <w:numId w:val="26"/>
        </w:numPr>
        <w:spacing w:after="120" w:line="276" w:lineRule="auto"/>
        <w:rPr>
          <w:rFonts w:eastAsia="Times New Roman"/>
          <w:snapToGrid w:val="0"/>
          <w:color w:val="000000"/>
          <w:lang w:eastAsia="cs-CZ"/>
        </w:rPr>
      </w:pPr>
      <w:r w:rsidRPr="00AF57CA">
        <w:rPr>
          <w:rFonts w:eastAsia="Times New Roman"/>
          <w:snapToGrid w:val="0"/>
          <w:color w:val="000000"/>
          <w:lang w:eastAsia="cs-CZ"/>
        </w:rPr>
        <w:t>Výši daně celkem zaokrouhlenou dle příslušných předpisů</w:t>
      </w:r>
    </w:p>
    <w:p w14:paraId="3DBBE21F" w14:textId="77777777" w:rsidR="00AF57CA" w:rsidRPr="00AF57CA" w:rsidRDefault="00AF57CA" w:rsidP="00AF57CA">
      <w:pPr>
        <w:numPr>
          <w:ilvl w:val="0"/>
          <w:numId w:val="26"/>
        </w:numPr>
        <w:spacing w:after="120" w:line="276" w:lineRule="auto"/>
        <w:rPr>
          <w:rFonts w:eastAsia="Times New Roman"/>
          <w:snapToGrid w:val="0"/>
          <w:color w:val="000000"/>
          <w:lang w:eastAsia="cs-CZ"/>
        </w:rPr>
      </w:pPr>
      <w:r w:rsidRPr="00AF57CA">
        <w:rPr>
          <w:rFonts w:eastAsia="Times New Roman"/>
          <w:snapToGrid w:val="0"/>
          <w:color w:val="000000"/>
          <w:lang w:eastAsia="cs-CZ"/>
        </w:rPr>
        <w:t>Cenu celkem včetně DPH</w:t>
      </w:r>
    </w:p>
    <w:p w14:paraId="6BDE8159" w14:textId="77777777" w:rsidR="00AF57CA" w:rsidRPr="00AF57CA" w:rsidRDefault="00AF57CA" w:rsidP="00AF57CA">
      <w:pPr>
        <w:numPr>
          <w:ilvl w:val="0"/>
          <w:numId w:val="26"/>
        </w:numPr>
        <w:spacing w:after="120" w:line="276" w:lineRule="auto"/>
        <w:rPr>
          <w:rFonts w:eastAsia="Times New Roman"/>
          <w:snapToGrid w:val="0"/>
          <w:color w:val="000000"/>
          <w:lang w:eastAsia="cs-CZ"/>
        </w:rPr>
      </w:pPr>
      <w:r w:rsidRPr="00AF57CA">
        <w:rPr>
          <w:rFonts w:eastAsia="Times New Roman"/>
          <w:snapToGrid w:val="0"/>
          <w:color w:val="000000"/>
          <w:lang w:eastAsia="cs-CZ"/>
        </w:rPr>
        <w:t>Přílohy – soupis jednotlivých činností podepsaný oprávněnou osobou Příkazce a protokol o předání a převzetí stavby podepsaný oprávněnou osobou Příkazce</w:t>
      </w:r>
    </w:p>
    <w:p w14:paraId="5215151D" w14:textId="77777777" w:rsidR="00AF57CA" w:rsidRPr="00AF57CA" w:rsidRDefault="00AF57CA" w:rsidP="00AF57CA">
      <w:pPr>
        <w:numPr>
          <w:ilvl w:val="1"/>
          <w:numId w:val="25"/>
        </w:numPr>
        <w:tabs>
          <w:tab w:val="clear" w:pos="360"/>
          <w:tab w:val="num" w:pos="567"/>
        </w:tabs>
        <w:spacing w:after="120" w:line="276" w:lineRule="auto"/>
        <w:rPr>
          <w:rFonts w:eastAsia="Times New Roman"/>
          <w:snapToGrid w:val="0"/>
          <w:color w:val="000000"/>
          <w:szCs w:val="20"/>
          <w:lang w:eastAsia="cs-CZ"/>
        </w:rPr>
      </w:pPr>
      <w:r w:rsidRPr="00AF57CA">
        <w:rPr>
          <w:rFonts w:eastAsia="Times New Roman"/>
          <w:snapToGrid w:val="0"/>
          <w:color w:val="000000"/>
          <w:szCs w:val="20"/>
          <w:lang w:eastAsia="cs-CZ"/>
        </w:rPr>
        <w:t xml:space="preserve">Bez kteréhokoliv z údajů uvedených v předchozím odstavci je faktura pro účely této smlouvy neplatná. Nebude-li faktura obsahovat stanovené náležitosti nebo bude-li vystavena na cenu odlišnou od ceny odsouhlasené Příkazcem, je Příkazce oprávněn fakturu vrátit Příkazníkovi. Příkazce uhradí fakturu Příkazníkovi nejpozději do 30 kalendářních dnů po jejím doručení. Peněžitý závazek je splněn dnem odepsání z účtu příkazce. </w:t>
      </w:r>
    </w:p>
    <w:p w14:paraId="0DD7D507" w14:textId="77777777" w:rsidR="00AF57CA" w:rsidRPr="00AF57CA" w:rsidRDefault="00AF57CA" w:rsidP="00AF57CA">
      <w:pPr>
        <w:keepNext/>
        <w:spacing w:before="360" w:after="120"/>
        <w:outlineLvl w:val="0"/>
        <w:rPr>
          <w:rFonts w:eastAsia="Times New Roman"/>
          <w:b/>
          <w:bCs/>
          <w:kern w:val="32"/>
          <w:szCs w:val="32"/>
          <w:lang w:eastAsia="cs-CZ"/>
        </w:rPr>
      </w:pPr>
      <w:r w:rsidRPr="00AF57CA">
        <w:rPr>
          <w:rFonts w:eastAsia="Times New Roman"/>
          <w:b/>
          <w:bCs/>
          <w:kern w:val="32"/>
          <w:szCs w:val="32"/>
          <w:lang w:eastAsia="cs-CZ"/>
        </w:rPr>
        <w:lastRenderedPageBreak/>
        <w:t>SANKCE, UKONČENÍ SMLOUVY, ODSTOUPENÍ OD SMLOUVY</w:t>
      </w:r>
    </w:p>
    <w:p w14:paraId="2C1418B4" w14:textId="77777777" w:rsidR="00AF57CA" w:rsidRPr="00AF57CA" w:rsidRDefault="00AF57CA" w:rsidP="00AF57CA">
      <w:pPr>
        <w:numPr>
          <w:ilvl w:val="0"/>
          <w:numId w:val="25"/>
        </w:numPr>
        <w:spacing w:after="120" w:line="276" w:lineRule="auto"/>
        <w:rPr>
          <w:rFonts w:eastAsia="Times New Roman"/>
          <w:snapToGrid w:val="0"/>
          <w:vanish/>
          <w:color w:val="000000"/>
          <w:szCs w:val="20"/>
          <w:lang w:eastAsia="cs-CZ"/>
        </w:rPr>
      </w:pPr>
    </w:p>
    <w:p w14:paraId="1A047CD9" w14:textId="77777777" w:rsidR="00AF57CA" w:rsidRPr="00AF57CA" w:rsidRDefault="00AF57CA" w:rsidP="00AF57CA">
      <w:pPr>
        <w:numPr>
          <w:ilvl w:val="1"/>
          <w:numId w:val="25"/>
        </w:numPr>
        <w:spacing w:after="120" w:line="276" w:lineRule="auto"/>
        <w:rPr>
          <w:rFonts w:eastAsia="Times New Roman"/>
          <w:snapToGrid w:val="0"/>
          <w:color w:val="000000"/>
          <w:szCs w:val="20"/>
          <w:lang w:eastAsia="cs-CZ"/>
        </w:rPr>
      </w:pPr>
      <w:r w:rsidRPr="00AF57CA">
        <w:rPr>
          <w:rFonts w:eastAsia="Times New Roman"/>
          <w:snapToGrid w:val="0"/>
          <w:color w:val="000000"/>
          <w:szCs w:val="20"/>
          <w:lang w:eastAsia="cs-CZ"/>
        </w:rPr>
        <w:t xml:space="preserve">Za každé jednotlivé porušení povinnosti Příkazníka uvedené v čl. 5.2. nebo čl. 5.3. vzniká Příkazci nárok na smluvní pokutu ve výši </w:t>
      </w:r>
      <w:r w:rsidRPr="00AF57CA">
        <w:rPr>
          <w:rFonts w:eastAsia="Times New Roman"/>
          <w:snapToGrid w:val="0"/>
          <w:szCs w:val="20"/>
          <w:lang w:eastAsia="cs-CZ"/>
        </w:rPr>
        <w:t>1 000,- Kč. Vznikem nároku na smluvní pokutu za porušení jakékoliv smluvní či zákonné povinnosti</w:t>
      </w:r>
      <w:r w:rsidRPr="00AF57CA">
        <w:rPr>
          <w:rFonts w:eastAsia="Times New Roman"/>
          <w:snapToGrid w:val="0"/>
          <w:color w:val="000000"/>
          <w:szCs w:val="20"/>
          <w:lang w:eastAsia="cs-CZ"/>
        </w:rPr>
        <w:t xml:space="preserve"> nejsou jakkoliv dotčena práva Příkazce na náhradu škody, která vznikla porušením těchto povinností Příkazníkem. </w:t>
      </w:r>
    </w:p>
    <w:p w14:paraId="393640F0" w14:textId="77777777" w:rsidR="00AF57CA" w:rsidRPr="00AF57CA" w:rsidRDefault="00AF57CA" w:rsidP="00AF57CA">
      <w:pPr>
        <w:numPr>
          <w:ilvl w:val="1"/>
          <w:numId w:val="25"/>
        </w:numPr>
        <w:tabs>
          <w:tab w:val="clear" w:pos="360"/>
          <w:tab w:val="num" w:pos="567"/>
        </w:tabs>
        <w:spacing w:after="120" w:line="276" w:lineRule="auto"/>
        <w:rPr>
          <w:rFonts w:eastAsia="Times New Roman"/>
          <w:snapToGrid w:val="0"/>
          <w:color w:val="000000"/>
          <w:szCs w:val="20"/>
          <w:lang w:eastAsia="cs-CZ"/>
        </w:rPr>
      </w:pPr>
      <w:r w:rsidRPr="00AF57CA">
        <w:rPr>
          <w:rFonts w:eastAsia="Times New Roman"/>
          <w:snapToGrid w:val="0"/>
          <w:color w:val="000000"/>
          <w:szCs w:val="20"/>
          <w:lang w:eastAsia="cs-CZ"/>
        </w:rPr>
        <w:t>V případě opakovaného porušení povinností uvedených v čl. 5.2., čl. 5.3. (minimálně 3x) nebo porušení povinnosti uvedené v čl. 5.4. nebo čl. 5.5. je Příkazce oprávněn odstoupit od Smlouvy, aniž by jakkoliv bylo dotčeno jeho právo na náhradu škody, která vznikla porušením výše uvedených povinností. Příkazce je navíc oprávněn odstoupit od Smlouvy z důvodů předjímaných v občanském zákoníku.</w:t>
      </w:r>
    </w:p>
    <w:p w14:paraId="71660230" w14:textId="77777777" w:rsidR="00AF57CA" w:rsidRPr="00AF57CA" w:rsidRDefault="00AF57CA" w:rsidP="00AF57CA">
      <w:pPr>
        <w:numPr>
          <w:ilvl w:val="1"/>
          <w:numId w:val="25"/>
        </w:numPr>
        <w:tabs>
          <w:tab w:val="clear" w:pos="360"/>
          <w:tab w:val="num" w:pos="567"/>
        </w:tabs>
        <w:spacing w:after="120" w:line="276" w:lineRule="auto"/>
        <w:rPr>
          <w:rFonts w:eastAsia="Times New Roman"/>
          <w:snapToGrid w:val="0"/>
          <w:color w:val="000000"/>
          <w:szCs w:val="20"/>
          <w:lang w:eastAsia="cs-CZ"/>
        </w:rPr>
      </w:pPr>
      <w:r w:rsidRPr="00AF57CA">
        <w:rPr>
          <w:rFonts w:eastAsia="Times New Roman"/>
          <w:snapToGrid w:val="0"/>
          <w:color w:val="000000"/>
          <w:szCs w:val="20"/>
          <w:lang w:eastAsia="cs-CZ"/>
        </w:rPr>
        <w:t xml:space="preserve">V případě, že Příkazce bude v prodlení se zaplacením faktury Příkazníkovi, zaplatí Příkazce úrok z prodlení ve výši 0, 01% z fakturované částky za každý, i započatý den prodlení.   </w:t>
      </w:r>
    </w:p>
    <w:p w14:paraId="716EE4D2" w14:textId="77777777" w:rsidR="00AF57CA" w:rsidRPr="00AF57CA" w:rsidRDefault="00AF57CA" w:rsidP="00AF57CA">
      <w:pPr>
        <w:keepNext/>
        <w:spacing w:before="360" w:after="120"/>
        <w:outlineLvl w:val="0"/>
        <w:rPr>
          <w:rFonts w:eastAsia="Times New Roman"/>
          <w:b/>
          <w:bCs/>
          <w:kern w:val="32"/>
          <w:szCs w:val="32"/>
          <w:lang w:eastAsia="cs-CZ"/>
        </w:rPr>
      </w:pPr>
      <w:r w:rsidRPr="00AF57CA">
        <w:rPr>
          <w:rFonts w:eastAsia="Times New Roman"/>
          <w:b/>
          <w:bCs/>
          <w:kern w:val="32"/>
          <w:szCs w:val="32"/>
          <w:lang w:eastAsia="cs-CZ"/>
        </w:rPr>
        <w:t>PRÁVA A POVINNOSTI SMLUVNÍCH STRAN</w:t>
      </w:r>
    </w:p>
    <w:p w14:paraId="464D3005" w14:textId="77777777" w:rsidR="00AF57CA" w:rsidRPr="00AF57CA" w:rsidRDefault="00AF57CA" w:rsidP="00AF57CA">
      <w:pPr>
        <w:numPr>
          <w:ilvl w:val="0"/>
          <w:numId w:val="25"/>
        </w:numPr>
        <w:spacing w:after="120" w:line="276" w:lineRule="auto"/>
        <w:rPr>
          <w:rFonts w:eastAsia="Times New Roman"/>
          <w:snapToGrid w:val="0"/>
          <w:vanish/>
          <w:color w:val="000000"/>
          <w:szCs w:val="20"/>
          <w:lang w:eastAsia="cs-CZ"/>
        </w:rPr>
      </w:pPr>
    </w:p>
    <w:p w14:paraId="1A3800AB" w14:textId="77777777" w:rsidR="00AF57CA" w:rsidRPr="00AF57CA" w:rsidRDefault="00AF57CA" w:rsidP="00AF57CA">
      <w:pPr>
        <w:numPr>
          <w:ilvl w:val="1"/>
          <w:numId w:val="25"/>
        </w:numPr>
        <w:spacing w:after="120" w:line="276" w:lineRule="auto"/>
        <w:rPr>
          <w:rFonts w:eastAsia="Times New Roman"/>
          <w:snapToGrid w:val="0"/>
          <w:color w:val="000000"/>
          <w:szCs w:val="20"/>
          <w:lang w:eastAsia="cs-CZ"/>
        </w:rPr>
      </w:pPr>
      <w:r w:rsidRPr="00AF57CA">
        <w:rPr>
          <w:rFonts w:eastAsia="Times New Roman"/>
          <w:snapToGrid w:val="0"/>
          <w:color w:val="000000"/>
          <w:szCs w:val="20"/>
          <w:lang w:eastAsia="cs-CZ"/>
        </w:rPr>
        <w:t xml:space="preserve">Příkazce předá Příkazníkovi veškeré údaje o stavbě, nutné k výkonu činnosti, o které Příkazník požádá, včetně jednoho </w:t>
      </w:r>
      <w:proofErr w:type="spellStart"/>
      <w:r w:rsidRPr="00AF57CA">
        <w:rPr>
          <w:rFonts w:eastAsia="Times New Roman"/>
          <w:snapToGrid w:val="0"/>
          <w:color w:val="000000"/>
          <w:szCs w:val="20"/>
          <w:lang w:eastAsia="cs-CZ"/>
        </w:rPr>
        <w:t>paré</w:t>
      </w:r>
      <w:proofErr w:type="spellEnd"/>
      <w:r w:rsidRPr="00AF57CA">
        <w:rPr>
          <w:rFonts w:eastAsia="Times New Roman"/>
          <w:snapToGrid w:val="0"/>
          <w:color w:val="000000"/>
          <w:szCs w:val="20"/>
          <w:lang w:eastAsia="cs-CZ"/>
        </w:rPr>
        <w:t xml:space="preserve"> projektu stavby, územního souhlasu a smlouvy o dílo se zhotovitelem. </w:t>
      </w:r>
    </w:p>
    <w:p w14:paraId="717E5338" w14:textId="77777777" w:rsidR="00AF57CA" w:rsidRPr="00AF57CA" w:rsidRDefault="00AF57CA" w:rsidP="00AF57CA">
      <w:pPr>
        <w:numPr>
          <w:ilvl w:val="1"/>
          <w:numId w:val="25"/>
        </w:numPr>
        <w:tabs>
          <w:tab w:val="clear" w:pos="360"/>
          <w:tab w:val="num" w:pos="567"/>
        </w:tabs>
        <w:spacing w:after="120" w:line="276" w:lineRule="auto"/>
        <w:rPr>
          <w:rFonts w:eastAsia="Times New Roman"/>
          <w:snapToGrid w:val="0"/>
          <w:color w:val="000000"/>
          <w:szCs w:val="20"/>
          <w:lang w:eastAsia="cs-CZ"/>
        </w:rPr>
      </w:pPr>
      <w:r w:rsidRPr="00AF57CA">
        <w:rPr>
          <w:rFonts w:eastAsia="Times New Roman"/>
          <w:snapToGrid w:val="0"/>
          <w:color w:val="000000"/>
          <w:szCs w:val="20"/>
          <w:lang w:eastAsia="cs-CZ"/>
        </w:rPr>
        <w:t>Příkazník je povinen plnit svou činnost za účelem realizace dozorové činnosti řádně a poctivě podle svých schopností. V souvislosti s výše uvedeným se smluvní strany dohodly, že Příkazníka považují za osobu s odbornými znalostmi ve smyslu § 5 odst. 1 a § 2950 občanského zákoníku. Příkazník použije každého prostředku, kterého vyžaduje povaha obstarávané záležitosti, jakož i takového, který se shoduje s vůlí Příkazce. Od Příkazcových pokynů se Příkazník může odchýlit, pokud je to nezbytné v zájmu Příkazce a pokud nemůže včas obdržet jeho souhlas. Obdrží-li Příkazník od Příkazce pokyn zřejmě nesprávný, upozorní na to Příkazce s tím, že splní takový pokyn pouze,  trvá-li na něm Příkazce.</w:t>
      </w:r>
    </w:p>
    <w:p w14:paraId="164B86E7" w14:textId="77777777" w:rsidR="00AF57CA" w:rsidRPr="00AF57CA" w:rsidRDefault="00AF57CA" w:rsidP="00AF57CA">
      <w:pPr>
        <w:numPr>
          <w:ilvl w:val="1"/>
          <w:numId w:val="25"/>
        </w:numPr>
        <w:tabs>
          <w:tab w:val="clear" w:pos="360"/>
          <w:tab w:val="num" w:pos="567"/>
        </w:tabs>
        <w:spacing w:after="120" w:line="276" w:lineRule="auto"/>
        <w:rPr>
          <w:rFonts w:eastAsia="Times New Roman"/>
          <w:snapToGrid w:val="0"/>
          <w:color w:val="000000"/>
          <w:szCs w:val="20"/>
          <w:lang w:eastAsia="cs-CZ"/>
        </w:rPr>
      </w:pPr>
      <w:r w:rsidRPr="00AF57CA">
        <w:rPr>
          <w:rFonts w:eastAsia="Times New Roman"/>
          <w:snapToGrid w:val="0"/>
          <w:color w:val="000000"/>
          <w:szCs w:val="20"/>
          <w:lang w:eastAsia="cs-CZ"/>
        </w:rPr>
        <w:t xml:space="preserve">Příkazník podá Příkazci pravidelně 1 x týdně zprávu formou zápisu na kontrolním dnu stavby o postupu dílčích činností. Vedle toho je Příkazce oprávněn na žádost požadovat kdykoliv na Příkazníkovi nepravidelnou zprávu o postupu dílčích činností Příkazníka, resp. zhotovitele. </w:t>
      </w:r>
    </w:p>
    <w:p w14:paraId="6A83139F" w14:textId="77777777" w:rsidR="00AF57CA" w:rsidRPr="00AF57CA" w:rsidRDefault="00AF57CA" w:rsidP="00AF57CA">
      <w:pPr>
        <w:numPr>
          <w:ilvl w:val="1"/>
          <w:numId w:val="25"/>
        </w:numPr>
        <w:tabs>
          <w:tab w:val="clear" w:pos="360"/>
          <w:tab w:val="num" w:pos="567"/>
        </w:tabs>
        <w:spacing w:after="120" w:line="276" w:lineRule="auto"/>
        <w:rPr>
          <w:rFonts w:eastAsia="Times New Roman"/>
          <w:snapToGrid w:val="0"/>
          <w:color w:val="000000"/>
          <w:szCs w:val="20"/>
          <w:lang w:eastAsia="cs-CZ"/>
        </w:rPr>
      </w:pPr>
      <w:r w:rsidRPr="00AF57CA">
        <w:rPr>
          <w:rFonts w:eastAsia="Times New Roman"/>
          <w:snapToGrid w:val="0"/>
          <w:color w:val="000000"/>
          <w:szCs w:val="20"/>
          <w:lang w:eastAsia="cs-CZ"/>
        </w:rPr>
        <w:t xml:space="preserve">Příkazník je povinen mít sjednané pojištění odpovědnosti za škodu vzniklou třetí osobě, a to minimálně v úhrnné výši </w:t>
      </w:r>
      <w:r w:rsidRPr="00AF57CA">
        <w:rPr>
          <w:rFonts w:eastAsia="Times New Roman"/>
          <w:snapToGrid w:val="0"/>
          <w:szCs w:val="20"/>
          <w:lang w:eastAsia="cs-CZ"/>
        </w:rPr>
        <w:t>500 000,- Kč</w:t>
      </w:r>
      <w:r w:rsidRPr="00AF57CA">
        <w:rPr>
          <w:rFonts w:eastAsia="Times New Roman"/>
          <w:snapToGrid w:val="0"/>
          <w:color w:val="000000"/>
          <w:szCs w:val="20"/>
          <w:lang w:eastAsia="cs-CZ"/>
        </w:rPr>
        <w:t>. Pojistné ve výše uvedeném rozsahu je povinen Příkazník udržovat ve stanované výši minimálně do doby převzetí stavby, tj. do doby, kdy stavba bude bez vad, včetně vad drobných ojediněle se vyskytujících. Na žádost Příkazce je povinen Příkazník kdykoliv předložit kopie aktuálních pojistných smluv Příkazci.</w:t>
      </w:r>
    </w:p>
    <w:p w14:paraId="4194B472" w14:textId="77777777" w:rsidR="00AF57CA" w:rsidRPr="00AF57CA" w:rsidRDefault="00AF57CA" w:rsidP="00AF57CA">
      <w:pPr>
        <w:numPr>
          <w:ilvl w:val="1"/>
          <w:numId w:val="25"/>
        </w:numPr>
        <w:tabs>
          <w:tab w:val="clear" w:pos="360"/>
          <w:tab w:val="num" w:pos="567"/>
        </w:tabs>
        <w:spacing w:after="120" w:line="276" w:lineRule="auto"/>
        <w:rPr>
          <w:rFonts w:eastAsia="Times New Roman"/>
          <w:snapToGrid w:val="0"/>
          <w:color w:val="000000"/>
          <w:szCs w:val="20"/>
          <w:lang w:eastAsia="cs-CZ"/>
        </w:rPr>
      </w:pPr>
      <w:r w:rsidRPr="00AF57CA">
        <w:rPr>
          <w:rFonts w:eastAsia="Times New Roman"/>
          <w:snapToGrid w:val="0"/>
          <w:color w:val="000000"/>
          <w:szCs w:val="20"/>
          <w:lang w:eastAsia="cs-CZ"/>
        </w:rPr>
        <w:t xml:space="preserve"> Příkazník prohlašuje, že v době uzavření smlouvy není vůči němu vedeno řízení dle zákona č. 182/2006 Sb., o úpadku a způsobech jejího řešení (insolvenční zákon), ve znění pozdějších předpisů, a zavazuje se Příkazce bezodkladně informovat o všech skutečnostech o hrozícím úpadku, popř. o prohlášení úpadku. Příkazce je oprávněn v případě prohlášení konkurzu na majetek Příkazníka odstoupit od Smlouvy.  </w:t>
      </w:r>
    </w:p>
    <w:p w14:paraId="00DB52A8" w14:textId="77777777" w:rsidR="00AF57CA" w:rsidRPr="00AF57CA" w:rsidRDefault="00AF57CA" w:rsidP="00AF57CA">
      <w:pPr>
        <w:numPr>
          <w:ilvl w:val="1"/>
          <w:numId w:val="25"/>
        </w:numPr>
        <w:tabs>
          <w:tab w:val="clear" w:pos="360"/>
          <w:tab w:val="num" w:pos="567"/>
        </w:tabs>
        <w:spacing w:after="120" w:line="276" w:lineRule="auto"/>
        <w:rPr>
          <w:rFonts w:eastAsia="Times New Roman"/>
          <w:snapToGrid w:val="0"/>
          <w:color w:val="000000"/>
          <w:szCs w:val="20"/>
          <w:lang w:eastAsia="cs-CZ"/>
        </w:rPr>
      </w:pPr>
      <w:r w:rsidRPr="00AF57CA">
        <w:rPr>
          <w:rFonts w:eastAsia="Times New Roman"/>
          <w:snapToGrid w:val="0"/>
          <w:color w:val="000000"/>
          <w:szCs w:val="20"/>
          <w:lang w:eastAsia="cs-CZ"/>
        </w:rPr>
        <w:lastRenderedPageBreak/>
        <w:t xml:space="preserve">Příkazník je povinen pokračovat ve své dozorové činnosti pro Příkazce, ačkoliv došlo k předčasnému ukončení Smlouvy (odstoupením, výpovědí, dohodou), ve smyslu dozorových činností, které nesnesou odkladu, pokud Příkazce neprojeví jinou vůli. V případě porušení této povinnosti Příkazníka odpovídá Příkazník za veškerou škodu, která vznikla jeho nečinností. </w:t>
      </w:r>
    </w:p>
    <w:p w14:paraId="78FEB751" w14:textId="77777777" w:rsidR="00AF57CA" w:rsidRPr="00AF57CA" w:rsidRDefault="00AF57CA" w:rsidP="00AF57CA">
      <w:pPr>
        <w:keepNext/>
        <w:spacing w:before="360" w:after="120"/>
        <w:outlineLvl w:val="0"/>
        <w:rPr>
          <w:rFonts w:eastAsia="Times New Roman"/>
          <w:b/>
          <w:bCs/>
          <w:kern w:val="32"/>
          <w:szCs w:val="32"/>
          <w:lang w:eastAsia="cs-CZ"/>
        </w:rPr>
      </w:pPr>
      <w:r w:rsidRPr="00AF57CA">
        <w:rPr>
          <w:rFonts w:eastAsia="Times New Roman"/>
          <w:b/>
          <w:bCs/>
          <w:kern w:val="32"/>
          <w:szCs w:val="32"/>
          <w:lang w:eastAsia="cs-CZ"/>
        </w:rPr>
        <w:t xml:space="preserve">VŠEOBECNÁ USTANOVENÍ  </w:t>
      </w:r>
    </w:p>
    <w:p w14:paraId="5ECB98C9" w14:textId="77777777" w:rsidR="00AF57CA" w:rsidRPr="00AF57CA" w:rsidRDefault="00AF57CA" w:rsidP="00AF57CA">
      <w:pPr>
        <w:numPr>
          <w:ilvl w:val="0"/>
          <w:numId w:val="25"/>
        </w:numPr>
        <w:spacing w:after="120" w:line="276" w:lineRule="auto"/>
        <w:rPr>
          <w:rFonts w:eastAsia="Times New Roman"/>
          <w:snapToGrid w:val="0"/>
          <w:vanish/>
          <w:color w:val="000000"/>
          <w:szCs w:val="20"/>
          <w:lang w:eastAsia="cs-CZ"/>
        </w:rPr>
      </w:pPr>
    </w:p>
    <w:p w14:paraId="43B12DB6" w14:textId="77777777" w:rsidR="00AF57CA" w:rsidRPr="00AF57CA" w:rsidRDefault="00AF57CA" w:rsidP="00AF57CA">
      <w:pPr>
        <w:numPr>
          <w:ilvl w:val="1"/>
          <w:numId w:val="25"/>
        </w:numPr>
        <w:spacing w:line="276" w:lineRule="auto"/>
        <w:rPr>
          <w:rFonts w:eastAsia="Times New Roman"/>
          <w:snapToGrid w:val="0"/>
          <w:color w:val="000000"/>
          <w:szCs w:val="20"/>
          <w:lang w:eastAsia="cs-CZ"/>
        </w:rPr>
      </w:pPr>
      <w:r w:rsidRPr="00AF57CA">
        <w:rPr>
          <w:rFonts w:eastAsia="Times New Roman"/>
          <w:snapToGrid w:val="0"/>
          <w:color w:val="000000"/>
          <w:szCs w:val="20"/>
          <w:lang w:eastAsia="cs-CZ"/>
        </w:rPr>
        <w:t xml:space="preserve">Příkazník je srozuměn s tím, že Příkazce je povinen zveřejnit obraz smlouvy a jejích případných změn (dodatků) a dalších dokumentů od této smlouvy odvozených včetně </w:t>
      </w:r>
      <w:proofErr w:type="spellStart"/>
      <w:r w:rsidRPr="00AF57CA">
        <w:rPr>
          <w:rFonts w:eastAsia="Times New Roman"/>
          <w:snapToGrid w:val="0"/>
          <w:color w:val="000000"/>
          <w:szCs w:val="20"/>
          <w:lang w:eastAsia="cs-CZ"/>
        </w:rPr>
        <w:t>metadat</w:t>
      </w:r>
      <w:proofErr w:type="spellEnd"/>
      <w:r w:rsidRPr="00AF57CA">
        <w:rPr>
          <w:rFonts w:eastAsia="Times New Roman"/>
          <w:snapToGrid w:val="0"/>
          <w:color w:val="000000"/>
          <w:szCs w:val="20"/>
          <w:lang w:eastAsia="cs-CZ"/>
        </w:rPr>
        <w:t xml:space="preserve"> požadovaných k uveřejnění dle zákona č. 340/2015 Sb., o registru smluv. Zveřejnění smlouvy a </w:t>
      </w:r>
      <w:proofErr w:type="spellStart"/>
      <w:r w:rsidRPr="00AF57CA">
        <w:rPr>
          <w:rFonts w:eastAsia="Times New Roman"/>
          <w:snapToGrid w:val="0"/>
          <w:color w:val="000000"/>
          <w:szCs w:val="20"/>
          <w:lang w:eastAsia="cs-CZ"/>
        </w:rPr>
        <w:t>metadat</w:t>
      </w:r>
      <w:proofErr w:type="spellEnd"/>
      <w:r w:rsidRPr="00AF57CA">
        <w:rPr>
          <w:rFonts w:eastAsia="Times New Roman"/>
          <w:snapToGrid w:val="0"/>
          <w:color w:val="000000"/>
          <w:szCs w:val="20"/>
          <w:lang w:eastAsia="cs-CZ"/>
        </w:rPr>
        <w:t xml:space="preserve"> zajistí Příkazce.  </w:t>
      </w:r>
    </w:p>
    <w:p w14:paraId="7F337F06" w14:textId="77777777" w:rsidR="00AF57CA" w:rsidRPr="00AF57CA" w:rsidRDefault="00AF57CA" w:rsidP="00AF57CA">
      <w:pPr>
        <w:spacing w:line="276" w:lineRule="auto"/>
        <w:rPr>
          <w:rFonts w:eastAsia="Times New Roman"/>
          <w:snapToGrid w:val="0"/>
          <w:color w:val="000000"/>
          <w:szCs w:val="20"/>
          <w:lang w:eastAsia="cs-CZ"/>
        </w:rPr>
      </w:pPr>
    </w:p>
    <w:p w14:paraId="759CF633" w14:textId="77777777" w:rsidR="00AF57CA" w:rsidRPr="00AF57CA" w:rsidRDefault="00AF57CA" w:rsidP="00AF57CA">
      <w:pPr>
        <w:numPr>
          <w:ilvl w:val="1"/>
          <w:numId w:val="25"/>
        </w:numPr>
        <w:tabs>
          <w:tab w:val="clear" w:pos="360"/>
          <w:tab w:val="num" w:pos="567"/>
        </w:tabs>
        <w:spacing w:after="120" w:line="276" w:lineRule="auto"/>
        <w:rPr>
          <w:rFonts w:eastAsia="Times New Roman"/>
          <w:snapToGrid w:val="0"/>
          <w:color w:val="000000"/>
          <w:szCs w:val="20"/>
          <w:lang w:eastAsia="cs-CZ"/>
        </w:rPr>
      </w:pPr>
      <w:r w:rsidRPr="00AF57CA">
        <w:rPr>
          <w:rFonts w:eastAsia="Times New Roman"/>
          <w:snapToGrid w:val="0"/>
          <w:color w:val="000000"/>
          <w:szCs w:val="20"/>
          <w:lang w:eastAsia="cs-CZ"/>
        </w:rPr>
        <w:t>Smlouva včetně nedílné přílohy nabývá platnosti a účinnosti dnem podpisu obou smluvních stran.</w:t>
      </w:r>
    </w:p>
    <w:p w14:paraId="219DE775" w14:textId="77777777" w:rsidR="00AF57CA" w:rsidRPr="00AF57CA" w:rsidRDefault="00AF57CA" w:rsidP="00AF57CA">
      <w:pPr>
        <w:numPr>
          <w:ilvl w:val="1"/>
          <w:numId w:val="25"/>
        </w:numPr>
        <w:tabs>
          <w:tab w:val="clear" w:pos="360"/>
          <w:tab w:val="num" w:pos="567"/>
        </w:tabs>
        <w:spacing w:after="120" w:line="276" w:lineRule="auto"/>
        <w:rPr>
          <w:rFonts w:eastAsia="Times New Roman"/>
          <w:snapToGrid w:val="0"/>
          <w:color w:val="000000"/>
          <w:szCs w:val="20"/>
          <w:lang w:eastAsia="cs-CZ"/>
        </w:rPr>
      </w:pPr>
      <w:r w:rsidRPr="00AF57CA">
        <w:rPr>
          <w:rFonts w:eastAsia="Times New Roman"/>
          <w:snapToGrid w:val="0"/>
          <w:color w:val="000000"/>
          <w:szCs w:val="20"/>
          <w:lang w:eastAsia="cs-CZ"/>
        </w:rPr>
        <w:t xml:space="preserve">Ustanovení Smlouvy je možno měnit nebo zrušit pouze písemnou formou – vzestupně číslovanými dodatky podepsanými oprávněnými obou smluvních stran, za předpokladu odsouhlasení oběma smluvními stranami. </w:t>
      </w:r>
    </w:p>
    <w:p w14:paraId="41C540C1" w14:textId="77777777" w:rsidR="00AF57CA" w:rsidRPr="00AF57CA" w:rsidRDefault="00AF57CA" w:rsidP="00AF57CA">
      <w:pPr>
        <w:numPr>
          <w:ilvl w:val="1"/>
          <w:numId w:val="25"/>
        </w:numPr>
        <w:tabs>
          <w:tab w:val="clear" w:pos="360"/>
          <w:tab w:val="num" w:pos="567"/>
        </w:tabs>
        <w:spacing w:after="120" w:line="276" w:lineRule="auto"/>
        <w:rPr>
          <w:rFonts w:eastAsia="Times New Roman"/>
          <w:snapToGrid w:val="0"/>
          <w:color w:val="000000"/>
          <w:szCs w:val="20"/>
          <w:lang w:eastAsia="cs-CZ"/>
        </w:rPr>
      </w:pPr>
      <w:r w:rsidRPr="00AF57CA">
        <w:rPr>
          <w:rFonts w:eastAsia="Times New Roman"/>
          <w:snapToGrid w:val="0"/>
          <w:color w:val="000000"/>
          <w:szCs w:val="20"/>
          <w:lang w:eastAsia="cs-CZ"/>
        </w:rPr>
        <w:t>Právní vztahy mezi smluvními stranami ve smlouvě výslovně neřešené se řídí příslušnými ustanoveními občanského zákoníku. Smluvní strany se výslovně dohodly na případné odpovědnosti Příkazníka ve smyslu § 2630 a 2434 občanského zákoníku.</w:t>
      </w:r>
    </w:p>
    <w:p w14:paraId="4752105E" w14:textId="77777777" w:rsidR="00AF57CA" w:rsidRPr="00AF57CA" w:rsidRDefault="00AF57CA" w:rsidP="00AF57CA">
      <w:pPr>
        <w:numPr>
          <w:ilvl w:val="1"/>
          <w:numId w:val="25"/>
        </w:numPr>
        <w:tabs>
          <w:tab w:val="clear" w:pos="360"/>
          <w:tab w:val="num" w:pos="567"/>
        </w:tabs>
        <w:spacing w:after="120" w:line="276" w:lineRule="auto"/>
        <w:rPr>
          <w:rFonts w:eastAsia="Times New Roman"/>
          <w:snapToGrid w:val="0"/>
          <w:color w:val="000000"/>
          <w:szCs w:val="20"/>
          <w:lang w:eastAsia="cs-CZ"/>
        </w:rPr>
      </w:pPr>
      <w:r w:rsidRPr="00AF57CA">
        <w:rPr>
          <w:rFonts w:eastAsia="Times New Roman"/>
          <w:snapToGrid w:val="0"/>
          <w:color w:val="000000"/>
          <w:szCs w:val="20"/>
          <w:lang w:eastAsia="cs-CZ"/>
        </w:rPr>
        <w:t>Smlouva je vyhotovena ve 4 stejnopisech, každý s platností originálu, z nichž každá ze smluvních stran obdrží 2 stejnopisy. Nedílnou součástí Smlouvy jsou přílohy č. 1, 2, 3, 4 a 5.</w:t>
      </w:r>
    </w:p>
    <w:p w14:paraId="324AC156" w14:textId="77777777" w:rsidR="00AF57CA" w:rsidRPr="00AF57CA" w:rsidRDefault="00AF57CA" w:rsidP="00AF57CA">
      <w:pPr>
        <w:numPr>
          <w:ilvl w:val="1"/>
          <w:numId w:val="25"/>
        </w:numPr>
        <w:tabs>
          <w:tab w:val="clear" w:pos="360"/>
          <w:tab w:val="num" w:pos="567"/>
        </w:tabs>
        <w:spacing w:after="120" w:line="276" w:lineRule="auto"/>
        <w:rPr>
          <w:rFonts w:eastAsia="Times New Roman"/>
          <w:snapToGrid w:val="0"/>
          <w:color w:val="000000"/>
          <w:szCs w:val="20"/>
          <w:lang w:eastAsia="cs-CZ"/>
        </w:rPr>
      </w:pPr>
      <w:r w:rsidRPr="00AF57CA">
        <w:rPr>
          <w:rFonts w:eastAsia="Times New Roman"/>
          <w:snapToGrid w:val="0"/>
          <w:color w:val="000000"/>
          <w:szCs w:val="20"/>
          <w:lang w:eastAsia="cs-CZ"/>
        </w:rPr>
        <w:t xml:space="preserve">Jakýkoliv spor vzniklý ze Smlouvy bude rozhodnut k tomu věcně příslušným soudem, přičemž soudem místně příslušným k rozhodnutí bude na základě dohody smluvních stran soud určený podle sídla Příkazce. </w:t>
      </w:r>
    </w:p>
    <w:p w14:paraId="78E7DC40" w14:textId="77777777" w:rsidR="00AF57CA" w:rsidRPr="00AF57CA" w:rsidRDefault="00AF57CA" w:rsidP="00AF57CA">
      <w:pPr>
        <w:numPr>
          <w:ilvl w:val="1"/>
          <w:numId w:val="25"/>
        </w:numPr>
        <w:tabs>
          <w:tab w:val="clear" w:pos="360"/>
          <w:tab w:val="num" w:pos="567"/>
        </w:tabs>
        <w:spacing w:after="120" w:line="276" w:lineRule="auto"/>
        <w:rPr>
          <w:rFonts w:eastAsia="Times New Roman"/>
          <w:snapToGrid w:val="0"/>
          <w:color w:val="000000"/>
          <w:szCs w:val="20"/>
          <w:lang w:eastAsia="cs-CZ"/>
        </w:rPr>
      </w:pPr>
      <w:r w:rsidRPr="00AF57CA">
        <w:rPr>
          <w:rFonts w:eastAsia="Times New Roman"/>
          <w:snapToGrid w:val="0"/>
          <w:color w:val="000000"/>
          <w:szCs w:val="20"/>
          <w:lang w:eastAsia="cs-CZ"/>
        </w:rPr>
        <w:t xml:space="preserve">Obě smluvní strany prohlašují, že se seznámily s celým textem Smlouvy včetně příloh a s celým obsahem souhlasí. Současně prohlašují, že Smlouva nebyla sepsána v tísni ani za jinak jednostranně nevýhodných podmínek.      </w:t>
      </w:r>
    </w:p>
    <w:p w14:paraId="71F9858C" w14:textId="77777777" w:rsidR="00AF57CA" w:rsidRPr="00AF57CA" w:rsidRDefault="00AF57CA" w:rsidP="00AF57CA">
      <w:pPr>
        <w:numPr>
          <w:ilvl w:val="1"/>
          <w:numId w:val="25"/>
        </w:numPr>
        <w:tabs>
          <w:tab w:val="clear" w:pos="360"/>
          <w:tab w:val="num" w:pos="567"/>
        </w:tabs>
        <w:spacing w:after="120" w:line="276" w:lineRule="auto"/>
        <w:rPr>
          <w:rFonts w:eastAsia="Times New Roman"/>
          <w:snapToGrid w:val="0"/>
          <w:color w:val="000000"/>
          <w:szCs w:val="20"/>
          <w:lang w:eastAsia="cs-CZ"/>
        </w:rPr>
      </w:pPr>
      <w:r w:rsidRPr="00AF57CA">
        <w:rPr>
          <w:rFonts w:eastAsia="Times New Roman"/>
          <w:snapToGrid w:val="0"/>
          <w:color w:val="000000"/>
          <w:szCs w:val="20"/>
          <w:lang w:eastAsia="cs-CZ"/>
        </w:rPr>
        <w:t>Smlouva nabývá platnosti, jakož i účinnosti podpisem druhé ze smluvních stran této Smlouvy.</w:t>
      </w:r>
    </w:p>
    <w:p w14:paraId="700BDBD5" w14:textId="77777777" w:rsidR="00AF57CA" w:rsidRPr="00AF57CA" w:rsidRDefault="00AF57CA" w:rsidP="00AF57CA">
      <w:pPr>
        <w:tabs>
          <w:tab w:val="left" w:pos="7845"/>
        </w:tabs>
        <w:rPr>
          <w:rFonts w:eastAsia="Times New Roman"/>
          <w:snapToGrid w:val="0"/>
          <w:lang w:eastAsia="cs-CZ"/>
        </w:rPr>
      </w:pPr>
      <w:r w:rsidRPr="00AF57CA">
        <w:rPr>
          <w:rFonts w:eastAsia="Times New Roman"/>
          <w:snapToGrid w:val="0"/>
          <w:lang w:eastAsia="cs-CZ"/>
        </w:rPr>
        <w:tab/>
      </w:r>
    </w:p>
    <w:p w14:paraId="11FD7C4F" w14:textId="1E7613D8" w:rsidR="00AF57CA" w:rsidRPr="00AF57CA" w:rsidRDefault="00AF57CA" w:rsidP="00AF57CA">
      <w:pPr>
        <w:rPr>
          <w:rFonts w:eastAsia="Times New Roman"/>
          <w:snapToGrid w:val="0"/>
          <w:lang w:eastAsia="cs-CZ"/>
        </w:rPr>
      </w:pPr>
      <w:r w:rsidRPr="00AF57CA">
        <w:rPr>
          <w:rFonts w:eastAsia="Times New Roman"/>
          <w:snapToGrid w:val="0"/>
          <w:lang w:eastAsia="cs-CZ"/>
        </w:rPr>
        <w:t xml:space="preserve">V Praze dne  </w:t>
      </w:r>
      <w:r w:rsidR="004A2463">
        <w:rPr>
          <w:rFonts w:eastAsia="Times New Roman"/>
          <w:snapToGrid w:val="0"/>
          <w:lang w:eastAsia="cs-CZ"/>
        </w:rPr>
        <w:t>9.5.2017</w:t>
      </w:r>
      <w:r w:rsidRPr="00AF57CA">
        <w:rPr>
          <w:rFonts w:eastAsia="Times New Roman"/>
          <w:snapToGrid w:val="0"/>
          <w:lang w:eastAsia="cs-CZ"/>
        </w:rPr>
        <w:tab/>
      </w:r>
      <w:r w:rsidRPr="00AF57CA">
        <w:rPr>
          <w:rFonts w:eastAsia="Times New Roman"/>
          <w:snapToGrid w:val="0"/>
          <w:lang w:eastAsia="cs-CZ"/>
        </w:rPr>
        <w:tab/>
      </w:r>
      <w:r w:rsidRPr="00AF57CA">
        <w:rPr>
          <w:rFonts w:eastAsia="Times New Roman"/>
          <w:snapToGrid w:val="0"/>
          <w:lang w:eastAsia="cs-CZ"/>
        </w:rPr>
        <w:tab/>
        <w:t xml:space="preserve">                 V</w:t>
      </w:r>
      <w:r w:rsidR="001E6365">
        <w:rPr>
          <w:rFonts w:eastAsia="Times New Roman"/>
          <w:snapToGrid w:val="0"/>
          <w:lang w:eastAsia="cs-CZ"/>
        </w:rPr>
        <w:t> Českých Budějovicích</w:t>
      </w:r>
      <w:r w:rsidRPr="00AF57CA">
        <w:rPr>
          <w:rFonts w:eastAsia="Times New Roman"/>
          <w:snapToGrid w:val="0"/>
          <w:lang w:eastAsia="cs-CZ"/>
        </w:rPr>
        <w:t xml:space="preserve"> dne </w:t>
      </w:r>
      <w:r w:rsidR="004A2463">
        <w:rPr>
          <w:rFonts w:eastAsia="Times New Roman"/>
          <w:snapToGrid w:val="0"/>
          <w:lang w:eastAsia="cs-CZ"/>
        </w:rPr>
        <w:t>2.5.2017</w:t>
      </w:r>
      <w:r w:rsidRPr="00AF57CA">
        <w:rPr>
          <w:rFonts w:eastAsia="Times New Roman"/>
          <w:snapToGrid w:val="0"/>
          <w:lang w:eastAsia="cs-CZ"/>
        </w:rPr>
        <w:t xml:space="preserve">                </w:t>
      </w:r>
    </w:p>
    <w:p w14:paraId="449694D4" w14:textId="77777777" w:rsidR="00AF57CA" w:rsidRPr="00AF57CA" w:rsidRDefault="00AF57CA" w:rsidP="00AF57CA">
      <w:pPr>
        <w:rPr>
          <w:rFonts w:eastAsia="Times New Roman"/>
          <w:snapToGrid w:val="0"/>
          <w:lang w:eastAsia="cs-CZ"/>
        </w:rPr>
      </w:pPr>
    </w:p>
    <w:p w14:paraId="5FD85059" w14:textId="77777777" w:rsidR="00AF57CA" w:rsidRPr="00AF57CA" w:rsidRDefault="00AF57CA" w:rsidP="00AF57CA">
      <w:pPr>
        <w:rPr>
          <w:rFonts w:eastAsia="Times New Roman"/>
          <w:snapToGrid w:val="0"/>
          <w:lang w:eastAsia="cs-CZ"/>
        </w:rPr>
      </w:pPr>
    </w:p>
    <w:p w14:paraId="088F3D2D" w14:textId="77777777" w:rsidR="00AF57CA" w:rsidRPr="00AF57CA" w:rsidRDefault="00AF57CA" w:rsidP="00AF57CA">
      <w:pPr>
        <w:keepLines/>
        <w:rPr>
          <w:rFonts w:eastAsia="Times New Roman"/>
          <w:snapToGrid w:val="0"/>
          <w:lang w:eastAsia="cs-CZ"/>
        </w:rPr>
      </w:pPr>
      <w:r w:rsidRPr="00AF57CA">
        <w:rPr>
          <w:rFonts w:eastAsia="Times New Roman"/>
          <w:snapToGrid w:val="0"/>
          <w:lang w:eastAsia="cs-CZ"/>
        </w:rPr>
        <w:t>Příkazce</w:t>
      </w:r>
      <w:r w:rsidRPr="00AF57CA">
        <w:rPr>
          <w:rFonts w:eastAsia="Times New Roman"/>
          <w:snapToGrid w:val="0"/>
          <w:lang w:eastAsia="cs-CZ"/>
        </w:rPr>
        <w:tab/>
      </w:r>
      <w:r w:rsidRPr="00AF57CA">
        <w:rPr>
          <w:rFonts w:eastAsia="Times New Roman"/>
          <w:snapToGrid w:val="0"/>
          <w:lang w:eastAsia="cs-CZ"/>
        </w:rPr>
        <w:tab/>
      </w:r>
      <w:r w:rsidRPr="00AF57CA">
        <w:rPr>
          <w:rFonts w:eastAsia="Times New Roman"/>
          <w:snapToGrid w:val="0"/>
          <w:lang w:eastAsia="cs-CZ"/>
        </w:rPr>
        <w:tab/>
      </w:r>
      <w:r w:rsidRPr="00AF57CA">
        <w:rPr>
          <w:rFonts w:eastAsia="Times New Roman"/>
          <w:snapToGrid w:val="0"/>
          <w:lang w:eastAsia="cs-CZ"/>
        </w:rPr>
        <w:tab/>
      </w:r>
      <w:r w:rsidRPr="00AF57CA">
        <w:rPr>
          <w:rFonts w:eastAsia="Times New Roman"/>
          <w:snapToGrid w:val="0"/>
          <w:lang w:eastAsia="cs-CZ"/>
        </w:rPr>
        <w:tab/>
      </w:r>
      <w:r w:rsidRPr="00AF57CA">
        <w:rPr>
          <w:rFonts w:eastAsia="Times New Roman"/>
          <w:snapToGrid w:val="0"/>
          <w:lang w:eastAsia="cs-CZ"/>
        </w:rPr>
        <w:tab/>
      </w:r>
      <w:r w:rsidRPr="00AF57CA">
        <w:rPr>
          <w:rFonts w:eastAsia="Times New Roman"/>
          <w:snapToGrid w:val="0"/>
          <w:lang w:eastAsia="cs-CZ"/>
        </w:rPr>
        <w:tab/>
        <w:t>Příkazník</w:t>
      </w:r>
    </w:p>
    <w:p w14:paraId="7A2AAED3" w14:textId="77777777" w:rsidR="00AF57CA" w:rsidRPr="00AF57CA" w:rsidRDefault="00AF57CA" w:rsidP="00AF57CA">
      <w:pPr>
        <w:rPr>
          <w:rFonts w:eastAsia="Times New Roman"/>
          <w:snapToGrid w:val="0"/>
          <w:lang w:eastAsia="cs-CZ"/>
        </w:rPr>
      </w:pPr>
    </w:p>
    <w:p w14:paraId="5281DFCB" w14:textId="77777777" w:rsidR="00AF57CA" w:rsidRPr="00AF57CA" w:rsidRDefault="00AF57CA" w:rsidP="00AF57CA">
      <w:pPr>
        <w:rPr>
          <w:rFonts w:eastAsia="Times New Roman"/>
          <w:snapToGrid w:val="0"/>
          <w:lang w:eastAsia="cs-CZ"/>
        </w:rPr>
      </w:pPr>
    </w:p>
    <w:p w14:paraId="5B73546C" w14:textId="77777777" w:rsidR="00AF57CA" w:rsidRPr="00AF57CA" w:rsidRDefault="00AF57CA" w:rsidP="00AF57CA">
      <w:pPr>
        <w:rPr>
          <w:rFonts w:eastAsia="Times New Roman"/>
          <w:snapToGrid w:val="0"/>
          <w:lang w:eastAsia="cs-CZ"/>
        </w:rPr>
      </w:pPr>
    </w:p>
    <w:p w14:paraId="727A9FBA" w14:textId="77777777" w:rsidR="00AF57CA" w:rsidRPr="00AF57CA" w:rsidRDefault="00AF57CA" w:rsidP="00AF57CA">
      <w:pPr>
        <w:rPr>
          <w:rFonts w:eastAsia="Times New Roman"/>
          <w:snapToGrid w:val="0"/>
          <w:lang w:eastAsia="cs-CZ"/>
        </w:rPr>
      </w:pPr>
    </w:p>
    <w:p w14:paraId="654EA35F" w14:textId="77777777" w:rsidR="00AF57CA" w:rsidRPr="00AF57CA" w:rsidRDefault="00AF57CA" w:rsidP="00AF57CA">
      <w:pPr>
        <w:rPr>
          <w:rFonts w:eastAsia="Times New Roman"/>
          <w:snapToGrid w:val="0"/>
          <w:lang w:eastAsia="cs-CZ"/>
        </w:rPr>
      </w:pPr>
    </w:p>
    <w:p w14:paraId="14DE56A5" w14:textId="77777777" w:rsidR="00AF57CA" w:rsidRPr="00AF57CA" w:rsidRDefault="00AF57CA" w:rsidP="00AF57CA">
      <w:pPr>
        <w:rPr>
          <w:rFonts w:eastAsia="Times New Roman"/>
          <w:snapToGrid w:val="0"/>
          <w:lang w:eastAsia="cs-CZ"/>
        </w:rPr>
      </w:pPr>
    </w:p>
    <w:p w14:paraId="30AEB755" w14:textId="77777777" w:rsidR="00AF57CA" w:rsidRPr="00AF57CA" w:rsidRDefault="00AF57CA" w:rsidP="00AF57CA">
      <w:pPr>
        <w:rPr>
          <w:rFonts w:eastAsia="Times New Roman"/>
          <w:snapToGrid w:val="0"/>
          <w:lang w:eastAsia="cs-CZ"/>
        </w:rPr>
      </w:pPr>
      <w:r w:rsidRPr="00AF57CA">
        <w:rPr>
          <w:rFonts w:eastAsia="Times New Roman"/>
          <w:snapToGrid w:val="0"/>
          <w:lang w:eastAsia="cs-CZ"/>
        </w:rPr>
        <w:t>………………………………………...</w:t>
      </w:r>
      <w:r w:rsidRPr="00AF57CA">
        <w:rPr>
          <w:rFonts w:eastAsia="Times New Roman"/>
          <w:snapToGrid w:val="0"/>
          <w:lang w:eastAsia="cs-CZ"/>
        </w:rPr>
        <w:tab/>
      </w:r>
      <w:r w:rsidRPr="00AF57CA">
        <w:rPr>
          <w:rFonts w:eastAsia="Times New Roman"/>
          <w:snapToGrid w:val="0"/>
          <w:lang w:eastAsia="cs-CZ"/>
        </w:rPr>
        <w:tab/>
      </w:r>
      <w:r w:rsidRPr="00AF57CA">
        <w:rPr>
          <w:rFonts w:eastAsia="Times New Roman"/>
          <w:snapToGrid w:val="0"/>
          <w:lang w:eastAsia="cs-CZ"/>
        </w:rPr>
        <w:tab/>
      </w:r>
      <w:r w:rsidRPr="00AF57CA">
        <w:rPr>
          <w:rFonts w:eastAsia="Times New Roman"/>
          <w:snapToGrid w:val="0"/>
          <w:lang w:eastAsia="cs-CZ"/>
        </w:rPr>
        <w:tab/>
        <w:t>……………………………</w:t>
      </w:r>
    </w:p>
    <w:p w14:paraId="39BC04FB" w14:textId="77777777" w:rsidR="00AF57CA" w:rsidRPr="00AF57CA" w:rsidRDefault="00AF57CA" w:rsidP="00AF57CA">
      <w:pPr>
        <w:keepLines/>
        <w:rPr>
          <w:rFonts w:eastAsia="Times New Roman"/>
          <w:snapToGrid w:val="0"/>
          <w:lang w:eastAsia="cs-CZ"/>
        </w:rPr>
      </w:pPr>
      <w:r w:rsidRPr="00AF57CA">
        <w:rPr>
          <w:rFonts w:eastAsia="Times New Roman"/>
          <w:snapToGrid w:val="0"/>
          <w:lang w:eastAsia="cs-CZ"/>
        </w:rPr>
        <w:t>Česká republika – Ministerstvo zemědělství</w:t>
      </w:r>
      <w:r w:rsidRPr="00AF57CA">
        <w:rPr>
          <w:rFonts w:eastAsia="Times New Roman"/>
          <w:snapToGrid w:val="0"/>
          <w:lang w:eastAsia="cs-CZ"/>
        </w:rPr>
        <w:tab/>
      </w:r>
      <w:r w:rsidRPr="00AF57CA">
        <w:rPr>
          <w:rFonts w:eastAsia="Times New Roman"/>
          <w:snapToGrid w:val="0"/>
          <w:lang w:eastAsia="cs-CZ"/>
        </w:rPr>
        <w:tab/>
      </w:r>
      <w:r w:rsidRPr="00AF57CA">
        <w:rPr>
          <w:rFonts w:eastAsia="Times New Roman"/>
          <w:snapToGrid w:val="0"/>
          <w:lang w:eastAsia="cs-CZ"/>
        </w:rPr>
        <w:tab/>
        <w:t xml:space="preserve">GEFOS </w:t>
      </w:r>
      <w:proofErr w:type="spellStart"/>
      <w:r w:rsidRPr="00AF57CA">
        <w:rPr>
          <w:rFonts w:eastAsia="Times New Roman"/>
          <w:snapToGrid w:val="0"/>
          <w:lang w:eastAsia="cs-CZ"/>
        </w:rPr>
        <w:t>inženýring</w:t>
      </w:r>
      <w:proofErr w:type="spellEnd"/>
      <w:r w:rsidRPr="00AF57CA">
        <w:rPr>
          <w:rFonts w:eastAsia="Times New Roman"/>
          <w:snapToGrid w:val="0"/>
          <w:lang w:eastAsia="cs-CZ"/>
        </w:rPr>
        <w:t>, s.r.o.</w:t>
      </w:r>
    </w:p>
    <w:p w14:paraId="7D17E77F" w14:textId="77777777" w:rsidR="00AF57CA" w:rsidRPr="00AF57CA" w:rsidRDefault="00AF57CA" w:rsidP="00AF57CA">
      <w:pPr>
        <w:keepLines/>
        <w:rPr>
          <w:rFonts w:eastAsia="Times New Roman"/>
          <w:snapToGrid w:val="0"/>
          <w:lang w:eastAsia="cs-CZ"/>
        </w:rPr>
      </w:pPr>
      <w:r w:rsidRPr="00AF57CA">
        <w:rPr>
          <w:rFonts w:eastAsia="Times New Roman"/>
          <w:snapToGrid w:val="0"/>
          <w:lang w:eastAsia="cs-CZ"/>
        </w:rPr>
        <w:t>Mgr. Pavel Brokeš</w:t>
      </w:r>
      <w:r w:rsidRPr="00AF57CA">
        <w:rPr>
          <w:rFonts w:eastAsia="Times New Roman"/>
          <w:snapToGrid w:val="0"/>
          <w:lang w:eastAsia="cs-CZ"/>
        </w:rPr>
        <w:tab/>
      </w:r>
      <w:r w:rsidRPr="00AF57CA">
        <w:rPr>
          <w:rFonts w:eastAsia="Times New Roman"/>
          <w:snapToGrid w:val="0"/>
          <w:lang w:eastAsia="cs-CZ"/>
        </w:rPr>
        <w:tab/>
      </w:r>
      <w:r w:rsidRPr="00AF57CA">
        <w:rPr>
          <w:rFonts w:eastAsia="Times New Roman"/>
          <w:snapToGrid w:val="0"/>
          <w:lang w:eastAsia="cs-CZ"/>
        </w:rPr>
        <w:tab/>
      </w:r>
      <w:r w:rsidRPr="00AF57CA">
        <w:rPr>
          <w:rFonts w:eastAsia="Times New Roman"/>
          <w:snapToGrid w:val="0"/>
          <w:lang w:eastAsia="cs-CZ"/>
        </w:rPr>
        <w:tab/>
      </w:r>
      <w:r w:rsidRPr="00AF57CA">
        <w:rPr>
          <w:rFonts w:eastAsia="Times New Roman"/>
          <w:snapToGrid w:val="0"/>
          <w:lang w:eastAsia="cs-CZ"/>
        </w:rPr>
        <w:tab/>
      </w:r>
      <w:r w:rsidRPr="00AF57CA">
        <w:rPr>
          <w:rFonts w:eastAsia="Times New Roman"/>
          <w:snapToGrid w:val="0"/>
          <w:lang w:eastAsia="cs-CZ"/>
        </w:rPr>
        <w:tab/>
        <w:t>Ing. Jaroslava Urbánková</w:t>
      </w:r>
    </w:p>
    <w:p w14:paraId="1918FCEF" w14:textId="77777777" w:rsidR="00AF57CA" w:rsidRPr="00AF57CA" w:rsidRDefault="00AF57CA" w:rsidP="00AF57CA">
      <w:pPr>
        <w:keepLines/>
        <w:rPr>
          <w:rFonts w:eastAsia="Times New Roman"/>
          <w:snapToGrid w:val="0"/>
          <w:lang w:eastAsia="cs-CZ"/>
        </w:rPr>
      </w:pPr>
      <w:r w:rsidRPr="00AF57CA">
        <w:rPr>
          <w:rFonts w:eastAsia="Times New Roman"/>
          <w:snapToGrid w:val="0"/>
          <w:lang w:eastAsia="cs-CZ"/>
        </w:rPr>
        <w:t>ředitel odboru vnitřní správy</w:t>
      </w:r>
      <w:r w:rsidRPr="00AF57CA">
        <w:rPr>
          <w:rFonts w:eastAsia="Times New Roman"/>
          <w:snapToGrid w:val="0"/>
          <w:lang w:eastAsia="cs-CZ"/>
        </w:rPr>
        <w:tab/>
      </w:r>
      <w:r w:rsidRPr="00AF57CA">
        <w:rPr>
          <w:rFonts w:eastAsia="Times New Roman"/>
          <w:snapToGrid w:val="0"/>
          <w:lang w:eastAsia="cs-CZ"/>
        </w:rPr>
        <w:tab/>
      </w:r>
      <w:r w:rsidRPr="00AF57CA">
        <w:rPr>
          <w:rFonts w:eastAsia="Times New Roman"/>
          <w:snapToGrid w:val="0"/>
          <w:lang w:eastAsia="cs-CZ"/>
        </w:rPr>
        <w:tab/>
      </w:r>
      <w:r w:rsidRPr="00AF57CA">
        <w:rPr>
          <w:rFonts w:eastAsia="Times New Roman"/>
          <w:snapToGrid w:val="0"/>
          <w:lang w:eastAsia="cs-CZ"/>
        </w:rPr>
        <w:tab/>
      </w:r>
      <w:r w:rsidRPr="00AF57CA">
        <w:rPr>
          <w:rFonts w:eastAsia="Times New Roman"/>
          <w:snapToGrid w:val="0"/>
          <w:lang w:eastAsia="cs-CZ"/>
        </w:rPr>
        <w:tab/>
        <w:t>jednatel</w:t>
      </w:r>
    </w:p>
    <w:p w14:paraId="0AE97826" w14:textId="77777777" w:rsidR="00AF57CA" w:rsidRPr="00AF57CA" w:rsidRDefault="00AF57CA" w:rsidP="00AF57CA">
      <w:pPr>
        <w:keepNext/>
        <w:spacing w:after="60"/>
        <w:rPr>
          <w:rFonts w:eastAsia="Times New Roman"/>
          <w:b/>
          <w:snapToGrid w:val="0"/>
          <w:color w:val="000000"/>
          <w:lang w:eastAsia="cs-CZ"/>
        </w:rPr>
      </w:pPr>
    </w:p>
    <w:p w14:paraId="39B2F929" w14:textId="77777777" w:rsidR="00AF57CA" w:rsidRPr="00AF57CA" w:rsidRDefault="00AF57CA" w:rsidP="00AF57CA">
      <w:pPr>
        <w:keepNext/>
        <w:spacing w:after="60"/>
        <w:rPr>
          <w:rFonts w:eastAsia="Times New Roman"/>
          <w:b/>
          <w:snapToGrid w:val="0"/>
          <w:color w:val="000000"/>
          <w:lang w:eastAsia="cs-CZ"/>
        </w:rPr>
      </w:pPr>
    </w:p>
    <w:p w14:paraId="220D6BF1" w14:textId="77777777" w:rsidR="00AF57CA" w:rsidRPr="00AF57CA" w:rsidRDefault="00AF57CA" w:rsidP="00AF57CA">
      <w:pPr>
        <w:keepNext/>
        <w:spacing w:after="60"/>
        <w:rPr>
          <w:rFonts w:eastAsia="Times New Roman"/>
          <w:b/>
          <w:snapToGrid w:val="0"/>
          <w:color w:val="000000"/>
          <w:lang w:eastAsia="cs-CZ"/>
        </w:rPr>
      </w:pPr>
    </w:p>
    <w:p w14:paraId="77F2D26A" w14:textId="77777777" w:rsidR="00AF57CA" w:rsidRPr="00AF57CA" w:rsidRDefault="00AF57CA" w:rsidP="00AF57CA">
      <w:pPr>
        <w:keepNext/>
        <w:spacing w:after="60"/>
        <w:jc w:val="left"/>
        <w:rPr>
          <w:rFonts w:eastAsia="Times New Roman"/>
          <w:b/>
          <w:snapToGrid w:val="0"/>
          <w:color w:val="000000"/>
          <w:lang w:eastAsia="cs-CZ"/>
        </w:rPr>
      </w:pPr>
      <w:r w:rsidRPr="00AF57CA">
        <w:rPr>
          <w:rFonts w:eastAsia="Times New Roman"/>
          <w:b/>
          <w:snapToGrid w:val="0"/>
          <w:color w:val="000000"/>
          <w:lang w:eastAsia="cs-CZ"/>
        </w:rPr>
        <w:t>Seznam příloh</w:t>
      </w:r>
    </w:p>
    <w:p w14:paraId="397F32DB" w14:textId="77777777" w:rsidR="00AF57CA" w:rsidRPr="00AF57CA" w:rsidRDefault="00AF57CA" w:rsidP="00AF57CA">
      <w:pPr>
        <w:spacing w:after="120" w:line="276" w:lineRule="auto"/>
        <w:jc w:val="left"/>
        <w:rPr>
          <w:rFonts w:eastAsia="Times New Roman"/>
          <w:snapToGrid w:val="0"/>
          <w:color w:val="000000"/>
          <w:lang w:eastAsia="cs-CZ"/>
        </w:rPr>
      </w:pPr>
      <w:r w:rsidRPr="00AF57CA">
        <w:rPr>
          <w:rFonts w:eastAsia="Times New Roman"/>
          <w:snapToGrid w:val="0"/>
          <w:color w:val="000000"/>
          <w:lang w:eastAsia="cs-CZ"/>
        </w:rPr>
        <w:t>Příloha č. 1:</w:t>
      </w:r>
      <w:r w:rsidRPr="00AF57CA">
        <w:rPr>
          <w:rFonts w:eastAsia="Times New Roman"/>
          <w:snapToGrid w:val="0"/>
          <w:color w:val="000000"/>
          <w:lang w:eastAsia="cs-CZ"/>
        </w:rPr>
        <w:tab/>
        <w:t>Specifikace předmětu plnění</w:t>
      </w:r>
    </w:p>
    <w:p w14:paraId="5FCEC942" w14:textId="77777777" w:rsidR="00AF57CA" w:rsidRPr="00AF57CA" w:rsidRDefault="00AF57CA" w:rsidP="00AF57CA">
      <w:pPr>
        <w:spacing w:after="120" w:line="276" w:lineRule="auto"/>
        <w:jc w:val="left"/>
        <w:rPr>
          <w:rFonts w:eastAsia="Times New Roman"/>
          <w:snapToGrid w:val="0"/>
          <w:color w:val="000000"/>
          <w:lang w:eastAsia="cs-CZ"/>
        </w:rPr>
      </w:pPr>
      <w:r w:rsidRPr="00AF57CA">
        <w:rPr>
          <w:rFonts w:eastAsia="Times New Roman"/>
          <w:snapToGrid w:val="0"/>
          <w:color w:val="000000"/>
          <w:lang w:eastAsia="cs-CZ"/>
        </w:rPr>
        <w:t>Příloha č. 2:</w:t>
      </w:r>
      <w:r w:rsidRPr="00AF57CA">
        <w:rPr>
          <w:rFonts w:eastAsia="Times New Roman"/>
          <w:snapToGrid w:val="0"/>
          <w:color w:val="000000"/>
          <w:lang w:eastAsia="cs-CZ"/>
        </w:rPr>
        <w:tab/>
        <w:t>Smlouva o dílo č. 372-2017-12131</w:t>
      </w:r>
    </w:p>
    <w:p w14:paraId="1B0BD0AE" w14:textId="77777777" w:rsidR="00AF57CA" w:rsidRPr="00AF57CA" w:rsidRDefault="00AF57CA" w:rsidP="00AF57CA">
      <w:pPr>
        <w:spacing w:after="120" w:line="276" w:lineRule="auto"/>
        <w:jc w:val="left"/>
        <w:rPr>
          <w:rFonts w:eastAsia="Times New Roman"/>
          <w:snapToGrid w:val="0"/>
          <w:color w:val="000000"/>
          <w:lang w:eastAsia="cs-CZ"/>
        </w:rPr>
      </w:pPr>
      <w:r w:rsidRPr="00AF57CA">
        <w:rPr>
          <w:rFonts w:eastAsia="Times New Roman"/>
          <w:snapToGrid w:val="0"/>
          <w:color w:val="000000"/>
          <w:lang w:eastAsia="cs-CZ"/>
        </w:rPr>
        <w:t>Příloha č. 3:</w:t>
      </w:r>
      <w:r w:rsidRPr="00AF57CA">
        <w:rPr>
          <w:rFonts w:eastAsia="Times New Roman"/>
          <w:snapToGrid w:val="0"/>
          <w:color w:val="000000"/>
          <w:lang w:eastAsia="cs-CZ"/>
        </w:rPr>
        <w:tab/>
        <w:t>Projektová dokumentace včetně výkazu výměr</w:t>
      </w:r>
    </w:p>
    <w:p w14:paraId="2F5165AC" w14:textId="77777777" w:rsidR="00AF57CA" w:rsidRPr="00AF57CA" w:rsidRDefault="00AF57CA" w:rsidP="00AF57CA">
      <w:pPr>
        <w:spacing w:after="120" w:line="276" w:lineRule="auto"/>
        <w:jc w:val="left"/>
        <w:rPr>
          <w:rFonts w:eastAsia="Times New Roman"/>
          <w:snapToGrid w:val="0"/>
          <w:color w:val="000000"/>
          <w:lang w:eastAsia="cs-CZ"/>
        </w:rPr>
      </w:pPr>
      <w:r w:rsidRPr="00AF57CA">
        <w:rPr>
          <w:rFonts w:eastAsia="Times New Roman"/>
          <w:snapToGrid w:val="0"/>
          <w:color w:val="000000"/>
          <w:lang w:eastAsia="cs-CZ"/>
        </w:rPr>
        <w:t>Příloha č. 4:</w:t>
      </w:r>
      <w:r w:rsidRPr="00AF57CA">
        <w:rPr>
          <w:rFonts w:eastAsia="Times New Roman"/>
          <w:snapToGrid w:val="0"/>
          <w:color w:val="000000"/>
          <w:lang w:eastAsia="cs-CZ"/>
        </w:rPr>
        <w:tab/>
        <w:t>Územní souhlas vydaný Městským úřadem Jindřichův Hradec, odborem výstavby a plánování čj. VÚP/58859/16/</w:t>
      </w:r>
      <w:proofErr w:type="spellStart"/>
      <w:r w:rsidRPr="00AF57CA">
        <w:rPr>
          <w:rFonts w:eastAsia="Times New Roman"/>
          <w:snapToGrid w:val="0"/>
          <w:color w:val="000000"/>
          <w:lang w:eastAsia="cs-CZ"/>
        </w:rPr>
        <w:t>Ša</w:t>
      </w:r>
      <w:proofErr w:type="spellEnd"/>
    </w:p>
    <w:p w14:paraId="60B655BE" w14:textId="77777777" w:rsidR="00AF57CA" w:rsidRPr="00AF57CA" w:rsidRDefault="00AF57CA" w:rsidP="00AF57CA">
      <w:pPr>
        <w:spacing w:after="120" w:line="276" w:lineRule="auto"/>
        <w:jc w:val="left"/>
        <w:rPr>
          <w:rFonts w:eastAsia="Times New Roman"/>
          <w:snapToGrid w:val="0"/>
          <w:color w:val="000000"/>
          <w:lang w:eastAsia="cs-CZ"/>
        </w:rPr>
      </w:pPr>
      <w:r w:rsidRPr="00AF57CA">
        <w:rPr>
          <w:rFonts w:eastAsia="Times New Roman"/>
          <w:snapToGrid w:val="0"/>
          <w:color w:val="000000"/>
          <w:lang w:eastAsia="cs-CZ"/>
        </w:rPr>
        <w:t>Příloha č. 5:</w:t>
      </w:r>
      <w:r w:rsidRPr="00AF57CA">
        <w:rPr>
          <w:rFonts w:eastAsia="Times New Roman"/>
          <w:snapToGrid w:val="0"/>
          <w:color w:val="000000"/>
          <w:lang w:eastAsia="cs-CZ"/>
        </w:rPr>
        <w:tab/>
        <w:t>Cenová nabídka</w:t>
      </w:r>
    </w:p>
    <w:p w14:paraId="4E044732" w14:textId="77777777" w:rsidR="00AF57CA" w:rsidRPr="00AF57CA" w:rsidRDefault="00AF57CA" w:rsidP="00AF57CA">
      <w:pPr>
        <w:keepLines/>
        <w:jc w:val="left"/>
        <w:rPr>
          <w:rFonts w:eastAsia="Times New Roman"/>
          <w:snapToGrid w:val="0"/>
          <w:lang w:eastAsia="cs-CZ"/>
        </w:rPr>
      </w:pPr>
    </w:p>
    <w:p w14:paraId="152C1598" w14:textId="77777777" w:rsidR="00AF57CA" w:rsidRPr="00AF57CA" w:rsidRDefault="00AF57CA" w:rsidP="00D92A84">
      <w:pPr>
        <w:pageBreakBefore/>
        <w:jc w:val="right"/>
        <w:rPr>
          <w:rFonts w:eastAsia="Times New Roman"/>
          <w:snapToGrid w:val="0"/>
          <w:color w:val="000000"/>
          <w:sz w:val="20"/>
          <w:szCs w:val="22"/>
          <w:lang w:eastAsia="cs-CZ"/>
        </w:rPr>
      </w:pPr>
      <w:r w:rsidRPr="00AF57CA">
        <w:rPr>
          <w:rFonts w:eastAsia="Times New Roman"/>
          <w:snapToGrid w:val="0"/>
          <w:color w:val="000000"/>
          <w:sz w:val="20"/>
          <w:szCs w:val="22"/>
          <w:lang w:eastAsia="cs-CZ"/>
        </w:rPr>
        <w:lastRenderedPageBreak/>
        <w:t xml:space="preserve">Příloha č. 1 </w:t>
      </w:r>
    </w:p>
    <w:p w14:paraId="5745262F" w14:textId="77777777" w:rsidR="00AF57CA" w:rsidRPr="00AF57CA" w:rsidRDefault="00AF57CA" w:rsidP="00AF57CA">
      <w:pPr>
        <w:spacing w:after="60"/>
        <w:rPr>
          <w:rFonts w:eastAsia="Times New Roman"/>
          <w:snapToGrid w:val="0"/>
          <w:color w:val="000000"/>
          <w:lang w:eastAsia="cs-CZ"/>
        </w:rPr>
      </w:pPr>
    </w:p>
    <w:p w14:paraId="12D6BB3C" w14:textId="77777777" w:rsidR="00AF57CA" w:rsidRPr="00AF57CA" w:rsidRDefault="00AF57CA" w:rsidP="00AF57CA">
      <w:pPr>
        <w:spacing w:after="60"/>
        <w:rPr>
          <w:rFonts w:eastAsia="Times New Roman"/>
          <w:b/>
          <w:snapToGrid w:val="0"/>
          <w:color w:val="000000"/>
          <w:sz w:val="24"/>
          <w:lang w:eastAsia="cs-CZ"/>
        </w:rPr>
      </w:pPr>
      <w:r w:rsidRPr="00AF57CA">
        <w:rPr>
          <w:rFonts w:eastAsia="Times New Roman"/>
          <w:b/>
          <w:snapToGrid w:val="0"/>
          <w:color w:val="000000"/>
          <w:sz w:val="24"/>
          <w:lang w:eastAsia="cs-CZ"/>
        </w:rPr>
        <w:t>Specifikace předmětu plnění</w:t>
      </w:r>
    </w:p>
    <w:p w14:paraId="52D99E53" w14:textId="77777777" w:rsidR="00AF57CA" w:rsidRPr="00AF57CA" w:rsidRDefault="00AF57CA" w:rsidP="00AF57CA">
      <w:pPr>
        <w:spacing w:after="60"/>
        <w:rPr>
          <w:rFonts w:eastAsia="Times New Roman"/>
          <w:snapToGrid w:val="0"/>
          <w:color w:val="000000"/>
          <w:lang w:eastAsia="cs-CZ"/>
        </w:rPr>
      </w:pPr>
    </w:p>
    <w:p w14:paraId="019BB278" w14:textId="77777777" w:rsidR="00AF57CA" w:rsidRPr="00AF57CA" w:rsidRDefault="00AF57CA" w:rsidP="00AF57CA">
      <w:pPr>
        <w:numPr>
          <w:ilvl w:val="0"/>
          <w:numId w:val="23"/>
        </w:numPr>
        <w:spacing w:before="240" w:after="60"/>
        <w:ind w:left="714" w:hanging="357"/>
        <w:jc w:val="left"/>
        <w:rPr>
          <w:rFonts w:eastAsia="Times New Roman"/>
          <w:snapToGrid w:val="0"/>
          <w:lang w:eastAsia="cs-CZ"/>
        </w:rPr>
      </w:pPr>
      <w:r w:rsidRPr="00AF57CA">
        <w:rPr>
          <w:rFonts w:eastAsia="Times New Roman"/>
          <w:snapToGrid w:val="0"/>
          <w:lang w:eastAsia="cs-CZ"/>
        </w:rPr>
        <w:t>PRÁCE SPOJENÉ S REALIZACÍ STAVBY</w:t>
      </w:r>
    </w:p>
    <w:p w14:paraId="4D1A50AD" w14:textId="77777777" w:rsidR="00AF57CA" w:rsidRPr="00AF57CA" w:rsidRDefault="00AF57CA" w:rsidP="00AF57CA">
      <w:pPr>
        <w:numPr>
          <w:ilvl w:val="1"/>
          <w:numId w:val="24"/>
        </w:numPr>
        <w:tabs>
          <w:tab w:val="left" w:pos="426"/>
        </w:tabs>
        <w:spacing w:before="120" w:after="60"/>
        <w:ind w:left="709" w:hanging="357"/>
        <w:jc w:val="left"/>
        <w:rPr>
          <w:rFonts w:eastAsia="Times New Roman"/>
          <w:b/>
          <w:bCs/>
          <w:snapToGrid w:val="0"/>
          <w:color w:val="000000"/>
          <w:lang w:eastAsia="cs-CZ"/>
        </w:rPr>
      </w:pPr>
      <w:r w:rsidRPr="00AF57CA">
        <w:rPr>
          <w:rFonts w:eastAsia="Times New Roman"/>
          <w:b/>
          <w:bCs/>
          <w:snapToGrid w:val="0"/>
          <w:color w:val="000000"/>
          <w:lang w:eastAsia="cs-CZ"/>
        </w:rPr>
        <w:t>Organizační činnost</w:t>
      </w:r>
    </w:p>
    <w:p w14:paraId="0595E7B3" w14:textId="77777777" w:rsidR="00AF57CA" w:rsidRPr="00AF57CA" w:rsidRDefault="00AF57CA" w:rsidP="00AF57CA">
      <w:pPr>
        <w:numPr>
          <w:ilvl w:val="0"/>
          <w:numId w:val="19"/>
        </w:numPr>
        <w:spacing w:after="60"/>
        <w:rPr>
          <w:rFonts w:eastAsia="Times New Roman"/>
          <w:snapToGrid w:val="0"/>
          <w:color w:val="000000"/>
          <w:lang w:eastAsia="cs-CZ"/>
        </w:rPr>
      </w:pPr>
      <w:r w:rsidRPr="00AF57CA">
        <w:rPr>
          <w:rFonts w:eastAsia="Times New Roman"/>
          <w:snapToGrid w:val="0"/>
          <w:color w:val="000000"/>
          <w:lang w:eastAsia="cs-CZ"/>
        </w:rPr>
        <w:t>koordinace prací a dodávek mezi zhotoviteli díla</w:t>
      </w:r>
    </w:p>
    <w:p w14:paraId="62E67DB7" w14:textId="77777777" w:rsidR="00AF57CA" w:rsidRPr="00AF57CA" w:rsidRDefault="00AF57CA" w:rsidP="00AF57CA">
      <w:pPr>
        <w:numPr>
          <w:ilvl w:val="0"/>
          <w:numId w:val="19"/>
        </w:numPr>
        <w:spacing w:after="60"/>
        <w:rPr>
          <w:rFonts w:eastAsia="Times New Roman"/>
          <w:snapToGrid w:val="0"/>
          <w:color w:val="000000"/>
          <w:lang w:eastAsia="cs-CZ"/>
        </w:rPr>
      </w:pPr>
      <w:r w:rsidRPr="00AF57CA">
        <w:rPr>
          <w:rFonts w:eastAsia="Times New Roman"/>
          <w:snapToGrid w:val="0"/>
          <w:color w:val="000000"/>
          <w:lang w:eastAsia="cs-CZ"/>
        </w:rPr>
        <w:t>organizační zabezpečení povinností Příkazce při individuálním a komplexním vyzkoušení a účast na těchto zkouškách</w:t>
      </w:r>
    </w:p>
    <w:p w14:paraId="3F71BE75" w14:textId="77777777" w:rsidR="00AF57CA" w:rsidRPr="00AF57CA" w:rsidRDefault="00AF57CA" w:rsidP="00AF57CA">
      <w:pPr>
        <w:numPr>
          <w:ilvl w:val="1"/>
          <w:numId w:val="24"/>
        </w:numPr>
        <w:tabs>
          <w:tab w:val="left" w:pos="426"/>
        </w:tabs>
        <w:spacing w:before="120" w:after="60"/>
        <w:ind w:left="709" w:hanging="357"/>
        <w:rPr>
          <w:rFonts w:eastAsia="Times New Roman"/>
          <w:b/>
          <w:bCs/>
          <w:snapToGrid w:val="0"/>
          <w:color w:val="000000"/>
          <w:lang w:eastAsia="cs-CZ"/>
        </w:rPr>
      </w:pPr>
      <w:r w:rsidRPr="00AF57CA">
        <w:rPr>
          <w:rFonts w:eastAsia="Times New Roman"/>
          <w:b/>
          <w:bCs/>
          <w:snapToGrid w:val="0"/>
          <w:color w:val="000000"/>
          <w:lang w:eastAsia="cs-CZ"/>
        </w:rPr>
        <w:t>Výkon technického dozoru Příkazníkem v tomto rozsahu:</w:t>
      </w:r>
    </w:p>
    <w:p w14:paraId="09A45457" w14:textId="77777777" w:rsidR="00AF57CA" w:rsidRPr="00AF57CA" w:rsidRDefault="00AF57CA" w:rsidP="00AF57CA">
      <w:pPr>
        <w:numPr>
          <w:ilvl w:val="0"/>
          <w:numId w:val="20"/>
        </w:numPr>
        <w:tabs>
          <w:tab w:val="left" w:pos="0"/>
        </w:tabs>
        <w:spacing w:after="60"/>
        <w:rPr>
          <w:rFonts w:eastAsia="Times New Roman"/>
          <w:snapToGrid w:val="0"/>
          <w:color w:val="000000"/>
          <w:lang w:eastAsia="cs-CZ"/>
        </w:rPr>
      </w:pPr>
      <w:r w:rsidRPr="00AF57CA">
        <w:rPr>
          <w:rFonts w:eastAsia="Times New Roman"/>
          <w:snapToGrid w:val="0"/>
          <w:color w:val="000000"/>
          <w:lang w:eastAsia="cs-CZ"/>
        </w:rPr>
        <w:t>seznámení se s podklady, podle kterých se připravuje realizace stavby, obzvlášť s projektem,  s obsahem smlouvy se zhotovitelem a s obsahem územního souhlasu</w:t>
      </w:r>
    </w:p>
    <w:p w14:paraId="00444C2D" w14:textId="77777777" w:rsidR="00AF57CA" w:rsidRPr="00AF57CA" w:rsidRDefault="00AF57CA" w:rsidP="00AF57CA">
      <w:pPr>
        <w:numPr>
          <w:ilvl w:val="0"/>
          <w:numId w:val="20"/>
        </w:numPr>
        <w:spacing w:after="60"/>
        <w:rPr>
          <w:rFonts w:eastAsia="Times New Roman"/>
          <w:snapToGrid w:val="0"/>
          <w:color w:val="000000"/>
          <w:lang w:eastAsia="cs-CZ"/>
        </w:rPr>
      </w:pPr>
      <w:r w:rsidRPr="00AF57CA">
        <w:rPr>
          <w:rFonts w:eastAsia="Times New Roman"/>
          <w:snapToGrid w:val="0"/>
          <w:color w:val="000000"/>
          <w:lang w:eastAsia="cs-CZ"/>
        </w:rPr>
        <w:t xml:space="preserve">zajištění předání staveniště zhotoviteli </w:t>
      </w:r>
    </w:p>
    <w:p w14:paraId="572B0129" w14:textId="77777777" w:rsidR="00AF57CA" w:rsidRPr="00AF57CA" w:rsidRDefault="00AF57CA" w:rsidP="00AF57CA">
      <w:pPr>
        <w:numPr>
          <w:ilvl w:val="0"/>
          <w:numId w:val="20"/>
        </w:numPr>
        <w:spacing w:after="60"/>
        <w:rPr>
          <w:rFonts w:eastAsia="Times New Roman"/>
          <w:snapToGrid w:val="0"/>
          <w:color w:val="000000"/>
          <w:lang w:eastAsia="cs-CZ"/>
        </w:rPr>
      </w:pPr>
      <w:r w:rsidRPr="00AF57CA">
        <w:rPr>
          <w:rFonts w:eastAsia="Times New Roman"/>
          <w:snapToGrid w:val="0"/>
          <w:color w:val="000000"/>
          <w:lang w:eastAsia="cs-CZ"/>
        </w:rPr>
        <w:t>zajištění kontrolního zápisu do stavebního deníku</w:t>
      </w:r>
    </w:p>
    <w:p w14:paraId="27D85F2F" w14:textId="77777777" w:rsidR="00AF57CA" w:rsidRPr="00AF57CA" w:rsidRDefault="00AF57CA" w:rsidP="00AF57CA">
      <w:pPr>
        <w:numPr>
          <w:ilvl w:val="0"/>
          <w:numId w:val="20"/>
        </w:numPr>
        <w:spacing w:after="60"/>
        <w:rPr>
          <w:rFonts w:eastAsia="Times New Roman"/>
          <w:snapToGrid w:val="0"/>
          <w:color w:val="000000"/>
          <w:lang w:eastAsia="cs-CZ"/>
        </w:rPr>
      </w:pPr>
      <w:r w:rsidRPr="00AF57CA">
        <w:rPr>
          <w:rFonts w:eastAsia="Times New Roman"/>
          <w:snapToGrid w:val="0"/>
          <w:color w:val="000000"/>
          <w:lang w:eastAsia="cs-CZ"/>
        </w:rPr>
        <w:t>protokolární odevzdání základního směrového a výškového vytyčení stavby zhotoviteli/zhotovitelům</w:t>
      </w:r>
    </w:p>
    <w:p w14:paraId="32C85568" w14:textId="77777777" w:rsidR="00AF57CA" w:rsidRPr="00AF57CA" w:rsidRDefault="00AF57CA" w:rsidP="00AF57CA">
      <w:pPr>
        <w:numPr>
          <w:ilvl w:val="0"/>
          <w:numId w:val="20"/>
        </w:numPr>
        <w:spacing w:after="60"/>
        <w:rPr>
          <w:rFonts w:eastAsia="Times New Roman"/>
          <w:snapToGrid w:val="0"/>
          <w:color w:val="000000"/>
          <w:lang w:eastAsia="cs-CZ"/>
        </w:rPr>
      </w:pPr>
      <w:r w:rsidRPr="00AF57CA">
        <w:rPr>
          <w:rFonts w:eastAsia="Times New Roman"/>
          <w:snapToGrid w:val="0"/>
          <w:color w:val="000000"/>
          <w:lang w:eastAsia="cs-CZ"/>
        </w:rPr>
        <w:t>účast na kontrolním zaměření terénu zhotovitelem před zahájením prací</w:t>
      </w:r>
    </w:p>
    <w:p w14:paraId="4A814D9F" w14:textId="77777777" w:rsidR="00AF57CA" w:rsidRPr="00AF57CA" w:rsidRDefault="00AF57CA" w:rsidP="00AF57CA">
      <w:pPr>
        <w:numPr>
          <w:ilvl w:val="0"/>
          <w:numId w:val="20"/>
        </w:numPr>
        <w:spacing w:after="60"/>
        <w:rPr>
          <w:rFonts w:eastAsia="Times New Roman"/>
          <w:snapToGrid w:val="0"/>
          <w:color w:val="000000"/>
          <w:lang w:eastAsia="cs-CZ"/>
        </w:rPr>
      </w:pPr>
      <w:r w:rsidRPr="00AF57CA">
        <w:rPr>
          <w:rFonts w:eastAsia="Times New Roman"/>
          <w:snapToGrid w:val="0"/>
          <w:color w:val="000000"/>
          <w:lang w:eastAsia="cs-CZ"/>
        </w:rPr>
        <w:t>zajištění dodržení podmínek územního souhlasu a opatření státního stavebního dohledu po dobu realizace stavby</w:t>
      </w:r>
    </w:p>
    <w:p w14:paraId="5D8BBA9B" w14:textId="77777777" w:rsidR="00AF57CA" w:rsidRPr="00AF57CA" w:rsidRDefault="00AF57CA" w:rsidP="00AF57CA">
      <w:pPr>
        <w:numPr>
          <w:ilvl w:val="0"/>
          <w:numId w:val="20"/>
        </w:numPr>
        <w:spacing w:after="60"/>
        <w:rPr>
          <w:rFonts w:eastAsia="Times New Roman"/>
          <w:snapToGrid w:val="0"/>
          <w:color w:val="000000"/>
          <w:lang w:eastAsia="cs-CZ"/>
        </w:rPr>
      </w:pPr>
      <w:r w:rsidRPr="00AF57CA">
        <w:rPr>
          <w:rFonts w:eastAsia="Times New Roman"/>
          <w:snapToGrid w:val="0"/>
          <w:color w:val="000000"/>
          <w:lang w:eastAsia="cs-CZ"/>
        </w:rPr>
        <w:t>kontrola kvality prováděných prací dle projektové dokumentace, kontrola dodržování technologií, bezpečnosti práce, smluvních podmínek</w:t>
      </w:r>
    </w:p>
    <w:p w14:paraId="5482B116" w14:textId="77777777" w:rsidR="00AF57CA" w:rsidRPr="00AF57CA" w:rsidRDefault="00AF57CA" w:rsidP="00AF57CA">
      <w:pPr>
        <w:numPr>
          <w:ilvl w:val="0"/>
          <w:numId w:val="20"/>
        </w:numPr>
        <w:spacing w:after="60"/>
        <w:rPr>
          <w:rFonts w:eastAsia="Times New Roman"/>
          <w:snapToGrid w:val="0"/>
          <w:color w:val="000000"/>
          <w:lang w:eastAsia="cs-CZ"/>
        </w:rPr>
      </w:pPr>
      <w:r w:rsidRPr="00AF57CA">
        <w:rPr>
          <w:rFonts w:eastAsia="Times New Roman"/>
          <w:snapToGrid w:val="0"/>
          <w:color w:val="000000"/>
          <w:lang w:eastAsia="cs-CZ"/>
        </w:rPr>
        <w:t>jednání se zhotovitelem/zhotoviteli stavby a prosazování zájmů Příkazce</w:t>
      </w:r>
    </w:p>
    <w:p w14:paraId="34D07E99" w14:textId="77777777" w:rsidR="00AF57CA" w:rsidRPr="00AF57CA" w:rsidRDefault="00AF57CA" w:rsidP="00AF57CA">
      <w:pPr>
        <w:numPr>
          <w:ilvl w:val="0"/>
          <w:numId w:val="20"/>
        </w:numPr>
        <w:spacing w:after="60"/>
        <w:rPr>
          <w:rFonts w:eastAsia="Times New Roman"/>
          <w:snapToGrid w:val="0"/>
          <w:color w:val="000000"/>
          <w:lang w:eastAsia="cs-CZ"/>
        </w:rPr>
      </w:pPr>
      <w:r w:rsidRPr="00AF57CA">
        <w:rPr>
          <w:rFonts w:eastAsia="Times New Roman"/>
          <w:snapToGrid w:val="0"/>
          <w:color w:val="000000"/>
          <w:lang w:eastAsia="cs-CZ"/>
        </w:rPr>
        <w:t>péče o systematické doplňování potřebné dílenské dokumentace, potřebných detailů k projektové dokumentaci, podle které se stavba realizuje, včetně evidence dokumentace dokončených částí stavby</w:t>
      </w:r>
    </w:p>
    <w:p w14:paraId="3D9572BF" w14:textId="77777777" w:rsidR="00AF57CA" w:rsidRPr="00AF57CA" w:rsidRDefault="00AF57CA" w:rsidP="00AF57CA">
      <w:pPr>
        <w:numPr>
          <w:ilvl w:val="0"/>
          <w:numId w:val="20"/>
        </w:numPr>
        <w:spacing w:after="60"/>
        <w:rPr>
          <w:rFonts w:eastAsia="Times New Roman"/>
          <w:snapToGrid w:val="0"/>
          <w:color w:val="000000"/>
          <w:lang w:eastAsia="cs-CZ"/>
        </w:rPr>
      </w:pPr>
      <w:r w:rsidRPr="00AF57CA">
        <w:rPr>
          <w:rFonts w:eastAsia="Times New Roman"/>
          <w:snapToGrid w:val="0"/>
          <w:color w:val="000000"/>
          <w:lang w:eastAsia="cs-CZ"/>
        </w:rPr>
        <w:t>projednání dodatků a změn díla/projektu, které nezvyšují náklady díla, neprodlužují lhůtu výstavby díla a nezhoršují parametry díla, u ostatních dodatků a změn předloží Příkazník s vlastním vyjádřením Příkazci</w:t>
      </w:r>
    </w:p>
    <w:p w14:paraId="295FE7F3" w14:textId="77777777" w:rsidR="00AF57CA" w:rsidRPr="00AF57CA" w:rsidRDefault="00AF57CA" w:rsidP="00AF57CA">
      <w:pPr>
        <w:numPr>
          <w:ilvl w:val="0"/>
          <w:numId w:val="20"/>
        </w:numPr>
        <w:spacing w:after="60"/>
        <w:rPr>
          <w:rFonts w:eastAsia="Times New Roman"/>
          <w:snapToGrid w:val="0"/>
          <w:color w:val="000000"/>
          <w:lang w:eastAsia="cs-CZ"/>
        </w:rPr>
      </w:pPr>
      <w:r w:rsidRPr="00AF57CA">
        <w:rPr>
          <w:rFonts w:eastAsia="Times New Roman"/>
          <w:snapToGrid w:val="0"/>
          <w:color w:val="000000"/>
          <w:lang w:eastAsia="cs-CZ"/>
        </w:rPr>
        <w:t>bezodkladné informování Příkazce Příkazníkem o všech závažných okolnostech</w:t>
      </w:r>
    </w:p>
    <w:p w14:paraId="5F521198" w14:textId="77777777" w:rsidR="00AF57CA" w:rsidRPr="00AF57CA" w:rsidRDefault="00AF57CA" w:rsidP="00AF57CA">
      <w:pPr>
        <w:numPr>
          <w:ilvl w:val="0"/>
          <w:numId w:val="20"/>
        </w:numPr>
        <w:spacing w:after="60"/>
        <w:rPr>
          <w:rFonts w:eastAsia="Times New Roman"/>
          <w:snapToGrid w:val="0"/>
          <w:color w:val="000000"/>
          <w:lang w:eastAsia="cs-CZ"/>
        </w:rPr>
      </w:pPr>
      <w:r w:rsidRPr="00AF57CA">
        <w:rPr>
          <w:rFonts w:eastAsia="Times New Roman"/>
          <w:snapToGrid w:val="0"/>
          <w:color w:val="000000"/>
          <w:lang w:eastAsia="cs-CZ"/>
        </w:rPr>
        <w:t>pravidelné denní kontrolní zápisy do stavebního deníku a kontrola provádění předepsaných zkoušek, sledování vedení stavebních deníků v souladu s podmínkami smluv, vč. fotodokumentace průběhu stavby</w:t>
      </w:r>
    </w:p>
    <w:p w14:paraId="6A79D686" w14:textId="77777777" w:rsidR="00AF57CA" w:rsidRPr="00AF57CA" w:rsidRDefault="00AF57CA" w:rsidP="00AF57CA">
      <w:pPr>
        <w:numPr>
          <w:ilvl w:val="0"/>
          <w:numId w:val="20"/>
        </w:numPr>
        <w:spacing w:after="60"/>
        <w:rPr>
          <w:rFonts w:eastAsia="Times New Roman"/>
          <w:snapToGrid w:val="0"/>
          <w:color w:val="000000"/>
          <w:lang w:eastAsia="cs-CZ"/>
        </w:rPr>
      </w:pPr>
      <w:r w:rsidRPr="00AF57CA">
        <w:rPr>
          <w:rFonts w:eastAsia="Times New Roman"/>
          <w:snapToGrid w:val="0"/>
          <w:color w:val="000000"/>
          <w:lang w:eastAsia="cs-CZ"/>
        </w:rPr>
        <w:t>kontrola dodržování pravidel bezpečnosti a ochrany zdraví při práci na staveništi</w:t>
      </w:r>
    </w:p>
    <w:p w14:paraId="5F27B881" w14:textId="77777777" w:rsidR="00AF57CA" w:rsidRPr="00AF57CA" w:rsidRDefault="00AF57CA" w:rsidP="00AF57CA">
      <w:pPr>
        <w:numPr>
          <w:ilvl w:val="0"/>
          <w:numId w:val="20"/>
        </w:numPr>
        <w:spacing w:after="60"/>
        <w:rPr>
          <w:rFonts w:eastAsia="Times New Roman"/>
          <w:snapToGrid w:val="0"/>
          <w:color w:val="000000"/>
          <w:lang w:eastAsia="cs-CZ"/>
        </w:rPr>
      </w:pPr>
      <w:r w:rsidRPr="00AF57CA">
        <w:rPr>
          <w:rFonts w:eastAsia="Times New Roman"/>
          <w:snapToGrid w:val="0"/>
          <w:color w:val="000000"/>
          <w:lang w:eastAsia="cs-CZ"/>
        </w:rPr>
        <w:t>kontrola věcné a cenové správnosti a úplnosti faktur zhotovitele, jejich souladu s podmínkami smlouvy a jejich předkládání Příkazci</w:t>
      </w:r>
    </w:p>
    <w:p w14:paraId="11DE274D" w14:textId="77777777" w:rsidR="00AF57CA" w:rsidRPr="00AF57CA" w:rsidRDefault="00AF57CA" w:rsidP="00AF57CA">
      <w:pPr>
        <w:numPr>
          <w:ilvl w:val="0"/>
          <w:numId w:val="20"/>
        </w:numPr>
        <w:spacing w:after="60"/>
        <w:rPr>
          <w:rFonts w:eastAsia="Times New Roman"/>
          <w:snapToGrid w:val="0"/>
          <w:color w:val="000000"/>
          <w:lang w:eastAsia="cs-CZ"/>
        </w:rPr>
      </w:pPr>
      <w:r w:rsidRPr="00AF57CA">
        <w:rPr>
          <w:rFonts w:eastAsia="Times New Roman"/>
          <w:snapToGrid w:val="0"/>
          <w:color w:val="000000"/>
          <w:lang w:eastAsia="cs-CZ"/>
        </w:rPr>
        <w:t>kontrola a stanovení skutečného množství provedených prací, výkonů a dodávek dle projektové dokumentace a výkazu výkonů</w:t>
      </w:r>
    </w:p>
    <w:p w14:paraId="129660CF" w14:textId="77777777" w:rsidR="00AF57CA" w:rsidRPr="00AF57CA" w:rsidRDefault="00AF57CA" w:rsidP="00AF57CA">
      <w:pPr>
        <w:numPr>
          <w:ilvl w:val="0"/>
          <w:numId w:val="21"/>
        </w:numPr>
        <w:spacing w:after="60"/>
        <w:rPr>
          <w:rFonts w:eastAsia="Times New Roman"/>
          <w:snapToGrid w:val="0"/>
          <w:color w:val="000000"/>
          <w:lang w:eastAsia="cs-CZ"/>
        </w:rPr>
      </w:pPr>
      <w:r w:rsidRPr="00AF57CA">
        <w:rPr>
          <w:rFonts w:eastAsia="Times New Roman"/>
          <w:snapToGrid w:val="0"/>
          <w:color w:val="000000"/>
          <w:lang w:eastAsia="cs-CZ"/>
        </w:rPr>
        <w:t>kontrola čerpání nákladů</w:t>
      </w:r>
    </w:p>
    <w:p w14:paraId="2E0CA2A4" w14:textId="77777777" w:rsidR="00AF57CA" w:rsidRPr="00AF57CA" w:rsidRDefault="00AF57CA" w:rsidP="00AF57CA">
      <w:pPr>
        <w:numPr>
          <w:ilvl w:val="0"/>
          <w:numId w:val="21"/>
        </w:numPr>
        <w:spacing w:after="60"/>
        <w:rPr>
          <w:rFonts w:eastAsia="Times New Roman"/>
          <w:snapToGrid w:val="0"/>
          <w:color w:val="000000"/>
          <w:lang w:eastAsia="cs-CZ"/>
        </w:rPr>
      </w:pPr>
      <w:r w:rsidRPr="00AF57CA">
        <w:rPr>
          <w:rFonts w:eastAsia="Times New Roman"/>
          <w:snapToGrid w:val="0"/>
          <w:color w:val="000000"/>
          <w:lang w:eastAsia="cs-CZ"/>
        </w:rPr>
        <w:t>kontrola těch částí dodávek, které budou v dalším postupu zakryty nebo se stanou nepřístupnými</w:t>
      </w:r>
    </w:p>
    <w:p w14:paraId="35C84552" w14:textId="77777777" w:rsidR="00AF57CA" w:rsidRPr="00AF57CA" w:rsidRDefault="00AF57CA" w:rsidP="00AF57CA">
      <w:pPr>
        <w:numPr>
          <w:ilvl w:val="0"/>
          <w:numId w:val="21"/>
        </w:numPr>
        <w:spacing w:after="60"/>
        <w:rPr>
          <w:rFonts w:eastAsia="Times New Roman"/>
          <w:snapToGrid w:val="0"/>
          <w:color w:val="000000"/>
          <w:lang w:eastAsia="cs-CZ"/>
        </w:rPr>
      </w:pPr>
      <w:r w:rsidRPr="00AF57CA">
        <w:rPr>
          <w:rFonts w:eastAsia="Times New Roman"/>
          <w:snapToGrid w:val="0"/>
          <w:color w:val="000000"/>
          <w:lang w:eastAsia="cs-CZ"/>
        </w:rPr>
        <w:t>předání stavební připravenosti následným zhotovitelům pro jejich navazující činnosti</w:t>
      </w:r>
    </w:p>
    <w:p w14:paraId="5F18292A" w14:textId="77777777" w:rsidR="00AF57CA" w:rsidRPr="00AF57CA" w:rsidRDefault="00AF57CA" w:rsidP="00AF57CA">
      <w:pPr>
        <w:numPr>
          <w:ilvl w:val="0"/>
          <w:numId w:val="21"/>
        </w:numPr>
        <w:spacing w:after="60"/>
        <w:rPr>
          <w:rFonts w:eastAsia="Times New Roman"/>
          <w:snapToGrid w:val="0"/>
          <w:color w:val="000000"/>
          <w:lang w:eastAsia="cs-CZ"/>
        </w:rPr>
      </w:pPr>
      <w:r w:rsidRPr="00AF57CA">
        <w:rPr>
          <w:rFonts w:eastAsia="Times New Roman"/>
          <w:snapToGrid w:val="0"/>
          <w:color w:val="000000"/>
          <w:lang w:eastAsia="cs-CZ"/>
        </w:rPr>
        <w:t>spolupráce s pracovníky generálního projektanta, kteří vykonávají autorský dozor, při zajišťování souladu realizovaných dodávek a prací s projektem, resp. dílem.</w:t>
      </w:r>
    </w:p>
    <w:p w14:paraId="3CF009F3" w14:textId="77777777" w:rsidR="00AF57CA" w:rsidRPr="00AF57CA" w:rsidRDefault="00AF57CA" w:rsidP="00AF57CA">
      <w:pPr>
        <w:numPr>
          <w:ilvl w:val="0"/>
          <w:numId w:val="21"/>
        </w:numPr>
        <w:spacing w:after="60"/>
        <w:rPr>
          <w:rFonts w:eastAsia="Times New Roman"/>
          <w:snapToGrid w:val="0"/>
          <w:color w:val="000000"/>
          <w:lang w:eastAsia="cs-CZ"/>
        </w:rPr>
      </w:pPr>
      <w:r w:rsidRPr="00AF57CA">
        <w:rPr>
          <w:rFonts w:eastAsia="Times New Roman"/>
          <w:snapToGrid w:val="0"/>
          <w:color w:val="000000"/>
          <w:lang w:eastAsia="cs-CZ"/>
        </w:rPr>
        <w:t>spolupráce s generálním projektantem a se zhotovitelem při vykonávání nebo navrhování opatření na odstranění případných závad projektu, resp. díla</w:t>
      </w:r>
    </w:p>
    <w:p w14:paraId="5FBA7303" w14:textId="77777777" w:rsidR="00AF57CA" w:rsidRPr="00AF57CA" w:rsidRDefault="00AF57CA" w:rsidP="00AF57CA">
      <w:pPr>
        <w:numPr>
          <w:ilvl w:val="0"/>
          <w:numId w:val="21"/>
        </w:numPr>
        <w:spacing w:after="60"/>
        <w:rPr>
          <w:rFonts w:eastAsia="Times New Roman"/>
          <w:snapToGrid w:val="0"/>
          <w:color w:val="000000"/>
          <w:lang w:eastAsia="cs-CZ"/>
        </w:rPr>
      </w:pPr>
      <w:r w:rsidRPr="00AF57CA">
        <w:rPr>
          <w:rFonts w:eastAsia="Times New Roman"/>
          <w:snapToGrid w:val="0"/>
          <w:color w:val="000000"/>
          <w:lang w:eastAsia="cs-CZ"/>
        </w:rPr>
        <w:lastRenderedPageBreak/>
        <w:t>zajišťování předepsaných zkoušek materiálů, konstrukcí a prací od zhotovitelů, kontrola jejich výsledků a vyžadování dokladů, které prokazují kvalitu vykonaných prací a dodávek</w:t>
      </w:r>
    </w:p>
    <w:p w14:paraId="0EDB1BBA" w14:textId="77777777" w:rsidR="00AF57CA" w:rsidRPr="00AF57CA" w:rsidRDefault="00AF57CA" w:rsidP="00AF57CA">
      <w:pPr>
        <w:numPr>
          <w:ilvl w:val="0"/>
          <w:numId w:val="21"/>
        </w:numPr>
        <w:spacing w:after="60"/>
        <w:rPr>
          <w:rFonts w:eastAsia="Times New Roman"/>
          <w:snapToGrid w:val="0"/>
          <w:color w:val="000000"/>
          <w:lang w:eastAsia="cs-CZ"/>
        </w:rPr>
      </w:pPr>
      <w:r w:rsidRPr="00AF57CA">
        <w:rPr>
          <w:rFonts w:eastAsia="Times New Roman"/>
          <w:snapToGrid w:val="0"/>
          <w:color w:val="000000"/>
          <w:lang w:eastAsia="cs-CZ"/>
        </w:rPr>
        <w:t>uplatňování námětů, směřujících k zhospodárnění provozu (užívání) dokončené stavby</w:t>
      </w:r>
    </w:p>
    <w:p w14:paraId="06C355B0" w14:textId="77777777" w:rsidR="00AF57CA" w:rsidRPr="00AF57CA" w:rsidRDefault="00AF57CA" w:rsidP="00AF57CA">
      <w:pPr>
        <w:numPr>
          <w:ilvl w:val="0"/>
          <w:numId w:val="21"/>
        </w:numPr>
        <w:spacing w:after="60"/>
        <w:rPr>
          <w:rFonts w:eastAsia="Times New Roman"/>
          <w:snapToGrid w:val="0"/>
          <w:color w:val="000000"/>
          <w:lang w:eastAsia="cs-CZ"/>
        </w:rPr>
      </w:pPr>
      <w:r w:rsidRPr="00AF57CA">
        <w:rPr>
          <w:rFonts w:eastAsia="Times New Roman"/>
          <w:snapToGrid w:val="0"/>
          <w:color w:val="000000"/>
          <w:lang w:eastAsia="cs-CZ"/>
        </w:rPr>
        <w:t>hlášení archeologických nálezů</w:t>
      </w:r>
    </w:p>
    <w:p w14:paraId="0EBAED60" w14:textId="77777777" w:rsidR="00AF57CA" w:rsidRPr="00AF57CA" w:rsidRDefault="00AF57CA" w:rsidP="00AF57CA">
      <w:pPr>
        <w:numPr>
          <w:ilvl w:val="0"/>
          <w:numId w:val="21"/>
        </w:numPr>
        <w:spacing w:after="60"/>
        <w:rPr>
          <w:rFonts w:eastAsia="Times New Roman"/>
          <w:snapToGrid w:val="0"/>
          <w:color w:val="000000"/>
          <w:lang w:eastAsia="cs-CZ"/>
        </w:rPr>
      </w:pPr>
      <w:r w:rsidRPr="00AF57CA">
        <w:rPr>
          <w:rFonts w:eastAsia="Times New Roman"/>
          <w:snapToGrid w:val="0"/>
          <w:color w:val="000000"/>
          <w:lang w:eastAsia="cs-CZ"/>
        </w:rPr>
        <w:t>spolupráce s pracovníky zhotovitelů při vykonávání opatření na odvrácení nebo na omezení  škod při ohrožení stavby živelnými událostmi</w:t>
      </w:r>
    </w:p>
    <w:p w14:paraId="34312456" w14:textId="77777777" w:rsidR="00AF57CA" w:rsidRPr="00AF57CA" w:rsidRDefault="00AF57CA" w:rsidP="00AF57CA">
      <w:pPr>
        <w:numPr>
          <w:ilvl w:val="0"/>
          <w:numId w:val="21"/>
        </w:numPr>
        <w:spacing w:after="60"/>
        <w:rPr>
          <w:rFonts w:eastAsia="Times New Roman"/>
          <w:snapToGrid w:val="0"/>
          <w:color w:val="000000"/>
          <w:lang w:eastAsia="cs-CZ"/>
        </w:rPr>
      </w:pPr>
      <w:r w:rsidRPr="00AF57CA">
        <w:rPr>
          <w:rFonts w:eastAsia="Times New Roman"/>
          <w:snapToGrid w:val="0"/>
          <w:color w:val="000000"/>
          <w:lang w:eastAsia="cs-CZ"/>
        </w:rPr>
        <w:t>zajištění a kontrola postupu prací podle časového plánu stavby a smluv a upozorňování zhotovitelů na nedodržení termínů, včetně přípravy podkladů pro uplatnění majetkových sankcí</w:t>
      </w:r>
    </w:p>
    <w:p w14:paraId="5C4BD460" w14:textId="77777777" w:rsidR="00AF57CA" w:rsidRPr="00AF57CA" w:rsidRDefault="00AF57CA" w:rsidP="00AF57CA">
      <w:pPr>
        <w:numPr>
          <w:ilvl w:val="0"/>
          <w:numId w:val="21"/>
        </w:numPr>
        <w:spacing w:after="60"/>
        <w:rPr>
          <w:rFonts w:eastAsia="Times New Roman"/>
          <w:snapToGrid w:val="0"/>
          <w:color w:val="000000"/>
          <w:lang w:eastAsia="cs-CZ"/>
        </w:rPr>
      </w:pPr>
      <w:r w:rsidRPr="00AF57CA">
        <w:rPr>
          <w:rFonts w:eastAsia="Times New Roman"/>
          <w:snapToGrid w:val="0"/>
          <w:color w:val="000000"/>
          <w:lang w:eastAsia="cs-CZ"/>
        </w:rPr>
        <w:t>kontrola řádného převzetí a uskladnění dodávek na staveništi</w:t>
      </w:r>
    </w:p>
    <w:p w14:paraId="641F5E9C" w14:textId="77777777" w:rsidR="00AF57CA" w:rsidRPr="00AF57CA" w:rsidRDefault="00AF57CA" w:rsidP="00AF57CA">
      <w:pPr>
        <w:numPr>
          <w:ilvl w:val="0"/>
          <w:numId w:val="21"/>
        </w:numPr>
        <w:spacing w:after="60"/>
        <w:rPr>
          <w:rFonts w:eastAsia="Times New Roman"/>
          <w:snapToGrid w:val="0"/>
          <w:color w:val="000000"/>
          <w:lang w:eastAsia="cs-CZ"/>
        </w:rPr>
      </w:pPr>
      <w:r w:rsidRPr="00AF57CA">
        <w:rPr>
          <w:rFonts w:eastAsia="Times New Roman"/>
          <w:snapToGrid w:val="0"/>
          <w:color w:val="000000"/>
          <w:lang w:eastAsia="cs-CZ"/>
        </w:rPr>
        <w:t>kontrola podkladů pro odevzdání a přejímku dokončené stavby nebo jejích částí a účast na odevzdání a převzetí</w:t>
      </w:r>
    </w:p>
    <w:p w14:paraId="227D6A8E" w14:textId="77777777" w:rsidR="00AF57CA" w:rsidRPr="00AF57CA" w:rsidRDefault="00AF57CA" w:rsidP="00AF57CA">
      <w:pPr>
        <w:numPr>
          <w:ilvl w:val="0"/>
          <w:numId w:val="21"/>
        </w:numPr>
        <w:spacing w:after="60"/>
        <w:rPr>
          <w:rFonts w:eastAsia="Times New Roman"/>
          <w:snapToGrid w:val="0"/>
          <w:color w:val="000000"/>
          <w:lang w:eastAsia="cs-CZ"/>
        </w:rPr>
      </w:pPr>
      <w:r w:rsidRPr="00AF57CA">
        <w:rPr>
          <w:rFonts w:eastAsia="Times New Roman"/>
          <w:snapToGrid w:val="0"/>
          <w:color w:val="000000"/>
          <w:lang w:eastAsia="cs-CZ"/>
        </w:rPr>
        <w:t>zhotovení soupisu vad a nedodělků</w:t>
      </w:r>
    </w:p>
    <w:p w14:paraId="406D81EF" w14:textId="77777777" w:rsidR="00AF57CA" w:rsidRPr="00AF57CA" w:rsidRDefault="00AF57CA" w:rsidP="00AF57CA">
      <w:pPr>
        <w:numPr>
          <w:ilvl w:val="0"/>
          <w:numId w:val="21"/>
        </w:numPr>
        <w:spacing w:after="60"/>
        <w:rPr>
          <w:rFonts w:eastAsia="Times New Roman"/>
          <w:snapToGrid w:val="0"/>
          <w:color w:val="000000"/>
          <w:lang w:eastAsia="cs-CZ"/>
        </w:rPr>
      </w:pPr>
      <w:r w:rsidRPr="00AF57CA">
        <w:rPr>
          <w:rFonts w:eastAsia="Times New Roman"/>
          <w:snapToGrid w:val="0"/>
          <w:color w:val="000000"/>
          <w:lang w:eastAsia="cs-CZ"/>
        </w:rPr>
        <w:t>kontrola odstraněných vad a nedodělků zjištěných při přejímce stavby ve stanovené lhůtě a kvalitě</w:t>
      </w:r>
    </w:p>
    <w:p w14:paraId="441E7814" w14:textId="77777777" w:rsidR="00AF57CA" w:rsidRPr="00AF57CA" w:rsidRDefault="00AF57CA" w:rsidP="00AF57CA">
      <w:pPr>
        <w:numPr>
          <w:ilvl w:val="0"/>
          <w:numId w:val="21"/>
        </w:numPr>
        <w:spacing w:after="60"/>
        <w:rPr>
          <w:rFonts w:eastAsia="Times New Roman"/>
          <w:snapToGrid w:val="0"/>
          <w:color w:val="000000"/>
          <w:lang w:eastAsia="cs-CZ"/>
        </w:rPr>
      </w:pPr>
      <w:r w:rsidRPr="00AF57CA">
        <w:rPr>
          <w:rFonts w:eastAsia="Times New Roman"/>
          <w:snapToGrid w:val="0"/>
          <w:color w:val="000000"/>
          <w:lang w:eastAsia="cs-CZ"/>
        </w:rPr>
        <w:t>účast na kolaudačním řízení případně jeho zajištění</w:t>
      </w:r>
    </w:p>
    <w:p w14:paraId="5FF17154" w14:textId="77777777" w:rsidR="00AF57CA" w:rsidRPr="00AF57CA" w:rsidRDefault="00AF57CA" w:rsidP="00AF57CA">
      <w:pPr>
        <w:numPr>
          <w:ilvl w:val="0"/>
          <w:numId w:val="21"/>
        </w:numPr>
        <w:spacing w:after="60"/>
        <w:rPr>
          <w:rFonts w:eastAsia="Times New Roman"/>
          <w:snapToGrid w:val="0"/>
          <w:color w:val="000000"/>
          <w:lang w:eastAsia="cs-CZ"/>
        </w:rPr>
      </w:pPr>
      <w:r w:rsidRPr="00AF57CA">
        <w:rPr>
          <w:rFonts w:eastAsia="Times New Roman"/>
          <w:snapToGrid w:val="0"/>
          <w:color w:val="000000"/>
          <w:lang w:eastAsia="cs-CZ"/>
        </w:rPr>
        <w:t>kontrola vyklizení stavby a staveniště zhotovitelem</w:t>
      </w:r>
    </w:p>
    <w:p w14:paraId="4C958A18" w14:textId="77777777" w:rsidR="00AF57CA" w:rsidRPr="00AF57CA" w:rsidRDefault="00AF57CA" w:rsidP="00AF57CA">
      <w:pPr>
        <w:numPr>
          <w:ilvl w:val="0"/>
          <w:numId w:val="23"/>
        </w:numPr>
        <w:spacing w:before="240" w:after="60"/>
        <w:ind w:left="714" w:hanging="357"/>
        <w:rPr>
          <w:rFonts w:eastAsia="Times New Roman"/>
          <w:snapToGrid w:val="0"/>
          <w:lang w:eastAsia="cs-CZ"/>
        </w:rPr>
      </w:pPr>
      <w:r w:rsidRPr="00AF57CA">
        <w:rPr>
          <w:rFonts w:eastAsia="Times New Roman"/>
          <w:snapToGrid w:val="0"/>
          <w:lang w:eastAsia="cs-CZ"/>
        </w:rPr>
        <w:t>PRÁCE PO DOKONČENÍ STAVBY PŘED PŘEVZETÍM STAVBY</w:t>
      </w:r>
    </w:p>
    <w:p w14:paraId="1FDF87BF" w14:textId="77777777" w:rsidR="00AF57CA" w:rsidRPr="00AF57CA" w:rsidRDefault="00AF57CA" w:rsidP="00AF57CA">
      <w:pPr>
        <w:numPr>
          <w:ilvl w:val="0"/>
          <w:numId w:val="22"/>
        </w:numPr>
        <w:spacing w:after="60"/>
        <w:rPr>
          <w:rFonts w:eastAsia="Times New Roman"/>
          <w:snapToGrid w:val="0"/>
          <w:color w:val="000000"/>
          <w:lang w:eastAsia="cs-CZ"/>
        </w:rPr>
      </w:pPr>
      <w:r w:rsidRPr="00AF57CA">
        <w:rPr>
          <w:rFonts w:eastAsia="Times New Roman"/>
          <w:snapToGrid w:val="0"/>
          <w:color w:val="000000"/>
          <w:lang w:eastAsia="cs-CZ"/>
        </w:rPr>
        <w:t xml:space="preserve">zabezpečení kolaudačního souhlasu, případně oznámení o zahájení užívání stavby nebo povolení k předčasnému nebo dočasnému užívání stavby nebo její části </w:t>
      </w:r>
    </w:p>
    <w:p w14:paraId="5D6779BC" w14:textId="77777777" w:rsidR="00AF57CA" w:rsidRPr="00AF57CA" w:rsidRDefault="00AF57CA" w:rsidP="00AF57CA">
      <w:pPr>
        <w:numPr>
          <w:ilvl w:val="0"/>
          <w:numId w:val="22"/>
        </w:numPr>
        <w:spacing w:after="60"/>
        <w:rPr>
          <w:rFonts w:eastAsia="Times New Roman"/>
          <w:snapToGrid w:val="0"/>
          <w:color w:val="000000"/>
          <w:lang w:eastAsia="cs-CZ"/>
        </w:rPr>
      </w:pPr>
      <w:r w:rsidRPr="00AF57CA">
        <w:rPr>
          <w:rFonts w:eastAsia="Times New Roman"/>
          <w:snapToGrid w:val="0"/>
          <w:color w:val="000000"/>
          <w:lang w:eastAsia="cs-CZ"/>
        </w:rPr>
        <w:t>spolupráce s Příkazcem při uplatňování požadavků vyplývajících z kolaudačního řízení</w:t>
      </w:r>
    </w:p>
    <w:p w14:paraId="65B608D9" w14:textId="77777777" w:rsidR="00AF57CA" w:rsidRPr="00AF57CA" w:rsidRDefault="00AF57CA" w:rsidP="00AF57CA">
      <w:pPr>
        <w:numPr>
          <w:ilvl w:val="0"/>
          <w:numId w:val="22"/>
        </w:numPr>
        <w:spacing w:after="60"/>
        <w:rPr>
          <w:rFonts w:eastAsia="Times New Roman"/>
          <w:snapToGrid w:val="0"/>
          <w:color w:val="000000"/>
          <w:lang w:eastAsia="cs-CZ"/>
        </w:rPr>
      </w:pPr>
      <w:r w:rsidRPr="00AF57CA">
        <w:rPr>
          <w:rFonts w:eastAsia="Times New Roman"/>
          <w:snapToGrid w:val="0"/>
          <w:color w:val="000000"/>
          <w:lang w:eastAsia="cs-CZ"/>
        </w:rPr>
        <w:t>koordinace pro vyhodnocení zkušebního provozu</w:t>
      </w:r>
    </w:p>
    <w:p w14:paraId="137E47B9" w14:textId="77777777" w:rsidR="00AF57CA" w:rsidRPr="00AF57CA" w:rsidRDefault="00AF57CA" w:rsidP="00AF57CA">
      <w:pPr>
        <w:numPr>
          <w:ilvl w:val="0"/>
          <w:numId w:val="22"/>
        </w:numPr>
        <w:spacing w:after="60"/>
        <w:rPr>
          <w:rFonts w:eastAsia="Times New Roman"/>
          <w:snapToGrid w:val="0"/>
          <w:color w:val="000000"/>
          <w:lang w:eastAsia="cs-CZ"/>
        </w:rPr>
      </w:pPr>
      <w:r w:rsidRPr="00AF57CA">
        <w:rPr>
          <w:rFonts w:eastAsia="Times New Roman"/>
          <w:snapToGrid w:val="0"/>
          <w:color w:val="000000"/>
          <w:lang w:eastAsia="cs-CZ"/>
        </w:rPr>
        <w:t>zpracování podkladů pro závěrečné vyhodnocení stavby a závěrečné přiznání a vyúčtování vůči Příkazci</w:t>
      </w:r>
    </w:p>
    <w:p w14:paraId="6E924458" w14:textId="77777777" w:rsidR="00AF57CA" w:rsidRPr="00AF57CA" w:rsidRDefault="00AF57CA" w:rsidP="00AF57CA">
      <w:pPr>
        <w:numPr>
          <w:ilvl w:val="0"/>
          <w:numId w:val="22"/>
        </w:numPr>
        <w:spacing w:after="60"/>
        <w:rPr>
          <w:rFonts w:eastAsia="Times New Roman"/>
          <w:snapToGrid w:val="0"/>
          <w:color w:val="000000"/>
          <w:lang w:eastAsia="cs-CZ"/>
        </w:rPr>
      </w:pPr>
      <w:r w:rsidRPr="00AF57CA">
        <w:rPr>
          <w:rFonts w:eastAsia="Times New Roman"/>
          <w:snapToGrid w:val="0"/>
          <w:color w:val="000000"/>
          <w:lang w:eastAsia="cs-CZ"/>
        </w:rPr>
        <w:t>plnění dalších požadavků Příkazce souvisejících s prováděním díla</w:t>
      </w:r>
    </w:p>
    <w:p w14:paraId="7C54D063" w14:textId="77777777" w:rsidR="00AF57CA" w:rsidRPr="00AF57CA" w:rsidRDefault="00AF57CA" w:rsidP="00AF57CA">
      <w:pPr>
        <w:ind w:left="360"/>
        <w:rPr>
          <w:rFonts w:eastAsia="Times New Roman"/>
          <w:snapToGrid w:val="0"/>
          <w:color w:val="000000"/>
          <w:lang w:eastAsia="cs-CZ"/>
        </w:rPr>
      </w:pPr>
    </w:p>
    <w:p w14:paraId="10C8AEBD" w14:textId="77777777" w:rsidR="00C53469" w:rsidRDefault="00C53469" w:rsidP="00AF57CA">
      <w:pPr>
        <w:rPr>
          <w:szCs w:val="22"/>
        </w:rPr>
      </w:pPr>
    </w:p>
    <w:sectPr w:rsidR="00C53469">
      <w:headerReference w:type="even" r:id="rId10"/>
      <w:headerReference w:type="default" r:id="rId11"/>
      <w:footerReference w:type="default" r:id="rId12"/>
      <w:head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82A824" w14:textId="77777777" w:rsidR="00EE4E86" w:rsidRDefault="00EE4E86">
      <w:r>
        <w:separator/>
      </w:r>
    </w:p>
  </w:endnote>
  <w:endnote w:type="continuationSeparator" w:id="0">
    <w:p w14:paraId="1AF98CB7" w14:textId="77777777" w:rsidR="00EE4E86" w:rsidRDefault="00EE4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8AEC5" w14:textId="77777777" w:rsidR="00C53469" w:rsidRDefault="007C605C">
    <w:pPr>
      <w:pStyle w:val="Zpat"/>
    </w:pPr>
    <w:fldSimple w:instr=" DOCVARIABLE  dms_cj  \* MERGEFORMAT ">
      <w:r w:rsidR="003D5A92" w:rsidRPr="003D5A92">
        <w:rPr>
          <w:bCs/>
        </w:rPr>
        <w:t>27040/2017-MZE-12131</w:t>
      </w:r>
    </w:fldSimple>
    <w:r w:rsidR="00243FCB">
      <w:tab/>
    </w:r>
    <w:r w:rsidR="00243FCB">
      <w:fldChar w:fldCharType="begin"/>
    </w:r>
    <w:r w:rsidR="00243FCB">
      <w:instrText>PAGE   \* MERGEFORMAT</w:instrText>
    </w:r>
    <w:r w:rsidR="00243FCB">
      <w:fldChar w:fldCharType="separate"/>
    </w:r>
    <w:r w:rsidR="003D5A92">
      <w:rPr>
        <w:noProof/>
      </w:rPr>
      <w:t>8</w:t>
    </w:r>
    <w:r w:rsidR="00243FCB">
      <w:fldChar w:fldCharType="end"/>
    </w:r>
  </w:p>
  <w:p w14:paraId="10C8AEC6" w14:textId="77777777" w:rsidR="00C53469" w:rsidRDefault="00C534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0A6228" w14:textId="77777777" w:rsidR="00EE4E86" w:rsidRDefault="00EE4E86">
      <w:r>
        <w:separator/>
      </w:r>
    </w:p>
  </w:footnote>
  <w:footnote w:type="continuationSeparator" w:id="0">
    <w:p w14:paraId="3E39E70E" w14:textId="77777777" w:rsidR="00EE4E86" w:rsidRDefault="00EE4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8AEC3" w14:textId="346F2CEA" w:rsidR="00C53469" w:rsidRDefault="00C5346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8AEC4" w14:textId="281AE5E0" w:rsidR="00C53469" w:rsidRDefault="00C5346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8AEC7" w14:textId="093E41CE" w:rsidR="00C53469" w:rsidRDefault="00C534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E775F"/>
    <w:multiLevelType w:val="multilevel"/>
    <w:tmpl w:val="A446BD8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nsid w:val="0EF92853"/>
    <w:multiLevelType w:val="multilevel"/>
    <w:tmpl w:val="4246DBE0"/>
    <w:lvl w:ilvl="0">
      <w:start w:val="1"/>
      <w:numFmt w:val="decimal"/>
      <w:lvlText w:val="%1."/>
      <w:lvlJc w:val="left"/>
      <w:pPr>
        <w:tabs>
          <w:tab w:val="num" w:pos="360"/>
        </w:tabs>
        <w:ind w:left="567" w:hanging="567"/>
      </w:pPr>
      <w:rPr>
        <w:rFonts w:hint="default"/>
      </w:rPr>
    </w:lvl>
    <w:lvl w:ilvl="1">
      <w:start w:val="1"/>
      <w:numFmt w:val="decimal"/>
      <w:isLgl/>
      <w:lvlText w:val="%1.%2."/>
      <w:lvlJc w:val="left"/>
      <w:pPr>
        <w:tabs>
          <w:tab w:val="num" w:pos="360"/>
        </w:tabs>
        <w:ind w:left="567" w:hanging="567"/>
      </w:pPr>
      <w:rPr>
        <w:rFonts w:hint="default"/>
      </w:rPr>
    </w:lvl>
    <w:lvl w:ilvl="2">
      <w:start w:val="1"/>
      <w:numFmt w:val="lowerLetter"/>
      <w:lvlText w:val="%3)"/>
      <w:lvlJc w:val="left"/>
      <w:pPr>
        <w:tabs>
          <w:tab w:val="num" w:pos="567"/>
        </w:tabs>
        <w:ind w:left="1134"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2">
    <w:nsid w:val="10AC37BB"/>
    <w:multiLevelType w:val="hybridMultilevel"/>
    <w:tmpl w:val="712C1658"/>
    <w:lvl w:ilvl="0" w:tplc="B5946898">
      <w:start w:val="1"/>
      <w:numFmt w:val="bullet"/>
      <w:lvlText w:val="-"/>
      <w:lvlJc w:val="left"/>
      <w:pPr>
        <w:tabs>
          <w:tab w:val="num" w:pos="720"/>
        </w:tabs>
        <w:ind w:left="720" w:hanging="360"/>
      </w:pPr>
      <w:rPr>
        <w:rFonts w:ascii="Courier New" w:hAnsi="Courier New" w:hint="default"/>
        <w:sz w:val="1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113372A5"/>
    <w:multiLevelType w:val="multilevel"/>
    <w:tmpl w:val="05E6985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nsid w:val="114A75B7"/>
    <w:multiLevelType w:val="multilevel"/>
    <w:tmpl w:val="8AC2C08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nsid w:val="11620179"/>
    <w:multiLevelType w:val="multilevel"/>
    <w:tmpl w:val="5752579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nsid w:val="1CB4677B"/>
    <w:multiLevelType w:val="multilevel"/>
    <w:tmpl w:val="4A1CA79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nsid w:val="1D2D0AC1"/>
    <w:multiLevelType w:val="hybridMultilevel"/>
    <w:tmpl w:val="9C143D22"/>
    <w:lvl w:ilvl="0" w:tplc="B5946898">
      <w:start w:val="1"/>
      <w:numFmt w:val="bullet"/>
      <w:lvlText w:val="-"/>
      <w:lvlJc w:val="left"/>
      <w:pPr>
        <w:tabs>
          <w:tab w:val="num" w:pos="720"/>
        </w:tabs>
        <w:ind w:left="720" w:hanging="360"/>
      </w:pPr>
      <w:rPr>
        <w:rFonts w:ascii="Courier New" w:hAnsi="Courier New" w:hint="default"/>
        <w:sz w:val="1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FD60941"/>
    <w:multiLevelType w:val="multilevel"/>
    <w:tmpl w:val="58C056B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nsid w:val="1FFF3A5A"/>
    <w:multiLevelType w:val="multilevel"/>
    <w:tmpl w:val="9C6E91D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nsid w:val="2BED6BD0"/>
    <w:multiLevelType w:val="multilevel"/>
    <w:tmpl w:val="B79C618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nsid w:val="2EB80D54"/>
    <w:multiLevelType w:val="multilevel"/>
    <w:tmpl w:val="1BA4AD5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nsid w:val="2F3548DA"/>
    <w:multiLevelType w:val="multilevel"/>
    <w:tmpl w:val="2A44C99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nsid w:val="32312FC5"/>
    <w:multiLevelType w:val="multilevel"/>
    <w:tmpl w:val="A8A0869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nsid w:val="476F35D5"/>
    <w:multiLevelType w:val="multilevel"/>
    <w:tmpl w:val="DBAE666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nsid w:val="4A0139A3"/>
    <w:multiLevelType w:val="hybridMultilevel"/>
    <w:tmpl w:val="C0923EB2"/>
    <w:lvl w:ilvl="0" w:tplc="04050017">
      <w:start w:val="1"/>
      <w:numFmt w:val="lowerLetter"/>
      <w:lvlText w:val="%1)"/>
      <w:lvlJc w:val="left"/>
      <w:pPr>
        <w:ind w:left="1069" w:hanging="360"/>
      </w:pPr>
      <w:rPr>
        <w:rFonts w:hint="default"/>
        <w:color w:val="00000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nsid w:val="4F2501F7"/>
    <w:multiLevelType w:val="hybridMultilevel"/>
    <w:tmpl w:val="0032BE52"/>
    <w:lvl w:ilvl="0" w:tplc="B5946898">
      <w:start w:val="1"/>
      <w:numFmt w:val="bullet"/>
      <w:lvlText w:val="-"/>
      <w:lvlJc w:val="left"/>
      <w:pPr>
        <w:tabs>
          <w:tab w:val="num" w:pos="720"/>
        </w:tabs>
        <w:ind w:left="720" w:hanging="360"/>
      </w:pPr>
      <w:rPr>
        <w:rFonts w:ascii="Courier New" w:hAnsi="Courier New" w:hint="default"/>
        <w:sz w:val="1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CA27B58"/>
    <w:multiLevelType w:val="hybridMultilevel"/>
    <w:tmpl w:val="EC3659CE"/>
    <w:lvl w:ilvl="0" w:tplc="04050015">
      <w:start w:val="1"/>
      <w:numFmt w:val="upperLetter"/>
      <w:lvlText w:val="%1."/>
      <w:lvlJc w:val="left"/>
      <w:pPr>
        <w:ind w:left="720" w:hanging="360"/>
      </w:pPr>
    </w:lvl>
    <w:lvl w:ilvl="1" w:tplc="C3ECE0A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FFB6DA7"/>
    <w:multiLevelType w:val="multilevel"/>
    <w:tmpl w:val="C34A628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nsid w:val="6981447D"/>
    <w:multiLevelType w:val="hybridMultilevel"/>
    <w:tmpl w:val="7FD69CC2"/>
    <w:lvl w:ilvl="0" w:tplc="B5946898">
      <w:start w:val="1"/>
      <w:numFmt w:val="bullet"/>
      <w:lvlText w:val="-"/>
      <w:lvlJc w:val="left"/>
      <w:pPr>
        <w:tabs>
          <w:tab w:val="num" w:pos="720"/>
        </w:tabs>
        <w:ind w:left="720" w:hanging="360"/>
      </w:pPr>
      <w:rPr>
        <w:rFonts w:ascii="Courier New" w:hAnsi="Courier New" w:hint="default"/>
        <w:sz w:val="1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6DED6786"/>
    <w:multiLevelType w:val="multilevel"/>
    <w:tmpl w:val="BB60F97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nsid w:val="6FD62F92"/>
    <w:multiLevelType w:val="hybridMultilevel"/>
    <w:tmpl w:val="B644BF66"/>
    <w:lvl w:ilvl="0" w:tplc="04050017">
      <w:start w:val="1"/>
      <w:numFmt w:val="lowerLetter"/>
      <w:lvlText w:val="%1)"/>
      <w:lvlJc w:val="left"/>
      <w:pPr>
        <w:ind w:left="1146" w:hanging="360"/>
      </w:pPr>
    </w:lvl>
    <w:lvl w:ilvl="1" w:tplc="16D416DE">
      <w:start w:val="1"/>
      <w:numFmt w:val="lowerLetter"/>
      <w:lvlText w:val="%2."/>
      <w:lvlJc w:val="left"/>
      <w:pPr>
        <w:ind w:left="1866" w:hanging="360"/>
      </w:pPr>
      <w:rPr>
        <w:rFonts w:hint="default"/>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nsid w:val="74C85D62"/>
    <w:multiLevelType w:val="multilevel"/>
    <w:tmpl w:val="7B504B8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nsid w:val="7785057E"/>
    <w:multiLevelType w:val="multilevel"/>
    <w:tmpl w:val="AF54AC6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nsid w:val="7AA014B2"/>
    <w:multiLevelType w:val="multilevel"/>
    <w:tmpl w:val="4BC41A4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nsid w:val="7DE32FD6"/>
    <w:multiLevelType w:val="multilevel"/>
    <w:tmpl w:val="C0A6257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25"/>
  </w:num>
  <w:num w:numId="2">
    <w:abstractNumId w:val="23"/>
  </w:num>
  <w:num w:numId="3">
    <w:abstractNumId w:val="5"/>
  </w:num>
  <w:num w:numId="4">
    <w:abstractNumId w:val="0"/>
  </w:num>
  <w:num w:numId="5">
    <w:abstractNumId w:val="4"/>
  </w:num>
  <w:num w:numId="6">
    <w:abstractNumId w:val="20"/>
  </w:num>
  <w:num w:numId="7">
    <w:abstractNumId w:val="24"/>
  </w:num>
  <w:num w:numId="8">
    <w:abstractNumId w:val="6"/>
  </w:num>
  <w:num w:numId="9">
    <w:abstractNumId w:val="13"/>
  </w:num>
  <w:num w:numId="10">
    <w:abstractNumId w:val="18"/>
  </w:num>
  <w:num w:numId="11">
    <w:abstractNumId w:val="10"/>
  </w:num>
  <w:num w:numId="12">
    <w:abstractNumId w:val="12"/>
  </w:num>
  <w:num w:numId="13">
    <w:abstractNumId w:val="9"/>
  </w:num>
  <w:num w:numId="14">
    <w:abstractNumId w:val="3"/>
  </w:num>
  <w:num w:numId="15">
    <w:abstractNumId w:val="8"/>
  </w:num>
  <w:num w:numId="16">
    <w:abstractNumId w:val="11"/>
  </w:num>
  <w:num w:numId="17">
    <w:abstractNumId w:val="14"/>
  </w:num>
  <w:num w:numId="18">
    <w:abstractNumId w:val="22"/>
  </w:num>
  <w:num w:numId="19">
    <w:abstractNumId w:val="7"/>
  </w:num>
  <w:num w:numId="20">
    <w:abstractNumId w:val="2"/>
  </w:num>
  <w:num w:numId="21">
    <w:abstractNumId w:val="19"/>
  </w:num>
  <w:num w:numId="22">
    <w:abstractNumId w:val="16"/>
  </w:num>
  <w:num w:numId="23">
    <w:abstractNumId w:val="17"/>
  </w:num>
  <w:num w:numId="24">
    <w:abstractNumId w:val="21"/>
  </w:num>
  <w:num w:numId="25">
    <w:abstractNumId w:val="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715"/>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00027088694727040/2017-MZE-12131"/>
    <w:docVar w:name="dms_cj" w:val="27040/2017-MZE-12131"/>
    <w:docVar w:name="dms_datum" w:val="26. 4. 2017"/>
    <w:docVar w:name="dms_datum_textem" w:val="26. dubna 2017"/>
    <w:docVar w:name="dms_datum_vzniku" w:val="26. 4. 2017 10:13:39"/>
    <w:docVar w:name="dms_nadrizeny_reditel" w:val="JUDr. Jiří Jirsa, MEPP, Ph.D."/>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nevyplněno%%%"/>
    <w:docVar w:name="dms_spravce_jmeno" w:val="Martina Kovačová"/>
    <w:docVar w:name="dms_spravce_mail" w:val="Martina.Kovacova@mze.cz"/>
    <w:docVar w:name="dms_spravce_telefon" w:val="384 343 153"/>
    <w:docVar w:name="dms_statni_symbol" w:val="statni_symbol"/>
    <w:docVar w:name="dms_SZSSpravce" w:val="%%%nevyplněno%%%"/>
    <w:docVar w:name="dms_text" w:val="%%%nevyplněno%%%"/>
    <w:docVar w:name="dms_utvar_adresa" w:val="Těšnov 65/17, Nové Město, 110 00 Praha 1"/>
    <w:docVar w:name="dms_utvar_cislo" w:val="12130"/>
    <w:docVar w:name="dms_utvar_nazev" w:val="Odbor vnitřní správy"/>
    <w:docVar w:name="dms_utvar_nazev_adresa" w:val="12130 - Odbor vnitřní správy_x000d__x000a_Těšnov 65/17_x000d__x000a_Nové Město_x000d__x000a_110 00 Praha 1"/>
    <w:docVar w:name="dms_utvar_nazev_do_dopisu" w:val="Odbor vnitřní správy"/>
    <w:docVar w:name="dms_vec" w:val="Smlouva o stavebním dozoru - rekonstrukce oplocení Jindřichův Hradec"/>
    <w:docVar w:name="dms_VNVSpravce" w:val="%%%nevyplněno%%%"/>
    <w:docVar w:name="dms_zpracoval_jmeno" w:val="Martina Kovačová"/>
    <w:docVar w:name="dms_zpracoval_mail" w:val="Martina.Kovacova@mze.cz"/>
    <w:docVar w:name="dms_zpracoval_telefon" w:val="384 343 153"/>
  </w:docVars>
  <w:rsids>
    <w:rsidRoot w:val="00C53469"/>
    <w:rsid w:val="000A3881"/>
    <w:rsid w:val="000D4897"/>
    <w:rsid w:val="001E6365"/>
    <w:rsid w:val="00243FCB"/>
    <w:rsid w:val="003D5A92"/>
    <w:rsid w:val="004A2463"/>
    <w:rsid w:val="00506FA6"/>
    <w:rsid w:val="0054185B"/>
    <w:rsid w:val="0057660E"/>
    <w:rsid w:val="005F22E4"/>
    <w:rsid w:val="007732E8"/>
    <w:rsid w:val="007C605C"/>
    <w:rsid w:val="00AF57CA"/>
    <w:rsid w:val="00BE392D"/>
    <w:rsid w:val="00C26343"/>
    <w:rsid w:val="00C53469"/>
    <w:rsid w:val="00CC239E"/>
    <w:rsid w:val="00D92A84"/>
    <w:rsid w:val="00EE4E86"/>
    <w:rsid w:val="00EF1ED7"/>
    <w:rsid w:val="00F1046C"/>
    <w:rsid w:val="00F46A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5"/>
    <o:shapelayout v:ext="edit">
      <o:idmap v:ext="edit" data="1,3,4"/>
      <o:rules v:ext="edit">
        <o:r id="V:Rule1" type="connector" idref="#_x0000_s4714"/>
      </o:rules>
    </o:shapelayout>
  </w:shapeDefaults>
  <w:decimalSymbol w:val=","/>
  <w:listSeparator w:val=";"/>
  <w14:docId w14:val="10C8A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link w:val="ZkladntextChar"/>
    <w:uiPriority w:val="99"/>
    <w:semiHidden/>
    <w:unhideWhenUsed/>
    <w:rsid w:val="00AF57CA"/>
    <w:pPr>
      <w:spacing w:after="120"/>
    </w:pPr>
  </w:style>
  <w:style w:type="character" w:customStyle="1" w:styleId="ZkladntextChar">
    <w:name w:val="Základní text Char"/>
    <w:basedOn w:val="Standardnpsmoodstavce"/>
    <w:link w:val="Zkladntext"/>
    <w:uiPriority w:val="99"/>
    <w:semiHidden/>
    <w:rsid w:val="00AF57CA"/>
    <w:rPr>
      <w:rFonts w:ascii="Arial" w:eastAsia="Arial" w:hAnsi="Arial" w:cs="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link w:val="ZkladntextChar"/>
    <w:uiPriority w:val="99"/>
    <w:semiHidden/>
    <w:unhideWhenUsed/>
    <w:rsid w:val="00AF57CA"/>
    <w:pPr>
      <w:spacing w:after="120"/>
    </w:pPr>
  </w:style>
  <w:style w:type="character" w:customStyle="1" w:styleId="ZkladntextChar">
    <w:name w:val="Základní text Char"/>
    <w:basedOn w:val="Standardnpsmoodstavce"/>
    <w:link w:val="Zkladntext"/>
    <w:uiPriority w:val="99"/>
    <w:semiHidden/>
    <w:rsid w:val="00AF57CA"/>
    <w:rPr>
      <w:rFonts w:ascii="Arial" w:eastAsia="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2317</Words>
  <Characters>13673</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15959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2</cp:revision>
  <cp:lastPrinted>2017-05-12T07:50:00Z</cp:lastPrinted>
  <dcterms:created xsi:type="dcterms:W3CDTF">2017-05-12T07:50:00Z</dcterms:created>
  <dcterms:modified xsi:type="dcterms:W3CDTF">2017-05-12T07:50:00Z</dcterms:modified>
</cp:coreProperties>
</file>