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54A17" w14:textId="77777777" w:rsidR="00C761D7" w:rsidRDefault="00C761D7" w:rsidP="00C761D7">
      <w:pPr>
        <w:jc w:val="center"/>
        <w:rPr>
          <w:b/>
          <w:sz w:val="28"/>
          <w:u w:val="single"/>
        </w:rPr>
      </w:pPr>
      <w:bookmarkStart w:id="0" w:name="_Hlk114212319"/>
      <w:bookmarkEnd w:id="0"/>
      <w:r>
        <w:rPr>
          <w:noProof/>
        </w:rPr>
        <w:drawing>
          <wp:inline distT="0" distB="0" distL="0" distR="0" wp14:anchorId="61184EF0" wp14:editId="7C992D51">
            <wp:extent cx="209550" cy="3429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 cy="342900"/>
                    </a:xfrm>
                    <a:prstGeom prst="rect">
                      <a:avLst/>
                    </a:prstGeom>
                    <a:noFill/>
                    <a:ln>
                      <a:noFill/>
                    </a:ln>
                  </pic:spPr>
                </pic:pic>
              </a:graphicData>
            </a:graphic>
          </wp:inline>
        </w:drawing>
      </w:r>
      <w:r>
        <w:rPr>
          <w:noProof/>
        </w:rPr>
        <w:drawing>
          <wp:inline distT="0" distB="0" distL="0" distR="0" wp14:anchorId="1B6C7E5B" wp14:editId="2C381B56">
            <wp:extent cx="951865" cy="143678"/>
            <wp:effectExtent l="0" t="0" r="635" b="889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2862" cy="149866"/>
                    </a:xfrm>
                    <a:prstGeom prst="rect">
                      <a:avLst/>
                    </a:prstGeom>
                    <a:noFill/>
                    <a:ln>
                      <a:noFill/>
                    </a:ln>
                  </pic:spPr>
                </pic:pic>
              </a:graphicData>
            </a:graphic>
          </wp:inline>
        </w:drawing>
      </w:r>
      <w:r>
        <w:rPr>
          <w:noProof/>
        </w:rPr>
        <w:drawing>
          <wp:inline distT="0" distB="0" distL="0" distR="0" wp14:anchorId="7F7D8782" wp14:editId="0DC47B31">
            <wp:extent cx="2296160" cy="108995"/>
            <wp:effectExtent l="0" t="0" r="0" b="571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3968" cy="124556"/>
                    </a:xfrm>
                    <a:prstGeom prst="rect">
                      <a:avLst/>
                    </a:prstGeom>
                    <a:noFill/>
                    <a:ln>
                      <a:noFill/>
                    </a:ln>
                  </pic:spPr>
                </pic:pic>
              </a:graphicData>
            </a:graphic>
          </wp:inline>
        </w:drawing>
      </w:r>
    </w:p>
    <w:p w14:paraId="01428AAA" w14:textId="433890A7" w:rsidR="00CB1228" w:rsidRDefault="00CB1228"/>
    <w:p w14:paraId="0AABEC65" w14:textId="77777777" w:rsidR="00E75AFA" w:rsidRDefault="00E75AFA" w:rsidP="00C761D7">
      <w:pPr>
        <w:overflowPunct w:val="0"/>
        <w:autoSpaceDE w:val="0"/>
        <w:autoSpaceDN w:val="0"/>
        <w:adjustRightInd w:val="0"/>
        <w:jc w:val="both"/>
        <w:rPr>
          <w:rFonts w:ascii="Calibri" w:hAnsi="Calibri" w:cs="Calibri"/>
        </w:rPr>
      </w:pPr>
    </w:p>
    <w:p w14:paraId="2C1CBBAA" w14:textId="64F0F320" w:rsidR="00C761D7" w:rsidRPr="00810660" w:rsidRDefault="00C761D7" w:rsidP="00C761D7">
      <w:pPr>
        <w:overflowPunct w:val="0"/>
        <w:autoSpaceDE w:val="0"/>
        <w:autoSpaceDN w:val="0"/>
        <w:adjustRightInd w:val="0"/>
        <w:jc w:val="both"/>
        <w:rPr>
          <w:rFonts w:ascii="Calibri" w:hAnsi="Calibri" w:cs="Calibri"/>
        </w:rPr>
      </w:pPr>
      <w:r w:rsidRPr="00810660">
        <w:rPr>
          <w:rFonts w:ascii="Calibri" w:hAnsi="Calibri" w:cs="Calibri"/>
        </w:rPr>
        <w:t>Níže uvedeného dne, měsíce a roku uzavřely smluvní strany:</w:t>
      </w:r>
    </w:p>
    <w:p w14:paraId="65582992" w14:textId="77777777" w:rsidR="00C761D7" w:rsidRPr="00810660" w:rsidRDefault="00C761D7" w:rsidP="00C761D7">
      <w:pPr>
        <w:keepNext/>
        <w:overflowPunct w:val="0"/>
        <w:autoSpaceDE w:val="0"/>
        <w:autoSpaceDN w:val="0"/>
        <w:adjustRightInd w:val="0"/>
        <w:jc w:val="both"/>
        <w:outlineLvl w:val="1"/>
        <w:rPr>
          <w:rFonts w:ascii="Calibri" w:hAnsi="Calibri" w:cs="Calibri"/>
        </w:rPr>
      </w:pPr>
    </w:p>
    <w:p w14:paraId="023FA474" w14:textId="0556A3EE" w:rsidR="00C761D7" w:rsidRDefault="00C761D7" w:rsidP="00C761D7">
      <w:pPr>
        <w:pStyle w:val="Seznam"/>
        <w:ind w:left="0" w:firstLine="0"/>
        <w:jc w:val="both"/>
        <w:rPr>
          <w:rFonts w:ascii="Calibri" w:hAnsi="Calibri" w:cs="Calibri"/>
          <w:szCs w:val="24"/>
        </w:rPr>
      </w:pPr>
      <w:r>
        <w:rPr>
          <w:rFonts w:ascii="Calibri" w:hAnsi="Calibri" w:cs="Calibri"/>
          <w:b/>
          <w:szCs w:val="24"/>
        </w:rPr>
        <w:t xml:space="preserve">Střední odborná škola a Střední odborné učiliště, Kladno, náměstní Edvarda Beneše 2353, </w:t>
      </w:r>
      <w:r w:rsidRPr="00810660">
        <w:rPr>
          <w:rFonts w:ascii="Calibri" w:hAnsi="Calibri" w:cs="Calibri"/>
          <w:szCs w:val="24"/>
        </w:rPr>
        <w:t xml:space="preserve">se sídlem </w:t>
      </w:r>
      <w:r>
        <w:rPr>
          <w:rFonts w:ascii="Calibri" w:hAnsi="Calibri" w:cs="Calibri"/>
          <w:szCs w:val="24"/>
        </w:rPr>
        <w:t>nám. E. Beneše 2353, 272 01 Kladno</w:t>
      </w:r>
      <w:r w:rsidRPr="00810660">
        <w:rPr>
          <w:rFonts w:ascii="Calibri" w:hAnsi="Calibri" w:cs="Calibri"/>
          <w:szCs w:val="24"/>
        </w:rPr>
        <w:t xml:space="preserve">, IČ: </w:t>
      </w:r>
      <w:r>
        <w:rPr>
          <w:rFonts w:ascii="Calibri" w:hAnsi="Calibri" w:cs="Calibri"/>
          <w:szCs w:val="24"/>
        </w:rPr>
        <w:t>00473634</w:t>
      </w:r>
      <w:r w:rsidRPr="00810660">
        <w:rPr>
          <w:rFonts w:ascii="Calibri" w:hAnsi="Calibri" w:cs="Calibri"/>
          <w:szCs w:val="24"/>
        </w:rPr>
        <w:t xml:space="preserve">, </w:t>
      </w:r>
      <w:r>
        <w:rPr>
          <w:rFonts w:ascii="Calibri" w:hAnsi="Calibri" w:cs="Calibri"/>
          <w:szCs w:val="24"/>
        </w:rPr>
        <w:t>DIČ: CZ00473634, zastoupená Mgr. Petrem Patákem, DiS.,</w:t>
      </w:r>
      <w:r w:rsidR="00A654FC">
        <w:rPr>
          <w:rFonts w:ascii="Calibri" w:hAnsi="Calibri" w:cs="Calibri"/>
          <w:szCs w:val="24"/>
        </w:rPr>
        <w:t xml:space="preserve"> MBA</w:t>
      </w:r>
      <w:r w:rsidR="00167982">
        <w:rPr>
          <w:rFonts w:ascii="Calibri" w:hAnsi="Calibri" w:cs="Calibri"/>
          <w:szCs w:val="24"/>
        </w:rPr>
        <w:t xml:space="preserve"> </w:t>
      </w:r>
      <w:r>
        <w:rPr>
          <w:rFonts w:ascii="Calibri" w:hAnsi="Calibri" w:cs="Calibri"/>
          <w:szCs w:val="24"/>
        </w:rPr>
        <w:t xml:space="preserve"> ředitelem příspěvkové organizace</w:t>
      </w:r>
    </w:p>
    <w:p w14:paraId="5E94A485" w14:textId="3983467B" w:rsidR="00C761D7" w:rsidRDefault="00C761D7" w:rsidP="00C761D7">
      <w:pPr>
        <w:pStyle w:val="Seznam"/>
        <w:ind w:left="0" w:firstLine="0"/>
        <w:jc w:val="both"/>
        <w:rPr>
          <w:rFonts w:ascii="Calibri" w:hAnsi="Calibri" w:cs="Calibri"/>
          <w:i/>
          <w:iCs/>
        </w:rPr>
      </w:pPr>
      <w:r w:rsidRPr="00810660">
        <w:rPr>
          <w:rFonts w:ascii="Calibri" w:hAnsi="Calibri" w:cs="Calibri"/>
          <w:i/>
          <w:iCs/>
        </w:rPr>
        <w:t>na straně jedné (dále jen „</w:t>
      </w:r>
      <w:r w:rsidRPr="00810660">
        <w:rPr>
          <w:rFonts w:ascii="Calibri" w:hAnsi="Calibri" w:cs="Calibri"/>
          <w:b/>
          <w:i/>
          <w:iCs/>
        </w:rPr>
        <w:t>příkazce</w:t>
      </w:r>
      <w:r w:rsidRPr="00810660">
        <w:rPr>
          <w:rFonts w:ascii="Calibri" w:hAnsi="Calibri" w:cs="Calibri"/>
          <w:i/>
          <w:iCs/>
        </w:rPr>
        <w:t>“)</w:t>
      </w:r>
    </w:p>
    <w:p w14:paraId="7C33B5EB" w14:textId="511D9521" w:rsidR="00986ACE" w:rsidRPr="00986ACE" w:rsidRDefault="00986ACE" w:rsidP="00C761D7">
      <w:pPr>
        <w:pStyle w:val="Seznam"/>
        <w:ind w:left="0" w:firstLine="0"/>
        <w:jc w:val="both"/>
        <w:rPr>
          <w:rFonts w:ascii="Calibri" w:hAnsi="Calibri" w:cs="Calibri"/>
          <w:iCs/>
        </w:rPr>
      </w:pPr>
      <w:r w:rsidRPr="00986ACE">
        <w:rPr>
          <w:rFonts w:ascii="Calibri" w:hAnsi="Calibri" w:cs="Calibri"/>
          <w:iCs/>
        </w:rPr>
        <w:t>č. smlouvy: 139/473634/2022</w:t>
      </w:r>
    </w:p>
    <w:p w14:paraId="07786CDF" w14:textId="77777777" w:rsidR="00C761D7" w:rsidRPr="00810660" w:rsidRDefault="00C761D7" w:rsidP="00C761D7">
      <w:pPr>
        <w:overflowPunct w:val="0"/>
        <w:autoSpaceDE w:val="0"/>
        <w:autoSpaceDN w:val="0"/>
        <w:adjustRightInd w:val="0"/>
        <w:ind w:left="283" w:hanging="283"/>
        <w:jc w:val="both"/>
        <w:rPr>
          <w:rFonts w:ascii="Calibri" w:hAnsi="Calibri" w:cs="Calibri"/>
        </w:rPr>
      </w:pPr>
    </w:p>
    <w:p w14:paraId="31F5565E" w14:textId="77777777" w:rsidR="00C761D7" w:rsidRPr="00810660" w:rsidRDefault="00C761D7" w:rsidP="00C761D7">
      <w:pPr>
        <w:overflowPunct w:val="0"/>
        <w:autoSpaceDE w:val="0"/>
        <w:autoSpaceDN w:val="0"/>
        <w:adjustRightInd w:val="0"/>
        <w:jc w:val="both"/>
        <w:rPr>
          <w:rFonts w:ascii="Calibri" w:hAnsi="Calibri" w:cs="Calibri"/>
        </w:rPr>
      </w:pPr>
      <w:r w:rsidRPr="00810660">
        <w:rPr>
          <w:rFonts w:ascii="Calibri" w:hAnsi="Calibri" w:cs="Calibri"/>
        </w:rPr>
        <w:t>a</w:t>
      </w:r>
    </w:p>
    <w:p w14:paraId="2BFF2632" w14:textId="77777777" w:rsidR="00C761D7" w:rsidRPr="00810660" w:rsidRDefault="00C761D7" w:rsidP="00C761D7">
      <w:pPr>
        <w:overflowPunct w:val="0"/>
        <w:autoSpaceDE w:val="0"/>
        <w:autoSpaceDN w:val="0"/>
        <w:adjustRightInd w:val="0"/>
        <w:jc w:val="both"/>
        <w:rPr>
          <w:rFonts w:ascii="Calibri" w:hAnsi="Calibri" w:cs="Calibri"/>
        </w:rPr>
      </w:pPr>
    </w:p>
    <w:p w14:paraId="76692207" w14:textId="77777777" w:rsidR="00C761D7" w:rsidRPr="00810660" w:rsidRDefault="00C761D7" w:rsidP="00C761D7">
      <w:pPr>
        <w:numPr>
          <w:ilvl w:val="12"/>
          <w:numId w:val="0"/>
        </w:numPr>
        <w:overflowPunct w:val="0"/>
        <w:autoSpaceDE w:val="0"/>
        <w:autoSpaceDN w:val="0"/>
        <w:adjustRightInd w:val="0"/>
        <w:jc w:val="both"/>
        <w:rPr>
          <w:rFonts w:ascii="Calibri" w:hAnsi="Calibri" w:cs="Calibri"/>
        </w:rPr>
      </w:pPr>
      <w:r>
        <w:rPr>
          <w:rStyle w:val="Siln"/>
          <w:rFonts w:ascii="Calibri" w:hAnsi="Calibri" w:cs="Calibri"/>
        </w:rPr>
        <w:t xml:space="preserve">Ateliér Civilista </w:t>
      </w:r>
      <w:r w:rsidRPr="00810660">
        <w:rPr>
          <w:rStyle w:val="Siln"/>
          <w:rFonts w:ascii="Calibri" w:hAnsi="Calibri" w:cs="Calibri"/>
        </w:rPr>
        <w:t>s.r.o.</w:t>
      </w:r>
      <w:r w:rsidRPr="00810660">
        <w:rPr>
          <w:rFonts w:ascii="Calibri" w:hAnsi="Calibri" w:cs="Calibri"/>
        </w:rPr>
        <w:t xml:space="preserve">, se sídlem č.p. 241, 273 63 Bratronice, IČ: </w:t>
      </w:r>
      <w:r w:rsidRPr="00810660">
        <w:rPr>
          <w:rStyle w:val="nowrap"/>
          <w:rFonts w:ascii="Calibri" w:hAnsi="Calibri" w:cs="Calibri"/>
        </w:rPr>
        <w:t>03776841</w:t>
      </w:r>
      <w:r w:rsidRPr="00810660">
        <w:rPr>
          <w:rFonts w:ascii="Calibri" w:hAnsi="Calibri" w:cs="Calibri"/>
        </w:rPr>
        <w:t xml:space="preserve">, </w:t>
      </w:r>
      <w:r>
        <w:rPr>
          <w:rFonts w:ascii="Calibri" w:hAnsi="Calibri" w:cs="Calibri"/>
        </w:rPr>
        <w:t xml:space="preserve">DIČ: CZ03776841, </w:t>
      </w:r>
      <w:r w:rsidRPr="00810660">
        <w:rPr>
          <w:rFonts w:ascii="Calibri" w:hAnsi="Calibri" w:cs="Calibri"/>
        </w:rPr>
        <w:t>zapsaná v obchodním rejstříku vedeném Městským soudem v Praze pod sp.zn. C 237524, zastoupena Jiřím Tesařem, jednatelem</w:t>
      </w:r>
    </w:p>
    <w:p w14:paraId="3A4B6CE4" w14:textId="77777777" w:rsidR="00C761D7" w:rsidRPr="00810660" w:rsidRDefault="00C761D7" w:rsidP="00C761D7">
      <w:pPr>
        <w:numPr>
          <w:ilvl w:val="12"/>
          <w:numId w:val="0"/>
        </w:numPr>
        <w:overflowPunct w:val="0"/>
        <w:autoSpaceDE w:val="0"/>
        <w:autoSpaceDN w:val="0"/>
        <w:adjustRightInd w:val="0"/>
        <w:jc w:val="both"/>
        <w:rPr>
          <w:rFonts w:ascii="Calibri" w:hAnsi="Calibri" w:cs="Calibri"/>
          <w:i/>
        </w:rPr>
      </w:pPr>
      <w:r w:rsidRPr="00810660">
        <w:rPr>
          <w:rFonts w:ascii="Calibri" w:hAnsi="Calibri" w:cs="Calibri"/>
          <w:i/>
        </w:rPr>
        <w:t>na straně druhé (dále jen „</w:t>
      </w:r>
      <w:r w:rsidRPr="00810660">
        <w:rPr>
          <w:rFonts w:ascii="Calibri" w:hAnsi="Calibri" w:cs="Calibri"/>
          <w:b/>
          <w:i/>
        </w:rPr>
        <w:t>příkazník</w:t>
      </w:r>
      <w:r w:rsidRPr="00810660">
        <w:rPr>
          <w:rFonts w:ascii="Calibri" w:hAnsi="Calibri" w:cs="Calibri"/>
          <w:i/>
        </w:rPr>
        <w:t>“)</w:t>
      </w:r>
    </w:p>
    <w:p w14:paraId="7A9D3487" w14:textId="77777777" w:rsidR="00C761D7" w:rsidRPr="00810660" w:rsidRDefault="00C761D7" w:rsidP="00C761D7">
      <w:pPr>
        <w:overflowPunct w:val="0"/>
        <w:autoSpaceDE w:val="0"/>
        <w:autoSpaceDN w:val="0"/>
        <w:adjustRightInd w:val="0"/>
        <w:jc w:val="both"/>
        <w:rPr>
          <w:rFonts w:ascii="Calibri" w:hAnsi="Calibri" w:cs="Calibri"/>
        </w:rPr>
      </w:pPr>
    </w:p>
    <w:p w14:paraId="7BF506BE" w14:textId="77777777" w:rsidR="00C761D7" w:rsidRPr="00810660" w:rsidRDefault="00C761D7" w:rsidP="00C761D7">
      <w:pPr>
        <w:overflowPunct w:val="0"/>
        <w:autoSpaceDE w:val="0"/>
        <w:autoSpaceDN w:val="0"/>
        <w:adjustRightInd w:val="0"/>
        <w:jc w:val="both"/>
        <w:rPr>
          <w:rFonts w:ascii="Calibri" w:hAnsi="Calibri" w:cs="Calibri"/>
        </w:rPr>
      </w:pPr>
      <w:r w:rsidRPr="00810660">
        <w:rPr>
          <w:rFonts w:ascii="Calibri" w:hAnsi="Calibri" w:cs="Calibri"/>
        </w:rPr>
        <w:t>tuto</w:t>
      </w:r>
    </w:p>
    <w:p w14:paraId="75E7A76A" w14:textId="77777777" w:rsidR="00E75AFA" w:rsidRDefault="00E75AFA" w:rsidP="00C761D7">
      <w:pPr>
        <w:overflowPunct w:val="0"/>
        <w:autoSpaceDE w:val="0"/>
        <w:autoSpaceDN w:val="0"/>
        <w:adjustRightInd w:val="0"/>
        <w:jc w:val="center"/>
        <w:rPr>
          <w:rFonts w:ascii="Calibri" w:hAnsi="Calibri" w:cs="Calibri"/>
          <w:b/>
        </w:rPr>
      </w:pPr>
    </w:p>
    <w:p w14:paraId="02108FDA" w14:textId="00988309" w:rsidR="00C761D7" w:rsidRPr="00810660" w:rsidRDefault="00C761D7" w:rsidP="00C761D7">
      <w:pPr>
        <w:overflowPunct w:val="0"/>
        <w:autoSpaceDE w:val="0"/>
        <w:autoSpaceDN w:val="0"/>
        <w:adjustRightInd w:val="0"/>
        <w:jc w:val="center"/>
        <w:rPr>
          <w:rFonts w:ascii="Calibri" w:hAnsi="Calibri" w:cs="Calibri"/>
          <w:b/>
        </w:rPr>
      </w:pPr>
      <w:r w:rsidRPr="00810660">
        <w:rPr>
          <w:rFonts w:ascii="Calibri" w:hAnsi="Calibri" w:cs="Calibri"/>
          <w:b/>
        </w:rPr>
        <w:t>příkazní smlouvu</w:t>
      </w:r>
    </w:p>
    <w:p w14:paraId="506B562B" w14:textId="77777777" w:rsidR="00C761D7" w:rsidRPr="00810660" w:rsidRDefault="00C761D7" w:rsidP="00C761D7">
      <w:pPr>
        <w:overflowPunct w:val="0"/>
        <w:autoSpaceDE w:val="0"/>
        <w:autoSpaceDN w:val="0"/>
        <w:adjustRightInd w:val="0"/>
        <w:jc w:val="center"/>
        <w:rPr>
          <w:rFonts w:ascii="Calibri" w:hAnsi="Calibri" w:cs="Calibri"/>
          <w:b/>
        </w:rPr>
      </w:pPr>
      <w:r w:rsidRPr="00810660">
        <w:rPr>
          <w:rFonts w:ascii="Calibri" w:hAnsi="Calibri" w:cs="Calibri"/>
          <w:b/>
        </w:rPr>
        <w:t>o výkonu činnosti technického dozoru investora</w:t>
      </w:r>
    </w:p>
    <w:p w14:paraId="40D57D66" w14:textId="77777777" w:rsidR="00C761D7" w:rsidRPr="00810660" w:rsidRDefault="00C761D7" w:rsidP="00C761D7">
      <w:pPr>
        <w:overflowPunct w:val="0"/>
        <w:autoSpaceDE w:val="0"/>
        <w:autoSpaceDN w:val="0"/>
        <w:adjustRightInd w:val="0"/>
        <w:jc w:val="both"/>
        <w:rPr>
          <w:rFonts w:ascii="Calibri" w:hAnsi="Calibri" w:cs="Calibri"/>
        </w:rPr>
      </w:pPr>
    </w:p>
    <w:p w14:paraId="5938915D" w14:textId="77777777" w:rsidR="00C761D7" w:rsidRPr="00810660" w:rsidRDefault="00C761D7" w:rsidP="00C761D7">
      <w:pPr>
        <w:keepNext/>
        <w:overflowPunct w:val="0"/>
        <w:autoSpaceDE w:val="0"/>
        <w:autoSpaceDN w:val="0"/>
        <w:adjustRightInd w:val="0"/>
        <w:jc w:val="center"/>
        <w:outlineLvl w:val="2"/>
        <w:rPr>
          <w:rFonts w:ascii="Calibri" w:hAnsi="Calibri" w:cs="Calibri"/>
          <w:b/>
        </w:rPr>
      </w:pPr>
      <w:r w:rsidRPr="00810660">
        <w:rPr>
          <w:rFonts w:ascii="Calibri" w:hAnsi="Calibri" w:cs="Calibri"/>
          <w:b/>
        </w:rPr>
        <w:t>I.</w:t>
      </w:r>
    </w:p>
    <w:p w14:paraId="6A2D786C" w14:textId="77777777" w:rsidR="00C761D7" w:rsidRPr="00810660" w:rsidRDefault="00C761D7" w:rsidP="00C761D7">
      <w:pPr>
        <w:keepNext/>
        <w:overflowPunct w:val="0"/>
        <w:autoSpaceDE w:val="0"/>
        <w:autoSpaceDN w:val="0"/>
        <w:adjustRightInd w:val="0"/>
        <w:jc w:val="center"/>
        <w:outlineLvl w:val="2"/>
        <w:rPr>
          <w:rFonts w:ascii="Calibri" w:hAnsi="Calibri" w:cs="Calibri"/>
          <w:b/>
        </w:rPr>
      </w:pPr>
      <w:r w:rsidRPr="00810660">
        <w:rPr>
          <w:rFonts w:ascii="Calibri" w:hAnsi="Calibri" w:cs="Calibri"/>
          <w:b/>
        </w:rPr>
        <w:t>Úvodní ustanovení</w:t>
      </w:r>
    </w:p>
    <w:p w14:paraId="6D71A6B1" w14:textId="21646224" w:rsidR="00C761D7" w:rsidRPr="001C5A98" w:rsidRDefault="00C761D7" w:rsidP="00C761D7">
      <w:pPr>
        <w:numPr>
          <w:ilvl w:val="0"/>
          <w:numId w:val="1"/>
        </w:numPr>
        <w:overflowPunct w:val="0"/>
        <w:autoSpaceDE w:val="0"/>
        <w:autoSpaceDN w:val="0"/>
        <w:adjustRightInd w:val="0"/>
        <w:ind w:left="426" w:hanging="426"/>
        <w:jc w:val="both"/>
        <w:rPr>
          <w:rFonts w:ascii="Calibri" w:hAnsi="Calibri" w:cs="Calibri"/>
        </w:rPr>
      </w:pPr>
      <w:r w:rsidRPr="001C5A98">
        <w:rPr>
          <w:rFonts w:ascii="Calibri" w:hAnsi="Calibri" w:cs="Calibri"/>
        </w:rPr>
        <w:t>Střední odborná škola a Střední odborné učiliště, Kladno, náměstí Edvarda Beneše 2353  je investorem stavby „</w:t>
      </w:r>
      <w:r w:rsidRPr="002E5FCA">
        <w:rPr>
          <w:rFonts w:ascii="Calibri" w:hAnsi="Calibri" w:cs="Calibri"/>
        </w:rPr>
        <w:t>Přístavba krytého sezení, včetně zastřešení vstupu do budovy</w:t>
      </w:r>
      <w:r w:rsidR="008F5E4E" w:rsidRPr="002E5FCA">
        <w:rPr>
          <w:rFonts w:ascii="Calibri" w:hAnsi="Calibri" w:cs="Calibri"/>
        </w:rPr>
        <w:t xml:space="preserve"> </w:t>
      </w:r>
      <w:r w:rsidRPr="002E5FCA">
        <w:rPr>
          <w:rFonts w:ascii="Calibri" w:hAnsi="Calibri" w:cs="Calibri"/>
        </w:rPr>
        <w:t>“, kat.</w:t>
      </w:r>
      <w:r w:rsidRPr="001C5A98">
        <w:rPr>
          <w:rFonts w:ascii="Calibri" w:hAnsi="Calibri" w:cs="Calibri"/>
        </w:rPr>
        <w:t xml:space="preserve"> území Kladno, poz. parc. 543, ul. nám. E. Beneše 2353, 272 01 Kladno, kraj Středočeský“ (dále též pouze „</w:t>
      </w:r>
      <w:r w:rsidRPr="001C5A98">
        <w:rPr>
          <w:rFonts w:ascii="Calibri" w:hAnsi="Calibri" w:cs="Calibri"/>
          <w:b/>
        </w:rPr>
        <w:t>stavba</w:t>
      </w:r>
      <w:r w:rsidRPr="001C5A98">
        <w:rPr>
          <w:rFonts w:ascii="Calibri" w:hAnsi="Calibri" w:cs="Calibri"/>
        </w:rPr>
        <w:t>“), jež má být prováděna podle projektové dokumentace zpracované společností Ateliér Civilista s.r.o., IČO: 037 76 841, zastoupené jednatelem Jiřím Tesařem.</w:t>
      </w:r>
    </w:p>
    <w:p w14:paraId="3C14BDE0" w14:textId="2975F0A3" w:rsidR="00C761D7" w:rsidRPr="001C5A98" w:rsidRDefault="00C761D7" w:rsidP="00C761D7">
      <w:pPr>
        <w:numPr>
          <w:ilvl w:val="0"/>
          <w:numId w:val="1"/>
        </w:numPr>
        <w:overflowPunct w:val="0"/>
        <w:autoSpaceDE w:val="0"/>
        <w:autoSpaceDN w:val="0"/>
        <w:adjustRightInd w:val="0"/>
        <w:ind w:left="426" w:hanging="426"/>
        <w:jc w:val="both"/>
        <w:rPr>
          <w:rFonts w:ascii="Calibri" w:hAnsi="Calibri" w:cs="Calibri"/>
        </w:rPr>
      </w:pPr>
      <w:r w:rsidRPr="001C5A98">
        <w:rPr>
          <w:rFonts w:ascii="Calibri" w:hAnsi="Calibri" w:cs="Calibri"/>
        </w:rPr>
        <w:t xml:space="preserve">Příkazce má zájem o zajištění výkonu činnosti technického dozoru investora při realizaci stavby. Příkazník bude vykonávat činnost prostřednictvím projektanta </w:t>
      </w:r>
      <w:r w:rsidR="00F470BF" w:rsidRPr="00F470BF">
        <w:rPr>
          <w:rFonts w:ascii="Calibri" w:hAnsi="Calibri" w:cs="Calibri"/>
          <w:highlight w:val="black"/>
        </w:rPr>
        <w:t>xxx xxxxxx xxxxxxx</w:t>
      </w:r>
      <w:r w:rsidRPr="001C5A98">
        <w:rPr>
          <w:rFonts w:ascii="Calibri" w:hAnsi="Calibri" w:cs="Calibri"/>
        </w:rPr>
        <w:t>.</w:t>
      </w:r>
    </w:p>
    <w:p w14:paraId="02C511AC" w14:textId="77777777" w:rsidR="00C761D7" w:rsidRPr="001C5A98" w:rsidRDefault="00C761D7" w:rsidP="00C761D7">
      <w:pPr>
        <w:numPr>
          <w:ilvl w:val="0"/>
          <w:numId w:val="1"/>
        </w:numPr>
        <w:overflowPunct w:val="0"/>
        <w:autoSpaceDE w:val="0"/>
        <w:autoSpaceDN w:val="0"/>
        <w:adjustRightInd w:val="0"/>
        <w:ind w:left="426" w:hanging="426"/>
        <w:jc w:val="both"/>
        <w:rPr>
          <w:rFonts w:ascii="Calibri" w:hAnsi="Calibri" w:cs="Calibri"/>
        </w:rPr>
      </w:pPr>
      <w:r w:rsidRPr="001C5A98">
        <w:rPr>
          <w:rFonts w:ascii="Calibri" w:hAnsi="Calibri" w:cs="Calibri"/>
        </w:rPr>
        <w:t>Příkazník prohlašuje, že je podle platných právních předpisů oprávněn ke všem činnostem, k nimž se touto smlouvou zavazuje a že je tyto činnosti schopen a připraven provést s odbornou péčí.</w:t>
      </w:r>
    </w:p>
    <w:p w14:paraId="5D43980C" w14:textId="77777777" w:rsidR="00C761D7" w:rsidRPr="00810660" w:rsidRDefault="00C761D7" w:rsidP="00C761D7">
      <w:pPr>
        <w:overflowPunct w:val="0"/>
        <w:autoSpaceDE w:val="0"/>
        <w:autoSpaceDN w:val="0"/>
        <w:adjustRightInd w:val="0"/>
        <w:ind w:left="426" w:hanging="426"/>
        <w:rPr>
          <w:rFonts w:ascii="Calibri" w:hAnsi="Calibri" w:cs="Calibri"/>
        </w:rPr>
      </w:pPr>
    </w:p>
    <w:p w14:paraId="052CF6C8" w14:textId="77777777" w:rsidR="00C761D7" w:rsidRPr="00810660" w:rsidRDefault="00C761D7" w:rsidP="00167982">
      <w:pPr>
        <w:keepNext/>
        <w:overflowPunct w:val="0"/>
        <w:autoSpaceDE w:val="0"/>
        <w:autoSpaceDN w:val="0"/>
        <w:adjustRightInd w:val="0"/>
        <w:jc w:val="center"/>
        <w:outlineLvl w:val="2"/>
        <w:rPr>
          <w:rFonts w:ascii="Calibri" w:hAnsi="Calibri" w:cs="Calibri"/>
          <w:b/>
        </w:rPr>
      </w:pPr>
      <w:r w:rsidRPr="00810660">
        <w:rPr>
          <w:rFonts w:ascii="Calibri" w:hAnsi="Calibri" w:cs="Calibri"/>
          <w:b/>
        </w:rPr>
        <w:t>II.</w:t>
      </w:r>
    </w:p>
    <w:p w14:paraId="290408C9" w14:textId="77777777" w:rsidR="00C761D7" w:rsidRPr="00810660" w:rsidRDefault="00C761D7" w:rsidP="00167982">
      <w:pPr>
        <w:keepNext/>
        <w:overflowPunct w:val="0"/>
        <w:autoSpaceDE w:val="0"/>
        <w:autoSpaceDN w:val="0"/>
        <w:adjustRightInd w:val="0"/>
        <w:jc w:val="center"/>
        <w:outlineLvl w:val="2"/>
        <w:rPr>
          <w:rFonts w:ascii="Calibri" w:hAnsi="Calibri" w:cs="Calibri"/>
          <w:b/>
        </w:rPr>
      </w:pPr>
      <w:r w:rsidRPr="00810660">
        <w:rPr>
          <w:rFonts w:ascii="Calibri" w:hAnsi="Calibri" w:cs="Calibri"/>
          <w:b/>
        </w:rPr>
        <w:t>Předmět smlouvy, místo plnění</w:t>
      </w:r>
    </w:p>
    <w:p w14:paraId="1280B916" w14:textId="14DE80CD" w:rsidR="00C761D7" w:rsidRPr="00C761D7" w:rsidRDefault="00C761D7" w:rsidP="00167982">
      <w:pPr>
        <w:pStyle w:val="Odstavecseseznamem"/>
        <w:numPr>
          <w:ilvl w:val="0"/>
          <w:numId w:val="3"/>
        </w:numPr>
        <w:jc w:val="both"/>
        <w:rPr>
          <w:rFonts w:ascii="Calibri" w:hAnsi="Calibri" w:cs="Calibri"/>
        </w:rPr>
      </w:pPr>
      <w:r w:rsidRPr="00C761D7">
        <w:rPr>
          <w:rFonts w:ascii="Calibri" w:hAnsi="Calibri" w:cs="Calibri"/>
        </w:rPr>
        <w:t xml:space="preserve">Předmětem této smlouvy je závazek příkazníka obstarat pro příkazce záležitost, kterou je </w:t>
      </w:r>
      <w:r w:rsidRPr="00C761D7">
        <w:rPr>
          <w:rFonts w:ascii="Calibri" w:hAnsi="Calibri" w:cs="Calibri"/>
          <w:b/>
          <w:bCs/>
        </w:rPr>
        <w:t>výkon činnosti technického dozoru investora</w:t>
      </w:r>
      <w:r w:rsidRPr="00C761D7">
        <w:rPr>
          <w:rFonts w:ascii="Calibri" w:hAnsi="Calibri" w:cs="Calibri"/>
        </w:rPr>
        <w:t>, a závazek Střední odborné školy a Středního odborného učiliště, Kladno, náměstí Edvarda Beneše 2353 jakožto příkazce zaplatit příkazníkovi za řádný výkon jeho činnosti dále v této smlouvě sjednanou odměnu.</w:t>
      </w:r>
    </w:p>
    <w:p w14:paraId="1A60E051" w14:textId="118A339C" w:rsidR="00C761D7" w:rsidRDefault="00C761D7" w:rsidP="00C761D7">
      <w:pPr>
        <w:rPr>
          <w:rFonts w:ascii="Calibri" w:hAnsi="Calibri" w:cs="Calibri"/>
        </w:rPr>
      </w:pPr>
    </w:p>
    <w:p w14:paraId="7DEA9347" w14:textId="2CAF707E" w:rsidR="00C761D7" w:rsidRDefault="00C761D7" w:rsidP="00C761D7">
      <w:pPr>
        <w:rPr>
          <w:rFonts w:ascii="Calibri" w:hAnsi="Calibri" w:cs="Calibri"/>
        </w:rPr>
      </w:pPr>
      <w:bookmarkStart w:id="1" w:name="_GoBack"/>
      <w:bookmarkEnd w:id="1"/>
    </w:p>
    <w:p w14:paraId="354C76B6" w14:textId="3BA4AC65" w:rsidR="00C761D7" w:rsidRPr="002C314E" w:rsidRDefault="00C761D7" w:rsidP="002C314E">
      <w:pPr>
        <w:jc w:val="center"/>
        <w:rPr>
          <w:b/>
          <w:sz w:val="28"/>
          <w:u w:val="single"/>
        </w:rPr>
      </w:pPr>
    </w:p>
    <w:p w14:paraId="7411661A" w14:textId="77777777" w:rsidR="00C761D7" w:rsidRDefault="00C761D7" w:rsidP="00C761D7">
      <w:pPr>
        <w:jc w:val="center"/>
        <w:rPr>
          <w:b/>
          <w:sz w:val="28"/>
          <w:u w:val="single"/>
        </w:rPr>
      </w:pPr>
      <w:r>
        <w:rPr>
          <w:noProof/>
        </w:rPr>
        <w:drawing>
          <wp:inline distT="0" distB="0" distL="0" distR="0" wp14:anchorId="5A86F033" wp14:editId="05B9BF01">
            <wp:extent cx="209550" cy="3429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 cy="342900"/>
                    </a:xfrm>
                    <a:prstGeom prst="rect">
                      <a:avLst/>
                    </a:prstGeom>
                    <a:noFill/>
                    <a:ln>
                      <a:noFill/>
                    </a:ln>
                  </pic:spPr>
                </pic:pic>
              </a:graphicData>
            </a:graphic>
          </wp:inline>
        </w:drawing>
      </w:r>
      <w:r>
        <w:rPr>
          <w:noProof/>
        </w:rPr>
        <w:drawing>
          <wp:inline distT="0" distB="0" distL="0" distR="0" wp14:anchorId="41E1411C" wp14:editId="798BAE67">
            <wp:extent cx="951865" cy="143678"/>
            <wp:effectExtent l="0" t="0" r="635" b="889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2862" cy="149866"/>
                    </a:xfrm>
                    <a:prstGeom prst="rect">
                      <a:avLst/>
                    </a:prstGeom>
                    <a:noFill/>
                    <a:ln>
                      <a:noFill/>
                    </a:ln>
                  </pic:spPr>
                </pic:pic>
              </a:graphicData>
            </a:graphic>
          </wp:inline>
        </w:drawing>
      </w:r>
      <w:r>
        <w:rPr>
          <w:noProof/>
        </w:rPr>
        <w:drawing>
          <wp:inline distT="0" distB="0" distL="0" distR="0" wp14:anchorId="7EAEA072" wp14:editId="0C4E3F83">
            <wp:extent cx="2296160" cy="108995"/>
            <wp:effectExtent l="0" t="0" r="0" b="571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3968" cy="124556"/>
                    </a:xfrm>
                    <a:prstGeom prst="rect">
                      <a:avLst/>
                    </a:prstGeom>
                    <a:noFill/>
                    <a:ln>
                      <a:noFill/>
                    </a:ln>
                  </pic:spPr>
                </pic:pic>
              </a:graphicData>
            </a:graphic>
          </wp:inline>
        </w:drawing>
      </w:r>
    </w:p>
    <w:p w14:paraId="673980FF" w14:textId="30E72F13" w:rsidR="00C761D7" w:rsidRDefault="00C761D7" w:rsidP="00C761D7"/>
    <w:p w14:paraId="1BE2F74D" w14:textId="55FCEB63" w:rsidR="00C761D7" w:rsidRPr="00C761D7" w:rsidRDefault="00C761D7" w:rsidP="00C761D7">
      <w:pPr>
        <w:pStyle w:val="Odstavecseseznamem"/>
        <w:numPr>
          <w:ilvl w:val="0"/>
          <w:numId w:val="3"/>
        </w:numPr>
        <w:overflowPunct w:val="0"/>
        <w:autoSpaceDE w:val="0"/>
        <w:autoSpaceDN w:val="0"/>
        <w:adjustRightInd w:val="0"/>
        <w:jc w:val="both"/>
        <w:rPr>
          <w:rFonts w:ascii="Calibri" w:hAnsi="Calibri" w:cs="Calibri"/>
        </w:rPr>
      </w:pPr>
      <w:r w:rsidRPr="00C761D7">
        <w:rPr>
          <w:rFonts w:ascii="Calibri" w:hAnsi="Calibri" w:cs="Calibri"/>
        </w:rPr>
        <w:t>Místem plnění je město Kladno náměstí Edvarda Beneše 2353, parc.č. 543, kat. území Kladno.</w:t>
      </w:r>
    </w:p>
    <w:p w14:paraId="6D35FBF8" w14:textId="483FDA6B" w:rsidR="00C761D7" w:rsidRPr="00C761D7" w:rsidRDefault="00C761D7" w:rsidP="00C761D7">
      <w:pPr>
        <w:pStyle w:val="Odstavecseseznamem"/>
        <w:numPr>
          <w:ilvl w:val="0"/>
          <w:numId w:val="3"/>
        </w:numPr>
        <w:overflowPunct w:val="0"/>
        <w:autoSpaceDE w:val="0"/>
        <w:autoSpaceDN w:val="0"/>
        <w:adjustRightInd w:val="0"/>
        <w:jc w:val="both"/>
        <w:rPr>
          <w:rFonts w:ascii="Calibri" w:hAnsi="Calibri" w:cs="Calibri"/>
        </w:rPr>
      </w:pPr>
      <w:r w:rsidRPr="00C761D7">
        <w:rPr>
          <w:rFonts w:ascii="Calibri" w:hAnsi="Calibri" w:cs="Calibri"/>
        </w:rPr>
        <w:t xml:space="preserve">Příkazník prohlašuje, že se před uzavřením této smlouvy seznámil se všemi podklady, podle kterých má být stavba prováděna, zejména s projektovou dokumentací stavby a smlouvou o dílo se </w:t>
      </w:r>
      <w:r w:rsidRPr="002E5FCA">
        <w:rPr>
          <w:rFonts w:ascii="Calibri" w:hAnsi="Calibri" w:cs="Calibri"/>
        </w:rPr>
        <w:t>zhotovitelem stavby PRAGOTRADE spol. s r.o., Maršála Rybalka 379, 273 08 Pchery – Humny, IČ: 16189612, jejíž kopii od příkazce obdržel.</w:t>
      </w:r>
      <w:r w:rsidRPr="00C761D7">
        <w:rPr>
          <w:rFonts w:ascii="Calibri" w:hAnsi="Calibri" w:cs="Calibri"/>
        </w:rPr>
        <w:t xml:space="preserve"> </w:t>
      </w:r>
    </w:p>
    <w:p w14:paraId="08C294CF" w14:textId="2BD37C60" w:rsidR="00C761D7" w:rsidRDefault="00C761D7" w:rsidP="00C761D7"/>
    <w:p w14:paraId="0EE68226" w14:textId="77777777" w:rsidR="00C761D7" w:rsidRPr="00810660" w:rsidRDefault="00C761D7" w:rsidP="00C761D7">
      <w:pPr>
        <w:overflowPunct w:val="0"/>
        <w:autoSpaceDE w:val="0"/>
        <w:autoSpaceDN w:val="0"/>
        <w:adjustRightInd w:val="0"/>
        <w:jc w:val="both"/>
        <w:rPr>
          <w:rFonts w:ascii="Calibri" w:hAnsi="Calibri" w:cs="Calibri"/>
        </w:rPr>
      </w:pPr>
    </w:p>
    <w:p w14:paraId="3C1B923E" w14:textId="77777777" w:rsidR="00C761D7" w:rsidRPr="00810660" w:rsidRDefault="00C761D7" w:rsidP="00C761D7">
      <w:pPr>
        <w:overflowPunct w:val="0"/>
        <w:autoSpaceDE w:val="0"/>
        <w:autoSpaceDN w:val="0"/>
        <w:adjustRightInd w:val="0"/>
        <w:jc w:val="center"/>
        <w:rPr>
          <w:rFonts w:ascii="Calibri" w:hAnsi="Calibri" w:cs="Calibri"/>
          <w:b/>
        </w:rPr>
      </w:pPr>
      <w:r w:rsidRPr="00810660">
        <w:rPr>
          <w:rFonts w:ascii="Calibri" w:hAnsi="Calibri" w:cs="Calibri"/>
          <w:b/>
        </w:rPr>
        <w:t>III.</w:t>
      </w:r>
    </w:p>
    <w:p w14:paraId="08C63556" w14:textId="77777777" w:rsidR="00C761D7" w:rsidRPr="00810660" w:rsidRDefault="00C761D7" w:rsidP="00C761D7">
      <w:pPr>
        <w:overflowPunct w:val="0"/>
        <w:autoSpaceDE w:val="0"/>
        <w:autoSpaceDN w:val="0"/>
        <w:adjustRightInd w:val="0"/>
        <w:jc w:val="center"/>
        <w:rPr>
          <w:rFonts w:ascii="Calibri" w:hAnsi="Calibri" w:cs="Calibri"/>
          <w:b/>
        </w:rPr>
      </w:pPr>
      <w:r w:rsidRPr="00810660">
        <w:rPr>
          <w:rFonts w:ascii="Calibri" w:hAnsi="Calibri" w:cs="Calibri"/>
          <w:b/>
        </w:rPr>
        <w:t>Specifikace činnosti příkazníka</w:t>
      </w:r>
    </w:p>
    <w:p w14:paraId="36F8CB6E" w14:textId="77777777" w:rsidR="00C761D7" w:rsidRDefault="00C761D7" w:rsidP="00C761D7">
      <w:pPr>
        <w:numPr>
          <w:ilvl w:val="0"/>
          <w:numId w:val="4"/>
        </w:numPr>
        <w:overflowPunct w:val="0"/>
        <w:autoSpaceDE w:val="0"/>
        <w:autoSpaceDN w:val="0"/>
        <w:adjustRightInd w:val="0"/>
        <w:ind w:left="426" w:hanging="426"/>
        <w:jc w:val="both"/>
        <w:rPr>
          <w:rFonts w:ascii="Calibri" w:hAnsi="Calibri" w:cs="Calibri"/>
        </w:rPr>
      </w:pPr>
      <w:r w:rsidRPr="00810660">
        <w:rPr>
          <w:rFonts w:ascii="Calibri" w:hAnsi="Calibri" w:cs="Calibri"/>
        </w:rPr>
        <w:t xml:space="preserve">Příkazník se zavazuje provést v rámci svého závazku k výkonu </w:t>
      </w:r>
      <w:r w:rsidRPr="00810660">
        <w:rPr>
          <w:rFonts w:ascii="Calibri" w:hAnsi="Calibri" w:cs="Calibri"/>
          <w:b/>
          <w:bCs/>
        </w:rPr>
        <w:t>technického dozoru investora</w:t>
      </w:r>
      <w:r w:rsidRPr="00810660">
        <w:rPr>
          <w:rFonts w:ascii="Calibri" w:hAnsi="Calibri" w:cs="Calibri"/>
        </w:rPr>
        <w:t xml:space="preserve"> </w:t>
      </w:r>
      <w:r>
        <w:rPr>
          <w:rFonts w:ascii="Calibri" w:hAnsi="Calibri" w:cs="Calibri"/>
        </w:rPr>
        <w:t xml:space="preserve">osobně nebo prostřednictvím svých odborně způsobilých zaměstnanců, nebo prostřednictvím svých odborně způsobilých kooperantů (spolupracujících osob) </w:t>
      </w:r>
      <w:r w:rsidRPr="00810660">
        <w:rPr>
          <w:rFonts w:ascii="Calibri" w:hAnsi="Calibri" w:cs="Calibri"/>
        </w:rPr>
        <w:t>činnosti, které jsou v následující tabulce označeny křížkem (x):</w:t>
      </w:r>
    </w:p>
    <w:p w14:paraId="01A114BB" w14:textId="77777777" w:rsidR="00C761D7" w:rsidRPr="00810660" w:rsidRDefault="00C761D7" w:rsidP="00C761D7">
      <w:pPr>
        <w:overflowPunct w:val="0"/>
        <w:autoSpaceDE w:val="0"/>
        <w:autoSpaceDN w:val="0"/>
        <w:adjustRightInd w:val="0"/>
        <w:ind w:left="426"/>
        <w:jc w:val="both"/>
        <w:rPr>
          <w:rFonts w:ascii="Calibri" w:hAnsi="Calibri" w:cs="Calibr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5"/>
        <w:gridCol w:w="593"/>
      </w:tblGrid>
      <w:tr w:rsidR="00C761D7" w:rsidRPr="00810660" w14:paraId="743D86E6" w14:textId="77777777" w:rsidTr="00B510B0">
        <w:tc>
          <w:tcPr>
            <w:tcW w:w="8079" w:type="dxa"/>
            <w:shd w:val="clear" w:color="auto" w:fill="auto"/>
          </w:tcPr>
          <w:p w14:paraId="1BA4EE47" w14:textId="77777777" w:rsidR="00C761D7" w:rsidRPr="00810660" w:rsidRDefault="00C761D7" w:rsidP="00B510B0">
            <w:pPr>
              <w:jc w:val="both"/>
              <w:rPr>
                <w:rFonts w:ascii="Calibri" w:hAnsi="Calibri" w:cs="Calibri"/>
                <w:u w:val="single"/>
              </w:rPr>
            </w:pPr>
            <w:r w:rsidRPr="00810660">
              <w:rPr>
                <w:rFonts w:ascii="Calibri" w:hAnsi="Calibri" w:cs="Calibri"/>
                <w:b/>
                <w:u w:val="single"/>
              </w:rPr>
              <w:t>Činnosti a služby v průběhu provádění stavby</w:t>
            </w:r>
          </w:p>
        </w:tc>
        <w:tc>
          <w:tcPr>
            <w:tcW w:w="599" w:type="dxa"/>
            <w:shd w:val="clear" w:color="auto" w:fill="auto"/>
          </w:tcPr>
          <w:p w14:paraId="2155D0F2" w14:textId="77777777" w:rsidR="00C761D7" w:rsidRPr="00810660" w:rsidRDefault="00C761D7" w:rsidP="00B510B0">
            <w:pPr>
              <w:jc w:val="both"/>
              <w:rPr>
                <w:rFonts w:ascii="Calibri" w:hAnsi="Calibri" w:cs="Calibri"/>
                <w:highlight w:val="yellow"/>
                <w:u w:val="single"/>
              </w:rPr>
            </w:pPr>
          </w:p>
        </w:tc>
      </w:tr>
      <w:tr w:rsidR="00C761D7" w:rsidRPr="00810660" w14:paraId="1F24673F" w14:textId="77777777" w:rsidTr="00B510B0">
        <w:tc>
          <w:tcPr>
            <w:tcW w:w="8079" w:type="dxa"/>
            <w:shd w:val="clear" w:color="auto" w:fill="auto"/>
          </w:tcPr>
          <w:p w14:paraId="776D29D6" w14:textId="77777777" w:rsidR="00C761D7" w:rsidRPr="009E7A61" w:rsidRDefault="00C761D7" w:rsidP="00B510B0">
            <w:pPr>
              <w:ind w:left="567" w:hanging="567"/>
              <w:jc w:val="both"/>
              <w:rPr>
                <w:rFonts w:ascii="Calibri" w:hAnsi="Calibri" w:cs="Calibri"/>
                <w:b/>
              </w:rPr>
            </w:pPr>
            <w:r w:rsidRPr="009E7A61">
              <w:rPr>
                <w:rFonts w:ascii="Calibri" w:hAnsi="Calibri" w:cs="Calibri"/>
              </w:rPr>
              <w:t>1.1.</w:t>
            </w:r>
            <w:r w:rsidRPr="009E7A61">
              <w:rPr>
                <w:rFonts w:ascii="Calibri" w:hAnsi="Calibri" w:cs="Calibri"/>
              </w:rPr>
              <w:tab/>
              <w:t>Organizace předání a převzetí staveniště zhotovitelem stavby včetně přípravy protokolu o předání staveniště.</w:t>
            </w:r>
          </w:p>
        </w:tc>
        <w:tc>
          <w:tcPr>
            <w:tcW w:w="599" w:type="dxa"/>
            <w:shd w:val="clear" w:color="auto" w:fill="auto"/>
          </w:tcPr>
          <w:p w14:paraId="31EAFE24" w14:textId="77777777" w:rsidR="00C761D7" w:rsidRPr="009E7A61" w:rsidRDefault="00C761D7" w:rsidP="00B510B0">
            <w:pPr>
              <w:jc w:val="both"/>
              <w:rPr>
                <w:rFonts w:ascii="Calibri" w:hAnsi="Calibri" w:cs="Calibri"/>
              </w:rPr>
            </w:pPr>
            <w:r w:rsidRPr="009E7A61">
              <w:rPr>
                <w:rFonts w:ascii="Calibri" w:hAnsi="Calibri" w:cs="Calibri"/>
              </w:rPr>
              <w:t>X</w:t>
            </w:r>
          </w:p>
        </w:tc>
      </w:tr>
      <w:tr w:rsidR="00C761D7" w:rsidRPr="00810660" w14:paraId="71605BE4" w14:textId="77777777" w:rsidTr="00B510B0">
        <w:tc>
          <w:tcPr>
            <w:tcW w:w="8079" w:type="dxa"/>
            <w:shd w:val="clear" w:color="auto" w:fill="auto"/>
          </w:tcPr>
          <w:p w14:paraId="5299B041" w14:textId="77777777" w:rsidR="00C761D7" w:rsidRPr="009E7A61" w:rsidRDefault="00C761D7" w:rsidP="00B510B0">
            <w:pPr>
              <w:ind w:left="567" w:hanging="567"/>
              <w:jc w:val="both"/>
              <w:rPr>
                <w:rFonts w:ascii="Calibri" w:hAnsi="Calibri" w:cs="Calibri"/>
                <w:b/>
              </w:rPr>
            </w:pPr>
            <w:r w:rsidRPr="009E7A61">
              <w:rPr>
                <w:rFonts w:ascii="Calibri" w:hAnsi="Calibri" w:cs="Calibri"/>
              </w:rPr>
              <w:t xml:space="preserve">1.2. </w:t>
            </w:r>
            <w:r w:rsidRPr="009E7A61">
              <w:rPr>
                <w:rFonts w:ascii="Calibri" w:hAnsi="Calibri" w:cs="Calibri"/>
              </w:rPr>
              <w:tab/>
              <w:t xml:space="preserve">Účast na jednáních s dotčenými orgány a organizacemi, která souvisejí s prováděním stavby, </w:t>
            </w:r>
            <w:r w:rsidRPr="009E7A61">
              <w:rPr>
                <w:rFonts w:ascii="Calibri" w:hAnsi="Calibri" w:cs="Calibri"/>
              </w:rPr>
              <w:tab/>
              <w:t>zejména s orgány památkové péče, se správci inženýrských sítí a se zástupci poskytovatele dotace, pokud to provádění stavby vyžaduje.</w:t>
            </w:r>
          </w:p>
        </w:tc>
        <w:tc>
          <w:tcPr>
            <w:tcW w:w="599" w:type="dxa"/>
            <w:shd w:val="clear" w:color="auto" w:fill="auto"/>
          </w:tcPr>
          <w:p w14:paraId="6D0B9BAE" w14:textId="37A2540C" w:rsidR="00C761D7" w:rsidRPr="009E7A61" w:rsidRDefault="001C5A98" w:rsidP="00B510B0">
            <w:pPr>
              <w:jc w:val="both"/>
              <w:rPr>
                <w:rFonts w:ascii="Calibri" w:hAnsi="Calibri" w:cs="Calibri"/>
              </w:rPr>
            </w:pPr>
            <w:r>
              <w:rPr>
                <w:rFonts w:ascii="Calibri" w:hAnsi="Calibri" w:cs="Calibri"/>
              </w:rPr>
              <w:t>X</w:t>
            </w:r>
          </w:p>
        </w:tc>
      </w:tr>
      <w:tr w:rsidR="00C761D7" w:rsidRPr="00810660" w14:paraId="506395E6" w14:textId="77777777" w:rsidTr="00B510B0">
        <w:tc>
          <w:tcPr>
            <w:tcW w:w="8079" w:type="dxa"/>
            <w:shd w:val="clear" w:color="auto" w:fill="auto"/>
          </w:tcPr>
          <w:p w14:paraId="18B2396F" w14:textId="77777777" w:rsidR="00C761D7" w:rsidRPr="009E7A61" w:rsidRDefault="00C761D7" w:rsidP="00B510B0">
            <w:pPr>
              <w:ind w:left="567" w:hanging="567"/>
              <w:jc w:val="both"/>
              <w:rPr>
                <w:rFonts w:ascii="Calibri" w:hAnsi="Calibri" w:cs="Calibri"/>
                <w:b/>
              </w:rPr>
            </w:pPr>
            <w:r w:rsidRPr="009E7A61">
              <w:rPr>
                <w:rFonts w:ascii="Calibri" w:hAnsi="Calibri" w:cs="Calibri"/>
              </w:rPr>
              <w:t xml:space="preserve">1.3. </w:t>
            </w:r>
            <w:r w:rsidRPr="009E7A61">
              <w:rPr>
                <w:rFonts w:ascii="Calibri" w:hAnsi="Calibri" w:cs="Calibri"/>
              </w:rPr>
              <w:tab/>
              <w:t>Zajištění doplňování projektové dokumentace, podle které se stavba provádí, a zjištění případných odchylek od projektové dokumentace, s výjimkou odchylek vyžadujících autorský dozor; koordinace požadavků autorského dozoru a požadavků zhotovitele stavby.</w:t>
            </w:r>
          </w:p>
        </w:tc>
        <w:tc>
          <w:tcPr>
            <w:tcW w:w="599" w:type="dxa"/>
            <w:shd w:val="clear" w:color="auto" w:fill="auto"/>
          </w:tcPr>
          <w:p w14:paraId="085217B1" w14:textId="4D6BE4BE" w:rsidR="00C761D7" w:rsidRPr="009E7A61" w:rsidRDefault="001C5A98" w:rsidP="00B510B0">
            <w:pPr>
              <w:jc w:val="both"/>
              <w:rPr>
                <w:rFonts w:ascii="Calibri" w:hAnsi="Calibri" w:cs="Calibri"/>
              </w:rPr>
            </w:pPr>
            <w:r>
              <w:rPr>
                <w:rFonts w:ascii="Calibri" w:hAnsi="Calibri" w:cs="Calibri"/>
              </w:rPr>
              <w:t>X</w:t>
            </w:r>
          </w:p>
        </w:tc>
      </w:tr>
      <w:tr w:rsidR="00C761D7" w:rsidRPr="00810660" w14:paraId="59D84E87" w14:textId="77777777" w:rsidTr="00B510B0">
        <w:tc>
          <w:tcPr>
            <w:tcW w:w="8079" w:type="dxa"/>
            <w:shd w:val="clear" w:color="auto" w:fill="auto"/>
          </w:tcPr>
          <w:p w14:paraId="177A8607" w14:textId="77777777" w:rsidR="00C761D7" w:rsidRPr="009E7A61" w:rsidRDefault="00C761D7" w:rsidP="00B510B0">
            <w:pPr>
              <w:ind w:left="567" w:hanging="567"/>
              <w:jc w:val="both"/>
              <w:rPr>
                <w:rFonts w:ascii="Calibri" w:hAnsi="Calibri" w:cs="Calibri"/>
                <w:b/>
              </w:rPr>
            </w:pPr>
            <w:r w:rsidRPr="009E7A61">
              <w:rPr>
                <w:rFonts w:ascii="Calibri" w:hAnsi="Calibri" w:cs="Calibri"/>
              </w:rPr>
              <w:t xml:space="preserve">1.4. </w:t>
            </w:r>
            <w:r w:rsidRPr="009E7A61">
              <w:rPr>
                <w:rFonts w:ascii="Calibri" w:hAnsi="Calibri" w:cs="Calibri"/>
              </w:rPr>
              <w:tab/>
              <w:t xml:space="preserve">Kontrola zhotovitele stavby při dodržování podmínek po celou dobu provádění stavby. </w:t>
            </w:r>
          </w:p>
        </w:tc>
        <w:tc>
          <w:tcPr>
            <w:tcW w:w="599" w:type="dxa"/>
            <w:shd w:val="clear" w:color="auto" w:fill="auto"/>
          </w:tcPr>
          <w:p w14:paraId="52747C7B" w14:textId="77777777" w:rsidR="00C761D7" w:rsidRPr="009E7A61" w:rsidRDefault="00C761D7" w:rsidP="00B510B0">
            <w:pPr>
              <w:jc w:val="both"/>
              <w:rPr>
                <w:rFonts w:ascii="Calibri" w:hAnsi="Calibri" w:cs="Calibri"/>
              </w:rPr>
            </w:pPr>
            <w:r w:rsidRPr="009E7A61">
              <w:rPr>
                <w:rFonts w:ascii="Calibri" w:hAnsi="Calibri" w:cs="Calibri"/>
              </w:rPr>
              <w:t>X</w:t>
            </w:r>
          </w:p>
        </w:tc>
      </w:tr>
      <w:tr w:rsidR="00C761D7" w:rsidRPr="00810660" w14:paraId="04088200" w14:textId="77777777" w:rsidTr="00B510B0">
        <w:tc>
          <w:tcPr>
            <w:tcW w:w="8079" w:type="dxa"/>
            <w:shd w:val="clear" w:color="auto" w:fill="auto"/>
          </w:tcPr>
          <w:p w14:paraId="5A4974B2" w14:textId="77777777" w:rsidR="00C761D7" w:rsidRPr="009E7A61" w:rsidRDefault="00C761D7" w:rsidP="00B510B0">
            <w:pPr>
              <w:ind w:left="567" w:hanging="567"/>
              <w:jc w:val="both"/>
              <w:rPr>
                <w:rFonts w:ascii="Calibri" w:hAnsi="Calibri" w:cs="Calibri"/>
                <w:b/>
              </w:rPr>
            </w:pPr>
            <w:r w:rsidRPr="009E7A61">
              <w:rPr>
                <w:rFonts w:ascii="Calibri" w:hAnsi="Calibri" w:cs="Calibri"/>
              </w:rPr>
              <w:t>1.5. Organizace pravidelných kontrolních dnů stavby ve spolupráci se zhotovitelem v termínech nezbytných pro řádné provádění kontroly,</w:t>
            </w:r>
            <w:r>
              <w:rPr>
                <w:rFonts w:ascii="Calibri" w:hAnsi="Calibri" w:cs="Calibri"/>
              </w:rPr>
              <w:t xml:space="preserve"> nejméně </w:t>
            </w:r>
            <w:r w:rsidRPr="00467482">
              <w:rPr>
                <w:rFonts w:ascii="Calibri" w:hAnsi="Calibri" w:cs="Calibri"/>
              </w:rPr>
              <w:t>však dvakrát za měsíc</w:t>
            </w:r>
            <w:r w:rsidRPr="009E7A61">
              <w:rPr>
                <w:rFonts w:ascii="Calibri" w:hAnsi="Calibri" w:cs="Calibri"/>
              </w:rPr>
              <w:t>. Příkazník je povinen se kontrolních dnů účastnit, jednání řídit a za tímto účelem o konání kontrolního dne v přiměřeném předstihu informovat osoby, jejichž účast je pro naplnění účelu kontrolního dne nezbytná či vhodná. Příkazník je povinen z každého kontrolního dne pořídit zápis umožňující v dostatečném rozsahu přezkum plnění povinností příkazníka a zhotovitele stavby. Zápis z kontrolního dne vyhotovuje příkazník bez zbytečného odkladu, nejpozději do 5 dnů po konání kontrolního dne. Zápisy z kontrolních dnů příkazník podepisuje a je povinen plnit úkoly vyplývající pro něj z příslušného zápisu. Příkazník zápisy archivuje.</w:t>
            </w:r>
            <w:r w:rsidRPr="009E7A61">
              <w:rPr>
                <w:rFonts w:ascii="Calibri" w:hAnsi="Calibri" w:cs="Calibri"/>
                <w:b/>
              </w:rPr>
              <w:t xml:space="preserve"> </w:t>
            </w:r>
          </w:p>
        </w:tc>
        <w:tc>
          <w:tcPr>
            <w:tcW w:w="599" w:type="dxa"/>
            <w:shd w:val="clear" w:color="auto" w:fill="auto"/>
          </w:tcPr>
          <w:p w14:paraId="4F0EC0D5" w14:textId="77777777" w:rsidR="00C761D7" w:rsidRPr="009E7A61" w:rsidRDefault="00C761D7" w:rsidP="00B510B0">
            <w:pPr>
              <w:jc w:val="both"/>
              <w:rPr>
                <w:rFonts w:ascii="Calibri" w:hAnsi="Calibri" w:cs="Calibri"/>
              </w:rPr>
            </w:pPr>
            <w:r w:rsidRPr="009E7A61">
              <w:rPr>
                <w:rFonts w:ascii="Calibri" w:hAnsi="Calibri" w:cs="Calibri"/>
              </w:rPr>
              <w:t>X</w:t>
            </w:r>
          </w:p>
        </w:tc>
      </w:tr>
      <w:tr w:rsidR="00C761D7" w:rsidRPr="00810660" w14:paraId="71C21CF9" w14:textId="77777777" w:rsidTr="00B510B0">
        <w:tc>
          <w:tcPr>
            <w:tcW w:w="8079" w:type="dxa"/>
            <w:shd w:val="clear" w:color="auto" w:fill="auto"/>
          </w:tcPr>
          <w:p w14:paraId="556FEC93" w14:textId="77777777" w:rsidR="00C761D7" w:rsidRPr="009E7A61" w:rsidRDefault="00C761D7" w:rsidP="00B510B0">
            <w:pPr>
              <w:ind w:left="567" w:hanging="567"/>
              <w:jc w:val="both"/>
              <w:rPr>
                <w:rFonts w:ascii="Calibri" w:hAnsi="Calibri" w:cs="Calibri"/>
                <w:b/>
              </w:rPr>
            </w:pPr>
            <w:r w:rsidRPr="009E7A61">
              <w:rPr>
                <w:rFonts w:ascii="Calibri" w:hAnsi="Calibri" w:cs="Calibri"/>
              </w:rPr>
              <w:t xml:space="preserve">1.6. </w:t>
            </w:r>
            <w:r w:rsidRPr="009E7A61">
              <w:rPr>
                <w:rFonts w:ascii="Calibri" w:hAnsi="Calibri" w:cs="Calibri"/>
              </w:rPr>
              <w:tab/>
              <w:t>Cenová a věcná kontrolu provedených prací a zajišťovacích protokolů porovnáním s odsouhlaseným rozpočtem.</w:t>
            </w:r>
          </w:p>
        </w:tc>
        <w:tc>
          <w:tcPr>
            <w:tcW w:w="599" w:type="dxa"/>
            <w:shd w:val="clear" w:color="auto" w:fill="auto"/>
          </w:tcPr>
          <w:p w14:paraId="41D3B48B" w14:textId="2ABF82EE" w:rsidR="00C761D7" w:rsidRPr="009E7A61" w:rsidRDefault="001C5A98" w:rsidP="00B510B0">
            <w:pPr>
              <w:jc w:val="both"/>
              <w:rPr>
                <w:rFonts w:ascii="Calibri" w:hAnsi="Calibri" w:cs="Calibri"/>
              </w:rPr>
            </w:pPr>
            <w:r>
              <w:rPr>
                <w:rFonts w:ascii="Calibri" w:hAnsi="Calibri" w:cs="Calibri"/>
              </w:rPr>
              <w:t>X</w:t>
            </w:r>
          </w:p>
        </w:tc>
      </w:tr>
    </w:tbl>
    <w:p w14:paraId="6B574B09" w14:textId="780E462F" w:rsidR="00C761D7" w:rsidRDefault="00C761D7" w:rsidP="00C761D7"/>
    <w:p w14:paraId="56A78065" w14:textId="77777777" w:rsidR="002C314E" w:rsidRDefault="002C314E" w:rsidP="00C761D7"/>
    <w:p w14:paraId="4F27BFC2" w14:textId="77777777" w:rsidR="00B83366" w:rsidRDefault="00B83366" w:rsidP="00B83366">
      <w:pPr>
        <w:jc w:val="center"/>
        <w:rPr>
          <w:b/>
          <w:sz w:val="28"/>
          <w:u w:val="single"/>
        </w:rPr>
      </w:pPr>
      <w:r>
        <w:rPr>
          <w:noProof/>
        </w:rPr>
        <w:drawing>
          <wp:inline distT="0" distB="0" distL="0" distR="0" wp14:anchorId="42F461E6" wp14:editId="345C8807">
            <wp:extent cx="209550" cy="34290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 cy="342900"/>
                    </a:xfrm>
                    <a:prstGeom prst="rect">
                      <a:avLst/>
                    </a:prstGeom>
                    <a:noFill/>
                    <a:ln>
                      <a:noFill/>
                    </a:ln>
                  </pic:spPr>
                </pic:pic>
              </a:graphicData>
            </a:graphic>
          </wp:inline>
        </w:drawing>
      </w:r>
      <w:r>
        <w:rPr>
          <w:noProof/>
        </w:rPr>
        <w:drawing>
          <wp:inline distT="0" distB="0" distL="0" distR="0" wp14:anchorId="5CDB355B" wp14:editId="609AC277">
            <wp:extent cx="951865" cy="143678"/>
            <wp:effectExtent l="0" t="0" r="635" b="889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2862" cy="149866"/>
                    </a:xfrm>
                    <a:prstGeom prst="rect">
                      <a:avLst/>
                    </a:prstGeom>
                    <a:noFill/>
                    <a:ln>
                      <a:noFill/>
                    </a:ln>
                  </pic:spPr>
                </pic:pic>
              </a:graphicData>
            </a:graphic>
          </wp:inline>
        </w:drawing>
      </w:r>
      <w:r>
        <w:rPr>
          <w:noProof/>
        </w:rPr>
        <w:drawing>
          <wp:inline distT="0" distB="0" distL="0" distR="0" wp14:anchorId="2C234A57" wp14:editId="60E7AFCA">
            <wp:extent cx="2296160" cy="108995"/>
            <wp:effectExtent l="0" t="0" r="0" b="571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3968" cy="124556"/>
                    </a:xfrm>
                    <a:prstGeom prst="rect">
                      <a:avLst/>
                    </a:prstGeom>
                    <a:noFill/>
                    <a:ln>
                      <a:noFill/>
                    </a:ln>
                  </pic:spPr>
                </pic:pic>
              </a:graphicData>
            </a:graphic>
          </wp:inline>
        </w:drawing>
      </w:r>
    </w:p>
    <w:p w14:paraId="2AF7A84E" w14:textId="334FBD76" w:rsidR="00C761D7" w:rsidRDefault="00C761D7" w:rsidP="00C761D7"/>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6"/>
        <w:gridCol w:w="592"/>
      </w:tblGrid>
      <w:tr w:rsidR="00B83366" w:rsidRPr="00810660" w14:paraId="61D42770" w14:textId="77777777" w:rsidTr="00B83366">
        <w:tc>
          <w:tcPr>
            <w:tcW w:w="7936" w:type="dxa"/>
            <w:shd w:val="clear" w:color="auto" w:fill="auto"/>
          </w:tcPr>
          <w:p w14:paraId="2CC046A6" w14:textId="77777777" w:rsidR="00B83366" w:rsidRPr="009E7A61" w:rsidRDefault="00B83366" w:rsidP="00B510B0">
            <w:pPr>
              <w:ind w:left="567" w:hanging="567"/>
              <w:jc w:val="both"/>
              <w:rPr>
                <w:rFonts w:ascii="Calibri" w:hAnsi="Calibri" w:cs="Calibri"/>
                <w:b/>
              </w:rPr>
            </w:pPr>
            <w:r w:rsidRPr="009E7A61">
              <w:rPr>
                <w:rFonts w:ascii="Calibri" w:hAnsi="Calibri" w:cs="Calibri"/>
              </w:rPr>
              <w:t xml:space="preserve">1.7. </w:t>
            </w:r>
            <w:r w:rsidRPr="009E7A61">
              <w:rPr>
                <w:rFonts w:ascii="Calibri" w:hAnsi="Calibri" w:cs="Calibri"/>
              </w:rPr>
              <w:tab/>
              <w:t>Kontrola podkladů zhotovitele pro fakturování z hlediska věcné náplně podle skutečně provedených prací, kontrola dodržení podmínek fakturace dle uzavřené smlouvy s písemným potvrzením správnosti opatřeným podpisem příkazníka.</w:t>
            </w:r>
          </w:p>
        </w:tc>
        <w:tc>
          <w:tcPr>
            <w:tcW w:w="592" w:type="dxa"/>
            <w:shd w:val="clear" w:color="auto" w:fill="auto"/>
          </w:tcPr>
          <w:p w14:paraId="676326CB" w14:textId="1DFE204C" w:rsidR="00B83366" w:rsidRPr="009E7A61" w:rsidRDefault="001C5A98" w:rsidP="00B510B0">
            <w:pPr>
              <w:jc w:val="both"/>
              <w:rPr>
                <w:rFonts w:ascii="Calibri" w:hAnsi="Calibri" w:cs="Calibri"/>
              </w:rPr>
            </w:pPr>
            <w:r>
              <w:rPr>
                <w:rFonts w:ascii="Calibri" w:hAnsi="Calibri" w:cs="Calibri"/>
              </w:rPr>
              <w:t>X</w:t>
            </w:r>
          </w:p>
        </w:tc>
      </w:tr>
      <w:tr w:rsidR="00B83366" w:rsidRPr="00810660" w14:paraId="053FD344" w14:textId="77777777" w:rsidTr="00B83366">
        <w:tc>
          <w:tcPr>
            <w:tcW w:w="7936" w:type="dxa"/>
            <w:shd w:val="clear" w:color="auto" w:fill="auto"/>
          </w:tcPr>
          <w:p w14:paraId="22F9F0E5" w14:textId="77777777" w:rsidR="00B83366" w:rsidRPr="009E7A61" w:rsidRDefault="00B83366" w:rsidP="00B510B0">
            <w:pPr>
              <w:ind w:left="567" w:hanging="567"/>
              <w:jc w:val="both"/>
              <w:rPr>
                <w:rFonts w:ascii="Calibri" w:hAnsi="Calibri" w:cs="Calibri"/>
                <w:b/>
              </w:rPr>
            </w:pPr>
            <w:r w:rsidRPr="009E7A61">
              <w:rPr>
                <w:rFonts w:ascii="Calibri" w:hAnsi="Calibri" w:cs="Calibri"/>
              </w:rPr>
              <w:t xml:space="preserve">1.8. </w:t>
            </w:r>
            <w:r w:rsidRPr="009E7A61">
              <w:rPr>
                <w:rFonts w:ascii="Calibri" w:hAnsi="Calibri" w:cs="Calibri"/>
              </w:rPr>
              <w:tab/>
              <w:t>Sledování souladu provedených a fakturovaných prací s položkovými rozpočty jednotlivých stavebních objektů nebo provozních souborů a s celkovým rozpočtem stavby.</w:t>
            </w:r>
          </w:p>
        </w:tc>
        <w:tc>
          <w:tcPr>
            <w:tcW w:w="592" w:type="dxa"/>
            <w:shd w:val="clear" w:color="auto" w:fill="auto"/>
          </w:tcPr>
          <w:p w14:paraId="699B48AC" w14:textId="12F3DB0D" w:rsidR="00B83366" w:rsidRPr="009E7A61" w:rsidRDefault="001C5A98" w:rsidP="00B510B0">
            <w:pPr>
              <w:jc w:val="both"/>
              <w:rPr>
                <w:rFonts w:ascii="Calibri" w:hAnsi="Calibri" w:cs="Calibri"/>
              </w:rPr>
            </w:pPr>
            <w:r>
              <w:rPr>
                <w:rFonts w:ascii="Calibri" w:hAnsi="Calibri" w:cs="Calibri"/>
              </w:rPr>
              <w:t>X</w:t>
            </w:r>
          </w:p>
        </w:tc>
      </w:tr>
      <w:tr w:rsidR="00B83366" w:rsidRPr="00810660" w14:paraId="26DBBAE7" w14:textId="77777777" w:rsidTr="00B83366">
        <w:tc>
          <w:tcPr>
            <w:tcW w:w="7936" w:type="dxa"/>
            <w:shd w:val="clear" w:color="auto" w:fill="auto"/>
          </w:tcPr>
          <w:p w14:paraId="7C9896F0" w14:textId="77777777" w:rsidR="00B83366" w:rsidRPr="009E7A61" w:rsidRDefault="00B83366" w:rsidP="00B510B0">
            <w:pPr>
              <w:ind w:left="567" w:hanging="567"/>
              <w:jc w:val="both"/>
              <w:rPr>
                <w:rFonts w:ascii="Calibri" w:hAnsi="Calibri" w:cs="Calibri"/>
                <w:b/>
              </w:rPr>
            </w:pPr>
            <w:r w:rsidRPr="009E7A61">
              <w:rPr>
                <w:rFonts w:ascii="Calibri" w:hAnsi="Calibri" w:cs="Calibri"/>
              </w:rPr>
              <w:t xml:space="preserve">1.9. </w:t>
            </w:r>
            <w:r w:rsidRPr="009E7A61">
              <w:rPr>
                <w:rFonts w:ascii="Calibri" w:hAnsi="Calibri" w:cs="Calibri"/>
              </w:rPr>
              <w:tab/>
              <w:t>Kontrola a vyhodnocování čerpání nákladů stavby a posuzování předložených změnových listů a jejich předkládání příkazci s písemným vyjádřením.</w:t>
            </w:r>
          </w:p>
        </w:tc>
        <w:tc>
          <w:tcPr>
            <w:tcW w:w="592" w:type="dxa"/>
            <w:shd w:val="clear" w:color="auto" w:fill="auto"/>
          </w:tcPr>
          <w:p w14:paraId="04E38115" w14:textId="6D6CBD76" w:rsidR="00B83366" w:rsidRPr="009E7A61" w:rsidRDefault="001C5A98" w:rsidP="00B510B0">
            <w:pPr>
              <w:jc w:val="both"/>
              <w:rPr>
                <w:rFonts w:ascii="Calibri" w:hAnsi="Calibri" w:cs="Calibri"/>
              </w:rPr>
            </w:pPr>
            <w:r>
              <w:rPr>
                <w:rFonts w:ascii="Calibri" w:hAnsi="Calibri" w:cs="Calibri"/>
              </w:rPr>
              <w:t>X</w:t>
            </w:r>
          </w:p>
        </w:tc>
      </w:tr>
      <w:tr w:rsidR="00B83366" w:rsidRPr="00810660" w14:paraId="6E11EF1A" w14:textId="77777777" w:rsidTr="00B83366">
        <w:tc>
          <w:tcPr>
            <w:tcW w:w="7936" w:type="dxa"/>
            <w:shd w:val="clear" w:color="auto" w:fill="auto"/>
          </w:tcPr>
          <w:p w14:paraId="569DF334" w14:textId="77777777" w:rsidR="00B83366" w:rsidRPr="009E7A61" w:rsidRDefault="00B83366" w:rsidP="00B510B0">
            <w:pPr>
              <w:ind w:left="567" w:hanging="567"/>
              <w:jc w:val="both"/>
              <w:rPr>
                <w:rFonts w:ascii="Calibri" w:hAnsi="Calibri" w:cs="Calibri"/>
                <w:b/>
              </w:rPr>
            </w:pPr>
            <w:r w:rsidRPr="009E7A61">
              <w:rPr>
                <w:rFonts w:ascii="Calibri" w:hAnsi="Calibri" w:cs="Calibri"/>
              </w:rPr>
              <w:t>1</w:t>
            </w:r>
            <w:r>
              <w:rPr>
                <w:rFonts w:ascii="Calibri" w:hAnsi="Calibri" w:cs="Calibri"/>
              </w:rPr>
              <w:t xml:space="preserve">.10. </w:t>
            </w:r>
            <w:r>
              <w:rPr>
                <w:rFonts w:ascii="Calibri" w:hAnsi="Calibri" w:cs="Calibri"/>
              </w:rPr>
              <w:tab/>
            </w:r>
            <w:r w:rsidRPr="00467482">
              <w:rPr>
                <w:rFonts w:ascii="Calibri" w:hAnsi="Calibri" w:cs="Calibri"/>
              </w:rPr>
              <w:t>Nápomocen při</w:t>
            </w:r>
            <w:r w:rsidRPr="009E7A61">
              <w:rPr>
                <w:rFonts w:ascii="Calibri" w:hAnsi="Calibri" w:cs="Calibri"/>
              </w:rPr>
              <w:t xml:space="preserve"> plnění podmínek vyplývajících příkazci ze smlouvy o dílo se zhotovitelem stavby.</w:t>
            </w:r>
          </w:p>
        </w:tc>
        <w:tc>
          <w:tcPr>
            <w:tcW w:w="592" w:type="dxa"/>
            <w:shd w:val="clear" w:color="auto" w:fill="auto"/>
          </w:tcPr>
          <w:p w14:paraId="0487F014" w14:textId="77777777" w:rsidR="00B83366" w:rsidRPr="009E7A61" w:rsidRDefault="00B83366" w:rsidP="00B510B0">
            <w:pPr>
              <w:jc w:val="both"/>
              <w:rPr>
                <w:rFonts w:ascii="Calibri" w:hAnsi="Calibri" w:cs="Calibri"/>
              </w:rPr>
            </w:pPr>
            <w:r w:rsidRPr="009E7A61">
              <w:rPr>
                <w:rFonts w:ascii="Calibri" w:hAnsi="Calibri" w:cs="Calibri"/>
              </w:rPr>
              <w:t>X</w:t>
            </w:r>
          </w:p>
        </w:tc>
      </w:tr>
      <w:tr w:rsidR="00B83366" w:rsidRPr="00810660" w14:paraId="6077AAA3" w14:textId="77777777" w:rsidTr="00B83366">
        <w:tc>
          <w:tcPr>
            <w:tcW w:w="7936" w:type="dxa"/>
            <w:shd w:val="clear" w:color="auto" w:fill="auto"/>
          </w:tcPr>
          <w:p w14:paraId="410EAF5B" w14:textId="77777777" w:rsidR="00B83366" w:rsidRPr="009E7A61" w:rsidRDefault="00B83366" w:rsidP="00B510B0">
            <w:pPr>
              <w:ind w:left="567" w:hanging="567"/>
              <w:jc w:val="both"/>
              <w:rPr>
                <w:rFonts w:ascii="Calibri" w:hAnsi="Calibri" w:cs="Calibri"/>
                <w:b/>
              </w:rPr>
            </w:pPr>
            <w:r w:rsidRPr="009E7A61">
              <w:rPr>
                <w:rFonts w:ascii="Calibri" w:hAnsi="Calibri" w:cs="Calibri"/>
              </w:rPr>
              <w:t>1</w:t>
            </w:r>
            <w:r>
              <w:rPr>
                <w:rFonts w:ascii="Calibri" w:hAnsi="Calibri" w:cs="Calibri"/>
              </w:rPr>
              <w:t>.11</w:t>
            </w:r>
            <w:r w:rsidRPr="009E7A61">
              <w:rPr>
                <w:rFonts w:ascii="Calibri" w:hAnsi="Calibri" w:cs="Calibri"/>
              </w:rPr>
              <w:t xml:space="preserve">. </w:t>
            </w:r>
            <w:r w:rsidRPr="009E7A61">
              <w:rPr>
                <w:rFonts w:ascii="Calibri" w:hAnsi="Calibri" w:cs="Calibri"/>
              </w:rPr>
              <w:tab/>
              <w:t xml:space="preserve">Technická kontrola prací, technologických postupů a dodávek, zejména soulad jejich </w:t>
            </w:r>
            <w:r w:rsidRPr="009E7A61">
              <w:rPr>
                <w:rFonts w:ascii="Calibri" w:hAnsi="Calibri" w:cs="Calibri"/>
              </w:rPr>
              <w:tab/>
              <w:t>provedení s technickými normami a ostatními předpisy vztahujícími se ke kvalitě stavebních prací.</w:t>
            </w:r>
          </w:p>
        </w:tc>
        <w:tc>
          <w:tcPr>
            <w:tcW w:w="592" w:type="dxa"/>
            <w:shd w:val="clear" w:color="auto" w:fill="auto"/>
          </w:tcPr>
          <w:p w14:paraId="6B6A1A16" w14:textId="77777777" w:rsidR="00B83366" w:rsidRPr="009E7A61" w:rsidRDefault="00B83366" w:rsidP="00B510B0">
            <w:pPr>
              <w:jc w:val="both"/>
              <w:rPr>
                <w:rFonts w:ascii="Calibri" w:hAnsi="Calibri" w:cs="Calibri"/>
              </w:rPr>
            </w:pPr>
            <w:r w:rsidRPr="009E7A61">
              <w:rPr>
                <w:rFonts w:ascii="Calibri" w:hAnsi="Calibri" w:cs="Calibri"/>
              </w:rPr>
              <w:t>X</w:t>
            </w:r>
          </w:p>
        </w:tc>
      </w:tr>
      <w:tr w:rsidR="00B83366" w:rsidRPr="00810660" w14:paraId="6010116F" w14:textId="77777777" w:rsidTr="00B83366">
        <w:tc>
          <w:tcPr>
            <w:tcW w:w="7936" w:type="dxa"/>
            <w:shd w:val="clear" w:color="auto" w:fill="auto"/>
          </w:tcPr>
          <w:p w14:paraId="69DA17BD" w14:textId="77777777" w:rsidR="00B83366" w:rsidRPr="009E7A61" w:rsidRDefault="00B83366" w:rsidP="00B510B0">
            <w:pPr>
              <w:ind w:left="567" w:hanging="567"/>
              <w:jc w:val="both"/>
              <w:rPr>
                <w:rFonts w:ascii="Calibri" w:hAnsi="Calibri" w:cs="Calibri"/>
                <w:b/>
              </w:rPr>
            </w:pPr>
            <w:r w:rsidRPr="009E7A61">
              <w:rPr>
                <w:rFonts w:ascii="Calibri" w:hAnsi="Calibri" w:cs="Calibri"/>
              </w:rPr>
              <w:t>1</w:t>
            </w:r>
            <w:r>
              <w:rPr>
                <w:rFonts w:ascii="Calibri" w:hAnsi="Calibri" w:cs="Calibri"/>
              </w:rPr>
              <w:t>.12</w:t>
            </w:r>
            <w:r w:rsidRPr="009E7A61">
              <w:rPr>
                <w:rFonts w:ascii="Calibri" w:hAnsi="Calibri" w:cs="Calibri"/>
              </w:rPr>
              <w:t xml:space="preserve">. </w:t>
            </w:r>
            <w:r w:rsidRPr="009E7A61">
              <w:rPr>
                <w:rFonts w:ascii="Calibri" w:hAnsi="Calibri" w:cs="Calibri"/>
              </w:rPr>
              <w:tab/>
              <w:t>Technická a věcná kontrola prací a dodávek stavby, které budou v dalším postupu prací zakryty nebo znepřístupněny.</w:t>
            </w:r>
          </w:p>
        </w:tc>
        <w:tc>
          <w:tcPr>
            <w:tcW w:w="592" w:type="dxa"/>
            <w:shd w:val="clear" w:color="auto" w:fill="auto"/>
          </w:tcPr>
          <w:p w14:paraId="6ECD9668" w14:textId="77777777" w:rsidR="00B83366" w:rsidRPr="009E7A61" w:rsidRDefault="00B83366" w:rsidP="00B510B0">
            <w:pPr>
              <w:jc w:val="both"/>
              <w:rPr>
                <w:rFonts w:ascii="Calibri" w:hAnsi="Calibri" w:cs="Calibri"/>
              </w:rPr>
            </w:pPr>
            <w:r w:rsidRPr="009E7A61">
              <w:rPr>
                <w:rFonts w:ascii="Calibri" w:hAnsi="Calibri" w:cs="Calibri"/>
              </w:rPr>
              <w:t>X</w:t>
            </w:r>
          </w:p>
        </w:tc>
      </w:tr>
      <w:tr w:rsidR="00B83366" w:rsidRPr="00810660" w14:paraId="0CF24286" w14:textId="77777777" w:rsidTr="00B83366">
        <w:tc>
          <w:tcPr>
            <w:tcW w:w="7936" w:type="dxa"/>
            <w:shd w:val="clear" w:color="auto" w:fill="auto"/>
          </w:tcPr>
          <w:p w14:paraId="6379C0B0" w14:textId="77777777" w:rsidR="00B83366" w:rsidRPr="009E7A61" w:rsidRDefault="00B83366" w:rsidP="00B510B0">
            <w:pPr>
              <w:ind w:left="567" w:hanging="567"/>
              <w:jc w:val="both"/>
              <w:rPr>
                <w:rFonts w:ascii="Calibri" w:hAnsi="Calibri" w:cs="Calibri"/>
                <w:b/>
              </w:rPr>
            </w:pPr>
            <w:r w:rsidRPr="009E7A61">
              <w:rPr>
                <w:rFonts w:ascii="Calibri" w:hAnsi="Calibri" w:cs="Calibri"/>
              </w:rPr>
              <w:t>1</w:t>
            </w:r>
            <w:r>
              <w:rPr>
                <w:rFonts w:ascii="Calibri" w:hAnsi="Calibri" w:cs="Calibri"/>
              </w:rPr>
              <w:t>.13</w:t>
            </w:r>
            <w:r w:rsidRPr="009E7A61">
              <w:rPr>
                <w:rFonts w:ascii="Calibri" w:hAnsi="Calibri" w:cs="Calibri"/>
              </w:rPr>
              <w:t xml:space="preserve">. </w:t>
            </w:r>
            <w:r w:rsidRPr="009E7A61">
              <w:rPr>
                <w:rFonts w:ascii="Calibri" w:hAnsi="Calibri" w:cs="Calibri"/>
              </w:rPr>
              <w:tab/>
              <w:t>Projednání návrhů zhotovitele stavby na záměny materiálů, zabezpečení stanoviska autorského dozoru a předkládání návrhů na rozhodnutí p</w:t>
            </w:r>
            <w:r>
              <w:rPr>
                <w:rFonts w:ascii="Calibri" w:hAnsi="Calibri" w:cs="Calibri"/>
              </w:rPr>
              <w:t>říkazci, včetně posouzení a doporučení těchto změn.</w:t>
            </w:r>
            <w:r w:rsidRPr="009E7A61">
              <w:rPr>
                <w:rFonts w:ascii="Calibri" w:hAnsi="Calibri" w:cs="Calibri"/>
              </w:rPr>
              <w:t xml:space="preserve"> Při každé změně projektu (včetně změn navržené technologie a materiálů) vypracování písemné zprávy</w:t>
            </w:r>
            <w:r>
              <w:rPr>
                <w:rFonts w:ascii="Calibri" w:hAnsi="Calibri" w:cs="Calibri"/>
              </w:rPr>
              <w:t xml:space="preserve"> </w:t>
            </w:r>
            <w:r w:rsidRPr="00467482">
              <w:rPr>
                <w:rFonts w:ascii="Calibri" w:hAnsi="Calibri" w:cs="Calibri"/>
              </w:rPr>
              <w:t>(na vyžádání a za poplatek),</w:t>
            </w:r>
            <w:r w:rsidRPr="009E7A61">
              <w:rPr>
                <w:rFonts w:ascii="Calibri" w:hAnsi="Calibri" w:cs="Calibri"/>
              </w:rPr>
              <w:t xml:space="preserve"> jejímž obsahem bude zhodnocení změny a dále případná upozornění na možná rizika spojená s takovou změnou, vady projektové dokumentace či jiných podkladů vymezujících takovou změnu, jakož i upozornění na případně nevhodně navržené části takové změny, a to nejpozději do 5 dnů od předložení návrhu změny příkazcem nebo zhotovitelem stavby.</w:t>
            </w:r>
          </w:p>
        </w:tc>
        <w:tc>
          <w:tcPr>
            <w:tcW w:w="592" w:type="dxa"/>
            <w:shd w:val="clear" w:color="auto" w:fill="auto"/>
          </w:tcPr>
          <w:p w14:paraId="50E21952" w14:textId="77777777" w:rsidR="00B83366" w:rsidRPr="009E7A61" w:rsidRDefault="00B83366" w:rsidP="00B510B0">
            <w:pPr>
              <w:jc w:val="both"/>
              <w:rPr>
                <w:rFonts w:ascii="Calibri" w:hAnsi="Calibri" w:cs="Calibri"/>
              </w:rPr>
            </w:pPr>
            <w:r w:rsidRPr="009E7A61">
              <w:rPr>
                <w:rFonts w:ascii="Calibri" w:hAnsi="Calibri" w:cs="Calibri"/>
              </w:rPr>
              <w:t>X</w:t>
            </w:r>
          </w:p>
        </w:tc>
      </w:tr>
      <w:tr w:rsidR="00B83366" w:rsidRPr="00810660" w14:paraId="3F327983" w14:textId="77777777" w:rsidTr="00B83366">
        <w:tc>
          <w:tcPr>
            <w:tcW w:w="7936" w:type="dxa"/>
            <w:shd w:val="clear" w:color="auto" w:fill="auto"/>
          </w:tcPr>
          <w:p w14:paraId="44EEB917" w14:textId="7209A7F1" w:rsidR="00B83366" w:rsidRPr="009E7A61" w:rsidRDefault="00B83366" w:rsidP="00B510B0">
            <w:pPr>
              <w:ind w:left="567" w:hanging="567"/>
              <w:jc w:val="both"/>
              <w:rPr>
                <w:rFonts w:ascii="Calibri" w:hAnsi="Calibri" w:cs="Calibri"/>
                <w:b/>
              </w:rPr>
            </w:pPr>
            <w:r w:rsidRPr="009E7A61">
              <w:rPr>
                <w:rFonts w:ascii="Calibri" w:hAnsi="Calibri" w:cs="Calibri"/>
              </w:rPr>
              <w:t>1</w:t>
            </w:r>
            <w:r>
              <w:rPr>
                <w:rFonts w:ascii="Calibri" w:hAnsi="Calibri" w:cs="Calibri"/>
              </w:rPr>
              <w:t>.14</w:t>
            </w:r>
            <w:r w:rsidRPr="009E7A61">
              <w:rPr>
                <w:rFonts w:ascii="Calibri" w:hAnsi="Calibri" w:cs="Calibri"/>
              </w:rPr>
              <w:t xml:space="preserve">. </w:t>
            </w:r>
            <w:r w:rsidRPr="009E7A61">
              <w:rPr>
                <w:rFonts w:ascii="Calibri" w:hAnsi="Calibri" w:cs="Calibri"/>
              </w:rPr>
              <w:tab/>
              <w:t xml:space="preserve">Kontrola zhotovitele stavby při provádění předepsaných zkoušek materiálů, konstrukcí a prací, kontrolu dokladů prokazujících kvalitu prací včetně archivace všech protokolů, </w:t>
            </w:r>
            <w:r w:rsidRPr="009E7A61">
              <w:rPr>
                <w:rFonts w:ascii="Calibri" w:hAnsi="Calibri" w:cs="Calibri"/>
              </w:rPr>
              <w:tab/>
              <w:t>revizních zpráv a zápisů z toho vyplývajících.</w:t>
            </w:r>
          </w:p>
        </w:tc>
        <w:tc>
          <w:tcPr>
            <w:tcW w:w="592" w:type="dxa"/>
            <w:shd w:val="clear" w:color="auto" w:fill="auto"/>
          </w:tcPr>
          <w:p w14:paraId="153F79DB" w14:textId="77777777" w:rsidR="00B83366" w:rsidRPr="009E7A61" w:rsidRDefault="00B83366" w:rsidP="00B510B0">
            <w:pPr>
              <w:jc w:val="both"/>
              <w:rPr>
                <w:rFonts w:ascii="Calibri" w:hAnsi="Calibri" w:cs="Calibri"/>
              </w:rPr>
            </w:pPr>
            <w:r w:rsidRPr="009E7A61">
              <w:rPr>
                <w:rFonts w:ascii="Calibri" w:hAnsi="Calibri" w:cs="Calibri"/>
              </w:rPr>
              <w:t>X</w:t>
            </w:r>
          </w:p>
        </w:tc>
      </w:tr>
      <w:tr w:rsidR="00B83366" w:rsidRPr="00810660" w14:paraId="6BD5745B" w14:textId="77777777" w:rsidTr="00B83366">
        <w:tc>
          <w:tcPr>
            <w:tcW w:w="7936" w:type="dxa"/>
            <w:shd w:val="clear" w:color="auto" w:fill="auto"/>
          </w:tcPr>
          <w:p w14:paraId="0E6C5DDA" w14:textId="5691FE21" w:rsidR="00B83366" w:rsidRPr="009E7A61" w:rsidRDefault="00B83366" w:rsidP="003025E0">
            <w:pPr>
              <w:ind w:left="567" w:hanging="567"/>
              <w:jc w:val="both"/>
              <w:rPr>
                <w:rFonts w:ascii="Calibri" w:hAnsi="Calibri" w:cs="Calibri"/>
                <w:b/>
              </w:rPr>
            </w:pPr>
            <w:r w:rsidRPr="009E7A61">
              <w:rPr>
                <w:rFonts w:ascii="Calibri" w:hAnsi="Calibri" w:cs="Calibri"/>
              </w:rPr>
              <w:t>1</w:t>
            </w:r>
            <w:r>
              <w:rPr>
                <w:rFonts w:ascii="Calibri" w:hAnsi="Calibri" w:cs="Calibri"/>
              </w:rPr>
              <w:t>.15</w:t>
            </w:r>
            <w:r w:rsidRPr="009E7A61">
              <w:rPr>
                <w:rFonts w:ascii="Calibri" w:hAnsi="Calibri" w:cs="Calibri"/>
              </w:rPr>
              <w:t xml:space="preserve">. </w:t>
            </w:r>
            <w:r w:rsidRPr="009E7A61">
              <w:rPr>
                <w:rFonts w:ascii="Calibri" w:hAnsi="Calibri" w:cs="Calibri"/>
              </w:rPr>
              <w:tab/>
              <w:t>Pravidelná kontrola stavebních a montážních deníků, pravidelné zápisy s vyjádřením zejména ke kvalitě prováděných prací a v případě nedodržení podmínek výstavby stanovení požadavků na nápravu (formou zápisu ve stavebním deníku).</w:t>
            </w:r>
          </w:p>
        </w:tc>
        <w:tc>
          <w:tcPr>
            <w:tcW w:w="592" w:type="dxa"/>
            <w:shd w:val="clear" w:color="auto" w:fill="auto"/>
          </w:tcPr>
          <w:p w14:paraId="6E591DB4" w14:textId="77777777" w:rsidR="00B83366" w:rsidRPr="009E7A61" w:rsidRDefault="00B83366" w:rsidP="00B510B0">
            <w:pPr>
              <w:jc w:val="both"/>
              <w:rPr>
                <w:rFonts w:ascii="Calibri" w:hAnsi="Calibri" w:cs="Calibri"/>
              </w:rPr>
            </w:pPr>
            <w:r w:rsidRPr="009E7A61">
              <w:rPr>
                <w:rFonts w:ascii="Calibri" w:hAnsi="Calibri" w:cs="Calibri"/>
              </w:rPr>
              <w:t>X</w:t>
            </w:r>
          </w:p>
        </w:tc>
      </w:tr>
      <w:tr w:rsidR="00B83366" w:rsidRPr="00810660" w14:paraId="7E4D4BE0" w14:textId="77777777" w:rsidTr="00B83366">
        <w:tc>
          <w:tcPr>
            <w:tcW w:w="7936" w:type="dxa"/>
            <w:shd w:val="clear" w:color="auto" w:fill="auto"/>
          </w:tcPr>
          <w:p w14:paraId="76DDAB89" w14:textId="77777777" w:rsidR="00B83366" w:rsidRPr="009E7A61" w:rsidRDefault="00B83366" w:rsidP="00B510B0">
            <w:pPr>
              <w:ind w:left="567" w:hanging="567"/>
              <w:jc w:val="both"/>
              <w:rPr>
                <w:rFonts w:ascii="Calibri" w:hAnsi="Calibri" w:cs="Calibri"/>
                <w:b/>
              </w:rPr>
            </w:pPr>
            <w:r w:rsidRPr="009E7A61">
              <w:rPr>
                <w:rFonts w:ascii="Calibri" w:hAnsi="Calibri" w:cs="Calibri"/>
              </w:rPr>
              <w:t>1</w:t>
            </w:r>
            <w:r>
              <w:rPr>
                <w:rFonts w:ascii="Calibri" w:hAnsi="Calibri" w:cs="Calibri"/>
              </w:rPr>
              <w:t>.16</w:t>
            </w:r>
            <w:r w:rsidRPr="009E7A61">
              <w:rPr>
                <w:rFonts w:ascii="Calibri" w:hAnsi="Calibri" w:cs="Calibri"/>
              </w:rPr>
              <w:t xml:space="preserve">. </w:t>
            </w:r>
            <w:r w:rsidRPr="009E7A61">
              <w:rPr>
                <w:rFonts w:ascii="Calibri" w:hAnsi="Calibri" w:cs="Calibri"/>
              </w:rPr>
              <w:tab/>
              <w:t xml:space="preserve">Kontrola časového průběhu provádění stavby, dodržování termínů stanovených ve smlouvě o dílo se zhotovitelem stavby, případně stanoveného časového a finančního harmonogramu </w:t>
            </w:r>
            <w:r w:rsidRPr="009E7A61">
              <w:rPr>
                <w:rFonts w:ascii="Calibri" w:hAnsi="Calibri" w:cs="Calibri"/>
              </w:rPr>
              <w:tab/>
              <w:t>prováděných prací. V případě ohrožení dodržení termínů okamžité vyrozumění příkazce.</w:t>
            </w:r>
          </w:p>
        </w:tc>
        <w:tc>
          <w:tcPr>
            <w:tcW w:w="592" w:type="dxa"/>
            <w:shd w:val="clear" w:color="auto" w:fill="auto"/>
          </w:tcPr>
          <w:p w14:paraId="310A96F0" w14:textId="77777777" w:rsidR="00B83366" w:rsidRPr="009E7A61" w:rsidRDefault="00B83366" w:rsidP="00B510B0">
            <w:pPr>
              <w:jc w:val="both"/>
              <w:rPr>
                <w:rFonts w:ascii="Calibri" w:hAnsi="Calibri" w:cs="Calibri"/>
              </w:rPr>
            </w:pPr>
            <w:r w:rsidRPr="009E7A61">
              <w:rPr>
                <w:rFonts w:ascii="Calibri" w:hAnsi="Calibri" w:cs="Calibri"/>
              </w:rPr>
              <w:t>X</w:t>
            </w:r>
          </w:p>
        </w:tc>
      </w:tr>
      <w:tr w:rsidR="00B83366" w:rsidRPr="00810660" w14:paraId="1FAD164C" w14:textId="77777777" w:rsidTr="00B83366">
        <w:tc>
          <w:tcPr>
            <w:tcW w:w="7936" w:type="dxa"/>
            <w:shd w:val="clear" w:color="auto" w:fill="auto"/>
          </w:tcPr>
          <w:p w14:paraId="7664D6A5" w14:textId="77777777" w:rsidR="00B83366" w:rsidRPr="00D01439" w:rsidRDefault="00B83366" w:rsidP="00B510B0">
            <w:pPr>
              <w:ind w:left="567" w:hanging="567"/>
              <w:jc w:val="both"/>
              <w:rPr>
                <w:rFonts w:ascii="Calibri" w:hAnsi="Calibri" w:cs="Calibri"/>
                <w:highlight w:val="yellow"/>
              </w:rPr>
            </w:pPr>
            <w:r w:rsidRPr="00467482">
              <w:rPr>
                <w:rFonts w:ascii="Calibri" w:hAnsi="Calibri" w:cs="Calibri"/>
              </w:rPr>
              <w:t>1.17. Příprava a zpracování podkladů pro závěrečné vyhodnocení stavby.</w:t>
            </w:r>
          </w:p>
        </w:tc>
        <w:tc>
          <w:tcPr>
            <w:tcW w:w="592" w:type="dxa"/>
            <w:shd w:val="clear" w:color="auto" w:fill="auto"/>
          </w:tcPr>
          <w:p w14:paraId="158B64F7" w14:textId="77777777" w:rsidR="00B83366" w:rsidRPr="009E7A61" w:rsidRDefault="00B83366" w:rsidP="00B510B0">
            <w:pPr>
              <w:jc w:val="both"/>
              <w:rPr>
                <w:rFonts w:ascii="Calibri" w:hAnsi="Calibri" w:cs="Calibri"/>
              </w:rPr>
            </w:pPr>
            <w:r>
              <w:rPr>
                <w:rFonts w:ascii="Calibri" w:hAnsi="Calibri" w:cs="Calibri"/>
              </w:rPr>
              <w:t xml:space="preserve"> -</w:t>
            </w:r>
          </w:p>
        </w:tc>
      </w:tr>
      <w:tr w:rsidR="00B83366" w:rsidRPr="00810660" w14:paraId="461D39A5" w14:textId="77777777" w:rsidTr="00B83366">
        <w:tc>
          <w:tcPr>
            <w:tcW w:w="7936" w:type="dxa"/>
            <w:shd w:val="clear" w:color="auto" w:fill="auto"/>
          </w:tcPr>
          <w:p w14:paraId="4E3D2EC9" w14:textId="77777777" w:rsidR="00B83366" w:rsidRPr="009E7A61" w:rsidRDefault="00B83366" w:rsidP="00B510B0">
            <w:pPr>
              <w:ind w:left="567" w:hanging="567"/>
              <w:jc w:val="both"/>
              <w:rPr>
                <w:rFonts w:ascii="Calibri" w:hAnsi="Calibri" w:cs="Calibri"/>
                <w:b/>
              </w:rPr>
            </w:pPr>
            <w:r w:rsidRPr="009E7A61">
              <w:rPr>
                <w:rFonts w:ascii="Calibri" w:hAnsi="Calibri" w:cs="Calibri"/>
              </w:rPr>
              <w:t>1</w:t>
            </w:r>
            <w:r>
              <w:rPr>
                <w:rFonts w:ascii="Calibri" w:hAnsi="Calibri" w:cs="Calibri"/>
              </w:rPr>
              <w:t>.18</w:t>
            </w:r>
            <w:r w:rsidRPr="009E7A61">
              <w:rPr>
                <w:rFonts w:ascii="Calibri" w:hAnsi="Calibri" w:cs="Calibri"/>
              </w:rPr>
              <w:t xml:space="preserve">. </w:t>
            </w:r>
            <w:r w:rsidRPr="009E7A61">
              <w:rPr>
                <w:rFonts w:ascii="Calibri" w:hAnsi="Calibri" w:cs="Calibri"/>
              </w:rPr>
              <w:tab/>
              <w:t>Převzetí podkladů pro předání a převzetí stavby, kontrola dokladů vyžadovaných smlouvou o dílo po zhotoviteli pro předání a převzetí stavby.</w:t>
            </w:r>
          </w:p>
        </w:tc>
        <w:tc>
          <w:tcPr>
            <w:tcW w:w="592" w:type="dxa"/>
            <w:shd w:val="clear" w:color="auto" w:fill="auto"/>
          </w:tcPr>
          <w:p w14:paraId="1C38B24F" w14:textId="77777777" w:rsidR="00B83366" w:rsidRPr="009E7A61" w:rsidRDefault="00B83366" w:rsidP="00B510B0">
            <w:pPr>
              <w:jc w:val="both"/>
              <w:rPr>
                <w:rFonts w:ascii="Calibri" w:hAnsi="Calibri" w:cs="Calibri"/>
              </w:rPr>
            </w:pPr>
            <w:r w:rsidRPr="009E7A61">
              <w:rPr>
                <w:rFonts w:ascii="Calibri" w:hAnsi="Calibri" w:cs="Calibri"/>
              </w:rPr>
              <w:t>X</w:t>
            </w:r>
          </w:p>
        </w:tc>
      </w:tr>
    </w:tbl>
    <w:p w14:paraId="665009AE" w14:textId="77777777" w:rsidR="00B83366" w:rsidRDefault="00B83366" w:rsidP="00B83366">
      <w:pPr>
        <w:jc w:val="center"/>
        <w:rPr>
          <w:b/>
          <w:sz w:val="28"/>
          <w:u w:val="single"/>
        </w:rPr>
      </w:pPr>
      <w:r>
        <w:rPr>
          <w:noProof/>
        </w:rPr>
        <w:drawing>
          <wp:inline distT="0" distB="0" distL="0" distR="0" wp14:anchorId="27903F77" wp14:editId="63DF773E">
            <wp:extent cx="209550" cy="342900"/>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 cy="342900"/>
                    </a:xfrm>
                    <a:prstGeom prst="rect">
                      <a:avLst/>
                    </a:prstGeom>
                    <a:noFill/>
                    <a:ln>
                      <a:noFill/>
                    </a:ln>
                  </pic:spPr>
                </pic:pic>
              </a:graphicData>
            </a:graphic>
          </wp:inline>
        </w:drawing>
      </w:r>
      <w:r>
        <w:rPr>
          <w:noProof/>
        </w:rPr>
        <w:drawing>
          <wp:inline distT="0" distB="0" distL="0" distR="0" wp14:anchorId="0EEE7C83" wp14:editId="6E2B7226">
            <wp:extent cx="951865" cy="143678"/>
            <wp:effectExtent l="0" t="0" r="635" b="889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2862" cy="149866"/>
                    </a:xfrm>
                    <a:prstGeom prst="rect">
                      <a:avLst/>
                    </a:prstGeom>
                    <a:noFill/>
                    <a:ln>
                      <a:noFill/>
                    </a:ln>
                  </pic:spPr>
                </pic:pic>
              </a:graphicData>
            </a:graphic>
          </wp:inline>
        </w:drawing>
      </w:r>
      <w:r>
        <w:rPr>
          <w:noProof/>
        </w:rPr>
        <w:drawing>
          <wp:inline distT="0" distB="0" distL="0" distR="0" wp14:anchorId="13C6FD5D" wp14:editId="53F29F71">
            <wp:extent cx="2296160" cy="108995"/>
            <wp:effectExtent l="0" t="0" r="0" b="5715"/>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3968" cy="124556"/>
                    </a:xfrm>
                    <a:prstGeom prst="rect">
                      <a:avLst/>
                    </a:prstGeom>
                    <a:noFill/>
                    <a:ln>
                      <a:noFill/>
                    </a:ln>
                  </pic:spPr>
                </pic:pic>
              </a:graphicData>
            </a:graphic>
          </wp:inline>
        </w:drawing>
      </w:r>
    </w:p>
    <w:p w14:paraId="152432FC" w14:textId="1DDB96E8" w:rsidR="00B83366" w:rsidRDefault="00B83366" w:rsidP="00B83366"/>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6"/>
        <w:gridCol w:w="592"/>
      </w:tblGrid>
      <w:tr w:rsidR="00B83366" w:rsidRPr="00810660" w14:paraId="52CAC465" w14:textId="77777777" w:rsidTr="00B510B0">
        <w:tc>
          <w:tcPr>
            <w:tcW w:w="8079" w:type="dxa"/>
            <w:shd w:val="clear" w:color="auto" w:fill="auto"/>
          </w:tcPr>
          <w:p w14:paraId="5073DE75" w14:textId="77777777" w:rsidR="00B83366" w:rsidRPr="009E7A61" w:rsidRDefault="00B83366" w:rsidP="00B510B0">
            <w:pPr>
              <w:ind w:left="567" w:hanging="567"/>
              <w:jc w:val="both"/>
              <w:rPr>
                <w:rFonts w:ascii="Calibri" w:hAnsi="Calibri" w:cs="Calibri"/>
                <w:b/>
              </w:rPr>
            </w:pPr>
            <w:r w:rsidRPr="009E7A61">
              <w:rPr>
                <w:rFonts w:ascii="Calibri" w:hAnsi="Calibri" w:cs="Calibri"/>
              </w:rPr>
              <w:t>1</w:t>
            </w:r>
            <w:r>
              <w:rPr>
                <w:rFonts w:ascii="Calibri" w:hAnsi="Calibri" w:cs="Calibri"/>
              </w:rPr>
              <w:t>.19</w:t>
            </w:r>
            <w:r w:rsidRPr="009E7A61">
              <w:rPr>
                <w:rFonts w:ascii="Calibri" w:hAnsi="Calibri" w:cs="Calibri"/>
              </w:rPr>
              <w:t xml:space="preserve">. </w:t>
            </w:r>
            <w:r w:rsidRPr="009E7A61">
              <w:rPr>
                <w:rFonts w:ascii="Calibri" w:hAnsi="Calibri" w:cs="Calibri"/>
              </w:rPr>
              <w:tab/>
              <w:t>Organizační příprava předání a převzetí stavby, účast na předání a převzetí stavby, včetně pořízení protokolu o předání a převzetí stavby, vymezení všech vad a nedodělků včetně stanovení termínu jejich odstranění.</w:t>
            </w:r>
          </w:p>
        </w:tc>
        <w:tc>
          <w:tcPr>
            <w:tcW w:w="599" w:type="dxa"/>
            <w:shd w:val="clear" w:color="auto" w:fill="auto"/>
          </w:tcPr>
          <w:p w14:paraId="082A1DED" w14:textId="77777777" w:rsidR="00B83366" w:rsidRPr="009E7A61" w:rsidRDefault="00B83366" w:rsidP="00B510B0">
            <w:pPr>
              <w:jc w:val="both"/>
              <w:rPr>
                <w:rFonts w:ascii="Calibri" w:hAnsi="Calibri" w:cs="Calibri"/>
              </w:rPr>
            </w:pPr>
            <w:r w:rsidRPr="009E7A61">
              <w:rPr>
                <w:rFonts w:ascii="Calibri" w:hAnsi="Calibri" w:cs="Calibri"/>
              </w:rPr>
              <w:t>X</w:t>
            </w:r>
          </w:p>
        </w:tc>
      </w:tr>
      <w:tr w:rsidR="00B83366" w:rsidRPr="00810660" w14:paraId="1FF2D0D1" w14:textId="77777777" w:rsidTr="00B510B0">
        <w:tc>
          <w:tcPr>
            <w:tcW w:w="8079" w:type="dxa"/>
            <w:shd w:val="clear" w:color="auto" w:fill="auto"/>
          </w:tcPr>
          <w:p w14:paraId="47DD327A" w14:textId="77777777" w:rsidR="00B83366" w:rsidRPr="009E7A61" w:rsidRDefault="00B83366" w:rsidP="00B510B0">
            <w:pPr>
              <w:ind w:left="567" w:hanging="567"/>
              <w:jc w:val="both"/>
              <w:rPr>
                <w:rFonts w:ascii="Calibri" w:hAnsi="Calibri" w:cs="Calibri"/>
                <w:b/>
              </w:rPr>
            </w:pPr>
            <w:r w:rsidRPr="009E7A61">
              <w:rPr>
                <w:rFonts w:ascii="Calibri" w:hAnsi="Calibri" w:cs="Calibri"/>
              </w:rPr>
              <w:t>1</w:t>
            </w:r>
            <w:r>
              <w:rPr>
                <w:rFonts w:ascii="Calibri" w:hAnsi="Calibri" w:cs="Calibri"/>
              </w:rPr>
              <w:t>.20</w:t>
            </w:r>
            <w:r w:rsidRPr="009E7A61">
              <w:rPr>
                <w:rFonts w:ascii="Calibri" w:hAnsi="Calibri" w:cs="Calibri"/>
              </w:rPr>
              <w:t xml:space="preserve">. </w:t>
            </w:r>
            <w:r w:rsidRPr="009E7A61">
              <w:rPr>
                <w:rFonts w:ascii="Calibri" w:hAnsi="Calibri" w:cs="Calibri"/>
              </w:rPr>
              <w:tab/>
              <w:t>Kontrola a odsouhlasení správnosti dokumentace skutečného provedení stavby, zajištění jejího případného doplnění a následného předání příkazci.</w:t>
            </w:r>
          </w:p>
        </w:tc>
        <w:tc>
          <w:tcPr>
            <w:tcW w:w="599" w:type="dxa"/>
            <w:shd w:val="clear" w:color="auto" w:fill="auto"/>
          </w:tcPr>
          <w:p w14:paraId="0BE65FB8" w14:textId="6DA5C0B7" w:rsidR="00B83366" w:rsidRPr="009E7A61" w:rsidRDefault="00CB602A" w:rsidP="00B510B0">
            <w:pPr>
              <w:jc w:val="both"/>
              <w:rPr>
                <w:rFonts w:ascii="Calibri" w:hAnsi="Calibri" w:cs="Calibri"/>
              </w:rPr>
            </w:pPr>
            <w:r>
              <w:rPr>
                <w:rFonts w:ascii="Calibri" w:hAnsi="Calibri" w:cs="Calibri"/>
              </w:rPr>
              <w:t>X</w:t>
            </w:r>
          </w:p>
        </w:tc>
      </w:tr>
      <w:tr w:rsidR="00B83366" w:rsidRPr="00810660" w14:paraId="33988E7B" w14:textId="77777777" w:rsidTr="00B510B0">
        <w:tc>
          <w:tcPr>
            <w:tcW w:w="8079" w:type="dxa"/>
            <w:shd w:val="clear" w:color="auto" w:fill="auto"/>
          </w:tcPr>
          <w:p w14:paraId="41419387" w14:textId="77777777" w:rsidR="00B83366" w:rsidRPr="009E7A61" w:rsidRDefault="00B83366" w:rsidP="00B510B0">
            <w:pPr>
              <w:ind w:left="567" w:hanging="567"/>
              <w:jc w:val="both"/>
              <w:rPr>
                <w:rFonts w:ascii="Calibri" w:hAnsi="Calibri" w:cs="Calibri"/>
                <w:b/>
              </w:rPr>
            </w:pPr>
            <w:r w:rsidRPr="009E7A61">
              <w:rPr>
                <w:rFonts w:ascii="Calibri" w:hAnsi="Calibri" w:cs="Calibri"/>
              </w:rPr>
              <w:t>1</w:t>
            </w:r>
            <w:r>
              <w:rPr>
                <w:rFonts w:ascii="Calibri" w:hAnsi="Calibri" w:cs="Calibri"/>
              </w:rPr>
              <w:t>.21</w:t>
            </w:r>
            <w:r w:rsidRPr="009E7A61">
              <w:rPr>
                <w:rFonts w:ascii="Calibri" w:hAnsi="Calibri" w:cs="Calibri"/>
              </w:rPr>
              <w:t xml:space="preserve">. </w:t>
            </w:r>
            <w:r w:rsidRPr="009E7A61">
              <w:rPr>
                <w:rFonts w:ascii="Calibri" w:hAnsi="Calibri" w:cs="Calibri"/>
              </w:rPr>
              <w:tab/>
              <w:t>Převzetí všech dokladů geodetického zaměření a jejich předání příkazci.</w:t>
            </w:r>
          </w:p>
        </w:tc>
        <w:tc>
          <w:tcPr>
            <w:tcW w:w="599" w:type="dxa"/>
            <w:shd w:val="clear" w:color="auto" w:fill="auto"/>
          </w:tcPr>
          <w:p w14:paraId="0BC58554" w14:textId="77777777" w:rsidR="00B83366" w:rsidRPr="009E7A61" w:rsidRDefault="00B83366" w:rsidP="00B510B0">
            <w:pPr>
              <w:jc w:val="both"/>
              <w:rPr>
                <w:rFonts w:ascii="Calibri" w:hAnsi="Calibri" w:cs="Calibri"/>
              </w:rPr>
            </w:pPr>
            <w:r w:rsidRPr="009E7A61">
              <w:rPr>
                <w:rFonts w:ascii="Calibri" w:hAnsi="Calibri" w:cs="Calibri"/>
              </w:rPr>
              <w:t>-</w:t>
            </w:r>
          </w:p>
        </w:tc>
      </w:tr>
      <w:tr w:rsidR="00B83366" w:rsidRPr="00810660" w14:paraId="11D060DA" w14:textId="77777777" w:rsidTr="00B510B0">
        <w:tc>
          <w:tcPr>
            <w:tcW w:w="8079" w:type="dxa"/>
            <w:shd w:val="clear" w:color="auto" w:fill="auto"/>
          </w:tcPr>
          <w:p w14:paraId="7E9EC98A" w14:textId="77777777" w:rsidR="00B83366" w:rsidRPr="009E7A61" w:rsidRDefault="00B83366" w:rsidP="00B510B0">
            <w:pPr>
              <w:ind w:left="567" w:hanging="567"/>
              <w:jc w:val="both"/>
              <w:rPr>
                <w:rFonts w:ascii="Calibri" w:hAnsi="Calibri" w:cs="Calibri"/>
                <w:b/>
              </w:rPr>
            </w:pPr>
            <w:r w:rsidRPr="009E7A61">
              <w:rPr>
                <w:rFonts w:ascii="Calibri" w:hAnsi="Calibri" w:cs="Calibri"/>
              </w:rPr>
              <w:t>1</w:t>
            </w:r>
            <w:r>
              <w:rPr>
                <w:rFonts w:ascii="Calibri" w:hAnsi="Calibri" w:cs="Calibri"/>
              </w:rPr>
              <w:t>.22</w:t>
            </w:r>
            <w:r w:rsidRPr="009E7A61">
              <w:rPr>
                <w:rFonts w:ascii="Calibri" w:hAnsi="Calibri" w:cs="Calibri"/>
              </w:rPr>
              <w:t>. Fotodokumentace průběhu stavby (2 paré)</w:t>
            </w:r>
          </w:p>
        </w:tc>
        <w:tc>
          <w:tcPr>
            <w:tcW w:w="599" w:type="dxa"/>
            <w:shd w:val="clear" w:color="auto" w:fill="auto"/>
          </w:tcPr>
          <w:p w14:paraId="2CA6B090" w14:textId="77777777" w:rsidR="00B83366" w:rsidRPr="009E7A61" w:rsidRDefault="00B83366" w:rsidP="00B510B0">
            <w:pPr>
              <w:jc w:val="both"/>
              <w:rPr>
                <w:rFonts w:ascii="Calibri" w:hAnsi="Calibri" w:cs="Calibri"/>
              </w:rPr>
            </w:pPr>
            <w:r w:rsidRPr="009E7A61">
              <w:rPr>
                <w:rFonts w:ascii="Calibri" w:hAnsi="Calibri" w:cs="Calibri"/>
              </w:rPr>
              <w:t>X</w:t>
            </w:r>
          </w:p>
        </w:tc>
      </w:tr>
      <w:tr w:rsidR="00B83366" w:rsidRPr="00810660" w14:paraId="77BDA409" w14:textId="77777777" w:rsidTr="00B510B0">
        <w:tc>
          <w:tcPr>
            <w:tcW w:w="8079" w:type="dxa"/>
            <w:shd w:val="clear" w:color="auto" w:fill="auto"/>
          </w:tcPr>
          <w:p w14:paraId="02204B30" w14:textId="77777777" w:rsidR="00B83366" w:rsidRDefault="00B83366" w:rsidP="00B510B0">
            <w:pPr>
              <w:ind w:left="567" w:hanging="567"/>
              <w:jc w:val="both"/>
              <w:rPr>
                <w:rFonts w:ascii="Calibri" w:hAnsi="Calibri" w:cs="Calibri"/>
                <w:b/>
                <w:u w:val="single"/>
              </w:rPr>
            </w:pPr>
          </w:p>
          <w:p w14:paraId="2BF1288F" w14:textId="77777777" w:rsidR="00B83366" w:rsidRDefault="00B83366" w:rsidP="00B510B0">
            <w:pPr>
              <w:ind w:left="567" w:hanging="567"/>
              <w:jc w:val="both"/>
              <w:rPr>
                <w:rFonts w:ascii="Calibri" w:hAnsi="Calibri" w:cs="Calibri"/>
                <w:b/>
                <w:u w:val="single"/>
              </w:rPr>
            </w:pPr>
          </w:p>
          <w:p w14:paraId="5DADD1AA" w14:textId="77777777" w:rsidR="00B83366" w:rsidRPr="00810660" w:rsidRDefault="00B83366" w:rsidP="00B510B0">
            <w:pPr>
              <w:ind w:left="567" w:hanging="567"/>
              <w:jc w:val="both"/>
              <w:rPr>
                <w:rFonts w:ascii="Calibri" w:hAnsi="Calibri" w:cs="Calibri"/>
              </w:rPr>
            </w:pPr>
            <w:r w:rsidRPr="00810660">
              <w:rPr>
                <w:rFonts w:ascii="Calibri" w:hAnsi="Calibri" w:cs="Calibri"/>
                <w:b/>
                <w:u w:val="single"/>
              </w:rPr>
              <w:t>Činnosti a služby po dokončení stavby</w:t>
            </w:r>
          </w:p>
        </w:tc>
        <w:tc>
          <w:tcPr>
            <w:tcW w:w="599" w:type="dxa"/>
            <w:shd w:val="clear" w:color="auto" w:fill="auto"/>
          </w:tcPr>
          <w:p w14:paraId="70513DD2" w14:textId="77777777" w:rsidR="00B83366" w:rsidRPr="00810660" w:rsidRDefault="00B83366" w:rsidP="00B510B0">
            <w:pPr>
              <w:jc w:val="both"/>
              <w:rPr>
                <w:rFonts w:ascii="Calibri" w:hAnsi="Calibri" w:cs="Calibri"/>
                <w:highlight w:val="yellow"/>
                <w:u w:val="single"/>
              </w:rPr>
            </w:pPr>
          </w:p>
        </w:tc>
      </w:tr>
      <w:tr w:rsidR="00B83366" w:rsidRPr="00810660" w14:paraId="3451C3B8" w14:textId="77777777" w:rsidTr="00B510B0">
        <w:tc>
          <w:tcPr>
            <w:tcW w:w="8079" w:type="dxa"/>
            <w:shd w:val="clear" w:color="auto" w:fill="auto"/>
          </w:tcPr>
          <w:p w14:paraId="414AEC20" w14:textId="77777777" w:rsidR="00B83366" w:rsidRPr="00D01439" w:rsidRDefault="00B83366" w:rsidP="00B510B0">
            <w:pPr>
              <w:ind w:left="567" w:hanging="567"/>
              <w:jc w:val="both"/>
              <w:rPr>
                <w:rFonts w:ascii="Calibri" w:hAnsi="Calibri" w:cs="Calibri"/>
                <w:highlight w:val="yellow"/>
              </w:rPr>
            </w:pPr>
            <w:r w:rsidRPr="00467482">
              <w:rPr>
                <w:rFonts w:ascii="Calibri" w:hAnsi="Calibri" w:cs="Calibri"/>
              </w:rPr>
              <w:t xml:space="preserve">2.1. </w:t>
            </w:r>
            <w:r w:rsidRPr="00467482">
              <w:rPr>
                <w:rFonts w:ascii="Calibri" w:hAnsi="Calibri" w:cs="Calibri"/>
              </w:rPr>
              <w:tab/>
              <w:t>Kontrola odstraňování vad a nedodělků zjištěných při předání a převzetí stavby.</w:t>
            </w:r>
          </w:p>
        </w:tc>
        <w:tc>
          <w:tcPr>
            <w:tcW w:w="599" w:type="dxa"/>
            <w:shd w:val="clear" w:color="auto" w:fill="auto"/>
          </w:tcPr>
          <w:p w14:paraId="72514F07" w14:textId="77777777" w:rsidR="00B83366" w:rsidRPr="009E7A61" w:rsidRDefault="00B83366" w:rsidP="00B510B0">
            <w:pPr>
              <w:jc w:val="both"/>
              <w:rPr>
                <w:rFonts w:ascii="Calibri" w:hAnsi="Calibri" w:cs="Calibri"/>
              </w:rPr>
            </w:pPr>
            <w:r>
              <w:rPr>
                <w:rFonts w:ascii="Calibri" w:hAnsi="Calibri" w:cs="Calibri"/>
              </w:rPr>
              <w:t>-</w:t>
            </w:r>
          </w:p>
        </w:tc>
      </w:tr>
      <w:tr w:rsidR="00B83366" w:rsidRPr="00810660" w14:paraId="66CCCD13" w14:textId="77777777" w:rsidTr="00B510B0">
        <w:tc>
          <w:tcPr>
            <w:tcW w:w="8079" w:type="dxa"/>
            <w:shd w:val="clear" w:color="auto" w:fill="auto"/>
          </w:tcPr>
          <w:p w14:paraId="3FCE2D34" w14:textId="77777777" w:rsidR="00B83366" w:rsidRPr="009E7A61" w:rsidRDefault="00B83366" w:rsidP="00B510B0">
            <w:pPr>
              <w:ind w:left="567" w:hanging="567"/>
              <w:jc w:val="both"/>
              <w:rPr>
                <w:rFonts w:ascii="Calibri" w:hAnsi="Calibri" w:cs="Calibri"/>
              </w:rPr>
            </w:pPr>
            <w:r w:rsidRPr="009E7A61">
              <w:rPr>
                <w:rFonts w:ascii="Calibri" w:hAnsi="Calibri" w:cs="Calibri"/>
              </w:rPr>
              <w:t xml:space="preserve">2.2. </w:t>
            </w:r>
            <w:r w:rsidRPr="009E7A61">
              <w:rPr>
                <w:rFonts w:ascii="Calibri" w:hAnsi="Calibri" w:cs="Calibri"/>
              </w:rPr>
              <w:tab/>
              <w:t>Příprava podkladů pro kolaudační řízení.</w:t>
            </w:r>
          </w:p>
        </w:tc>
        <w:tc>
          <w:tcPr>
            <w:tcW w:w="599" w:type="dxa"/>
            <w:shd w:val="clear" w:color="auto" w:fill="auto"/>
          </w:tcPr>
          <w:p w14:paraId="63A9090B" w14:textId="77777777" w:rsidR="00B83366" w:rsidRPr="009E7A61" w:rsidRDefault="00B83366" w:rsidP="00B510B0">
            <w:pPr>
              <w:jc w:val="both"/>
              <w:rPr>
                <w:rFonts w:ascii="Calibri" w:hAnsi="Calibri" w:cs="Calibri"/>
              </w:rPr>
            </w:pPr>
            <w:r w:rsidRPr="009E7A61">
              <w:rPr>
                <w:rFonts w:ascii="Calibri" w:hAnsi="Calibri" w:cs="Calibri"/>
              </w:rPr>
              <w:t>-</w:t>
            </w:r>
          </w:p>
        </w:tc>
      </w:tr>
      <w:tr w:rsidR="00B83366" w:rsidRPr="00810660" w14:paraId="0120BA17" w14:textId="77777777" w:rsidTr="00B510B0">
        <w:tc>
          <w:tcPr>
            <w:tcW w:w="8079" w:type="dxa"/>
            <w:shd w:val="clear" w:color="auto" w:fill="auto"/>
          </w:tcPr>
          <w:p w14:paraId="59E44930" w14:textId="77777777" w:rsidR="00B83366" w:rsidRPr="009E7A61" w:rsidRDefault="00B83366" w:rsidP="00B510B0">
            <w:pPr>
              <w:ind w:left="567" w:hanging="567"/>
              <w:jc w:val="both"/>
              <w:rPr>
                <w:rFonts w:ascii="Calibri" w:hAnsi="Calibri" w:cs="Calibri"/>
              </w:rPr>
            </w:pPr>
            <w:r w:rsidRPr="009E7A61">
              <w:rPr>
                <w:rFonts w:ascii="Calibri" w:hAnsi="Calibri" w:cs="Calibri"/>
              </w:rPr>
              <w:t xml:space="preserve">2.3.  Účast na kolaudačním řízení a poskytování součinnosti příkazci </w:t>
            </w:r>
          </w:p>
        </w:tc>
        <w:tc>
          <w:tcPr>
            <w:tcW w:w="599" w:type="dxa"/>
            <w:shd w:val="clear" w:color="auto" w:fill="auto"/>
          </w:tcPr>
          <w:p w14:paraId="25D896DF" w14:textId="77777777" w:rsidR="00B83366" w:rsidRPr="009E7A61" w:rsidRDefault="00B83366" w:rsidP="00B510B0">
            <w:pPr>
              <w:jc w:val="both"/>
              <w:rPr>
                <w:rFonts w:ascii="Calibri" w:hAnsi="Calibri" w:cs="Calibri"/>
              </w:rPr>
            </w:pPr>
            <w:r w:rsidRPr="009E7A61">
              <w:rPr>
                <w:rFonts w:ascii="Calibri" w:hAnsi="Calibri" w:cs="Calibri"/>
              </w:rPr>
              <w:t>-</w:t>
            </w:r>
          </w:p>
        </w:tc>
      </w:tr>
      <w:tr w:rsidR="00B83366" w:rsidRPr="00810660" w14:paraId="43D8BD99" w14:textId="77777777" w:rsidTr="00B510B0">
        <w:tc>
          <w:tcPr>
            <w:tcW w:w="8079" w:type="dxa"/>
            <w:shd w:val="clear" w:color="auto" w:fill="auto"/>
          </w:tcPr>
          <w:p w14:paraId="5F8FA5FF" w14:textId="77777777" w:rsidR="00B83366" w:rsidRPr="00467482" w:rsidRDefault="00B83366" w:rsidP="00B510B0">
            <w:pPr>
              <w:ind w:left="567" w:hanging="567"/>
              <w:jc w:val="both"/>
              <w:rPr>
                <w:rFonts w:ascii="Calibri" w:hAnsi="Calibri" w:cs="Calibri"/>
              </w:rPr>
            </w:pPr>
            <w:r w:rsidRPr="00467482">
              <w:rPr>
                <w:rFonts w:ascii="Calibri" w:hAnsi="Calibri" w:cs="Calibri"/>
              </w:rPr>
              <w:t xml:space="preserve">2.4. </w:t>
            </w:r>
            <w:r w:rsidRPr="00467482">
              <w:rPr>
                <w:rFonts w:ascii="Calibri" w:hAnsi="Calibri" w:cs="Calibri"/>
              </w:rPr>
              <w:tab/>
              <w:t>Kontrola vyklizení staveniště zhotovitelem stavby.</w:t>
            </w:r>
          </w:p>
        </w:tc>
        <w:tc>
          <w:tcPr>
            <w:tcW w:w="599" w:type="dxa"/>
            <w:shd w:val="clear" w:color="auto" w:fill="auto"/>
          </w:tcPr>
          <w:p w14:paraId="24E016D5" w14:textId="77777777" w:rsidR="00B83366" w:rsidRPr="009E7A61" w:rsidRDefault="00B83366" w:rsidP="00B510B0">
            <w:pPr>
              <w:jc w:val="both"/>
              <w:rPr>
                <w:rFonts w:ascii="Calibri" w:hAnsi="Calibri" w:cs="Calibri"/>
              </w:rPr>
            </w:pPr>
            <w:r w:rsidRPr="009E7A61">
              <w:rPr>
                <w:rFonts w:ascii="Calibri" w:hAnsi="Calibri" w:cs="Calibri"/>
              </w:rPr>
              <w:t>-</w:t>
            </w:r>
          </w:p>
        </w:tc>
      </w:tr>
      <w:tr w:rsidR="00B83366" w:rsidRPr="00810660" w14:paraId="11B94CA4" w14:textId="77777777" w:rsidTr="00B510B0">
        <w:tc>
          <w:tcPr>
            <w:tcW w:w="8079" w:type="dxa"/>
            <w:shd w:val="clear" w:color="auto" w:fill="auto"/>
          </w:tcPr>
          <w:p w14:paraId="6CEE76B6" w14:textId="77777777" w:rsidR="00B83366" w:rsidRPr="00467482" w:rsidRDefault="00B83366" w:rsidP="00B510B0">
            <w:pPr>
              <w:ind w:left="567" w:hanging="567"/>
              <w:jc w:val="both"/>
              <w:rPr>
                <w:rFonts w:ascii="Calibri" w:hAnsi="Calibri" w:cs="Calibri"/>
              </w:rPr>
            </w:pPr>
            <w:r w:rsidRPr="00467482">
              <w:rPr>
                <w:rFonts w:ascii="Calibri" w:hAnsi="Calibri" w:cs="Calibri"/>
              </w:rPr>
              <w:t xml:space="preserve">2.5. </w:t>
            </w:r>
            <w:r w:rsidRPr="00467482">
              <w:rPr>
                <w:rFonts w:ascii="Calibri" w:hAnsi="Calibri" w:cs="Calibri"/>
              </w:rPr>
              <w:tab/>
              <w:t>Spolupráce při zajištění dokladů požadovaných k závěrečnému vyhodnocení projektu a jejich předání příkazci a poskytovateli dotace, je-li toho v daném případě zapotřebí.</w:t>
            </w:r>
          </w:p>
        </w:tc>
        <w:tc>
          <w:tcPr>
            <w:tcW w:w="599" w:type="dxa"/>
            <w:shd w:val="clear" w:color="auto" w:fill="auto"/>
          </w:tcPr>
          <w:p w14:paraId="134D260C" w14:textId="77777777" w:rsidR="00B83366" w:rsidRPr="009E7A61" w:rsidRDefault="00B83366" w:rsidP="00B510B0">
            <w:pPr>
              <w:jc w:val="both"/>
              <w:rPr>
                <w:rFonts w:ascii="Calibri" w:hAnsi="Calibri" w:cs="Calibri"/>
              </w:rPr>
            </w:pPr>
            <w:r>
              <w:rPr>
                <w:rFonts w:ascii="Calibri" w:hAnsi="Calibri" w:cs="Calibri"/>
              </w:rPr>
              <w:t>-</w:t>
            </w:r>
          </w:p>
        </w:tc>
      </w:tr>
      <w:tr w:rsidR="00B83366" w:rsidRPr="00810660" w14:paraId="6E37ED88" w14:textId="77777777" w:rsidTr="00B510B0">
        <w:tc>
          <w:tcPr>
            <w:tcW w:w="8079" w:type="dxa"/>
            <w:shd w:val="clear" w:color="auto" w:fill="auto"/>
          </w:tcPr>
          <w:p w14:paraId="0CBDDE7D" w14:textId="77777777" w:rsidR="00B83366" w:rsidRPr="009E7A61" w:rsidRDefault="00B83366" w:rsidP="00B510B0">
            <w:pPr>
              <w:ind w:left="567" w:hanging="567"/>
              <w:jc w:val="both"/>
              <w:rPr>
                <w:rFonts w:ascii="Calibri" w:hAnsi="Calibri" w:cs="Calibri"/>
              </w:rPr>
            </w:pPr>
            <w:r w:rsidRPr="009E7A61">
              <w:rPr>
                <w:rFonts w:ascii="Calibri" w:hAnsi="Calibri" w:cs="Calibri"/>
              </w:rPr>
              <w:t xml:space="preserve">2.6. </w:t>
            </w:r>
            <w:r w:rsidRPr="009E7A61">
              <w:rPr>
                <w:rFonts w:ascii="Calibri" w:hAnsi="Calibri" w:cs="Calibri"/>
              </w:rPr>
              <w:tab/>
              <w:t>Účast na zkušebním provozu stavby, bude-li stanoven, a spolupráci na jeho vyhodnocení.</w:t>
            </w:r>
          </w:p>
        </w:tc>
        <w:tc>
          <w:tcPr>
            <w:tcW w:w="599" w:type="dxa"/>
            <w:shd w:val="clear" w:color="auto" w:fill="auto"/>
          </w:tcPr>
          <w:p w14:paraId="6B0D09A5" w14:textId="77777777" w:rsidR="00B83366" w:rsidRPr="009E7A61" w:rsidRDefault="00B83366" w:rsidP="00B510B0">
            <w:pPr>
              <w:jc w:val="both"/>
              <w:rPr>
                <w:rFonts w:ascii="Calibri" w:hAnsi="Calibri" w:cs="Calibri"/>
              </w:rPr>
            </w:pPr>
            <w:r w:rsidRPr="009E7A61">
              <w:rPr>
                <w:rFonts w:ascii="Calibri" w:hAnsi="Calibri" w:cs="Calibri"/>
              </w:rPr>
              <w:t>-</w:t>
            </w:r>
          </w:p>
        </w:tc>
      </w:tr>
      <w:tr w:rsidR="00B83366" w:rsidRPr="00810660" w14:paraId="3D0E5F9E" w14:textId="77777777" w:rsidTr="00B510B0">
        <w:tc>
          <w:tcPr>
            <w:tcW w:w="8079" w:type="dxa"/>
            <w:shd w:val="clear" w:color="auto" w:fill="auto"/>
          </w:tcPr>
          <w:p w14:paraId="72A07E81" w14:textId="77777777" w:rsidR="00B83366" w:rsidRPr="009E7A61" w:rsidRDefault="00B83366" w:rsidP="00B510B0">
            <w:pPr>
              <w:ind w:left="567" w:right="57" w:hanging="567"/>
              <w:jc w:val="both"/>
              <w:rPr>
                <w:rFonts w:ascii="Calibri" w:hAnsi="Calibri" w:cs="Calibri"/>
              </w:rPr>
            </w:pPr>
            <w:r w:rsidRPr="009E7A61">
              <w:rPr>
                <w:rFonts w:ascii="Calibri" w:hAnsi="Calibri" w:cs="Calibri"/>
              </w:rPr>
              <w:t xml:space="preserve">2.7. </w:t>
            </w:r>
            <w:r w:rsidRPr="009E7A61">
              <w:rPr>
                <w:rFonts w:ascii="Calibri" w:hAnsi="Calibri" w:cs="Calibri"/>
              </w:rPr>
              <w:tab/>
            </w:r>
            <w:r w:rsidRPr="00467482">
              <w:rPr>
                <w:rFonts w:ascii="Calibri" w:hAnsi="Calibri" w:cs="Calibri"/>
              </w:rPr>
              <w:t>Spolupráce při vypracování</w:t>
            </w:r>
            <w:r w:rsidRPr="009E7A61">
              <w:rPr>
                <w:rFonts w:ascii="Calibri" w:hAnsi="Calibri" w:cs="Calibri"/>
              </w:rPr>
              <w:t xml:space="preserve"> závěrečné zprávy jako podkladu pro závěrečné vyúčtování příkazce se zhotovitelem stavby (zpráva bude obsahovat zejména shrnutí provedených prací dle smlouvy a případných dodatečných prací) včetně účasti při konečném vyúčtování stavby.</w:t>
            </w:r>
          </w:p>
        </w:tc>
        <w:tc>
          <w:tcPr>
            <w:tcW w:w="599" w:type="dxa"/>
            <w:shd w:val="clear" w:color="auto" w:fill="auto"/>
          </w:tcPr>
          <w:p w14:paraId="1221FDB2" w14:textId="77777777" w:rsidR="00B83366" w:rsidRPr="009E7A61" w:rsidRDefault="00B83366" w:rsidP="00B510B0">
            <w:pPr>
              <w:jc w:val="both"/>
              <w:rPr>
                <w:rFonts w:ascii="Calibri" w:hAnsi="Calibri" w:cs="Calibri"/>
              </w:rPr>
            </w:pPr>
            <w:r>
              <w:rPr>
                <w:rFonts w:ascii="Calibri" w:hAnsi="Calibri" w:cs="Calibri"/>
              </w:rPr>
              <w:t>-</w:t>
            </w:r>
          </w:p>
        </w:tc>
      </w:tr>
    </w:tbl>
    <w:p w14:paraId="6B7714F3" w14:textId="530E81B9" w:rsidR="00B83366" w:rsidRDefault="00B83366" w:rsidP="00B83366">
      <w:pPr>
        <w:overflowPunct w:val="0"/>
        <w:autoSpaceDE w:val="0"/>
        <w:autoSpaceDN w:val="0"/>
        <w:adjustRightInd w:val="0"/>
        <w:ind w:left="284"/>
        <w:jc w:val="both"/>
        <w:rPr>
          <w:rFonts w:ascii="Calibri" w:hAnsi="Calibri" w:cs="Calibri"/>
        </w:rPr>
      </w:pPr>
    </w:p>
    <w:p w14:paraId="6E937118" w14:textId="77777777" w:rsidR="00E75AFA" w:rsidRPr="00810660" w:rsidRDefault="00E75AFA" w:rsidP="00B83366">
      <w:pPr>
        <w:overflowPunct w:val="0"/>
        <w:autoSpaceDE w:val="0"/>
        <w:autoSpaceDN w:val="0"/>
        <w:adjustRightInd w:val="0"/>
        <w:ind w:left="284"/>
        <w:jc w:val="both"/>
        <w:rPr>
          <w:rFonts w:ascii="Calibri" w:hAnsi="Calibri" w:cs="Calibri"/>
        </w:rPr>
      </w:pPr>
    </w:p>
    <w:p w14:paraId="00D4F5A3" w14:textId="77777777" w:rsidR="00B83366" w:rsidRPr="00810660" w:rsidRDefault="00B83366" w:rsidP="00B83366">
      <w:pPr>
        <w:keepNext/>
        <w:overflowPunct w:val="0"/>
        <w:autoSpaceDE w:val="0"/>
        <w:autoSpaceDN w:val="0"/>
        <w:adjustRightInd w:val="0"/>
        <w:jc w:val="center"/>
        <w:outlineLvl w:val="2"/>
        <w:rPr>
          <w:rFonts w:ascii="Calibri" w:hAnsi="Calibri" w:cs="Calibri"/>
          <w:b/>
        </w:rPr>
      </w:pPr>
      <w:r w:rsidRPr="00810660">
        <w:rPr>
          <w:rFonts w:ascii="Calibri" w:hAnsi="Calibri" w:cs="Calibri"/>
          <w:b/>
        </w:rPr>
        <w:t>IV.</w:t>
      </w:r>
    </w:p>
    <w:p w14:paraId="04E029C9" w14:textId="77777777" w:rsidR="00B83366" w:rsidRPr="00810660" w:rsidRDefault="00B83366" w:rsidP="00B83366">
      <w:pPr>
        <w:keepNext/>
        <w:overflowPunct w:val="0"/>
        <w:autoSpaceDE w:val="0"/>
        <w:autoSpaceDN w:val="0"/>
        <w:adjustRightInd w:val="0"/>
        <w:jc w:val="center"/>
        <w:outlineLvl w:val="2"/>
        <w:rPr>
          <w:rFonts w:ascii="Calibri" w:hAnsi="Calibri" w:cs="Calibri"/>
          <w:b/>
        </w:rPr>
      </w:pPr>
      <w:r w:rsidRPr="00810660">
        <w:rPr>
          <w:rFonts w:ascii="Calibri" w:hAnsi="Calibri" w:cs="Calibri"/>
          <w:b/>
        </w:rPr>
        <w:t>Čas plnění</w:t>
      </w:r>
    </w:p>
    <w:p w14:paraId="26AFC702" w14:textId="68639880" w:rsidR="00B83366" w:rsidRPr="00810660" w:rsidRDefault="00B83366" w:rsidP="00B83366">
      <w:pPr>
        <w:numPr>
          <w:ilvl w:val="0"/>
          <w:numId w:val="5"/>
        </w:numPr>
        <w:ind w:left="426" w:hanging="426"/>
        <w:jc w:val="both"/>
        <w:rPr>
          <w:rFonts w:ascii="Calibri" w:hAnsi="Calibri" w:cs="Calibri"/>
          <w:color w:val="FF0000"/>
        </w:rPr>
      </w:pPr>
      <w:r w:rsidRPr="00810660">
        <w:rPr>
          <w:rFonts w:ascii="Calibri" w:hAnsi="Calibri" w:cs="Calibri"/>
        </w:rPr>
        <w:t>Stavební práce na stavbě (dále jen „</w:t>
      </w:r>
      <w:r w:rsidRPr="00810660">
        <w:rPr>
          <w:rFonts w:ascii="Calibri" w:hAnsi="Calibri" w:cs="Calibri"/>
          <w:b/>
        </w:rPr>
        <w:t>stavební práce</w:t>
      </w:r>
      <w:r w:rsidRPr="009E7A61">
        <w:rPr>
          <w:rFonts w:ascii="Calibri" w:hAnsi="Calibri" w:cs="Calibri"/>
        </w:rPr>
        <w:t xml:space="preserve">“) </w:t>
      </w:r>
      <w:r w:rsidR="00A654FC">
        <w:rPr>
          <w:rFonts w:ascii="Calibri" w:hAnsi="Calibri" w:cs="Calibri"/>
        </w:rPr>
        <w:t>budou zahájeny dne 26. 9. 2022.</w:t>
      </w:r>
      <w:r w:rsidRPr="00810660">
        <w:rPr>
          <w:rFonts w:ascii="Calibri" w:hAnsi="Calibri" w:cs="Calibri"/>
          <w:color w:val="FF0000"/>
        </w:rPr>
        <w:t xml:space="preserve"> </w:t>
      </w:r>
      <w:r w:rsidRPr="00810660">
        <w:rPr>
          <w:rFonts w:ascii="Calibri" w:hAnsi="Calibri" w:cs="Calibri"/>
        </w:rPr>
        <w:t xml:space="preserve">Předpokládaný termín ukončení stavebních prací a předání stavby příkazci jakožto objednateli stavby je den </w:t>
      </w:r>
      <w:r>
        <w:rPr>
          <w:rFonts w:ascii="Calibri" w:hAnsi="Calibri" w:cs="Calibri"/>
        </w:rPr>
        <w:t>20</w:t>
      </w:r>
      <w:r w:rsidRPr="00B23B95">
        <w:rPr>
          <w:rFonts w:ascii="Calibri" w:hAnsi="Calibri" w:cs="Calibri"/>
        </w:rPr>
        <w:t>.</w:t>
      </w:r>
      <w:r>
        <w:rPr>
          <w:rFonts w:ascii="Calibri" w:hAnsi="Calibri" w:cs="Calibri"/>
        </w:rPr>
        <w:t>12</w:t>
      </w:r>
      <w:r w:rsidRPr="00B23B95">
        <w:rPr>
          <w:rFonts w:ascii="Calibri" w:hAnsi="Calibri" w:cs="Calibri"/>
        </w:rPr>
        <w:t>.202</w:t>
      </w:r>
      <w:r>
        <w:rPr>
          <w:rFonts w:ascii="Calibri" w:hAnsi="Calibri" w:cs="Calibri"/>
        </w:rPr>
        <w:t>2</w:t>
      </w:r>
      <w:r w:rsidRPr="00810660">
        <w:rPr>
          <w:rFonts w:ascii="Calibri" w:hAnsi="Calibri" w:cs="Calibri"/>
        </w:rPr>
        <w:t xml:space="preserve"> Doba mezi zahájením stavebních prací a předpokládaným termínem jejich dokončení a předání stavby příkazci jakožto objednateli stavby je dále označována jako „</w:t>
      </w:r>
      <w:r w:rsidRPr="00810660">
        <w:rPr>
          <w:rFonts w:ascii="Calibri" w:hAnsi="Calibri" w:cs="Calibri"/>
          <w:b/>
          <w:bCs/>
        </w:rPr>
        <w:t>Předpokládaná doba stavby</w:t>
      </w:r>
      <w:r w:rsidRPr="00810660">
        <w:rPr>
          <w:rFonts w:ascii="Calibri" w:hAnsi="Calibri" w:cs="Calibri"/>
        </w:rPr>
        <w:t>“.</w:t>
      </w:r>
    </w:p>
    <w:p w14:paraId="40726589" w14:textId="77777777" w:rsidR="00B83366" w:rsidRDefault="00B83366" w:rsidP="00B83366">
      <w:pPr>
        <w:numPr>
          <w:ilvl w:val="0"/>
          <w:numId w:val="5"/>
        </w:numPr>
        <w:overflowPunct w:val="0"/>
        <w:autoSpaceDE w:val="0"/>
        <w:autoSpaceDN w:val="0"/>
        <w:adjustRightInd w:val="0"/>
        <w:ind w:left="426" w:hanging="426"/>
        <w:jc w:val="both"/>
        <w:rPr>
          <w:rFonts w:ascii="Calibri" w:hAnsi="Calibri" w:cs="Calibri"/>
        </w:rPr>
      </w:pPr>
      <w:r w:rsidRPr="00810660">
        <w:rPr>
          <w:rFonts w:ascii="Calibri" w:hAnsi="Calibri" w:cs="Calibri"/>
        </w:rPr>
        <w:t>Podle dohody smluvních stran bude příkazník vykonávat činnost podle této smlouvy ode dne uzavření této smlouvy až do doby skutečného dokončení stavby a jejího předání příkazci jakožto objednateli stavby, a to i v případě, že Předpokládaná doba stavby bude překročena.</w:t>
      </w:r>
    </w:p>
    <w:p w14:paraId="0C39087E" w14:textId="5E635AEA" w:rsidR="00B83366" w:rsidRDefault="00B83366" w:rsidP="00B83366"/>
    <w:p w14:paraId="24A3A338" w14:textId="34B95783" w:rsidR="00B83366" w:rsidRDefault="00B83366" w:rsidP="00B83366"/>
    <w:p w14:paraId="455F10F6" w14:textId="6B1A7512" w:rsidR="00B83366" w:rsidRDefault="00B83366" w:rsidP="00B83366"/>
    <w:p w14:paraId="710A2D38" w14:textId="2E75BCF3" w:rsidR="00B83366" w:rsidRDefault="00B83366" w:rsidP="00B83366"/>
    <w:p w14:paraId="75DE76A3" w14:textId="72F57E53" w:rsidR="00B83366" w:rsidRDefault="00B83366" w:rsidP="00B83366"/>
    <w:p w14:paraId="4EFC3BF9" w14:textId="77777777" w:rsidR="002C314E" w:rsidRDefault="002C314E" w:rsidP="00B83366"/>
    <w:p w14:paraId="58D737C0" w14:textId="5382B710" w:rsidR="00B83366" w:rsidRDefault="00B83366" w:rsidP="00B83366"/>
    <w:p w14:paraId="643C4599" w14:textId="7746F531" w:rsidR="00B83366" w:rsidRDefault="00B83366" w:rsidP="00B83366"/>
    <w:p w14:paraId="188DF8FD" w14:textId="77777777" w:rsidR="00B83366" w:rsidRDefault="00B83366" w:rsidP="00B83366">
      <w:pPr>
        <w:jc w:val="center"/>
        <w:rPr>
          <w:b/>
          <w:sz w:val="28"/>
          <w:u w:val="single"/>
        </w:rPr>
      </w:pPr>
      <w:r>
        <w:rPr>
          <w:noProof/>
        </w:rPr>
        <w:drawing>
          <wp:inline distT="0" distB="0" distL="0" distR="0" wp14:anchorId="1995C81F" wp14:editId="222B084F">
            <wp:extent cx="209550" cy="342900"/>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 cy="342900"/>
                    </a:xfrm>
                    <a:prstGeom prst="rect">
                      <a:avLst/>
                    </a:prstGeom>
                    <a:noFill/>
                    <a:ln>
                      <a:noFill/>
                    </a:ln>
                  </pic:spPr>
                </pic:pic>
              </a:graphicData>
            </a:graphic>
          </wp:inline>
        </w:drawing>
      </w:r>
      <w:r>
        <w:rPr>
          <w:noProof/>
        </w:rPr>
        <w:drawing>
          <wp:inline distT="0" distB="0" distL="0" distR="0" wp14:anchorId="67EA7745" wp14:editId="28EE713A">
            <wp:extent cx="951865" cy="143678"/>
            <wp:effectExtent l="0" t="0" r="635" b="889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2862" cy="149866"/>
                    </a:xfrm>
                    <a:prstGeom prst="rect">
                      <a:avLst/>
                    </a:prstGeom>
                    <a:noFill/>
                    <a:ln>
                      <a:noFill/>
                    </a:ln>
                  </pic:spPr>
                </pic:pic>
              </a:graphicData>
            </a:graphic>
          </wp:inline>
        </w:drawing>
      </w:r>
      <w:r>
        <w:rPr>
          <w:noProof/>
        </w:rPr>
        <w:drawing>
          <wp:inline distT="0" distB="0" distL="0" distR="0" wp14:anchorId="5E7A8BC5" wp14:editId="1E50EC45">
            <wp:extent cx="2296160" cy="108995"/>
            <wp:effectExtent l="0" t="0" r="0" b="5715"/>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3968" cy="124556"/>
                    </a:xfrm>
                    <a:prstGeom prst="rect">
                      <a:avLst/>
                    </a:prstGeom>
                    <a:noFill/>
                    <a:ln>
                      <a:noFill/>
                    </a:ln>
                  </pic:spPr>
                </pic:pic>
              </a:graphicData>
            </a:graphic>
          </wp:inline>
        </w:drawing>
      </w:r>
    </w:p>
    <w:p w14:paraId="42CB9E8A" w14:textId="2184D588" w:rsidR="00B83366" w:rsidRDefault="00B83366" w:rsidP="00B83366">
      <w:pPr>
        <w:jc w:val="center"/>
        <w:rPr>
          <w:b/>
          <w:sz w:val="28"/>
          <w:u w:val="single"/>
        </w:rPr>
      </w:pPr>
    </w:p>
    <w:p w14:paraId="00007A4F" w14:textId="2D60C925" w:rsidR="00B83366" w:rsidRDefault="00B83366" w:rsidP="00B83366">
      <w:pPr>
        <w:jc w:val="center"/>
        <w:rPr>
          <w:b/>
          <w:sz w:val="28"/>
          <w:u w:val="single"/>
        </w:rPr>
      </w:pPr>
    </w:p>
    <w:p w14:paraId="5D1D8761" w14:textId="77777777" w:rsidR="00B83366" w:rsidRPr="00810660" w:rsidRDefault="00B83366" w:rsidP="00B83366">
      <w:pPr>
        <w:keepNext/>
        <w:overflowPunct w:val="0"/>
        <w:autoSpaceDE w:val="0"/>
        <w:autoSpaceDN w:val="0"/>
        <w:adjustRightInd w:val="0"/>
        <w:jc w:val="center"/>
        <w:outlineLvl w:val="2"/>
        <w:rPr>
          <w:rFonts w:ascii="Calibri" w:hAnsi="Calibri" w:cs="Calibri"/>
          <w:b/>
        </w:rPr>
      </w:pPr>
      <w:r w:rsidRPr="00810660">
        <w:rPr>
          <w:rFonts w:ascii="Calibri" w:hAnsi="Calibri" w:cs="Calibri"/>
          <w:b/>
        </w:rPr>
        <w:t>V.</w:t>
      </w:r>
    </w:p>
    <w:p w14:paraId="50DF8C0C" w14:textId="77777777" w:rsidR="00B83366" w:rsidRPr="00810660" w:rsidRDefault="00B83366" w:rsidP="00B83366">
      <w:pPr>
        <w:keepNext/>
        <w:overflowPunct w:val="0"/>
        <w:autoSpaceDE w:val="0"/>
        <w:autoSpaceDN w:val="0"/>
        <w:adjustRightInd w:val="0"/>
        <w:jc w:val="center"/>
        <w:outlineLvl w:val="2"/>
        <w:rPr>
          <w:rFonts w:ascii="Calibri" w:hAnsi="Calibri" w:cs="Calibri"/>
        </w:rPr>
      </w:pPr>
      <w:r w:rsidRPr="00810660">
        <w:rPr>
          <w:rFonts w:ascii="Calibri" w:hAnsi="Calibri" w:cs="Calibri"/>
          <w:b/>
        </w:rPr>
        <w:t>Odměna, fakturace a platební podmínky</w:t>
      </w:r>
    </w:p>
    <w:p w14:paraId="2B0C9335" w14:textId="2305F266" w:rsidR="00B83366" w:rsidRPr="002E5FCA" w:rsidRDefault="00B83366" w:rsidP="00B83366">
      <w:pPr>
        <w:numPr>
          <w:ilvl w:val="0"/>
          <w:numId w:val="6"/>
        </w:numPr>
        <w:overflowPunct w:val="0"/>
        <w:autoSpaceDE w:val="0"/>
        <w:autoSpaceDN w:val="0"/>
        <w:adjustRightInd w:val="0"/>
        <w:ind w:left="426" w:hanging="426"/>
        <w:jc w:val="both"/>
        <w:rPr>
          <w:rFonts w:ascii="Calibri" w:hAnsi="Calibri" w:cs="Calibri"/>
          <w:b/>
          <w:color w:val="FF0000"/>
        </w:rPr>
      </w:pPr>
      <w:r w:rsidRPr="002E5FCA">
        <w:rPr>
          <w:rFonts w:ascii="Calibri" w:hAnsi="Calibri" w:cs="Calibri"/>
        </w:rPr>
        <w:t xml:space="preserve">Smluvní strany se dohodly na celkové odměně příkazníka ve výši </w:t>
      </w:r>
      <w:r w:rsidR="00A654FC">
        <w:rPr>
          <w:rFonts w:ascii="Calibri" w:hAnsi="Calibri" w:cs="Calibri"/>
          <w:b/>
        </w:rPr>
        <w:t>98.000</w:t>
      </w:r>
      <w:r w:rsidRPr="002E5FCA">
        <w:rPr>
          <w:rFonts w:ascii="Calibri" w:hAnsi="Calibri" w:cs="Calibri"/>
          <w:b/>
          <w:bCs/>
        </w:rPr>
        <w:t>,- Kč</w:t>
      </w:r>
      <w:r w:rsidRPr="002E5FCA">
        <w:rPr>
          <w:rFonts w:ascii="Calibri" w:hAnsi="Calibri" w:cs="Calibri"/>
          <w:b/>
          <w:bCs/>
          <w:color w:val="FF0000"/>
        </w:rPr>
        <w:t xml:space="preserve"> </w:t>
      </w:r>
      <w:r w:rsidRPr="002E5FCA">
        <w:rPr>
          <w:rFonts w:ascii="Calibri" w:hAnsi="Calibri" w:cs="Calibri"/>
          <w:b/>
          <w:bCs/>
        </w:rPr>
        <w:t>bez daně z přidané hodnoty</w:t>
      </w:r>
      <w:r w:rsidRPr="002E5FCA">
        <w:rPr>
          <w:rFonts w:ascii="Calibri" w:hAnsi="Calibri" w:cs="Calibri"/>
        </w:rPr>
        <w:t xml:space="preserve">. Příkazník je oprávněn k této odměně účtovat daň z přidané hodnoty v souladu s platnými právními předpisy. </w:t>
      </w:r>
    </w:p>
    <w:p w14:paraId="1C7832D8" w14:textId="77777777" w:rsidR="00B83366" w:rsidRPr="00810660" w:rsidRDefault="00B83366" w:rsidP="00B83366">
      <w:pPr>
        <w:numPr>
          <w:ilvl w:val="0"/>
          <w:numId w:val="6"/>
        </w:numPr>
        <w:overflowPunct w:val="0"/>
        <w:autoSpaceDE w:val="0"/>
        <w:autoSpaceDN w:val="0"/>
        <w:adjustRightInd w:val="0"/>
        <w:ind w:left="426" w:hanging="426"/>
        <w:jc w:val="both"/>
        <w:rPr>
          <w:rFonts w:ascii="Calibri" w:hAnsi="Calibri" w:cs="Calibri"/>
          <w:bCs/>
        </w:rPr>
      </w:pPr>
      <w:r w:rsidRPr="00810660">
        <w:rPr>
          <w:rFonts w:ascii="Calibri" w:hAnsi="Calibri" w:cs="Calibri"/>
        </w:rPr>
        <w:t xml:space="preserve">Příkazník je oprávněn požadovat přiměřené zvýšení odměny, bude-li překročena </w:t>
      </w:r>
      <w:r w:rsidRPr="00810660">
        <w:rPr>
          <w:rFonts w:ascii="Calibri" w:hAnsi="Calibri" w:cs="Calibri"/>
          <w:bCs/>
        </w:rPr>
        <w:t>Předpokládaná doba stavby. Přiměřené zvýšení odměny je rovněž přípustné také v případě, že vznikne potřeba provedení dalších činností neuvedených v této smlouvě.</w:t>
      </w:r>
    </w:p>
    <w:p w14:paraId="4A435319" w14:textId="77777777" w:rsidR="00B83366" w:rsidRPr="00810660" w:rsidRDefault="00B83366" w:rsidP="00B83366">
      <w:pPr>
        <w:numPr>
          <w:ilvl w:val="0"/>
          <w:numId w:val="6"/>
        </w:numPr>
        <w:overflowPunct w:val="0"/>
        <w:autoSpaceDE w:val="0"/>
        <w:autoSpaceDN w:val="0"/>
        <w:adjustRightInd w:val="0"/>
        <w:ind w:left="426" w:hanging="426"/>
        <w:jc w:val="both"/>
        <w:rPr>
          <w:rFonts w:ascii="Calibri" w:hAnsi="Calibri" w:cs="Calibri"/>
          <w:bCs/>
        </w:rPr>
      </w:pPr>
      <w:r w:rsidRPr="00810660">
        <w:rPr>
          <w:rFonts w:ascii="Calibri" w:hAnsi="Calibri" w:cs="Calibri"/>
        </w:rPr>
        <w:t>Odměna za činnost příkazníka bude hrazena</w:t>
      </w:r>
      <w:r w:rsidRPr="009E7A61">
        <w:rPr>
          <w:rFonts w:ascii="Calibri" w:hAnsi="Calibri" w:cs="Calibri"/>
        </w:rPr>
        <w:t xml:space="preserve"> na základě daňových dokladů (dále jen „</w:t>
      </w:r>
      <w:r w:rsidRPr="009E7A61">
        <w:rPr>
          <w:rFonts w:ascii="Calibri" w:hAnsi="Calibri" w:cs="Calibri"/>
          <w:b/>
        </w:rPr>
        <w:t>faktur</w:t>
      </w:r>
      <w:r w:rsidRPr="009E7A61">
        <w:rPr>
          <w:rFonts w:ascii="Calibri" w:hAnsi="Calibri" w:cs="Calibri"/>
          <w:b/>
          <w:bCs/>
        </w:rPr>
        <w:t>y</w:t>
      </w:r>
      <w:r w:rsidRPr="009E7A61">
        <w:rPr>
          <w:rFonts w:ascii="Calibri" w:hAnsi="Calibri" w:cs="Calibri"/>
        </w:rPr>
        <w:t xml:space="preserve">“) vystavovaných příkazníkem </w:t>
      </w:r>
      <w:r>
        <w:rPr>
          <w:rFonts w:ascii="Calibri" w:hAnsi="Calibri" w:cs="Calibri"/>
        </w:rPr>
        <w:t xml:space="preserve">následovně: záloha 50% při podpisu smlouvy, doplatek po dokončení a předání stavby. </w:t>
      </w:r>
      <w:r w:rsidRPr="00810660">
        <w:rPr>
          <w:rFonts w:ascii="Calibri" w:hAnsi="Calibri" w:cs="Calibri"/>
        </w:rPr>
        <w:t>Příkazník je oprávněn odesílat faktury elektronicky na email Příkazce.</w:t>
      </w:r>
    </w:p>
    <w:p w14:paraId="13D7BCA1" w14:textId="77777777" w:rsidR="00B83366" w:rsidRPr="00810660" w:rsidRDefault="00B83366" w:rsidP="00B83366">
      <w:pPr>
        <w:numPr>
          <w:ilvl w:val="0"/>
          <w:numId w:val="6"/>
        </w:numPr>
        <w:overflowPunct w:val="0"/>
        <w:autoSpaceDE w:val="0"/>
        <w:autoSpaceDN w:val="0"/>
        <w:adjustRightInd w:val="0"/>
        <w:ind w:left="426" w:hanging="426"/>
        <w:jc w:val="both"/>
        <w:rPr>
          <w:rFonts w:ascii="Calibri" w:hAnsi="Calibri" w:cs="Calibri"/>
          <w:bCs/>
        </w:rPr>
      </w:pPr>
      <w:r w:rsidRPr="00810660">
        <w:rPr>
          <w:rFonts w:ascii="Calibri" w:hAnsi="Calibri" w:cs="Calibri"/>
        </w:rPr>
        <w:t>Částka vyúčtovaná tím kterým daňovým dokladem příkazníka je splatná do 30 dnů od doručení příslušného daňového dokladu příkazci. Pro případ, že příkazce bude poskytovat odměnu příkazníkovi prostřednictvím bezhotovostní platby, sjednávají smluvní strany, že závazek příkazce k zaplacení odměny je splněn připsáním příslušné částky na účet příkazníka.</w:t>
      </w:r>
    </w:p>
    <w:p w14:paraId="566C1818" w14:textId="77777777" w:rsidR="00B83366" w:rsidRPr="00810660" w:rsidRDefault="00B83366" w:rsidP="00B83366">
      <w:pPr>
        <w:overflowPunct w:val="0"/>
        <w:autoSpaceDE w:val="0"/>
        <w:autoSpaceDN w:val="0"/>
        <w:adjustRightInd w:val="0"/>
        <w:jc w:val="both"/>
        <w:rPr>
          <w:rFonts w:ascii="Calibri" w:hAnsi="Calibri" w:cs="Calibri"/>
        </w:rPr>
      </w:pPr>
    </w:p>
    <w:p w14:paraId="0BE545FC" w14:textId="77777777" w:rsidR="00B83366" w:rsidRPr="00810660" w:rsidRDefault="00B83366" w:rsidP="00B83366">
      <w:pPr>
        <w:overflowPunct w:val="0"/>
        <w:autoSpaceDE w:val="0"/>
        <w:autoSpaceDN w:val="0"/>
        <w:adjustRightInd w:val="0"/>
        <w:jc w:val="center"/>
        <w:rPr>
          <w:rFonts w:ascii="Calibri" w:hAnsi="Calibri" w:cs="Calibri"/>
          <w:b/>
        </w:rPr>
      </w:pPr>
      <w:r w:rsidRPr="00810660">
        <w:rPr>
          <w:rFonts w:ascii="Calibri" w:hAnsi="Calibri" w:cs="Calibri"/>
          <w:b/>
        </w:rPr>
        <w:t>VI.</w:t>
      </w:r>
    </w:p>
    <w:p w14:paraId="75BA9249" w14:textId="77777777" w:rsidR="00B83366" w:rsidRPr="00810660" w:rsidRDefault="00B83366" w:rsidP="00B83366">
      <w:pPr>
        <w:overflowPunct w:val="0"/>
        <w:autoSpaceDE w:val="0"/>
        <w:autoSpaceDN w:val="0"/>
        <w:adjustRightInd w:val="0"/>
        <w:jc w:val="center"/>
        <w:rPr>
          <w:rFonts w:ascii="Calibri" w:hAnsi="Calibri" w:cs="Calibri"/>
          <w:b/>
        </w:rPr>
      </w:pPr>
      <w:r w:rsidRPr="00810660">
        <w:rPr>
          <w:rFonts w:ascii="Calibri" w:hAnsi="Calibri" w:cs="Calibri"/>
          <w:b/>
        </w:rPr>
        <w:t>Ostatní ujednání</w:t>
      </w:r>
    </w:p>
    <w:p w14:paraId="118AEE23" w14:textId="77777777" w:rsidR="00B83366" w:rsidRPr="00810660" w:rsidRDefault="00B83366" w:rsidP="00B83366">
      <w:pPr>
        <w:numPr>
          <w:ilvl w:val="0"/>
          <w:numId w:val="7"/>
        </w:numPr>
        <w:suppressAutoHyphens/>
        <w:overflowPunct w:val="0"/>
        <w:autoSpaceDE w:val="0"/>
        <w:ind w:left="426" w:hanging="426"/>
        <w:jc w:val="both"/>
        <w:rPr>
          <w:rFonts w:ascii="Calibri" w:hAnsi="Calibri" w:cs="Calibri"/>
        </w:rPr>
      </w:pPr>
      <w:r w:rsidRPr="00810660">
        <w:rPr>
          <w:rFonts w:ascii="Calibri" w:hAnsi="Calibri" w:cs="Calibri"/>
        </w:rPr>
        <w:t xml:space="preserve">Příkazník je povinen postupovat při obstarávání záležitosti příkazce s odbornou péčí a v souladu se zájmy příkazce, které příkazník zná nebo které s vynaložením odborné péče znát musí a má. Tyto zájmy příkazce je příkazník povinen chránit. Příkazník použije při plnění svých povinností každého prostředku, kterého vyžaduje povaha obstarávané záležitosti, jakož i takového, který se shoduje s vůlí příkazce. </w:t>
      </w:r>
    </w:p>
    <w:p w14:paraId="19DE72AF" w14:textId="77777777" w:rsidR="00B83366" w:rsidRPr="00810660" w:rsidRDefault="00B83366" w:rsidP="00B83366">
      <w:pPr>
        <w:numPr>
          <w:ilvl w:val="0"/>
          <w:numId w:val="7"/>
        </w:numPr>
        <w:suppressAutoHyphens/>
        <w:overflowPunct w:val="0"/>
        <w:autoSpaceDE w:val="0"/>
        <w:ind w:left="426" w:hanging="426"/>
        <w:jc w:val="both"/>
        <w:rPr>
          <w:rFonts w:ascii="Calibri" w:hAnsi="Calibri" w:cs="Calibri"/>
        </w:rPr>
      </w:pPr>
      <w:r w:rsidRPr="00810660">
        <w:rPr>
          <w:rFonts w:ascii="Calibri" w:hAnsi="Calibri" w:cs="Calibri"/>
        </w:rPr>
        <w:t>Od příkazcových pokynů se příkazník může odchýlit, pokud to je nezbytné v zájmu příkazce a pokud nemůže včas obdržet jeho souhlas.</w:t>
      </w:r>
    </w:p>
    <w:p w14:paraId="05E25F5F" w14:textId="77777777" w:rsidR="00B83366" w:rsidRPr="00810660" w:rsidRDefault="00B83366" w:rsidP="00B83366">
      <w:pPr>
        <w:numPr>
          <w:ilvl w:val="0"/>
          <w:numId w:val="7"/>
        </w:numPr>
        <w:suppressAutoHyphens/>
        <w:overflowPunct w:val="0"/>
        <w:autoSpaceDE w:val="0"/>
        <w:ind w:left="426" w:hanging="426"/>
        <w:jc w:val="both"/>
        <w:rPr>
          <w:rFonts w:ascii="Calibri" w:hAnsi="Calibri" w:cs="Calibri"/>
        </w:rPr>
      </w:pPr>
      <w:r w:rsidRPr="00810660">
        <w:rPr>
          <w:rFonts w:ascii="Calibri" w:hAnsi="Calibri" w:cs="Calibri"/>
        </w:rPr>
        <w:t xml:space="preserve">Příkazník je povinen obstarat záležitost dle této smlouvy dle pokynů příkazce. Příkazník je povinen písemně oznámit příkazci všechny okolnosti, které při zařizování záležitosti zjistil a které mohou mít vliv na změnu příkazcových pokynů. Příkazník je povinen písemně upozornit příkazce na nevhodnost jeho pokynů ve vztahu k příkazu dle této smlouvy. </w:t>
      </w:r>
    </w:p>
    <w:p w14:paraId="5871710A" w14:textId="77777777" w:rsidR="00B83366" w:rsidRPr="00810660" w:rsidRDefault="00B83366" w:rsidP="00B83366">
      <w:pPr>
        <w:numPr>
          <w:ilvl w:val="0"/>
          <w:numId w:val="7"/>
        </w:numPr>
        <w:suppressAutoHyphens/>
        <w:overflowPunct w:val="0"/>
        <w:autoSpaceDE w:val="0"/>
        <w:ind w:left="426" w:hanging="426"/>
        <w:jc w:val="both"/>
        <w:rPr>
          <w:rFonts w:ascii="Calibri" w:hAnsi="Calibri" w:cs="Calibri"/>
        </w:rPr>
      </w:pPr>
      <w:r w:rsidRPr="00810660">
        <w:rPr>
          <w:rFonts w:ascii="Calibri" w:hAnsi="Calibri" w:cs="Calibri"/>
        </w:rPr>
        <w:t xml:space="preserve">Vyžaduje-li řádné plnění povinností příkazníka, aby příkazník za příkazce právně jednal, vystaví příkazce příkazníkovi včas potřebnou plnou moc. Příkazník je povinen příkazce o potřebě takové plné moci včas informovat. Příkazník ručí za splnění závazků třetích osob, se kterými uzavřel smlouvu jménem a na účet příkazce nebo s nimiž byla smlouva příkazcem uzavřena na základě návrhu příkazníka. Tato smlouva bez dalšího nepředstavuje zmocnění příkazníka k takovému jednání za příkazce, které představuje uzavírání smluv či dodatků k těmto smlouvám. </w:t>
      </w:r>
    </w:p>
    <w:p w14:paraId="75115CDE" w14:textId="0D630ABC" w:rsidR="00B83366" w:rsidRPr="00B83366" w:rsidRDefault="00B83366" w:rsidP="00B83366">
      <w:pPr>
        <w:numPr>
          <w:ilvl w:val="0"/>
          <w:numId w:val="7"/>
        </w:numPr>
        <w:suppressAutoHyphens/>
        <w:overflowPunct w:val="0"/>
        <w:autoSpaceDE w:val="0"/>
        <w:ind w:left="426" w:hanging="426"/>
        <w:jc w:val="both"/>
        <w:rPr>
          <w:rFonts w:ascii="Calibri" w:hAnsi="Calibri" w:cs="Calibri"/>
        </w:rPr>
      </w:pPr>
      <w:r w:rsidRPr="00810660">
        <w:rPr>
          <w:rFonts w:ascii="Calibri" w:hAnsi="Calibri" w:cs="Calibri"/>
        </w:rPr>
        <w:t>Příkazník je povinen zajistit řádné plnění smluv uzavřených mezi příkazcem a třetí osobou (třetími osobami). Příkazník je povinen zajistit dodržování veškerých smluvních ujednání z uzavřených smluv.</w:t>
      </w:r>
    </w:p>
    <w:p w14:paraId="31882EDE" w14:textId="77777777" w:rsidR="002C314E" w:rsidRDefault="002C314E" w:rsidP="00B83366">
      <w:pPr>
        <w:jc w:val="center"/>
        <w:rPr>
          <w:b/>
          <w:sz w:val="28"/>
          <w:u w:val="single"/>
        </w:rPr>
      </w:pPr>
    </w:p>
    <w:p w14:paraId="2B9F74BD" w14:textId="3D95A92E" w:rsidR="00B83366" w:rsidRDefault="00B83366" w:rsidP="00B83366">
      <w:pPr>
        <w:jc w:val="center"/>
        <w:rPr>
          <w:b/>
          <w:sz w:val="28"/>
          <w:u w:val="single"/>
        </w:rPr>
      </w:pPr>
      <w:r>
        <w:rPr>
          <w:noProof/>
        </w:rPr>
        <w:drawing>
          <wp:inline distT="0" distB="0" distL="0" distR="0" wp14:anchorId="1F4E311B" wp14:editId="15BEA65D">
            <wp:extent cx="209550" cy="342900"/>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 cy="342900"/>
                    </a:xfrm>
                    <a:prstGeom prst="rect">
                      <a:avLst/>
                    </a:prstGeom>
                    <a:noFill/>
                    <a:ln>
                      <a:noFill/>
                    </a:ln>
                  </pic:spPr>
                </pic:pic>
              </a:graphicData>
            </a:graphic>
          </wp:inline>
        </w:drawing>
      </w:r>
      <w:r>
        <w:rPr>
          <w:noProof/>
        </w:rPr>
        <w:drawing>
          <wp:inline distT="0" distB="0" distL="0" distR="0" wp14:anchorId="4E00F12F" wp14:editId="15318925">
            <wp:extent cx="951865" cy="143678"/>
            <wp:effectExtent l="0" t="0" r="635" b="889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2862" cy="149866"/>
                    </a:xfrm>
                    <a:prstGeom prst="rect">
                      <a:avLst/>
                    </a:prstGeom>
                    <a:noFill/>
                    <a:ln>
                      <a:noFill/>
                    </a:ln>
                  </pic:spPr>
                </pic:pic>
              </a:graphicData>
            </a:graphic>
          </wp:inline>
        </w:drawing>
      </w:r>
      <w:r>
        <w:rPr>
          <w:noProof/>
        </w:rPr>
        <w:drawing>
          <wp:inline distT="0" distB="0" distL="0" distR="0" wp14:anchorId="28670797" wp14:editId="139AF9B6">
            <wp:extent cx="2296160" cy="108995"/>
            <wp:effectExtent l="0" t="0" r="0" b="5715"/>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3968" cy="124556"/>
                    </a:xfrm>
                    <a:prstGeom prst="rect">
                      <a:avLst/>
                    </a:prstGeom>
                    <a:noFill/>
                    <a:ln>
                      <a:noFill/>
                    </a:ln>
                  </pic:spPr>
                </pic:pic>
              </a:graphicData>
            </a:graphic>
          </wp:inline>
        </w:drawing>
      </w:r>
    </w:p>
    <w:p w14:paraId="33276FEA" w14:textId="3B6A6407" w:rsidR="00B83366" w:rsidRDefault="00B83366" w:rsidP="00B83366">
      <w:pPr>
        <w:rPr>
          <w:b/>
          <w:sz w:val="28"/>
          <w:u w:val="single"/>
        </w:rPr>
      </w:pPr>
    </w:p>
    <w:p w14:paraId="4F17CAD7" w14:textId="77777777" w:rsidR="00B83366" w:rsidRPr="00810660" w:rsidRDefault="00B83366" w:rsidP="00B83366">
      <w:pPr>
        <w:numPr>
          <w:ilvl w:val="0"/>
          <w:numId w:val="7"/>
        </w:numPr>
        <w:suppressAutoHyphens/>
        <w:overflowPunct w:val="0"/>
        <w:autoSpaceDE w:val="0"/>
        <w:ind w:left="426" w:hanging="426"/>
        <w:jc w:val="both"/>
        <w:rPr>
          <w:rFonts w:ascii="Calibri" w:hAnsi="Calibri" w:cs="Calibri"/>
        </w:rPr>
      </w:pPr>
      <w:r w:rsidRPr="00810660">
        <w:rPr>
          <w:rFonts w:ascii="Calibri" w:hAnsi="Calibri" w:cs="Calibri"/>
        </w:rPr>
        <w:t>Příkazce se zavazuje včas informovat příkazníka o všech skutečnostech důležitých pro plnění jeho závazku a včas udělovat příkazníkovi pokyny, je-li jich třeba. Příkazce dále předá příkazníkovi podklady, kterých je třeba pro řádné plnění jeho povinností.</w:t>
      </w:r>
    </w:p>
    <w:p w14:paraId="5ECD8C12" w14:textId="77777777" w:rsidR="00B83366" w:rsidRPr="00810660" w:rsidRDefault="00B83366" w:rsidP="00B83366">
      <w:pPr>
        <w:numPr>
          <w:ilvl w:val="0"/>
          <w:numId w:val="7"/>
        </w:numPr>
        <w:overflowPunct w:val="0"/>
        <w:autoSpaceDE w:val="0"/>
        <w:ind w:left="426" w:hanging="437"/>
        <w:jc w:val="both"/>
        <w:rPr>
          <w:rFonts w:ascii="Calibri" w:hAnsi="Calibri" w:cs="Calibri"/>
        </w:rPr>
      </w:pPr>
      <w:r w:rsidRPr="00810660">
        <w:rPr>
          <w:rFonts w:ascii="Calibri" w:hAnsi="Calibri" w:cs="Calibri"/>
        </w:rPr>
        <w:t>V případě, že příkazce neuhradí fakturu ve lhůtě splatnosti, je příkazník oprávněn po příkazci požadovat smluvní pokutu ve výši 0,05 % z dlužné částky za každý i započatý den prodlení.</w:t>
      </w:r>
    </w:p>
    <w:p w14:paraId="0E8372F2" w14:textId="29668C39" w:rsidR="00B83366" w:rsidRDefault="00B83366" w:rsidP="00B83366">
      <w:pPr>
        <w:overflowPunct w:val="0"/>
        <w:autoSpaceDE w:val="0"/>
        <w:jc w:val="both"/>
        <w:rPr>
          <w:rFonts w:ascii="Calibri" w:hAnsi="Calibri" w:cs="Calibri"/>
        </w:rPr>
      </w:pPr>
    </w:p>
    <w:p w14:paraId="5E1E2CC3" w14:textId="77777777" w:rsidR="00E75AFA" w:rsidRPr="00810660" w:rsidRDefault="00E75AFA" w:rsidP="00B83366">
      <w:pPr>
        <w:overflowPunct w:val="0"/>
        <w:autoSpaceDE w:val="0"/>
        <w:jc w:val="both"/>
        <w:rPr>
          <w:rFonts w:ascii="Calibri" w:hAnsi="Calibri" w:cs="Calibri"/>
        </w:rPr>
      </w:pPr>
    </w:p>
    <w:p w14:paraId="63DD70AC" w14:textId="77777777" w:rsidR="00B83366" w:rsidRPr="00810660" w:rsidRDefault="00B83366" w:rsidP="00B83366">
      <w:pPr>
        <w:overflowPunct w:val="0"/>
        <w:autoSpaceDE w:val="0"/>
        <w:autoSpaceDN w:val="0"/>
        <w:adjustRightInd w:val="0"/>
        <w:jc w:val="center"/>
        <w:rPr>
          <w:rFonts w:ascii="Calibri" w:hAnsi="Calibri" w:cs="Calibri"/>
          <w:b/>
        </w:rPr>
      </w:pPr>
      <w:r w:rsidRPr="00810660">
        <w:rPr>
          <w:rFonts w:ascii="Calibri" w:hAnsi="Calibri" w:cs="Calibri"/>
          <w:b/>
        </w:rPr>
        <w:t>VII.</w:t>
      </w:r>
    </w:p>
    <w:p w14:paraId="4138709E" w14:textId="77777777" w:rsidR="00B83366" w:rsidRPr="00810660" w:rsidRDefault="00B83366" w:rsidP="00B83366">
      <w:pPr>
        <w:overflowPunct w:val="0"/>
        <w:autoSpaceDE w:val="0"/>
        <w:autoSpaceDN w:val="0"/>
        <w:adjustRightInd w:val="0"/>
        <w:jc w:val="center"/>
        <w:rPr>
          <w:rFonts w:ascii="Calibri" w:hAnsi="Calibri" w:cs="Calibri"/>
          <w:b/>
        </w:rPr>
      </w:pPr>
      <w:r w:rsidRPr="00810660">
        <w:rPr>
          <w:rFonts w:ascii="Calibri" w:hAnsi="Calibri" w:cs="Calibri"/>
          <w:b/>
        </w:rPr>
        <w:t>Závěrečná ustanovení</w:t>
      </w:r>
    </w:p>
    <w:p w14:paraId="2D453A16" w14:textId="77777777" w:rsidR="00B83366" w:rsidRPr="00810660" w:rsidRDefault="00B83366" w:rsidP="00B83366">
      <w:pPr>
        <w:numPr>
          <w:ilvl w:val="0"/>
          <w:numId w:val="8"/>
        </w:numPr>
        <w:overflowPunct w:val="0"/>
        <w:autoSpaceDE w:val="0"/>
        <w:autoSpaceDN w:val="0"/>
        <w:adjustRightInd w:val="0"/>
        <w:ind w:left="426" w:hanging="426"/>
        <w:contextualSpacing/>
        <w:jc w:val="both"/>
        <w:rPr>
          <w:rFonts w:ascii="Calibri" w:eastAsia="Calibri" w:hAnsi="Calibri" w:cs="Calibri"/>
          <w:lang w:eastAsia="en-US"/>
        </w:rPr>
      </w:pPr>
      <w:r w:rsidRPr="00810660">
        <w:rPr>
          <w:rFonts w:ascii="Calibri" w:hAnsi="Calibri" w:cs="Calibri"/>
        </w:rPr>
        <w:t>Tato Smlouva je vyhotovena ve dvou stejnopisech, z nichž každá smluvní strana obdrží po jednom.</w:t>
      </w:r>
    </w:p>
    <w:p w14:paraId="53D22BEB" w14:textId="77777777" w:rsidR="00B83366" w:rsidRPr="00810660" w:rsidRDefault="00B83366" w:rsidP="00B83366">
      <w:pPr>
        <w:numPr>
          <w:ilvl w:val="0"/>
          <w:numId w:val="8"/>
        </w:numPr>
        <w:overflowPunct w:val="0"/>
        <w:autoSpaceDE w:val="0"/>
        <w:autoSpaceDN w:val="0"/>
        <w:adjustRightInd w:val="0"/>
        <w:ind w:left="426" w:hanging="426"/>
        <w:contextualSpacing/>
        <w:jc w:val="both"/>
        <w:rPr>
          <w:rFonts w:ascii="Calibri" w:eastAsia="Calibri" w:hAnsi="Calibri" w:cs="Calibri"/>
          <w:lang w:eastAsia="en-US"/>
        </w:rPr>
      </w:pPr>
      <w:r w:rsidRPr="00810660">
        <w:rPr>
          <w:rFonts w:ascii="Calibri" w:eastAsia="Calibri" w:hAnsi="Calibri" w:cs="Calibri"/>
          <w:lang w:eastAsia="en-US"/>
        </w:rPr>
        <w:t>Tato smlouva může být měněna pouze písemně.</w:t>
      </w:r>
    </w:p>
    <w:p w14:paraId="40EBAC9D" w14:textId="77777777" w:rsidR="00B83366" w:rsidRPr="00810660" w:rsidRDefault="00B83366" w:rsidP="00B83366">
      <w:pPr>
        <w:numPr>
          <w:ilvl w:val="0"/>
          <w:numId w:val="8"/>
        </w:numPr>
        <w:overflowPunct w:val="0"/>
        <w:autoSpaceDE w:val="0"/>
        <w:autoSpaceDN w:val="0"/>
        <w:adjustRightInd w:val="0"/>
        <w:ind w:left="426" w:hanging="426"/>
        <w:contextualSpacing/>
        <w:jc w:val="both"/>
        <w:rPr>
          <w:rFonts w:ascii="Calibri" w:eastAsia="Calibri" w:hAnsi="Calibri" w:cs="Calibri"/>
          <w:lang w:eastAsia="en-US"/>
        </w:rPr>
      </w:pPr>
      <w:r w:rsidRPr="00810660">
        <w:rPr>
          <w:rFonts w:ascii="Calibri" w:eastAsia="Calibri" w:hAnsi="Calibri" w:cs="Calibri"/>
          <w:lang w:eastAsia="en-US"/>
        </w:rPr>
        <w:t>Ukáže-li se některé z ustanovení této smlouvy zdánlivým (nicotným), posoudí se vliv této vady na ostatní ustanovení smlouvy obdobně podle § 576 občanského zákoníku.</w:t>
      </w:r>
    </w:p>
    <w:p w14:paraId="2C49DF80" w14:textId="77777777" w:rsidR="00B83366" w:rsidRDefault="00B83366" w:rsidP="00B83366">
      <w:pPr>
        <w:overflowPunct w:val="0"/>
        <w:autoSpaceDE w:val="0"/>
        <w:autoSpaceDN w:val="0"/>
        <w:adjustRightInd w:val="0"/>
        <w:jc w:val="both"/>
        <w:rPr>
          <w:rFonts w:ascii="Calibri" w:hAnsi="Calibri" w:cs="Calibri"/>
        </w:rPr>
      </w:pPr>
    </w:p>
    <w:p w14:paraId="290FEA86" w14:textId="46A82EAC" w:rsidR="00B83366" w:rsidRDefault="00B83366" w:rsidP="00B83366">
      <w:pPr>
        <w:overflowPunct w:val="0"/>
        <w:autoSpaceDE w:val="0"/>
        <w:autoSpaceDN w:val="0"/>
        <w:adjustRightInd w:val="0"/>
        <w:jc w:val="both"/>
        <w:rPr>
          <w:rFonts w:ascii="Calibri" w:hAnsi="Calibri" w:cs="Calibri"/>
        </w:rPr>
      </w:pPr>
    </w:p>
    <w:p w14:paraId="3D1363A9" w14:textId="2BE328CE" w:rsidR="00E75AFA" w:rsidRDefault="00E75AFA" w:rsidP="00B83366">
      <w:pPr>
        <w:overflowPunct w:val="0"/>
        <w:autoSpaceDE w:val="0"/>
        <w:autoSpaceDN w:val="0"/>
        <w:adjustRightInd w:val="0"/>
        <w:jc w:val="both"/>
        <w:rPr>
          <w:rFonts w:ascii="Calibri" w:hAnsi="Calibri" w:cs="Calibri"/>
        </w:rPr>
      </w:pPr>
    </w:p>
    <w:p w14:paraId="44A13B94" w14:textId="77777777" w:rsidR="00E75AFA" w:rsidRDefault="00E75AFA" w:rsidP="00B83366">
      <w:pPr>
        <w:overflowPunct w:val="0"/>
        <w:autoSpaceDE w:val="0"/>
        <w:autoSpaceDN w:val="0"/>
        <w:adjustRightInd w:val="0"/>
        <w:jc w:val="both"/>
        <w:rPr>
          <w:rFonts w:ascii="Calibri" w:hAnsi="Calibri" w:cs="Calibri"/>
        </w:rPr>
      </w:pPr>
    </w:p>
    <w:p w14:paraId="62A4D2EC" w14:textId="77777777" w:rsidR="00B83366" w:rsidRPr="00810660" w:rsidRDefault="00B83366" w:rsidP="00B83366">
      <w:pPr>
        <w:overflowPunct w:val="0"/>
        <w:autoSpaceDE w:val="0"/>
        <w:autoSpaceDN w:val="0"/>
        <w:adjustRightInd w:val="0"/>
        <w:jc w:val="both"/>
        <w:rPr>
          <w:rFonts w:ascii="Calibri" w:hAnsi="Calibri" w:cs="Calibri"/>
        </w:rPr>
      </w:pPr>
    </w:p>
    <w:p w14:paraId="683C8312" w14:textId="5C28441B" w:rsidR="00B83366" w:rsidRDefault="00B83366" w:rsidP="00B83366">
      <w:pPr>
        <w:overflowPunct w:val="0"/>
        <w:autoSpaceDE w:val="0"/>
        <w:autoSpaceDN w:val="0"/>
        <w:adjustRightInd w:val="0"/>
        <w:jc w:val="both"/>
        <w:rPr>
          <w:rFonts w:ascii="Calibri" w:hAnsi="Calibri" w:cs="Calibri"/>
        </w:rPr>
      </w:pPr>
      <w:r>
        <w:rPr>
          <w:rFonts w:ascii="Calibri" w:hAnsi="Calibri" w:cs="Calibri"/>
        </w:rPr>
        <w:t xml:space="preserve">V Kladně </w:t>
      </w:r>
      <w:r w:rsidRPr="00484A9C">
        <w:rPr>
          <w:rFonts w:ascii="Calibri" w:hAnsi="Calibri" w:cs="Calibri"/>
        </w:rPr>
        <w:t>dne</w:t>
      </w:r>
      <w:r w:rsidR="00A654FC">
        <w:rPr>
          <w:rFonts w:ascii="Calibri" w:hAnsi="Calibri" w:cs="Calibri"/>
        </w:rPr>
        <w:t xml:space="preserve"> 21. 9. 2022</w:t>
      </w:r>
      <w:r>
        <w:rPr>
          <w:rFonts w:ascii="Calibri" w:hAnsi="Calibri" w:cs="Calibri"/>
        </w:rPr>
        <w:tab/>
        <w:t xml:space="preserve"> </w:t>
      </w:r>
      <w:r>
        <w:rPr>
          <w:rFonts w:ascii="Calibri" w:hAnsi="Calibri" w:cs="Calibri"/>
        </w:rPr>
        <w:tab/>
      </w:r>
      <w:r>
        <w:rPr>
          <w:rFonts w:ascii="Calibri" w:hAnsi="Calibri" w:cs="Calibri"/>
        </w:rPr>
        <w:tab/>
        <w:t>V Kladně dne</w:t>
      </w:r>
      <w:r w:rsidR="00A654FC">
        <w:rPr>
          <w:rFonts w:ascii="Calibri" w:hAnsi="Calibri" w:cs="Calibri"/>
        </w:rPr>
        <w:t xml:space="preserve"> 21. 9. 2022</w:t>
      </w:r>
    </w:p>
    <w:p w14:paraId="747D337C" w14:textId="77777777" w:rsidR="00B83366" w:rsidRDefault="00B83366" w:rsidP="00B83366">
      <w:pPr>
        <w:overflowPunct w:val="0"/>
        <w:autoSpaceDE w:val="0"/>
        <w:autoSpaceDN w:val="0"/>
        <w:adjustRightInd w:val="0"/>
        <w:jc w:val="both"/>
        <w:rPr>
          <w:rFonts w:ascii="Calibri" w:hAnsi="Calibri" w:cs="Calibri"/>
        </w:rPr>
      </w:pPr>
    </w:p>
    <w:p w14:paraId="022D161C" w14:textId="77777777" w:rsidR="00B83366" w:rsidRDefault="00B83366" w:rsidP="00B83366">
      <w:pPr>
        <w:overflowPunct w:val="0"/>
        <w:autoSpaceDE w:val="0"/>
        <w:autoSpaceDN w:val="0"/>
        <w:adjustRightInd w:val="0"/>
        <w:jc w:val="both"/>
        <w:rPr>
          <w:rFonts w:ascii="Calibri" w:hAnsi="Calibri" w:cs="Calibri"/>
        </w:rPr>
      </w:pPr>
    </w:p>
    <w:p w14:paraId="16B5DF9B" w14:textId="77777777" w:rsidR="00B83366" w:rsidRPr="00810660" w:rsidRDefault="00B83366" w:rsidP="00B83366">
      <w:pPr>
        <w:overflowPunct w:val="0"/>
        <w:autoSpaceDE w:val="0"/>
        <w:autoSpaceDN w:val="0"/>
        <w:adjustRightInd w:val="0"/>
        <w:rPr>
          <w:rFonts w:ascii="Calibri" w:hAnsi="Calibri" w:cs="Calibri"/>
        </w:rPr>
      </w:pPr>
    </w:p>
    <w:p w14:paraId="5A4FEFF6" w14:textId="77777777" w:rsidR="00B83366" w:rsidRDefault="00B83366" w:rsidP="00B83366">
      <w:pPr>
        <w:overflowPunct w:val="0"/>
        <w:autoSpaceDE w:val="0"/>
        <w:autoSpaceDN w:val="0"/>
        <w:adjustRightInd w:val="0"/>
        <w:rPr>
          <w:rFonts w:ascii="Calibri" w:hAnsi="Calibri" w:cs="Calibri"/>
          <w:sz w:val="20"/>
          <w:szCs w:val="20"/>
        </w:rPr>
      </w:pPr>
    </w:p>
    <w:p w14:paraId="47B5991E" w14:textId="77777777" w:rsidR="00B83366" w:rsidRDefault="00B83366" w:rsidP="00B83366">
      <w:pPr>
        <w:overflowPunct w:val="0"/>
        <w:autoSpaceDE w:val="0"/>
        <w:autoSpaceDN w:val="0"/>
        <w:adjustRightInd w:val="0"/>
        <w:rPr>
          <w:rFonts w:ascii="Calibri" w:hAnsi="Calibri" w:cs="Calibri"/>
          <w:sz w:val="20"/>
          <w:szCs w:val="20"/>
        </w:rPr>
      </w:pPr>
    </w:p>
    <w:p w14:paraId="1CBFEB31" w14:textId="77777777" w:rsidR="00B83366" w:rsidRDefault="00B83366" w:rsidP="00B83366">
      <w:pPr>
        <w:overflowPunct w:val="0"/>
        <w:autoSpaceDE w:val="0"/>
        <w:autoSpaceDN w:val="0"/>
        <w:adjustRightInd w:val="0"/>
        <w:rPr>
          <w:rFonts w:ascii="Calibri" w:hAnsi="Calibri" w:cs="Calibri"/>
          <w:sz w:val="20"/>
          <w:szCs w:val="20"/>
        </w:rPr>
      </w:pPr>
    </w:p>
    <w:p w14:paraId="09AE81BC" w14:textId="77777777" w:rsidR="00B83366" w:rsidRDefault="00B83366" w:rsidP="00B83366">
      <w:pPr>
        <w:overflowPunct w:val="0"/>
        <w:autoSpaceDE w:val="0"/>
        <w:autoSpaceDN w:val="0"/>
        <w:adjustRightInd w:val="0"/>
        <w:rPr>
          <w:rFonts w:ascii="Calibri" w:hAnsi="Calibri" w:cs="Calibri"/>
          <w:sz w:val="20"/>
          <w:szCs w:val="20"/>
        </w:rPr>
      </w:pPr>
    </w:p>
    <w:p w14:paraId="06B3AEFD" w14:textId="77777777" w:rsidR="00B83366" w:rsidRDefault="00B83366" w:rsidP="00B83366">
      <w:pPr>
        <w:overflowPunct w:val="0"/>
        <w:autoSpaceDE w:val="0"/>
        <w:autoSpaceDN w:val="0"/>
        <w:adjustRightInd w:val="0"/>
        <w:rPr>
          <w:rFonts w:ascii="Calibri" w:hAnsi="Calibri" w:cs="Calibri"/>
          <w:sz w:val="20"/>
          <w:szCs w:val="20"/>
        </w:rPr>
      </w:pPr>
      <w:r>
        <w:rPr>
          <w:rFonts w:ascii="Calibri" w:hAnsi="Calibri" w:cs="Calibri"/>
          <w:sz w:val="20"/>
          <w:szCs w:val="20"/>
        </w:rPr>
        <w:t xml:space="preserve">____________________________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_____________________________</w:t>
      </w:r>
    </w:p>
    <w:p w14:paraId="364CE166" w14:textId="68B39D68" w:rsidR="00B83366" w:rsidRPr="00484A9C" w:rsidRDefault="00B83366" w:rsidP="00B83366">
      <w:pPr>
        <w:overflowPunct w:val="0"/>
        <w:autoSpaceDE w:val="0"/>
        <w:autoSpaceDN w:val="0"/>
        <w:adjustRightInd w:val="0"/>
        <w:rPr>
          <w:rFonts w:ascii="Calibri" w:hAnsi="Calibri" w:cs="Calibri"/>
        </w:rPr>
      </w:pPr>
      <w:r>
        <w:rPr>
          <w:rFonts w:ascii="Calibri" w:hAnsi="Calibri" w:cs="Calibri"/>
        </w:rPr>
        <w:t xml:space="preserve">      Mgr. Petr Paták, DiS.</w:t>
      </w:r>
      <w:r w:rsidR="00A654FC">
        <w:rPr>
          <w:rFonts w:ascii="Calibri" w:hAnsi="Calibri" w:cs="Calibri"/>
        </w:rPr>
        <w:t>, MBA</w:t>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Jiří Tesař, jednatel</w:t>
      </w:r>
    </w:p>
    <w:p w14:paraId="3E6FD674" w14:textId="64DAA5CB" w:rsidR="00B83366" w:rsidRPr="00484A9C" w:rsidRDefault="00167982" w:rsidP="00B83366">
      <w:pPr>
        <w:overflowPunct w:val="0"/>
        <w:autoSpaceDE w:val="0"/>
        <w:autoSpaceDN w:val="0"/>
        <w:adjustRightInd w:val="0"/>
        <w:rPr>
          <w:rFonts w:ascii="Calibri" w:hAnsi="Calibri" w:cs="Calibri"/>
        </w:rPr>
      </w:pPr>
      <w:r>
        <w:rPr>
          <w:rFonts w:ascii="Calibri" w:hAnsi="Calibri" w:cs="Calibri"/>
        </w:rPr>
        <w:t>ř</w:t>
      </w:r>
      <w:r w:rsidR="00B83366">
        <w:rPr>
          <w:rFonts w:ascii="Calibri" w:hAnsi="Calibri" w:cs="Calibri"/>
        </w:rPr>
        <w:t>editel příspěvkové organizace</w:t>
      </w:r>
      <w:r w:rsidR="00B83366">
        <w:rPr>
          <w:rFonts w:ascii="Calibri" w:hAnsi="Calibri" w:cs="Calibri"/>
        </w:rPr>
        <w:tab/>
      </w:r>
      <w:r w:rsidR="00B83366">
        <w:rPr>
          <w:rFonts w:ascii="Calibri" w:hAnsi="Calibri" w:cs="Calibri"/>
        </w:rPr>
        <w:tab/>
      </w:r>
      <w:r w:rsidR="00B83366">
        <w:rPr>
          <w:rFonts w:ascii="Calibri" w:hAnsi="Calibri" w:cs="Calibri"/>
        </w:rPr>
        <w:tab/>
      </w:r>
      <w:r w:rsidR="00B83366">
        <w:rPr>
          <w:rFonts w:ascii="Calibri" w:hAnsi="Calibri" w:cs="Calibri"/>
        </w:rPr>
        <w:tab/>
        <w:t xml:space="preserve">           Ateliér Civilista, s.r.o.</w:t>
      </w:r>
    </w:p>
    <w:p w14:paraId="6382F628" w14:textId="77777777" w:rsidR="00B83366" w:rsidRPr="00484A9C" w:rsidRDefault="00B83366" w:rsidP="00B83366">
      <w:pPr>
        <w:overflowPunct w:val="0"/>
        <w:autoSpaceDE w:val="0"/>
        <w:autoSpaceDN w:val="0"/>
        <w:adjustRightInd w:val="0"/>
        <w:rPr>
          <w:rFonts w:ascii="Calibri" w:hAnsi="Calibri" w:cs="Calibri"/>
        </w:rPr>
      </w:pPr>
    </w:p>
    <w:p w14:paraId="7B8C411F" w14:textId="30C18701" w:rsidR="00B83366" w:rsidRDefault="00B83366" w:rsidP="00B83366">
      <w:pPr>
        <w:rPr>
          <w:b/>
          <w:sz w:val="28"/>
          <w:u w:val="single"/>
        </w:rPr>
      </w:pPr>
    </w:p>
    <w:p w14:paraId="0B64EC2F" w14:textId="39C5911B" w:rsidR="00B83366" w:rsidRDefault="00B83366" w:rsidP="00B83366">
      <w:pPr>
        <w:rPr>
          <w:b/>
          <w:sz w:val="28"/>
          <w:u w:val="single"/>
        </w:rPr>
      </w:pPr>
    </w:p>
    <w:p w14:paraId="6B5C7DF7" w14:textId="56595FAB" w:rsidR="00B83366" w:rsidRDefault="00B83366" w:rsidP="00B83366">
      <w:pPr>
        <w:rPr>
          <w:b/>
          <w:sz w:val="28"/>
          <w:u w:val="single"/>
        </w:rPr>
      </w:pPr>
    </w:p>
    <w:p w14:paraId="3DB81589" w14:textId="5A1F109E" w:rsidR="00B83366" w:rsidRDefault="00B83366" w:rsidP="00B83366">
      <w:pPr>
        <w:rPr>
          <w:b/>
          <w:sz w:val="28"/>
          <w:u w:val="single"/>
        </w:rPr>
      </w:pPr>
    </w:p>
    <w:p w14:paraId="74CD7428" w14:textId="08EE1EEA" w:rsidR="00B83366" w:rsidRDefault="00B83366" w:rsidP="00B83366">
      <w:pPr>
        <w:rPr>
          <w:b/>
          <w:sz w:val="28"/>
          <w:u w:val="single"/>
        </w:rPr>
      </w:pPr>
    </w:p>
    <w:p w14:paraId="3224BE91" w14:textId="46AF860F" w:rsidR="00B83366" w:rsidRDefault="00B83366" w:rsidP="00B83366">
      <w:pPr>
        <w:rPr>
          <w:b/>
          <w:sz w:val="28"/>
          <w:u w:val="single"/>
        </w:rPr>
      </w:pPr>
    </w:p>
    <w:p w14:paraId="56B6CEEE" w14:textId="3E2D665D" w:rsidR="00B83366" w:rsidRDefault="00B83366" w:rsidP="00B83366">
      <w:pPr>
        <w:rPr>
          <w:b/>
          <w:sz w:val="28"/>
          <w:u w:val="single"/>
        </w:rPr>
      </w:pPr>
    </w:p>
    <w:p w14:paraId="6EBCD8D2" w14:textId="5DD6E4BA" w:rsidR="00B83366" w:rsidRDefault="00B83366" w:rsidP="00B83366">
      <w:pPr>
        <w:rPr>
          <w:b/>
          <w:sz w:val="28"/>
          <w:u w:val="single"/>
        </w:rPr>
      </w:pPr>
    </w:p>
    <w:p w14:paraId="181197E7" w14:textId="75FD34B5" w:rsidR="00B83366" w:rsidRDefault="00B83366" w:rsidP="00B83366">
      <w:pPr>
        <w:rPr>
          <w:b/>
          <w:sz w:val="28"/>
          <w:u w:val="single"/>
        </w:rPr>
      </w:pPr>
    </w:p>
    <w:p w14:paraId="0DDC0203" w14:textId="4C45E31D" w:rsidR="00B83366" w:rsidRDefault="00B83366" w:rsidP="00B83366">
      <w:pPr>
        <w:rPr>
          <w:b/>
          <w:sz w:val="28"/>
          <w:u w:val="single"/>
        </w:rPr>
      </w:pPr>
    </w:p>
    <w:p w14:paraId="3026A7F4" w14:textId="5605FC01" w:rsidR="00B83366" w:rsidRDefault="00B83366" w:rsidP="00B83366">
      <w:pPr>
        <w:rPr>
          <w:b/>
          <w:sz w:val="28"/>
          <w:u w:val="single"/>
        </w:rPr>
      </w:pPr>
    </w:p>
    <w:p w14:paraId="1E0DE881" w14:textId="77777777" w:rsidR="00B83366" w:rsidRPr="00B83366" w:rsidRDefault="00B83366" w:rsidP="00B83366">
      <w:pPr>
        <w:rPr>
          <w:b/>
          <w:sz w:val="28"/>
          <w:u w:val="single"/>
        </w:rPr>
      </w:pPr>
    </w:p>
    <w:sectPr w:rsidR="00B83366" w:rsidRPr="00B833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C49B9" w14:textId="77777777" w:rsidR="00B93B14" w:rsidRDefault="00B93B14">
      <w:r>
        <w:separator/>
      </w:r>
    </w:p>
  </w:endnote>
  <w:endnote w:type="continuationSeparator" w:id="0">
    <w:p w14:paraId="702BB42E" w14:textId="77777777" w:rsidR="00B93B14" w:rsidRDefault="00B93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26BE2" w14:textId="77777777" w:rsidR="00B93B14" w:rsidRDefault="00B93B14">
      <w:r>
        <w:separator/>
      </w:r>
    </w:p>
  </w:footnote>
  <w:footnote w:type="continuationSeparator" w:id="0">
    <w:p w14:paraId="74731F74" w14:textId="77777777" w:rsidR="00B93B14" w:rsidRDefault="00B93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6821"/>
    <w:multiLevelType w:val="hybridMultilevel"/>
    <w:tmpl w:val="DC44AC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AED56DD"/>
    <w:multiLevelType w:val="hybridMultilevel"/>
    <w:tmpl w:val="7C8CA6E8"/>
    <w:lvl w:ilvl="0" w:tplc="5F06015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0717A8"/>
    <w:multiLevelType w:val="hybridMultilevel"/>
    <w:tmpl w:val="2616A00E"/>
    <w:lvl w:ilvl="0" w:tplc="E2B27F5C">
      <w:start w:val="1"/>
      <w:numFmt w:val="decimal"/>
      <w:lvlText w:val="%1."/>
      <w:lvlJc w:val="left"/>
      <w:pPr>
        <w:ind w:left="720" w:hanging="360"/>
      </w:pPr>
      <w:rPr>
        <w:rFonts w:ascii="Times New Roman" w:eastAsia="Times New Roman"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576677B"/>
    <w:multiLevelType w:val="hybridMultilevel"/>
    <w:tmpl w:val="86C22038"/>
    <w:lvl w:ilvl="0" w:tplc="5A3C1CF4">
      <w:start w:val="1"/>
      <w:numFmt w:val="decimal"/>
      <w:lvlText w:val="%1."/>
      <w:lvlJc w:val="left"/>
      <w:pPr>
        <w:ind w:left="720" w:hanging="360"/>
      </w:pPr>
      <w:rPr>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B033B5A"/>
    <w:multiLevelType w:val="singleLevel"/>
    <w:tmpl w:val="50183686"/>
    <w:lvl w:ilvl="0">
      <w:start w:val="1"/>
      <w:numFmt w:val="decimal"/>
      <w:lvlText w:val="%1."/>
      <w:legacy w:legacy="1" w:legacySpace="120" w:legacyIndent="360"/>
      <w:lvlJc w:val="left"/>
      <w:pPr>
        <w:ind w:left="360" w:hanging="360"/>
      </w:pPr>
      <w:rPr>
        <w:rFonts w:ascii="Times New Roman" w:eastAsia="Times New Roman" w:hAnsi="Times New Roman" w:cs="Times New Roman"/>
        <w:color w:val="auto"/>
      </w:rPr>
    </w:lvl>
  </w:abstractNum>
  <w:abstractNum w:abstractNumId="5" w15:restartNumberingAfterBreak="0">
    <w:nsid w:val="34A42C39"/>
    <w:multiLevelType w:val="hybridMultilevel"/>
    <w:tmpl w:val="6086776C"/>
    <w:lvl w:ilvl="0" w:tplc="E2B27F5C">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7CF1C39"/>
    <w:multiLevelType w:val="hybridMultilevel"/>
    <w:tmpl w:val="AC443FBC"/>
    <w:lvl w:ilvl="0" w:tplc="E2B27F5C">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6E1B6019"/>
    <w:multiLevelType w:val="hybridMultilevel"/>
    <w:tmpl w:val="A4025EAA"/>
    <w:lvl w:ilvl="0" w:tplc="2718173E">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1D7"/>
    <w:rsid w:val="000C52D2"/>
    <w:rsid w:val="00167982"/>
    <w:rsid w:val="001C5A98"/>
    <w:rsid w:val="002C314E"/>
    <w:rsid w:val="002E13A1"/>
    <w:rsid w:val="002E5FCA"/>
    <w:rsid w:val="002F4E00"/>
    <w:rsid w:val="003025E0"/>
    <w:rsid w:val="003173A0"/>
    <w:rsid w:val="005B2202"/>
    <w:rsid w:val="006B1ED6"/>
    <w:rsid w:val="008F5E4E"/>
    <w:rsid w:val="00986ACE"/>
    <w:rsid w:val="00A654FC"/>
    <w:rsid w:val="00B83366"/>
    <w:rsid w:val="00B93B14"/>
    <w:rsid w:val="00C42523"/>
    <w:rsid w:val="00C64C3C"/>
    <w:rsid w:val="00C761D7"/>
    <w:rsid w:val="00CB1228"/>
    <w:rsid w:val="00CB2BA5"/>
    <w:rsid w:val="00CB602A"/>
    <w:rsid w:val="00E24701"/>
    <w:rsid w:val="00E75AFA"/>
    <w:rsid w:val="00F470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B19A44"/>
  <w15:chartTrackingRefBased/>
  <w15:docId w15:val="{013D7F5B-EC38-4350-836E-1A81AA0E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61D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rsid w:val="00C761D7"/>
    <w:pPr>
      <w:ind w:left="283" w:hanging="283"/>
    </w:pPr>
    <w:rPr>
      <w:rFonts w:eastAsia="SimSun"/>
      <w:szCs w:val="20"/>
      <w:lang w:eastAsia="zh-CN"/>
    </w:rPr>
  </w:style>
  <w:style w:type="character" w:styleId="Siln">
    <w:name w:val="Strong"/>
    <w:uiPriority w:val="22"/>
    <w:qFormat/>
    <w:rsid w:val="00C761D7"/>
    <w:rPr>
      <w:b/>
      <w:bCs/>
    </w:rPr>
  </w:style>
  <w:style w:type="character" w:customStyle="1" w:styleId="nowrap">
    <w:name w:val="nowrap"/>
    <w:basedOn w:val="Standardnpsmoodstavce"/>
    <w:rsid w:val="00C761D7"/>
  </w:style>
  <w:style w:type="paragraph" w:styleId="Odstavecseseznamem">
    <w:name w:val="List Paragraph"/>
    <w:basedOn w:val="Normln"/>
    <w:uiPriority w:val="34"/>
    <w:qFormat/>
    <w:rsid w:val="00C761D7"/>
    <w:pPr>
      <w:ind w:left="720"/>
      <w:contextualSpacing/>
    </w:pPr>
  </w:style>
  <w:style w:type="character" w:styleId="Odkaznakoment">
    <w:name w:val="annotation reference"/>
    <w:basedOn w:val="Standardnpsmoodstavce"/>
    <w:uiPriority w:val="99"/>
    <w:semiHidden/>
    <w:unhideWhenUsed/>
    <w:rsid w:val="00167982"/>
    <w:rPr>
      <w:sz w:val="16"/>
      <w:szCs w:val="16"/>
    </w:rPr>
  </w:style>
  <w:style w:type="paragraph" w:styleId="Textkomente">
    <w:name w:val="annotation text"/>
    <w:basedOn w:val="Normln"/>
    <w:link w:val="TextkomenteChar"/>
    <w:uiPriority w:val="99"/>
    <w:semiHidden/>
    <w:unhideWhenUsed/>
    <w:rsid w:val="00167982"/>
    <w:rPr>
      <w:sz w:val="20"/>
      <w:szCs w:val="20"/>
    </w:rPr>
  </w:style>
  <w:style w:type="character" w:customStyle="1" w:styleId="TextkomenteChar">
    <w:name w:val="Text komentáře Char"/>
    <w:basedOn w:val="Standardnpsmoodstavce"/>
    <w:link w:val="Textkomente"/>
    <w:uiPriority w:val="99"/>
    <w:semiHidden/>
    <w:rsid w:val="0016798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67982"/>
    <w:rPr>
      <w:b/>
      <w:bCs/>
    </w:rPr>
  </w:style>
  <w:style w:type="character" w:customStyle="1" w:styleId="PedmtkomenteChar">
    <w:name w:val="Předmět komentáře Char"/>
    <w:basedOn w:val="TextkomenteChar"/>
    <w:link w:val="Pedmtkomente"/>
    <w:uiPriority w:val="99"/>
    <w:semiHidden/>
    <w:rsid w:val="0016798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16798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7982"/>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1863</Words>
  <Characters>10994</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Tesař</dc:creator>
  <cp:keywords/>
  <dc:description/>
  <cp:lastModifiedBy>ratajova</cp:lastModifiedBy>
  <cp:revision>5</cp:revision>
  <cp:lastPrinted>2022-09-29T07:01:00Z</cp:lastPrinted>
  <dcterms:created xsi:type="dcterms:W3CDTF">2022-09-29T06:45:00Z</dcterms:created>
  <dcterms:modified xsi:type="dcterms:W3CDTF">2022-09-29T07:13:00Z</dcterms:modified>
</cp:coreProperties>
</file>