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E832A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CCAC2C4" w14:textId="1C5DDA19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CC7BC1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99EB13F" w14:textId="3C2E95BB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0061BF">
        <w:rPr>
          <w:rFonts w:ascii="Segoe UI" w:hAnsi="Segoe UI" w:cs="Segoe UI"/>
          <w:color w:val="808080" w:themeColor="background1" w:themeShade="80"/>
          <w:sz w:val="32"/>
          <w:szCs w:val="32"/>
        </w:rPr>
        <w:t>4571961</w:t>
      </w:r>
    </w:p>
    <w:p w14:paraId="780281C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3395223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1910CE07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BC96B2" w14:textId="77777777" w:rsidR="00577072" w:rsidRPr="00C20DB9" w:rsidRDefault="00577072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1EDEE53" w14:textId="77777777" w:rsidR="003F10B6" w:rsidRPr="00C20DB9" w:rsidRDefault="003F10B6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FDCC0D0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Smluvní strany </w:t>
      </w:r>
    </w:p>
    <w:p w14:paraId="32DDE386" w14:textId="77777777" w:rsidR="001D45AE" w:rsidRPr="00C20DB9" w:rsidRDefault="001D45A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6E5E1B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61CDDCA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C758020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se sídlem</w:t>
      </w:r>
      <w:r w:rsidR="00C242B4" w:rsidRPr="00C20DB9">
        <w:rPr>
          <w:rFonts w:ascii="Segoe UI" w:hAnsi="Segoe UI" w:cs="Segoe UI"/>
          <w:color w:val="auto"/>
          <w:sz w:val="20"/>
        </w:rPr>
        <w:t>: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Kaplanova 1931/1, 148 00 Praha 11</w:t>
      </w:r>
    </w:p>
    <w:p w14:paraId="52C11B4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DB6EBA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Olbrachtova 2006/9, 140 00 Praha 4</w:t>
      </w:r>
    </w:p>
    <w:p w14:paraId="5540297D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IČ</w:t>
      </w:r>
      <w:r w:rsidR="003F10B6" w:rsidRPr="00C20DB9">
        <w:rPr>
          <w:rFonts w:ascii="Segoe UI" w:hAnsi="Segoe UI" w:cs="Segoe UI"/>
          <w:color w:val="auto"/>
          <w:sz w:val="20"/>
        </w:rPr>
        <w:t>O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00020729</w:t>
      </w:r>
    </w:p>
    <w:p w14:paraId="1984912E" w14:textId="77777777" w:rsidR="00F56057" w:rsidRPr="00C20DB9" w:rsidRDefault="00997B8F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</w:t>
      </w:r>
      <w:r w:rsidR="00F56057" w:rsidRPr="00C20DB9">
        <w:rPr>
          <w:rFonts w:ascii="Segoe UI" w:hAnsi="Segoe UI" w:cs="Segoe UI"/>
          <w:color w:val="auto"/>
          <w:sz w:val="20"/>
        </w:rPr>
        <w:t>astoupený</w:t>
      </w:r>
      <w:r w:rsidR="007507E5" w:rsidRPr="00C20DB9">
        <w:rPr>
          <w:rFonts w:ascii="Segoe UI" w:hAnsi="Segoe UI" w:cs="Segoe UI"/>
          <w:color w:val="auto"/>
          <w:sz w:val="20"/>
        </w:rPr>
        <w:t>:</w:t>
      </w:r>
      <w:r w:rsidR="00F56057" w:rsidRPr="00C20DB9">
        <w:rPr>
          <w:rFonts w:ascii="Segoe UI" w:hAnsi="Segoe UI" w:cs="Segoe UI"/>
          <w:color w:val="auto"/>
          <w:sz w:val="20"/>
        </w:rPr>
        <w:t xml:space="preserve"> </w:t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="00F56057" w:rsidRPr="00C20DB9">
        <w:rPr>
          <w:rFonts w:ascii="Segoe UI" w:hAnsi="Segoe UI" w:cs="Segoe UI"/>
          <w:color w:val="auto"/>
          <w:sz w:val="20"/>
        </w:rPr>
        <w:t xml:space="preserve">Ing. </w:t>
      </w:r>
      <w:r w:rsidR="005552DB" w:rsidRPr="00C20DB9">
        <w:rPr>
          <w:rFonts w:ascii="Segoe UI" w:hAnsi="Segoe UI" w:cs="Segoe UI"/>
          <w:color w:val="auto"/>
          <w:sz w:val="20"/>
        </w:rPr>
        <w:t>Petrem V a l d m a n e m</w:t>
      </w:r>
      <w:r w:rsidR="00F56057" w:rsidRPr="00C20DB9">
        <w:rPr>
          <w:rFonts w:ascii="Segoe UI" w:hAnsi="Segoe UI" w:cs="Segoe UI"/>
          <w:color w:val="auto"/>
          <w:sz w:val="20"/>
        </w:rPr>
        <w:t xml:space="preserve">, </w:t>
      </w:r>
      <w:r w:rsidR="00DC5685" w:rsidRPr="00C20DB9">
        <w:rPr>
          <w:rFonts w:ascii="Segoe UI" w:hAnsi="Segoe UI" w:cs="Segoe UI"/>
          <w:color w:val="auto"/>
          <w:sz w:val="20"/>
        </w:rPr>
        <w:t>ře</w:t>
      </w:r>
      <w:r w:rsidR="00A5545B" w:rsidRPr="00C20DB9">
        <w:rPr>
          <w:rFonts w:ascii="Segoe UI" w:hAnsi="Segoe UI" w:cs="Segoe UI"/>
          <w:color w:val="auto"/>
          <w:sz w:val="20"/>
        </w:rPr>
        <w:t>ditelem</w:t>
      </w:r>
      <w:r w:rsidR="00F56057" w:rsidRPr="00C20DB9">
        <w:rPr>
          <w:rFonts w:ascii="Segoe UI" w:hAnsi="Segoe UI" w:cs="Segoe UI"/>
          <w:color w:val="auto"/>
          <w:sz w:val="20"/>
        </w:rPr>
        <w:t xml:space="preserve"> SFŽP ČR </w:t>
      </w:r>
    </w:p>
    <w:p w14:paraId="0DC2535A" w14:textId="77777777" w:rsidR="00177043" w:rsidRPr="00C20DB9" w:rsidRDefault="0017704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0DB9">
        <w:rPr>
          <w:rFonts w:ascii="Segoe UI" w:hAnsi="Segoe UI" w:cs="Segoe UI"/>
          <w:color w:val="auto"/>
          <w:sz w:val="20"/>
        </w:rPr>
        <w:t>„</w:t>
      </w:r>
      <w:r w:rsidRPr="00C20DB9">
        <w:rPr>
          <w:rFonts w:ascii="Segoe UI" w:hAnsi="Segoe UI" w:cs="Segoe UI"/>
          <w:color w:val="auto"/>
          <w:sz w:val="20"/>
        </w:rPr>
        <w:t>Fond</w:t>
      </w:r>
      <w:r w:rsidR="00AF5EE9" w:rsidRPr="00C20DB9">
        <w:rPr>
          <w:rFonts w:ascii="Segoe UI" w:hAnsi="Segoe UI" w:cs="Segoe UI"/>
          <w:color w:val="auto"/>
          <w:sz w:val="20"/>
        </w:rPr>
        <w:t>“</w:t>
      </w:r>
      <w:r w:rsidRPr="00C20DB9">
        <w:rPr>
          <w:rFonts w:ascii="Segoe UI" w:hAnsi="Segoe UI" w:cs="Segoe UI"/>
          <w:color w:val="auto"/>
          <w:sz w:val="20"/>
        </w:rPr>
        <w:t>)</w:t>
      </w:r>
    </w:p>
    <w:p w14:paraId="73045BAA" w14:textId="77777777" w:rsidR="00B446F7" w:rsidRPr="00C20DB9" w:rsidRDefault="00B446F7" w:rsidP="00076705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93D7CE6" w14:textId="77777777" w:rsidR="00B446F7" w:rsidRPr="00C20DB9" w:rsidRDefault="00B446F7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a</w:t>
      </w:r>
    </w:p>
    <w:p w14:paraId="16ED4C03" w14:textId="77777777" w:rsidR="00A0760C" w:rsidRPr="00C20DB9" w:rsidRDefault="00A0760C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889DB5E" w14:textId="177BD529" w:rsidR="00461260" w:rsidRPr="00C20DB9" w:rsidRDefault="000061BF" w:rsidP="00076705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obec Bohušov</w:t>
      </w:r>
    </w:p>
    <w:p w14:paraId="4BB17B8A" w14:textId="289E0A27" w:rsidR="009412B9" w:rsidRPr="00C20DB9" w:rsidRDefault="009412B9" w:rsidP="00076705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kontaktní adresa: </w:t>
      </w:r>
      <w:r w:rsidRPr="00C20DB9">
        <w:rPr>
          <w:rFonts w:ascii="Segoe UI" w:hAnsi="Segoe UI" w:cs="Segoe UI"/>
          <w:color w:val="auto"/>
          <w:sz w:val="20"/>
        </w:rPr>
        <w:tab/>
      </w:r>
      <w:r w:rsidR="000061BF">
        <w:rPr>
          <w:rFonts w:ascii="Segoe UI" w:hAnsi="Segoe UI" w:cs="Segoe UI"/>
          <w:color w:val="auto"/>
          <w:sz w:val="20"/>
        </w:rPr>
        <w:t>Obecní</w:t>
      </w:r>
      <w:r w:rsidRPr="00C20DB9">
        <w:rPr>
          <w:rFonts w:ascii="Segoe UI" w:hAnsi="Segoe UI" w:cs="Segoe UI"/>
          <w:color w:val="auto"/>
          <w:sz w:val="20"/>
        </w:rPr>
        <w:t xml:space="preserve"> úřad B</w:t>
      </w:r>
      <w:r w:rsidR="000061BF">
        <w:rPr>
          <w:rFonts w:ascii="Segoe UI" w:hAnsi="Segoe UI" w:cs="Segoe UI"/>
          <w:color w:val="auto"/>
          <w:sz w:val="20"/>
        </w:rPr>
        <w:t>ohušov</w:t>
      </w:r>
      <w:r w:rsidRPr="00C20DB9">
        <w:rPr>
          <w:rFonts w:ascii="Segoe UI" w:hAnsi="Segoe UI" w:cs="Segoe UI"/>
          <w:color w:val="auto"/>
          <w:sz w:val="20"/>
        </w:rPr>
        <w:t xml:space="preserve">, </w:t>
      </w:r>
      <w:r w:rsidR="000061BF">
        <w:rPr>
          <w:rFonts w:ascii="Segoe UI" w:hAnsi="Segoe UI" w:cs="Segoe UI"/>
          <w:color w:val="auto"/>
          <w:sz w:val="20"/>
        </w:rPr>
        <w:t>Bohušov 15</w:t>
      </w:r>
      <w:r w:rsidRPr="00C20DB9">
        <w:rPr>
          <w:rFonts w:ascii="Segoe UI" w:hAnsi="Segoe UI" w:cs="Segoe UI"/>
          <w:color w:val="auto"/>
          <w:sz w:val="20"/>
        </w:rPr>
        <w:t>, 7</w:t>
      </w:r>
      <w:r w:rsidR="000061BF">
        <w:rPr>
          <w:rFonts w:ascii="Segoe UI" w:hAnsi="Segoe UI" w:cs="Segoe UI"/>
          <w:color w:val="auto"/>
          <w:sz w:val="20"/>
        </w:rPr>
        <w:t>93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0061BF">
        <w:rPr>
          <w:rFonts w:ascii="Segoe UI" w:hAnsi="Segoe UI" w:cs="Segoe UI"/>
          <w:color w:val="auto"/>
          <w:sz w:val="20"/>
        </w:rPr>
        <w:t>99</w:t>
      </w:r>
      <w:r w:rsidRPr="00C20DB9">
        <w:rPr>
          <w:rFonts w:ascii="Segoe UI" w:hAnsi="Segoe UI" w:cs="Segoe UI"/>
          <w:color w:val="auto"/>
          <w:sz w:val="20"/>
        </w:rPr>
        <w:t xml:space="preserve"> B</w:t>
      </w:r>
      <w:r w:rsidR="000061BF">
        <w:rPr>
          <w:rFonts w:ascii="Segoe UI" w:hAnsi="Segoe UI" w:cs="Segoe UI"/>
          <w:color w:val="auto"/>
          <w:sz w:val="20"/>
        </w:rPr>
        <w:t>ohušov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72DD4787" w14:textId="3247743A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IČO: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0061BF">
        <w:rPr>
          <w:rFonts w:ascii="Segoe UI" w:hAnsi="Segoe UI" w:cs="Segoe UI"/>
          <w:color w:val="auto"/>
          <w:sz w:val="20"/>
        </w:rPr>
        <w:t>00295876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</w:p>
    <w:p w14:paraId="2E0E038D" w14:textId="2D760633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zastoupen</w:t>
      </w:r>
      <w:r w:rsidR="000061BF">
        <w:rPr>
          <w:rFonts w:ascii="Segoe UI" w:hAnsi="Segoe UI" w:cs="Segoe UI"/>
          <w:color w:val="auto"/>
          <w:sz w:val="20"/>
        </w:rPr>
        <w:t>á</w:t>
      </w:r>
      <w:r w:rsidRPr="00C20DB9">
        <w:rPr>
          <w:rFonts w:ascii="Segoe UI" w:hAnsi="Segoe UI" w:cs="Segoe UI"/>
          <w:color w:val="auto"/>
          <w:sz w:val="20"/>
        </w:rPr>
        <w:t xml:space="preserve">: 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0061BF">
        <w:rPr>
          <w:rFonts w:ascii="Segoe UI" w:hAnsi="Segoe UI" w:cs="Segoe UI"/>
          <w:color w:val="auto"/>
          <w:sz w:val="20"/>
        </w:rPr>
        <w:t>Jarmilou</w:t>
      </w:r>
      <w:r w:rsidRPr="00C20DB9">
        <w:rPr>
          <w:rFonts w:ascii="Segoe UI" w:hAnsi="Segoe UI" w:cs="Segoe UI"/>
          <w:color w:val="auto"/>
          <w:sz w:val="20"/>
        </w:rPr>
        <w:t xml:space="preserve"> </w:t>
      </w:r>
      <w:r w:rsidR="000061BF">
        <w:rPr>
          <w:rFonts w:ascii="Segoe UI" w:hAnsi="Segoe UI" w:cs="Segoe UI"/>
          <w:color w:val="auto"/>
          <w:sz w:val="20"/>
        </w:rPr>
        <w:t xml:space="preserve"> S ch n a u b e l t o v o u</w:t>
      </w:r>
      <w:r w:rsidRPr="00C20DB9">
        <w:rPr>
          <w:rFonts w:ascii="Segoe UI" w:hAnsi="Segoe UI" w:cs="Segoe UI"/>
          <w:color w:val="auto"/>
          <w:sz w:val="20"/>
        </w:rPr>
        <w:t>, starostkou</w:t>
      </w:r>
    </w:p>
    <w:p w14:paraId="6AAAF549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(dále jen „příjemce podpory“)</w:t>
      </w:r>
    </w:p>
    <w:p w14:paraId="3B90F325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CCB56C" w14:textId="77777777" w:rsidR="009412B9" w:rsidRPr="00C20DB9" w:rsidRDefault="009412B9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1494B6" w14:textId="77777777" w:rsidR="00927445" w:rsidRDefault="00927445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258C80D" w14:textId="783521C3" w:rsidR="00C4209E" w:rsidRPr="00C20DB9" w:rsidRDefault="0014460B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se </w:t>
      </w:r>
      <w:r w:rsidR="001D45AE" w:rsidRPr="00C20DB9">
        <w:rPr>
          <w:rFonts w:ascii="Segoe UI" w:hAnsi="Segoe UI" w:cs="Segoe UI"/>
          <w:color w:val="auto"/>
          <w:sz w:val="20"/>
        </w:rPr>
        <w:t>dohodl</w:t>
      </w:r>
      <w:r w:rsidR="003F10B6" w:rsidRPr="00C20DB9">
        <w:rPr>
          <w:rFonts w:ascii="Segoe UI" w:hAnsi="Segoe UI" w:cs="Segoe UI"/>
          <w:color w:val="auto"/>
          <w:sz w:val="20"/>
        </w:rPr>
        <w:t>y</w:t>
      </w:r>
      <w:r w:rsidR="001D45AE" w:rsidRPr="00C20DB9">
        <w:rPr>
          <w:rFonts w:ascii="Segoe UI" w:hAnsi="Segoe UI" w:cs="Segoe UI"/>
          <w:color w:val="auto"/>
          <w:sz w:val="20"/>
        </w:rPr>
        <w:t xml:space="preserve"> </w:t>
      </w:r>
      <w:r w:rsidR="00716187" w:rsidRPr="00C20DB9">
        <w:rPr>
          <w:rFonts w:ascii="Segoe UI" w:hAnsi="Segoe UI" w:cs="Segoe UI"/>
          <w:color w:val="auto"/>
          <w:sz w:val="20"/>
        </w:rPr>
        <w:t xml:space="preserve">na základě změny č. </w:t>
      </w:r>
      <w:r w:rsidR="00CC7BC1">
        <w:rPr>
          <w:rFonts w:ascii="Segoe UI" w:hAnsi="Segoe UI" w:cs="Segoe UI"/>
          <w:color w:val="auto"/>
          <w:sz w:val="20"/>
        </w:rPr>
        <w:t>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rozhodnutí č. </w:t>
      </w:r>
      <w:r w:rsidR="000061BF">
        <w:rPr>
          <w:rFonts w:ascii="Segoe UI" w:hAnsi="Segoe UI" w:cs="Segoe UI"/>
          <w:color w:val="auto"/>
          <w:sz w:val="20"/>
        </w:rPr>
        <w:t>04571961</w:t>
      </w:r>
      <w:r w:rsidR="00716187" w:rsidRPr="00C20DB9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</w:t>
      </w:r>
      <w:r w:rsidR="00CC7BC1">
        <w:rPr>
          <w:rFonts w:ascii="Segoe UI" w:hAnsi="Segoe UI" w:cs="Segoe UI"/>
          <w:color w:val="auto"/>
          <w:sz w:val="20"/>
        </w:rPr>
        <w:t>8</w:t>
      </w:r>
      <w:r w:rsidR="00716187" w:rsidRPr="00C20DB9">
        <w:rPr>
          <w:rFonts w:ascii="Segoe UI" w:hAnsi="Segoe UI" w:cs="Segoe UI"/>
          <w:color w:val="auto"/>
          <w:sz w:val="20"/>
        </w:rPr>
        <w:t xml:space="preserve">. </w:t>
      </w:r>
      <w:r w:rsidR="00CC7BC1">
        <w:rPr>
          <w:rFonts w:ascii="Segoe UI" w:hAnsi="Segoe UI" w:cs="Segoe UI"/>
          <w:color w:val="auto"/>
          <w:sz w:val="20"/>
        </w:rPr>
        <w:t>6</w:t>
      </w:r>
      <w:r w:rsidR="00716187" w:rsidRPr="00C20DB9">
        <w:rPr>
          <w:rFonts w:ascii="Segoe UI" w:hAnsi="Segoe UI" w:cs="Segoe UI"/>
          <w:color w:val="auto"/>
          <w:sz w:val="20"/>
        </w:rPr>
        <w:t>. 202</w:t>
      </w:r>
      <w:r w:rsidR="00CC7BC1">
        <w:rPr>
          <w:rFonts w:ascii="Segoe UI" w:hAnsi="Segoe UI" w:cs="Segoe UI"/>
          <w:color w:val="auto"/>
          <w:sz w:val="20"/>
        </w:rPr>
        <w:t>2</w:t>
      </w:r>
      <w:r w:rsidR="00716187" w:rsidRPr="00C20DB9">
        <w:rPr>
          <w:rFonts w:ascii="Segoe UI" w:hAnsi="Segoe UI" w:cs="Segoe UI"/>
          <w:color w:val="auto"/>
          <w:sz w:val="20"/>
        </w:rPr>
        <w:t xml:space="preserve"> </w:t>
      </w:r>
      <w:r w:rsidR="00C4209E" w:rsidRPr="00C20DB9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0061BF">
        <w:rPr>
          <w:rFonts w:ascii="Segoe UI" w:hAnsi="Segoe UI" w:cs="Segoe UI"/>
          <w:color w:val="auto"/>
          <w:sz w:val="20"/>
        </w:rPr>
        <w:t>04571961</w:t>
      </w:r>
      <w:r w:rsidR="00716187" w:rsidRPr="00C20DB9">
        <w:rPr>
          <w:rFonts w:ascii="Segoe UI" w:hAnsi="Segoe UI" w:cs="Segoe UI"/>
          <w:color w:val="auto"/>
          <w:sz w:val="20"/>
        </w:rPr>
        <w:br/>
      </w:r>
      <w:r w:rsidR="00C4209E" w:rsidRPr="00C20DB9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0061BF">
        <w:rPr>
          <w:rFonts w:ascii="Segoe UI" w:hAnsi="Segoe UI" w:cs="Segoe UI"/>
          <w:color w:val="auto"/>
          <w:sz w:val="20"/>
        </w:rPr>
        <w:t>9</w:t>
      </w:r>
      <w:r w:rsidR="00C4209E" w:rsidRPr="00C20DB9">
        <w:rPr>
          <w:rFonts w:ascii="Segoe UI" w:hAnsi="Segoe UI" w:cs="Segoe UI"/>
          <w:color w:val="auto"/>
          <w:sz w:val="20"/>
        </w:rPr>
        <w:t xml:space="preserve">. </w:t>
      </w:r>
      <w:r w:rsidR="000061BF">
        <w:rPr>
          <w:rFonts w:ascii="Segoe UI" w:hAnsi="Segoe UI" w:cs="Segoe UI"/>
          <w:color w:val="auto"/>
          <w:sz w:val="20"/>
        </w:rPr>
        <w:t>3</w:t>
      </w:r>
      <w:r w:rsidR="00C4209E" w:rsidRPr="00C20DB9">
        <w:rPr>
          <w:rFonts w:ascii="Segoe UI" w:hAnsi="Segoe UI" w:cs="Segoe UI"/>
          <w:color w:val="auto"/>
          <w:sz w:val="20"/>
        </w:rPr>
        <w:t>. 20</w:t>
      </w:r>
      <w:r w:rsidR="00716187" w:rsidRPr="00C20DB9">
        <w:rPr>
          <w:rFonts w:ascii="Segoe UI" w:hAnsi="Segoe UI" w:cs="Segoe UI"/>
          <w:color w:val="auto"/>
          <w:sz w:val="20"/>
        </w:rPr>
        <w:t>20</w:t>
      </w:r>
      <w:r w:rsidR="00A84791" w:rsidRPr="00C20DB9">
        <w:rPr>
          <w:rFonts w:ascii="Segoe UI" w:hAnsi="Segoe UI" w:cs="Segoe UI"/>
          <w:color w:val="auto"/>
          <w:sz w:val="20"/>
        </w:rPr>
        <w:t xml:space="preserve">, ve znění </w:t>
      </w:r>
      <w:r w:rsidR="00CC7BC1">
        <w:rPr>
          <w:rFonts w:ascii="Segoe UI" w:hAnsi="Segoe UI" w:cs="Segoe UI"/>
          <w:color w:val="auto"/>
          <w:sz w:val="20"/>
        </w:rPr>
        <w:t xml:space="preserve">pozdějších dodatků </w:t>
      </w:r>
      <w:r w:rsidR="004119B5" w:rsidRPr="00C20DB9">
        <w:rPr>
          <w:rFonts w:ascii="Segoe UI" w:hAnsi="Segoe UI" w:cs="Segoe UI"/>
          <w:color w:val="auto"/>
          <w:sz w:val="20"/>
        </w:rPr>
        <w:t>(dále jen „Smlouva“)</w:t>
      </w:r>
      <w:r w:rsidR="00C4209E" w:rsidRPr="00C20DB9">
        <w:rPr>
          <w:rFonts w:ascii="Segoe UI" w:hAnsi="Segoe UI" w:cs="Segoe UI"/>
          <w:color w:val="auto"/>
          <w:sz w:val="20"/>
        </w:rPr>
        <w:t>:</w:t>
      </w:r>
    </w:p>
    <w:p w14:paraId="62FF7010" w14:textId="77777777" w:rsidR="00900658" w:rsidRPr="00C20DB9" w:rsidRDefault="00900658" w:rsidP="00076705">
      <w:pPr>
        <w:jc w:val="both"/>
      </w:pPr>
    </w:p>
    <w:p w14:paraId="7C7B11BE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1D1EE2F" w14:textId="22B42A85" w:rsidR="006B02DC" w:rsidRDefault="006B02DC" w:rsidP="00C20DB9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 projektu uvedeném v článku IV</w:t>
      </w:r>
      <w:r w:rsidR="008F6ACC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bodu 1</w:t>
      </w:r>
      <w:r w:rsidR="008F6ACC">
        <w:rPr>
          <w:rFonts w:ascii="Segoe UI" w:hAnsi="Segoe UI" w:cs="Segoe UI"/>
        </w:rPr>
        <w:t>)</w:t>
      </w:r>
      <w:r>
        <w:rPr>
          <w:rFonts w:ascii="Segoe UI" w:hAnsi="Segoe UI" w:cs="Segoe UI"/>
        </w:rPr>
        <w:t xml:space="preserve"> písm. a) odrážce třetí, pododrážce první Smlouvy s názvem „Energetické úspory – Dolní Povelice č.</w:t>
      </w:r>
      <w:r w:rsidR="007C51B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p. 69, 70“</w:t>
      </w:r>
      <w:r w:rsidR="00C20DB9" w:rsidRPr="00C20DB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se upravují indikátory uvedené ve větě druhé takto:</w:t>
      </w:r>
    </w:p>
    <w:p w14:paraId="26DB5B0E" w14:textId="3BAC97A2" w:rsidR="00C20DB9" w:rsidRDefault="006B02DC" w:rsidP="006B02DC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„Realizací projetu dojde ke snížení množství dodané energie o 78 MWh/rok a množství neobnovitelné primární energie o 12,5 MWh/rok.“</w:t>
      </w:r>
    </w:p>
    <w:p w14:paraId="6742087E" w14:textId="02B7F9FE" w:rsidR="006B02DC" w:rsidRDefault="006B02DC" w:rsidP="006B02DC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43D0929E" w14:textId="378A3C1F" w:rsidR="00A0760C" w:rsidRDefault="006B02DC" w:rsidP="006B02DC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Pro projekt uvedený v článku IV</w:t>
      </w:r>
      <w:r w:rsidR="008F6ACC">
        <w:rPr>
          <w:rFonts w:ascii="Segoe UI" w:hAnsi="Segoe UI" w:cs="Segoe UI"/>
        </w:rPr>
        <w:t>.</w:t>
      </w:r>
      <w:r>
        <w:rPr>
          <w:rFonts w:ascii="Segoe UI" w:hAnsi="Segoe UI" w:cs="Segoe UI"/>
        </w:rPr>
        <w:t xml:space="preserve"> bodu 1</w:t>
      </w:r>
      <w:r w:rsidR="008F6ACC">
        <w:rPr>
          <w:rFonts w:ascii="Segoe UI" w:hAnsi="Segoe UI" w:cs="Segoe UI"/>
        </w:rPr>
        <w:t>)</w:t>
      </w:r>
      <w:r>
        <w:rPr>
          <w:rFonts w:ascii="Segoe UI" w:hAnsi="Segoe UI" w:cs="Segoe UI"/>
        </w:rPr>
        <w:t xml:space="preserve"> písm. a) odrážce třetí, pododrážce první Smlouvy s názvem „Energetické úspory – Dolní Povelice č.</w:t>
      </w:r>
      <w:r w:rsidR="007C51B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p. 69, 70“ se ruší podmínka pro předložení projektu do IROP, nově bude projekt financován z Cíle 2 dle podmínek Výzvy č. 1/2019, změna se promítne i v souhrnném stanovisku.</w:t>
      </w:r>
    </w:p>
    <w:p w14:paraId="6152B9BB" w14:textId="77777777" w:rsidR="00F65B6B" w:rsidRPr="001879E3" w:rsidRDefault="00F65B6B" w:rsidP="00F65B6B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1879E3">
        <w:rPr>
          <w:rFonts w:ascii="Segoe UI" w:eastAsia="Calibri" w:hAnsi="Segoe UI" w:cs="Segoe UI"/>
          <w:lang w:eastAsia="en-US"/>
        </w:rPr>
        <w:t>V článku V bod 4 zní:</w:t>
      </w:r>
    </w:p>
    <w:p w14:paraId="4D81EBD3" w14:textId="02008F5A" w:rsidR="00F65B6B" w:rsidRPr="001879E3" w:rsidRDefault="00F65B6B" w:rsidP="00F65B6B">
      <w:pPr>
        <w:pStyle w:val="Zkladntext"/>
        <w:spacing w:before="120"/>
        <w:ind w:left="709" w:hanging="283"/>
        <w:jc w:val="both"/>
        <w:rPr>
          <w:rFonts w:ascii="Segoe UI" w:hAnsi="Segoe UI" w:cs="Segoe UI"/>
          <w:color w:val="auto"/>
          <w:sz w:val="20"/>
        </w:rPr>
      </w:pPr>
      <w:r>
        <w:rPr>
          <w:rFonts w:ascii="Segoe UI" w:eastAsia="Calibri" w:hAnsi="Segoe UI" w:cs="Segoe UI"/>
          <w:color w:val="auto"/>
          <w:sz w:val="20"/>
          <w:lang w:eastAsia="en-US"/>
        </w:rPr>
        <w:t>„4)</w:t>
      </w:r>
      <w:r w:rsidRPr="001879E3">
        <w:rPr>
          <w:rFonts w:ascii="Segoe UI" w:eastAsia="Calibri" w:hAnsi="Segoe UI" w:cs="Segoe UI"/>
          <w:color w:val="auto"/>
          <w:sz w:val="20"/>
          <w:lang w:eastAsia="en-US"/>
        </w:rPr>
        <w:t xml:space="preserve"> </w:t>
      </w:r>
      <w:r w:rsidRPr="001879E3">
        <w:rPr>
          <w:rFonts w:ascii="Segoe UI" w:hAnsi="Segoe UI" w:cs="Segoe UI"/>
          <w:color w:val="auto"/>
          <w:sz w:val="20"/>
        </w:rPr>
        <w:t xml:space="preserve">V případě, že dojde </w:t>
      </w:r>
      <w:r w:rsidR="008F6ACC">
        <w:rPr>
          <w:rFonts w:ascii="Segoe UI" w:hAnsi="Segoe UI" w:cs="Segoe UI"/>
          <w:color w:val="auto"/>
          <w:sz w:val="20"/>
        </w:rPr>
        <w:t xml:space="preserve">nedodržení účelu v rámci Cíle 2 </w:t>
      </w:r>
      <w:r w:rsidRPr="001879E3">
        <w:rPr>
          <w:rFonts w:ascii="Segoe UI" w:hAnsi="Segoe UI" w:cs="Segoe UI"/>
          <w:color w:val="auto"/>
          <w:sz w:val="20"/>
        </w:rPr>
        <w:t>podle článku IV bod</w:t>
      </w:r>
      <w:r>
        <w:rPr>
          <w:rFonts w:ascii="Segoe UI" w:hAnsi="Segoe UI" w:cs="Segoe UI"/>
          <w:color w:val="auto"/>
          <w:sz w:val="20"/>
        </w:rPr>
        <w:t xml:space="preserve">u 1 písm. a) za třetí odrážkou </w:t>
      </w:r>
      <w:r w:rsidRPr="001879E3">
        <w:rPr>
          <w:rFonts w:ascii="Segoe UI" w:hAnsi="Segoe UI" w:cs="Segoe UI"/>
          <w:color w:val="auto"/>
          <w:sz w:val="20"/>
        </w:rPr>
        <w:t xml:space="preserve">na méně než 50 % stanovených indikátorů, bude toto porušení postiženo odvodem ve výši 100 % z poskytnuté podpory. V případě plnění účelu akce v rozmezí 51 - 99 % stanovených indikátorů </w:t>
      </w:r>
      <w:r w:rsidRPr="001879E3">
        <w:rPr>
          <w:rFonts w:ascii="Segoe UI" w:hAnsi="Segoe UI" w:cs="Segoe UI"/>
          <w:color w:val="auto"/>
          <w:sz w:val="20"/>
        </w:rPr>
        <w:lastRenderedPageBreak/>
        <w:t>bude toto porušení postiženo odvodem v rozmezí 0,1 – 49 % z poskytnuté podpory v závislosti na míře porušení stanovených indikátorů účelu akce v rámci Cíle 2. Nenaplnění účelu v rámci Cíle 2 se váže k částce definované pro Cíl 2 a odvod bude stanoven ve výši nevyužité částky podpory.“.</w:t>
      </w:r>
    </w:p>
    <w:p w14:paraId="74091F55" w14:textId="77777777" w:rsidR="006B02DC" w:rsidRPr="00C20DB9" w:rsidRDefault="006B02DC" w:rsidP="00F65B6B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33959A74" w14:textId="1C0992F8" w:rsidR="00C4209E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Ostatní ustanovení Sm</w:t>
      </w:r>
      <w:r w:rsidR="00C4209E" w:rsidRPr="00C20DB9">
        <w:rPr>
          <w:rFonts w:ascii="Segoe UI" w:hAnsi="Segoe UI" w:cs="Segoe UI"/>
          <w:color w:val="auto"/>
          <w:sz w:val="20"/>
        </w:rPr>
        <w:t>louvy se nemění.</w:t>
      </w:r>
    </w:p>
    <w:p w14:paraId="082E69FC" w14:textId="77777777" w:rsidR="007C51BB" w:rsidRDefault="007C51BB" w:rsidP="007C51BB">
      <w:pPr>
        <w:pStyle w:val="Odstavecseseznamem"/>
        <w:rPr>
          <w:rFonts w:ascii="Segoe UI" w:hAnsi="Segoe UI" w:cs="Segoe UI"/>
        </w:rPr>
      </w:pPr>
    </w:p>
    <w:p w14:paraId="3657F2E2" w14:textId="77777777" w:rsidR="007C51BB" w:rsidRPr="00C20DB9" w:rsidRDefault="007C51BB" w:rsidP="007C51BB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14:paraId="0D5332EE" w14:textId="77777777" w:rsidR="004119B5" w:rsidRPr="00C20DB9" w:rsidRDefault="004119B5" w:rsidP="00076705">
      <w:pPr>
        <w:pStyle w:val="Odstavecseseznamem"/>
        <w:jc w:val="both"/>
        <w:rPr>
          <w:rFonts w:ascii="Segoe UI" w:hAnsi="Segoe UI" w:cs="Segoe UI"/>
        </w:rPr>
      </w:pPr>
    </w:p>
    <w:p w14:paraId="4BD57F52" w14:textId="77777777" w:rsidR="007E6638" w:rsidRPr="00C20DB9" w:rsidRDefault="004119B5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0DB9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0DB9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0DB9">
        <w:rPr>
          <w:rFonts w:ascii="Segoe UI" w:hAnsi="Segoe UI" w:cs="Segoe UI"/>
          <w:color w:val="auto"/>
          <w:sz w:val="20"/>
        </w:rPr>
        <w:t>.</w:t>
      </w:r>
    </w:p>
    <w:p w14:paraId="588242BB" w14:textId="6C9A04B3" w:rsidR="007E6638" w:rsidRDefault="007E6638" w:rsidP="00076705">
      <w:pPr>
        <w:jc w:val="both"/>
        <w:rPr>
          <w:rFonts w:ascii="Segoe UI" w:hAnsi="Segoe UI" w:cs="Segoe UI"/>
        </w:rPr>
      </w:pPr>
    </w:p>
    <w:p w14:paraId="1846E6E3" w14:textId="77777777" w:rsidR="00C4209E" w:rsidRPr="00C20DB9" w:rsidRDefault="00C4209E" w:rsidP="00076705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73145BF7" w14:textId="77777777" w:rsidR="00C4209E" w:rsidRPr="00C20DB9" w:rsidRDefault="00C4209E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F191A33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0EFFF4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77DFCFF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 xml:space="preserve">V: </w:t>
      </w:r>
      <w:r w:rsidR="00E662DA" w:rsidRPr="00C20DB9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275F95CF" w14:textId="77777777" w:rsidR="00A471E4" w:rsidRPr="00C20DB9" w:rsidRDefault="00A471E4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02F181" w14:textId="77777777" w:rsidR="003B4EA6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dne: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</w:p>
    <w:p w14:paraId="20F7AA65" w14:textId="77777777" w:rsidR="00E662DA" w:rsidRPr="00C20DB9" w:rsidRDefault="00E662DA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50B7F0" w14:textId="77777777" w:rsidR="00DD1C63" w:rsidRPr="00C20DB9" w:rsidRDefault="00DD1C6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BAD4476" w14:textId="77777777" w:rsidR="00E662DA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</w:p>
    <w:p w14:paraId="31282747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 xml:space="preserve"> </w:t>
      </w:r>
    </w:p>
    <w:p w14:paraId="6C77A269" w14:textId="77777777" w:rsidR="00397003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0DB9">
        <w:rPr>
          <w:rFonts w:ascii="Segoe UI" w:hAnsi="Segoe UI" w:cs="Segoe UI"/>
          <w:color w:val="auto"/>
          <w:sz w:val="20"/>
        </w:rPr>
        <w:t>……….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="00FD7A2F"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49E8B42" w14:textId="77777777" w:rsidR="00990A09" w:rsidRPr="00C20DB9" w:rsidRDefault="00397003" w:rsidP="00076705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0DB9">
        <w:rPr>
          <w:rFonts w:ascii="Segoe UI" w:hAnsi="Segoe UI" w:cs="Segoe UI"/>
          <w:color w:val="auto"/>
          <w:sz w:val="20"/>
        </w:rPr>
        <w:t>zástupce příjemce podpory</w:t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</w:r>
      <w:r w:rsidRPr="00C20DB9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0DB9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B69F5" w14:textId="77777777" w:rsidR="00DF1BA8" w:rsidRDefault="00DF1BA8">
      <w:r>
        <w:separator/>
      </w:r>
    </w:p>
  </w:endnote>
  <w:endnote w:type="continuationSeparator" w:id="0">
    <w:p w14:paraId="3589843A" w14:textId="77777777" w:rsidR="00DF1BA8" w:rsidRDefault="00DF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D061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5F0755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4AE0D7E" w14:textId="7BABB0E7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A6A">
          <w:rPr>
            <w:noProof/>
          </w:rPr>
          <w:t>2</w:t>
        </w:r>
        <w:r>
          <w:fldChar w:fldCharType="end"/>
        </w:r>
      </w:p>
    </w:sdtContent>
  </w:sdt>
  <w:p w14:paraId="24483B8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255BD476" w14:textId="4D3AF1EB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A6A">
          <w:rPr>
            <w:noProof/>
          </w:rPr>
          <w:t>1</w:t>
        </w:r>
        <w:r>
          <w:fldChar w:fldCharType="end"/>
        </w:r>
      </w:p>
    </w:sdtContent>
  </w:sdt>
  <w:p w14:paraId="4EF27029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3F92" w14:textId="77777777" w:rsidR="00DF1BA8" w:rsidRDefault="00DF1BA8">
      <w:r>
        <w:separator/>
      </w:r>
    </w:p>
  </w:footnote>
  <w:footnote w:type="continuationSeparator" w:id="0">
    <w:p w14:paraId="00FBB06B" w14:textId="77777777" w:rsidR="00DF1BA8" w:rsidRDefault="00DF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6888E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5"/>
  </w:num>
  <w:num w:numId="5">
    <w:abstractNumId w:val="9"/>
  </w:num>
  <w:num w:numId="6">
    <w:abstractNumId w:val="27"/>
  </w:num>
  <w:num w:numId="7">
    <w:abstractNumId w:val="43"/>
  </w:num>
  <w:num w:numId="8">
    <w:abstractNumId w:val="51"/>
  </w:num>
  <w:num w:numId="9">
    <w:abstractNumId w:val="24"/>
  </w:num>
  <w:num w:numId="10">
    <w:abstractNumId w:val="34"/>
  </w:num>
  <w:num w:numId="11">
    <w:abstractNumId w:val="47"/>
  </w:num>
  <w:num w:numId="12">
    <w:abstractNumId w:val="23"/>
  </w:num>
  <w:num w:numId="13">
    <w:abstractNumId w:val="49"/>
  </w:num>
  <w:num w:numId="14">
    <w:abstractNumId w:val="50"/>
  </w:num>
  <w:num w:numId="15">
    <w:abstractNumId w:val="29"/>
  </w:num>
  <w:num w:numId="16">
    <w:abstractNumId w:val="48"/>
  </w:num>
  <w:num w:numId="17">
    <w:abstractNumId w:val="1"/>
  </w:num>
  <w:num w:numId="18">
    <w:abstractNumId w:val="11"/>
  </w:num>
  <w:num w:numId="19">
    <w:abstractNumId w:val="6"/>
  </w:num>
  <w:num w:numId="20">
    <w:abstractNumId w:val="13"/>
  </w:num>
  <w:num w:numId="21">
    <w:abstractNumId w:val="17"/>
  </w:num>
  <w:num w:numId="22">
    <w:abstractNumId w:val="43"/>
  </w:num>
  <w:num w:numId="23">
    <w:abstractNumId w:val="22"/>
    <w:lvlOverride w:ilvl="0">
      <w:startOverride w:val="1"/>
    </w:lvlOverride>
  </w:num>
  <w:num w:numId="24">
    <w:abstractNumId w:val="43"/>
  </w:num>
  <w:num w:numId="25">
    <w:abstractNumId w:val="51"/>
  </w:num>
  <w:num w:numId="26">
    <w:abstractNumId w:val="23"/>
  </w:num>
  <w:num w:numId="27">
    <w:abstractNumId w:val="49"/>
  </w:num>
  <w:num w:numId="28">
    <w:abstractNumId w:val="4"/>
  </w:num>
  <w:num w:numId="29">
    <w:abstractNumId w:val="52"/>
  </w:num>
  <w:num w:numId="30">
    <w:abstractNumId w:val="12"/>
  </w:num>
  <w:num w:numId="31">
    <w:abstractNumId w:val="41"/>
  </w:num>
  <w:num w:numId="32">
    <w:abstractNumId w:val="37"/>
  </w:num>
  <w:num w:numId="33">
    <w:abstractNumId w:val="18"/>
  </w:num>
  <w:num w:numId="34">
    <w:abstractNumId w:val="8"/>
  </w:num>
  <w:num w:numId="35">
    <w:abstractNumId w:val="28"/>
  </w:num>
  <w:num w:numId="36">
    <w:abstractNumId w:val="46"/>
  </w:num>
  <w:num w:numId="37">
    <w:abstractNumId w:val="44"/>
  </w:num>
  <w:num w:numId="38">
    <w:abstractNumId w:val="36"/>
  </w:num>
  <w:num w:numId="39">
    <w:abstractNumId w:val="39"/>
  </w:num>
  <w:num w:numId="40">
    <w:abstractNumId w:val="40"/>
  </w:num>
  <w:num w:numId="41">
    <w:abstractNumId w:val="2"/>
  </w:num>
  <w:num w:numId="42">
    <w:abstractNumId w:val="38"/>
  </w:num>
  <w:num w:numId="43">
    <w:abstractNumId w:val="14"/>
  </w:num>
  <w:num w:numId="44">
    <w:abstractNumId w:val="42"/>
  </w:num>
  <w:num w:numId="45">
    <w:abstractNumId w:val="45"/>
  </w:num>
  <w:num w:numId="46">
    <w:abstractNumId w:val="16"/>
  </w:num>
  <w:num w:numId="47">
    <w:abstractNumId w:val="31"/>
  </w:num>
  <w:num w:numId="48">
    <w:abstractNumId w:val="10"/>
  </w:num>
  <w:num w:numId="49">
    <w:abstractNumId w:val="3"/>
  </w:num>
  <w:num w:numId="50">
    <w:abstractNumId w:val="30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5"/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061BF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28AE"/>
    <w:rsid w:val="001F3A6A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3FF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3702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02DC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474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1BB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2FA5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8F6ACC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27445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35E6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4791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0DB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248"/>
    <w:rsid w:val="00CC2F80"/>
    <w:rsid w:val="00CC31BC"/>
    <w:rsid w:val="00CC3536"/>
    <w:rsid w:val="00CC3D68"/>
    <w:rsid w:val="00CC7BC1"/>
    <w:rsid w:val="00CD01DA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4D82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1BA8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27654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1648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5B6B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9A822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9E9D-A4DC-4E74-B1D7-66019AFE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2926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2022-09-06T09:58:00Z</cp:lastPrinted>
  <dcterms:created xsi:type="dcterms:W3CDTF">2022-09-29T05:37:00Z</dcterms:created>
  <dcterms:modified xsi:type="dcterms:W3CDTF">2022-09-29T05:37:00Z</dcterms:modified>
</cp:coreProperties>
</file>