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AF" w:rsidRDefault="0059353D">
      <w:pPr>
        <w:pStyle w:val="Nadpis10"/>
        <w:keepNext/>
        <w:keepLines/>
        <w:framePr w:w="6979" w:h="475" w:wrap="none" w:hAnchor="page" w:x="3107" w:y="423"/>
        <w:shd w:val="clear" w:color="auto" w:fill="auto"/>
      </w:pPr>
      <w:bookmarkStart w:id="0" w:name="bookmark0"/>
      <w:bookmarkStart w:id="1" w:name="bookmark1"/>
      <w:r>
        <w:t>Nemocnice Nové Město na Moravě,</w:t>
      </w:r>
      <w:bookmarkEnd w:id="0"/>
      <w:bookmarkEnd w:id="1"/>
    </w:p>
    <w:p w:rsidR="005C25AF" w:rsidRDefault="0059353D">
      <w:pPr>
        <w:pStyle w:val="Zkladntext1"/>
        <w:framePr w:w="2381" w:h="274" w:wrap="none" w:hAnchor="page" w:x="3064" w:y="903"/>
        <w:shd w:val="clear" w:color="auto" w:fill="auto"/>
        <w:rPr>
          <w:sz w:val="20"/>
          <w:szCs w:val="20"/>
        </w:rPr>
      </w:pPr>
      <w:r>
        <w:rPr>
          <w:color w:val="042886"/>
          <w:sz w:val="20"/>
          <w:szCs w:val="20"/>
        </w:rPr>
        <w:t>příspěvková organizace</w:t>
      </w:r>
    </w:p>
    <w:p w:rsidR="005C25AF" w:rsidRDefault="0059353D">
      <w:pPr>
        <w:pStyle w:val="Zkladntext1"/>
        <w:framePr w:w="2242" w:h="754" w:wrap="none" w:hAnchor="page" w:x="6679" w:y="3030"/>
        <w:shd w:val="clear" w:color="auto" w:fill="auto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BDO </w:t>
      </w:r>
      <w:proofErr w:type="spellStart"/>
      <w:r>
        <w:rPr>
          <w:b/>
          <w:bCs/>
          <w:color w:val="333333"/>
          <w:sz w:val="20"/>
          <w:szCs w:val="20"/>
        </w:rPr>
        <w:t>Consulting</w:t>
      </w:r>
      <w:proofErr w:type="spellEnd"/>
      <w:r>
        <w:rPr>
          <w:b/>
          <w:bCs/>
          <w:color w:val="333333"/>
          <w:sz w:val="20"/>
          <w:szCs w:val="20"/>
        </w:rPr>
        <w:t xml:space="preserve"> s.r.o.</w:t>
      </w:r>
    </w:p>
    <w:p w:rsidR="005C25AF" w:rsidRDefault="0059353D">
      <w:pPr>
        <w:pStyle w:val="Zkladntext1"/>
        <w:framePr w:w="2242" w:h="754" w:wrap="none" w:hAnchor="page" w:x="6679" w:y="3030"/>
        <w:shd w:val="clear" w:color="auto" w:fill="auto"/>
        <w:rPr>
          <w:sz w:val="20"/>
          <w:szCs w:val="20"/>
        </w:rPr>
      </w:pPr>
      <w:r>
        <w:rPr>
          <w:color w:val="333333"/>
          <w:sz w:val="20"/>
          <w:szCs w:val="20"/>
        </w:rPr>
        <w:t>V Parku 2316/12,</w:t>
      </w:r>
    </w:p>
    <w:p w:rsidR="005C25AF" w:rsidRDefault="0059353D">
      <w:pPr>
        <w:pStyle w:val="Zkladntext1"/>
        <w:framePr w:w="2242" w:h="754" w:wrap="none" w:hAnchor="page" w:x="6679" w:y="3030"/>
        <w:shd w:val="clear" w:color="auto" w:fill="auto"/>
        <w:rPr>
          <w:sz w:val="20"/>
          <w:szCs w:val="20"/>
        </w:rPr>
      </w:pPr>
      <w:r>
        <w:rPr>
          <w:color w:val="333333"/>
          <w:sz w:val="20"/>
          <w:szCs w:val="20"/>
        </w:rPr>
        <w:t>148 00 Praha 4</w:t>
      </w:r>
    </w:p>
    <w:p w:rsidR="005C25AF" w:rsidRDefault="0059353D">
      <w:pPr>
        <w:pStyle w:val="Zkladntext20"/>
        <w:framePr w:w="2285" w:h="610" w:wrap="none" w:hAnchor="page" w:x="818" w:y="5079"/>
        <w:shd w:val="clear" w:color="auto" w:fill="auto"/>
        <w:spacing w:after="200"/>
      </w:pPr>
      <w:r>
        <w:t>Váš dopis zn./ dne:</w:t>
      </w:r>
    </w:p>
    <w:p w:rsidR="005C25AF" w:rsidRDefault="0059353D">
      <w:pPr>
        <w:pStyle w:val="Zkladntext20"/>
        <w:framePr w:w="2285" w:h="610" w:wrap="none" w:hAnchor="page" w:x="818" w:y="5079"/>
        <w:shd w:val="clear" w:color="auto" w:fill="auto"/>
        <w:rPr>
          <w:sz w:val="20"/>
          <w:szCs w:val="20"/>
        </w:rPr>
      </w:pPr>
      <w:r>
        <w:t xml:space="preserve">Naše značka:21087 </w:t>
      </w:r>
      <w:r>
        <w:rPr>
          <w:sz w:val="20"/>
          <w:szCs w:val="20"/>
        </w:rPr>
        <w:t>/ÚI/2022</w:t>
      </w:r>
    </w:p>
    <w:p w:rsidR="005C25AF" w:rsidRDefault="0059353D">
      <w:pPr>
        <w:pStyle w:val="Zkladntext20"/>
        <w:framePr w:w="2453" w:h="230" w:wrap="none" w:hAnchor="page" w:x="6789" w:y="5079"/>
        <w:shd w:val="clear" w:color="auto" w:fill="auto"/>
      </w:pPr>
      <w:r>
        <w:t>Vyřizuje / linka: XXXX</w:t>
      </w:r>
    </w:p>
    <w:p w:rsidR="005C25AF" w:rsidRDefault="0059353D">
      <w:pPr>
        <w:pStyle w:val="Zkladntext20"/>
        <w:framePr w:w="2966" w:h="221" w:wrap="none" w:hAnchor="page" w:x="6813" w:y="5449"/>
        <w:shd w:val="clear" w:color="auto" w:fill="auto"/>
      </w:pPr>
      <w:r>
        <w:t>Nové Město na Moravě dne 21. 09.2022</w:t>
      </w:r>
    </w:p>
    <w:p w:rsidR="005C25AF" w:rsidRDefault="0059353D" w:rsidP="0059353D">
      <w:pPr>
        <w:pStyle w:val="Nadpis20"/>
        <w:keepNext/>
        <w:keepLines/>
        <w:framePr w:w="8761" w:h="274" w:wrap="none" w:hAnchor="page" w:x="2944" w:y="6663"/>
        <w:shd w:val="clear" w:color="auto" w:fill="auto"/>
        <w:spacing w:after="0"/>
      </w:pPr>
      <w:bookmarkStart w:id="2" w:name="bookmark2"/>
      <w:bookmarkStart w:id="3" w:name="bookmark3"/>
      <w:r>
        <w:t xml:space="preserve">konzultačních služeb a </w:t>
      </w:r>
      <w:r>
        <w:t>přípravy projektu v rámci operačního programu IROP 2021-2027 -</w:t>
      </w:r>
      <w:bookmarkEnd w:id="2"/>
      <w:bookmarkEnd w:id="3"/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after="260" w:line="295" w:lineRule="auto"/>
      </w:pPr>
      <w:r>
        <w:t>OHA (odboru hlavního architekta na MVČR).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line="295" w:lineRule="auto"/>
      </w:pPr>
      <w:r>
        <w:t>Studie se zaměří a popíše zejména: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Aktuální stav bezpečnostního prostředí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 xml:space="preserve">Zohlednění všech legislativních požadavků, zejména </w:t>
      </w:r>
      <w:proofErr w:type="spellStart"/>
      <w:r>
        <w:t>ZoKB</w:t>
      </w:r>
      <w:proofErr w:type="spellEnd"/>
      <w:r>
        <w:t xml:space="preserve"> včetně souvisejících vyhlášek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Popis h</w:t>
      </w:r>
      <w:r>
        <w:t>lavní rizikových a nepokrytých oblastí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Definice technologií k překlenutí identifikovaných nedostatků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Popis navrhovaných technologií a zdůvodnění jejich přínos pro budoucí bezpečnostní stav nemocnice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Rámcový rozpočet pro navržená opatření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 xml:space="preserve">Rámcový </w:t>
      </w:r>
      <w:r>
        <w:t>harmonogram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Rámcový návrh způsobu výběrových řízení (počet VZ)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Vytvoření potřebných podkladů pro schválení návrhu na OHA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after="200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Další informace nezbytné pro studii proveditelnosti do dotačního projektu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line="295" w:lineRule="auto"/>
        <w:jc w:val="both"/>
      </w:pPr>
      <w:r>
        <w:t>Výstupem budou: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Kompletní podkladky studie proveditel</w:t>
      </w:r>
      <w:r>
        <w:t>nosti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after="200"/>
        <w:ind w:firstLine="380"/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t>Podklady pro schválení studie na OHA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after="260" w:line="295" w:lineRule="auto"/>
        <w:jc w:val="both"/>
      </w:pPr>
      <w:r>
        <w:t>Objednané služby zahrnují i následné vypořádání případných dotazů a požadavků dotčených orgánů výzvy IROP vzniklých během schvalovacích procesů.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line="295" w:lineRule="auto"/>
        <w:jc w:val="both"/>
      </w:pPr>
      <w:r>
        <w:t xml:space="preserve">Termíny plnění: Poskytnutí výše uvedených výstupu proběhne do </w:t>
      </w:r>
      <w:proofErr w:type="gramStart"/>
      <w:r>
        <w:t>28.9</w:t>
      </w:r>
      <w:r>
        <w:t>.2022</w:t>
      </w:r>
      <w:proofErr w:type="gramEnd"/>
      <w:r>
        <w:t>.</w:t>
      </w:r>
    </w:p>
    <w:p w:rsidR="005C25AF" w:rsidRDefault="0059353D">
      <w:pPr>
        <w:pStyle w:val="Zkladntext1"/>
        <w:framePr w:w="9874" w:h="6264" w:wrap="none" w:hAnchor="page" w:x="813" w:y="8070"/>
        <w:shd w:val="clear" w:color="auto" w:fill="auto"/>
        <w:spacing w:line="295" w:lineRule="auto"/>
        <w:jc w:val="both"/>
      </w:pPr>
      <w:r>
        <w:t>Ukončení plnění bude závislé na postupu schvalovacích procesů žádosti (MMR, OHA).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870"/>
        <w:gridCol w:w="2904"/>
      </w:tblGrid>
      <w:tr w:rsidR="005C25A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55" w:type="dxa"/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 31 Nové Město na 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 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 00842001</w:t>
            </w:r>
          </w:p>
        </w:tc>
      </w:tr>
      <w:tr w:rsidR="005C25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55" w:type="dxa"/>
            <w:shd w:val="clear" w:color="auto" w:fill="FFFFFF"/>
            <w:vAlign w:val="center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Žďárská 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 CZ00842001,</w:t>
            </w:r>
          </w:p>
        </w:tc>
      </w:tr>
      <w:tr w:rsidR="005C25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755" w:type="dxa"/>
            <w:shd w:val="clear" w:color="auto" w:fill="FFFFFF"/>
            <w:vAlign w:val="bottom"/>
          </w:tcPr>
          <w:p w:rsidR="005C25AF" w:rsidRDefault="0059353D" w:rsidP="0059353D">
            <w:pPr>
              <w:pStyle w:val="Jin0"/>
              <w:framePr w:w="8530" w:h="893" w:wrap="none" w:hAnchor="page" w:x="971" w:y="1496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bankovní spojení:</w:t>
            </w:r>
          </w:p>
        </w:tc>
      </w:tr>
      <w:tr w:rsidR="005C25AF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755" w:type="dxa"/>
            <w:shd w:val="clear" w:color="auto" w:fill="FFFFFF"/>
            <w:vAlign w:val="bottom"/>
          </w:tcPr>
          <w:p w:rsidR="005C25AF" w:rsidRDefault="0059353D" w:rsidP="0059353D">
            <w:pPr>
              <w:pStyle w:val="Jin0"/>
              <w:framePr w:w="8530" w:h="893" w:wrap="none" w:hAnchor="page" w:x="971" w:y="1496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5C25AF" w:rsidRDefault="005C25AF">
            <w:pPr>
              <w:framePr w:w="8530" w:h="893" w:wrap="none" w:hAnchor="page" w:x="971" w:y="14963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5AF" w:rsidRDefault="0059353D">
            <w:pPr>
              <w:pStyle w:val="Jin0"/>
              <w:framePr w:w="8530" w:h="893" w:wrap="none" w:hAnchor="page" w:x="971" w:y="14963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</w:tbl>
    <w:p w:rsidR="005C25AF" w:rsidRDefault="005C25AF">
      <w:pPr>
        <w:framePr w:w="8530" w:h="893" w:wrap="none" w:hAnchor="page" w:x="971" w:y="14963"/>
        <w:spacing w:line="1" w:lineRule="exact"/>
      </w:pPr>
    </w:p>
    <w:p w:rsidR="005C25AF" w:rsidRDefault="0059353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6D10081E" wp14:editId="1B146874">
            <wp:simplePos x="0" y="0"/>
            <wp:positionH relativeFrom="page">
              <wp:posOffset>534035</wp:posOffset>
            </wp:positionH>
            <wp:positionV relativeFrom="margin">
              <wp:posOffset>0</wp:posOffset>
            </wp:positionV>
            <wp:extent cx="999490" cy="1012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 wp14:anchorId="78F7DFDC" wp14:editId="58540430">
            <wp:simplePos x="0" y="0"/>
            <wp:positionH relativeFrom="page">
              <wp:posOffset>546100</wp:posOffset>
            </wp:positionH>
            <wp:positionV relativeFrom="margin">
              <wp:posOffset>4187825</wp:posOffset>
            </wp:positionV>
            <wp:extent cx="1280160" cy="2197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8016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9353D" w:rsidRDefault="0059353D" w:rsidP="0059353D">
      <w:pPr>
        <w:pStyle w:val="Nadpis20"/>
        <w:keepNext/>
        <w:keepLines/>
        <w:framePr w:w="9288" w:h="481" w:wrap="none" w:vAnchor="page" w:hAnchor="page" w:x="811" w:y="7411"/>
        <w:shd w:val="clear" w:color="auto" w:fill="auto"/>
        <w:spacing w:after="340"/>
        <w:jc w:val="both"/>
      </w:pPr>
      <w:bookmarkStart w:id="4" w:name="bookmark4"/>
      <w:bookmarkStart w:id="5" w:name="bookmark5"/>
      <w:r>
        <w:t xml:space="preserve">Specifický cíl 1.1 </w:t>
      </w:r>
      <w:proofErr w:type="spellStart"/>
      <w:r>
        <w:t>eGovernment</w:t>
      </w:r>
      <w:proofErr w:type="spellEnd"/>
      <w:r>
        <w:t xml:space="preserve"> a kybernetická bezpečnost pro zabezpečení přístrojů zdravotnické techniky</w:t>
      </w:r>
      <w:bookmarkEnd w:id="4"/>
      <w:bookmarkEnd w:id="5"/>
    </w:p>
    <w:p w:rsidR="0059353D" w:rsidRDefault="0059353D" w:rsidP="0059353D">
      <w:pPr>
        <w:pStyle w:val="Nadpis20"/>
        <w:keepNext/>
        <w:keepLines/>
        <w:framePr w:w="9288" w:h="481" w:wrap="none" w:vAnchor="page" w:hAnchor="page" w:x="811" w:y="7411"/>
        <w:shd w:val="clear" w:color="auto" w:fill="auto"/>
        <w:spacing w:after="340"/>
        <w:jc w:val="both"/>
      </w:pPr>
    </w:p>
    <w:p w:rsidR="0059353D" w:rsidRDefault="0059353D" w:rsidP="0059353D">
      <w:pPr>
        <w:pStyle w:val="Zkladntext1"/>
        <w:framePr w:w="9288" w:h="481" w:wrap="none" w:vAnchor="page" w:hAnchor="page" w:x="811" w:y="7411"/>
        <w:shd w:val="clear" w:color="auto" w:fill="auto"/>
      </w:pPr>
    </w:p>
    <w:p w:rsidR="005C25AF" w:rsidRDefault="005C25AF">
      <w:pPr>
        <w:spacing w:line="360" w:lineRule="exact"/>
      </w:pPr>
    </w:p>
    <w:p w:rsidR="0059353D" w:rsidRDefault="0059353D" w:rsidP="0059353D">
      <w:pPr>
        <w:pStyle w:val="Zkladntext1"/>
        <w:framePr w:w="10138" w:h="541" w:wrap="none" w:vAnchor="page" w:hAnchor="page" w:x="813" w:y="8011"/>
        <w:shd w:val="clear" w:color="auto" w:fill="auto"/>
      </w:pPr>
      <w:r>
        <w:t>Rozsah služeb:</w:t>
      </w:r>
    </w:p>
    <w:p w:rsidR="0059353D" w:rsidRDefault="0059353D" w:rsidP="0059353D">
      <w:pPr>
        <w:pStyle w:val="Zkladntext1"/>
        <w:framePr w:w="10138" w:h="541" w:wrap="none" w:vAnchor="page" w:hAnchor="page" w:x="813" w:y="8011"/>
        <w:shd w:val="clear" w:color="auto" w:fill="auto"/>
      </w:pPr>
      <w:r>
        <w:t xml:space="preserve">zpracování studie proveditelnosti, která bude způsobilá k podání žádosti do chystané výzvy IROP včetně žádosti </w:t>
      </w:r>
      <w:proofErr w:type="gramStart"/>
      <w:r>
        <w:t>na</w:t>
      </w:r>
      <w:proofErr w:type="gramEnd"/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after="373" w:line="1" w:lineRule="exact"/>
      </w:pPr>
    </w:p>
    <w:p w:rsidR="005C25AF" w:rsidRDefault="005C25AF">
      <w:pPr>
        <w:spacing w:line="1" w:lineRule="exact"/>
        <w:sectPr w:rsidR="005C25AF">
          <w:pgSz w:w="11900" w:h="16840"/>
          <w:pgMar w:top="490" w:right="950" w:bottom="295" w:left="807" w:header="62" w:footer="3" w:gutter="0"/>
          <w:pgNumType w:start="1"/>
          <w:cols w:space="720"/>
          <w:noEndnote/>
          <w:docGrid w:linePitch="360"/>
        </w:sectPr>
      </w:pPr>
    </w:p>
    <w:p w:rsidR="005C25AF" w:rsidRDefault="0059353D">
      <w:pPr>
        <w:pStyle w:val="Zkladntext1"/>
        <w:shd w:val="clear" w:color="auto" w:fill="auto"/>
        <w:spacing w:after="300"/>
      </w:pPr>
      <w:r>
        <w:lastRenderedPageBreak/>
        <w:t>Objednatel potvrzuje, že zajistí součinnost svých útvarů v nezbytně nutném rozsahu.</w:t>
      </w:r>
    </w:p>
    <w:p w:rsidR="005C25AF" w:rsidRDefault="0059353D">
      <w:pPr>
        <w:pStyle w:val="Zkladntext1"/>
        <w:shd w:val="clear" w:color="auto" w:fill="auto"/>
        <w:spacing w:after="300"/>
      </w:pPr>
      <w:r>
        <w:t xml:space="preserve">Převzetí plnění služeb či jejich částí proběhne na základě </w:t>
      </w:r>
      <w:r>
        <w:t>akceptačního protokolu.</w:t>
      </w:r>
    </w:p>
    <w:p w:rsidR="005C25AF" w:rsidRDefault="0059353D">
      <w:pPr>
        <w:pStyle w:val="Zkladntext1"/>
        <w:shd w:val="clear" w:color="auto" w:fill="auto"/>
        <w:spacing w:after="500"/>
      </w:pPr>
      <w:r>
        <w:t>Lhůta splatnosti daňových dokladů je 30 kalendářních dnů ode dne jejich doručení objednateli.</w:t>
      </w:r>
    </w:p>
    <w:p w:rsidR="005C25AF" w:rsidRDefault="0059353D">
      <w:pPr>
        <w:pStyle w:val="Zkladntext1"/>
        <w:shd w:val="clear" w:color="auto" w:fill="auto"/>
        <w:rPr>
          <w:sz w:val="20"/>
          <w:szCs w:val="20"/>
        </w:rPr>
        <w:sectPr w:rsidR="005C25AF">
          <w:pgSz w:w="11900" w:h="16840"/>
          <w:pgMar w:top="1004" w:right="1190" w:bottom="646" w:left="808" w:header="576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S pozdravem,</w:t>
      </w:r>
    </w:p>
    <w:p w:rsidR="005C25AF" w:rsidRDefault="005C25AF">
      <w:pPr>
        <w:spacing w:before="99" w:after="99" w:line="240" w:lineRule="exact"/>
        <w:rPr>
          <w:sz w:val="19"/>
          <w:szCs w:val="19"/>
        </w:rPr>
      </w:pPr>
    </w:p>
    <w:p w:rsidR="005C25AF" w:rsidRDefault="005C25AF">
      <w:pPr>
        <w:spacing w:line="1" w:lineRule="exact"/>
        <w:sectPr w:rsidR="005C25AF">
          <w:type w:val="continuous"/>
          <w:pgSz w:w="11900" w:h="16840"/>
          <w:pgMar w:top="1004" w:right="0" w:bottom="646" w:left="0" w:header="0" w:footer="3" w:gutter="0"/>
          <w:cols w:space="720"/>
          <w:noEndnote/>
          <w:docGrid w:linePitch="360"/>
        </w:sectPr>
      </w:pPr>
    </w:p>
    <w:p w:rsidR="005C25AF" w:rsidRDefault="0059353D">
      <w:pPr>
        <w:pStyle w:val="Zkladntext20"/>
        <w:framePr w:w="2654" w:h="1152" w:wrap="none" w:vAnchor="text" w:hAnchor="page" w:x="818" w:y="1076"/>
        <w:shd w:val="clear" w:color="auto" w:fill="auto"/>
        <w:spacing w:after="180"/>
      </w:pPr>
      <w:r>
        <w:t>XXXX</w:t>
      </w:r>
    </w:p>
    <w:p w:rsidR="005C25AF" w:rsidRDefault="0059353D">
      <w:pPr>
        <w:pStyle w:val="Zkladntext20"/>
        <w:framePr w:w="2654" w:h="1152" w:wrap="none" w:vAnchor="text" w:hAnchor="page" w:x="818" w:y="1076"/>
        <w:shd w:val="clear" w:color="auto" w:fill="auto"/>
      </w:pPr>
      <w:r>
        <w:t>Tel.: XXXX</w:t>
      </w:r>
      <w:r>
        <w:t xml:space="preserve"> Mob.: XXXX</w:t>
      </w:r>
    </w:p>
    <w:p w:rsidR="005C25AF" w:rsidRDefault="0059353D">
      <w:pPr>
        <w:pStyle w:val="Zkladntext20"/>
        <w:framePr w:w="2654" w:h="1152" w:wrap="none" w:vAnchor="text" w:hAnchor="page" w:x="818" w:y="1076"/>
        <w:shd w:val="clear" w:color="auto" w:fill="auto"/>
        <w:spacing w:after="8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9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5C25AF" w:rsidRDefault="0059353D">
      <w:pPr>
        <w:pStyle w:val="Zkladntext20"/>
        <w:framePr w:w="4742" w:h="235" w:wrap="none" w:vAnchor="text" w:hAnchor="page" w:x="905" w:y="12169"/>
        <w:shd w:val="clear" w:color="auto" w:fill="auto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5C25AF" w:rsidRDefault="0059353D">
      <w:pPr>
        <w:pStyle w:val="Zkladntext30"/>
        <w:framePr w:w="1013" w:h="197" w:wrap="none" w:vAnchor="text" w:hAnchor="page" w:x="9665" w:y="12155"/>
        <w:shd w:val="clear" w:color="auto" w:fill="auto"/>
      </w:pPr>
      <w:hyperlink r:id="rId10" w:history="1">
        <w:r>
          <w:t>XXXX</w:t>
        </w:r>
      </w:hyperlink>
    </w:p>
    <w:p w:rsidR="005C25AF" w:rsidRDefault="0059353D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  <w:bookmarkStart w:id="6" w:name="_GoBack"/>
      <w:bookmarkEnd w:id="6"/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line="360" w:lineRule="exact"/>
      </w:pPr>
    </w:p>
    <w:p w:rsidR="005C25AF" w:rsidRDefault="005C25AF">
      <w:pPr>
        <w:spacing w:after="522" w:line="1" w:lineRule="exact"/>
      </w:pPr>
    </w:p>
    <w:p w:rsidR="005C25AF" w:rsidRDefault="005C25AF">
      <w:pPr>
        <w:spacing w:line="1" w:lineRule="exact"/>
      </w:pPr>
    </w:p>
    <w:sectPr w:rsidR="005C25AF">
      <w:type w:val="continuous"/>
      <w:pgSz w:w="11900" w:h="16840"/>
      <w:pgMar w:top="1004" w:right="1190" w:bottom="646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53D">
      <w:r>
        <w:separator/>
      </w:r>
    </w:p>
  </w:endnote>
  <w:endnote w:type="continuationSeparator" w:id="0">
    <w:p w:rsidR="00000000" w:rsidRDefault="005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AF" w:rsidRDefault="005C25AF"/>
  </w:footnote>
  <w:footnote w:type="continuationSeparator" w:id="0">
    <w:p w:rsidR="005C25AF" w:rsidRDefault="005C25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25AF"/>
    <w:rsid w:val="0059353D"/>
    <w:rsid w:val="005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4"/>
      <w:szCs w:val="14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Arial" w:eastAsia="Arial" w:hAnsi="Arial" w:cs="Arial"/>
      <w:b/>
      <w:bCs/>
      <w:color w:val="042886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042886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14"/>
      <w:szCs w:val="14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Arial" w:eastAsia="Arial" w:hAnsi="Arial" w:cs="Arial"/>
      <w:b/>
      <w:bCs/>
      <w:color w:val="042886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042886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2022-09-27T11:11:00Z</dcterms:created>
  <dcterms:modified xsi:type="dcterms:W3CDTF">2022-09-27T11:15:00Z</dcterms:modified>
</cp:coreProperties>
</file>