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2549D" w14:textId="77777777" w:rsidR="00CD0CA2" w:rsidRDefault="00CD0CA2">
      <w:pPr>
        <w:ind w:left="1260"/>
        <w:rPr>
          <w:rFonts w:ascii="Arial" w:hAnsi="Arial" w:cs="Arial"/>
          <w:sz w:val="22"/>
          <w:szCs w:val="22"/>
        </w:rPr>
      </w:pPr>
    </w:p>
    <w:p w14:paraId="23E2549E" w14:textId="14E2462B" w:rsidR="00CD0CA2" w:rsidRDefault="00CD0C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 M L O U V A </w:t>
      </w:r>
      <w:r w:rsidR="00001D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O  </w:t>
      </w:r>
      <w:r w:rsidR="00001D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 Í L O</w:t>
      </w:r>
      <w:r w:rsidR="00C12B78">
        <w:rPr>
          <w:rFonts w:ascii="Arial" w:hAnsi="Arial" w:cs="Arial"/>
          <w:b/>
        </w:rPr>
        <w:t xml:space="preserve"> </w:t>
      </w:r>
    </w:p>
    <w:p w14:paraId="357E4BDC" w14:textId="77777777" w:rsidR="0010718A" w:rsidRDefault="0010718A">
      <w:pPr>
        <w:jc w:val="center"/>
        <w:rPr>
          <w:rFonts w:ascii="Arial" w:hAnsi="Arial" w:cs="Arial"/>
          <w:b/>
        </w:rPr>
      </w:pPr>
    </w:p>
    <w:p w14:paraId="23E2549F" w14:textId="77777777" w:rsidR="00CD0CA2" w:rsidRPr="00AD2063" w:rsidRDefault="00155C3F">
      <w:pPr>
        <w:jc w:val="center"/>
        <w:rPr>
          <w:rFonts w:ascii="Arial" w:hAnsi="Arial" w:cs="Arial"/>
          <w:sz w:val="20"/>
          <w:szCs w:val="20"/>
        </w:rPr>
      </w:pPr>
      <w:r w:rsidRPr="00AD2063">
        <w:rPr>
          <w:rFonts w:ascii="Arial" w:hAnsi="Arial" w:cs="Arial"/>
          <w:sz w:val="20"/>
          <w:szCs w:val="20"/>
        </w:rPr>
        <w:t xml:space="preserve">uzavřená v souladu s § </w:t>
      </w:r>
      <w:smartTag w:uri="urn:schemas-microsoft-com:office:smarttags" w:element="metricconverter">
        <w:smartTagPr>
          <w:attr w:name="ProductID" w:val="2586 a"/>
        </w:smartTagPr>
        <w:r w:rsidRPr="00AD2063">
          <w:rPr>
            <w:rFonts w:ascii="Arial" w:hAnsi="Arial" w:cs="Arial"/>
            <w:sz w:val="20"/>
            <w:szCs w:val="20"/>
          </w:rPr>
          <w:t>2586 a</w:t>
        </w:r>
      </w:smartTag>
      <w:r w:rsidRPr="00AD2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2063">
        <w:rPr>
          <w:rFonts w:ascii="Arial" w:hAnsi="Arial" w:cs="Arial"/>
          <w:sz w:val="20"/>
          <w:szCs w:val="20"/>
        </w:rPr>
        <w:t>násled</w:t>
      </w:r>
      <w:proofErr w:type="spellEnd"/>
      <w:r w:rsidRPr="00AD2063">
        <w:rPr>
          <w:rFonts w:ascii="Arial" w:hAnsi="Arial" w:cs="Arial"/>
          <w:sz w:val="20"/>
          <w:szCs w:val="20"/>
        </w:rPr>
        <w:t>. zákona č. 89/2012 Sb., občanský zákoník, ve znění pozdějších předpisů</w:t>
      </w:r>
    </w:p>
    <w:p w14:paraId="4A05CBDD" w14:textId="77777777" w:rsidR="007356F2" w:rsidRDefault="007356F2">
      <w:pPr>
        <w:rPr>
          <w:rFonts w:ascii="Arial" w:hAnsi="Arial" w:cs="Arial"/>
          <w:sz w:val="22"/>
          <w:szCs w:val="22"/>
        </w:rPr>
      </w:pPr>
    </w:p>
    <w:p w14:paraId="4930F663" w14:textId="77777777" w:rsidR="0010718A" w:rsidRDefault="0010718A">
      <w:pPr>
        <w:rPr>
          <w:rFonts w:ascii="Arial" w:hAnsi="Arial" w:cs="Arial"/>
          <w:i/>
          <w:iCs/>
          <w:sz w:val="22"/>
          <w:szCs w:val="22"/>
        </w:rPr>
      </w:pPr>
    </w:p>
    <w:p w14:paraId="7FD8BE78" w14:textId="77777777" w:rsidR="00C12B78" w:rsidRPr="007B7DCA" w:rsidRDefault="00C12B78" w:rsidP="00C12B78">
      <w:pPr>
        <w:pStyle w:val="Odstavecseseznamem"/>
        <w:numPr>
          <w:ilvl w:val="0"/>
          <w:numId w:val="41"/>
        </w:numPr>
        <w:ind w:left="567" w:hanging="56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7DCA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14:paraId="3910095D" w14:textId="77777777" w:rsidR="00C12B78" w:rsidRDefault="00C12B78" w:rsidP="00C12B78">
      <w:pPr>
        <w:jc w:val="both"/>
        <w:rPr>
          <w:rFonts w:ascii="Arial" w:hAnsi="Arial" w:cs="Arial"/>
          <w:b/>
          <w:sz w:val="20"/>
        </w:rPr>
      </w:pPr>
    </w:p>
    <w:p w14:paraId="3AB8E63C" w14:textId="77777777" w:rsidR="007B7DCA" w:rsidRPr="007B7DCA" w:rsidRDefault="007B7DCA" w:rsidP="007B7DCA">
      <w:pPr>
        <w:tabs>
          <w:tab w:val="left" w:pos="2835"/>
        </w:tabs>
        <w:ind w:right="-170"/>
        <w:rPr>
          <w:rFonts w:ascii="Arial" w:hAnsi="Arial" w:cs="Arial"/>
          <w:b/>
          <w:sz w:val="20"/>
          <w:szCs w:val="20"/>
        </w:rPr>
      </w:pPr>
      <w:r w:rsidRPr="007B7DCA">
        <w:rPr>
          <w:rFonts w:ascii="Arial" w:hAnsi="Arial" w:cs="Arial"/>
          <w:b/>
          <w:sz w:val="20"/>
          <w:szCs w:val="20"/>
        </w:rPr>
        <w:t>Objednatel:</w:t>
      </w:r>
      <w:r w:rsidRPr="007B7DCA">
        <w:rPr>
          <w:rFonts w:ascii="Arial" w:hAnsi="Arial" w:cs="Arial"/>
          <w:b/>
          <w:sz w:val="20"/>
          <w:szCs w:val="20"/>
        </w:rPr>
        <w:tab/>
        <w:t>Statutární město Jihlava</w:t>
      </w:r>
    </w:p>
    <w:p w14:paraId="62656B67" w14:textId="77777777" w:rsidR="007B7DCA" w:rsidRPr="007B7DCA" w:rsidRDefault="007B7DCA" w:rsidP="007B7DCA">
      <w:pPr>
        <w:tabs>
          <w:tab w:val="left" w:pos="2835"/>
        </w:tabs>
        <w:ind w:right="-170"/>
        <w:rPr>
          <w:rFonts w:ascii="Arial" w:hAnsi="Arial" w:cs="Arial"/>
          <w:sz w:val="20"/>
          <w:szCs w:val="20"/>
        </w:rPr>
      </w:pPr>
      <w:r w:rsidRPr="007B7DCA">
        <w:rPr>
          <w:rFonts w:ascii="Arial" w:hAnsi="Arial" w:cs="Arial"/>
          <w:sz w:val="20"/>
          <w:szCs w:val="20"/>
        </w:rPr>
        <w:t>Sídlo:</w:t>
      </w:r>
      <w:r w:rsidRPr="007B7DCA">
        <w:rPr>
          <w:rFonts w:ascii="Arial" w:hAnsi="Arial" w:cs="Arial"/>
          <w:sz w:val="20"/>
          <w:szCs w:val="20"/>
        </w:rPr>
        <w:tab/>
        <w:t>Masarykovo náměstí 97/1, 586 01 Jihlava</w:t>
      </w:r>
    </w:p>
    <w:p w14:paraId="67D645ED" w14:textId="77777777" w:rsidR="007B7DCA" w:rsidRPr="007B7DCA" w:rsidRDefault="007B7DCA" w:rsidP="007B7DCA">
      <w:pPr>
        <w:tabs>
          <w:tab w:val="left" w:pos="2835"/>
          <w:tab w:val="left" w:pos="2977"/>
        </w:tabs>
        <w:ind w:left="2832" w:right="-170" w:hanging="2832"/>
        <w:rPr>
          <w:rFonts w:ascii="Arial" w:hAnsi="Arial" w:cs="Arial"/>
          <w:snapToGrid w:val="0"/>
          <w:sz w:val="20"/>
          <w:szCs w:val="20"/>
        </w:rPr>
      </w:pPr>
      <w:r w:rsidRPr="007B7DCA">
        <w:rPr>
          <w:rFonts w:ascii="Arial" w:hAnsi="Arial" w:cs="Arial"/>
          <w:sz w:val="20"/>
          <w:szCs w:val="20"/>
        </w:rPr>
        <w:t>Zastoupený:</w:t>
      </w:r>
      <w:r w:rsidRPr="007B7DCA">
        <w:rPr>
          <w:rFonts w:ascii="Arial" w:hAnsi="Arial" w:cs="Arial"/>
          <w:sz w:val="20"/>
          <w:szCs w:val="20"/>
        </w:rPr>
        <w:tab/>
      </w:r>
      <w:r w:rsidRPr="007B7DCA">
        <w:rPr>
          <w:rFonts w:ascii="Arial" w:hAnsi="Arial" w:cs="Arial"/>
          <w:sz w:val="20"/>
          <w:szCs w:val="20"/>
        </w:rPr>
        <w:tab/>
      </w:r>
      <w:r w:rsidRPr="007B7DCA">
        <w:rPr>
          <w:rFonts w:ascii="Arial" w:hAnsi="Arial" w:cs="Arial"/>
          <w:snapToGrid w:val="0"/>
          <w:sz w:val="20"/>
          <w:szCs w:val="20"/>
        </w:rPr>
        <w:t xml:space="preserve">Ing. Jaroslavem Vymazalem, uvolněným členem rady města, pověřeným na </w:t>
      </w:r>
    </w:p>
    <w:p w14:paraId="22458A70" w14:textId="77777777" w:rsidR="007B7DCA" w:rsidRPr="007B7DCA" w:rsidRDefault="007B7DCA" w:rsidP="007B7DCA">
      <w:pPr>
        <w:tabs>
          <w:tab w:val="left" w:pos="2835"/>
          <w:tab w:val="left" w:pos="2977"/>
        </w:tabs>
        <w:ind w:left="2832" w:right="-170" w:hanging="2832"/>
        <w:rPr>
          <w:rFonts w:ascii="Arial" w:hAnsi="Arial" w:cs="Arial"/>
          <w:snapToGrid w:val="0"/>
          <w:sz w:val="20"/>
          <w:szCs w:val="20"/>
        </w:rPr>
      </w:pPr>
      <w:r w:rsidRPr="007B7DCA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7B7DCA">
        <w:rPr>
          <w:rFonts w:ascii="Arial" w:hAnsi="Arial" w:cs="Arial"/>
          <w:snapToGrid w:val="0"/>
          <w:sz w:val="20"/>
          <w:szCs w:val="20"/>
        </w:rPr>
        <w:t>základě usnesení Zastupitelstva města Jihlavy č. 79/20-ZM</w:t>
      </w:r>
    </w:p>
    <w:p w14:paraId="60DCAF65" w14:textId="77777777" w:rsidR="007B7DCA" w:rsidRPr="007B7DCA" w:rsidRDefault="007B7DCA" w:rsidP="007B7DCA">
      <w:pPr>
        <w:tabs>
          <w:tab w:val="left" w:pos="2835"/>
          <w:tab w:val="left" w:pos="2977"/>
        </w:tabs>
        <w:rPr>
          <w:rFonts w:ascii="Arial" w:hAnsi="Arial" w:cs="Arial"/>
          <w:snapToGrid w:val="0"/>
          <w:sz w:val="20"/>
          <w:szCs w:val="20"/>
        </w:rPr>
      </w:pPr>
      <w:r w:rsidRPr="007B7DCA">
        <w:rPr>
          <w:rFonts w:ascii="Arial" w:hAnsi="Arial" w:cs="Arial"/>
          <w:sz w:val="20"/>
          <w:szCs w:val="20"/>
        </w:rPr>
        <w:t>Oprávněn k podpisu smlouvy:</w:t>
      </w:r>
      <w:r w:rsidRPr="007B7DCA">
        <w:rPr>
          <w:rFonts w:ascii="Arial" w:hAnsi="Arial" w:cs="Arial"/>
          <w:sz w:val="20"/>
          <w:szCs w:val="20"/>
        </w:rPr>
        <w:tab/>
        <w:t>Dr. Ing. et Ing. Lubomír Dohnal, vedoucí odboru dopravy, Magistrátu města Jihlavy</w:t>
      </w:r>
    </w:p>
    <w:p w14:paraId="0D41A530" w14:textId="77777777" w:rsidR="007B7DCA" w:rsidRPr="007B7DCA" w:rsidRDefault="007B7DCA" w:rsidP="007B7DCA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7B7DCA">
        <w:rPr>
          <w:rFonts w:ascii="Arial" w:hAnsi="Arial" w:cs="Arial"/>
          <w:sz w:val="20"/>
          <w:szCs w:val="20"/>
        </w:rPr>
        <w:t>Kontaktní osoba objednatele:</w:t>
      </w:r>
      <w:r w:rsidRPr="007B7DCA">
        <w:rPr>
          <w:rFonts w:ascii="Arial" w:hAnsi="Arial" w:cs="Arial"/>
          <w:sz w:val="20"/>
          <w:szCs w:val="20"/>
        </w:rPr>
        <w:tab/>
        <w:t xml:space="preserve">Ing. Mirka </w:t>
      </w:r>
      <w:proofErr w:type="spellStart"/>
      <w:r w:rsidRPr="007B7DCA">
        <w:rPr>
          <w:rFonts w:ascii="Arial" w:hAnsi="Arial" w:cs="Arial"/>
          <w:sz w:val="20"/>
          <w:szCs w:val="20"/>
        </w:rPr>
        <w:t>Kostrhounová</w:t>
      </w:r>
      <w:proofErr w:type="spellEnd"/>
    </w:p>
    <w:p w14:paraId="2A6AE0B4" w14:textId="77777777" w:rsidR="007B7DCA" w:rsidRPr="007B7DCA" w:rsidRDefault="007B7DCA" w:rsidP="007B7DCA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7B7DCA">
        <w:rPr>
          <w:rFonts w:ascii="Arial" w:hAnsi="Arial" w:cs="Arial"/>
          <w:sz w:val="20"/>
          <w:szCs w:val="20"/>
        </w:rPr>
        <w:t>IČO:</w:t>
      </w:r>
      <w:r w:rsidRPr="007B7DCA">
        <w:rPr>
          <w:rFonts w:ascii="Arial" w:hAnsi="Arial" w:cs="Arial"/>
          <w:sz w:val="20"/>
          <w:szCs w:val="20"/>
        </w:rPr>
        <w:tab/>
        <w:t>002 86 010</w:t>
      </w:r>
    </w:p>
    <w:p w14:paraId="613B310E" w14:textId="77777777" w:rsidR="007B7DCA" w:rsidRPr="007B7DCA" w:rsidRDefault="007B7DCA" w:rsidP="007B7DCA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7B7DCA">
        <w:rPr>
          <w:rFonts w:ascii="Arial" w:hAnsi="Arial" w:cs="Arial"/>
          <w:sz w:val="20"/>
          <w:szCs w:val="20"/>
        </w:rPr>
        <w:t>DIČ:</w:t>
      </w:r>
      <w:r w:rsidRPr="007B7DCA">
        <w:rPr>
          <w:rFonts w:ascii="Arial" w:hAnsi="Arial" w:cs="Arial"/>
          <w:b/>
          <w:sz w:val="20"/>
          <w:szCs w:val="20"/>
        </w:rPr>
        <w:tab/>
      </w:r>
      <w:r w:rsidRPr="007B7DCA">
        <w:rPr>
          <w:rFonts w:ascii="Arial" w:hAnsi="Arial" w:cs="Arial"/>
          <w:sz w:val="20"/>
          <w:szCs w:val="20"/>
        </w:rPr>
        <w:t>CZ00286010</w:t>
      </w:r>
    </w:p>
    <w:p w14:paraId="36D5D3DB" w14:textId="77777777" w:rsidR="007B7DCA" w:rsidRPr="007B7DCA" w:rsidRDefault="007B7DCA" w:rsidP="007B7DCA">
      <w:pPr>
        <w:rPr>
          <w:rFonts w:ascii="Arial" w:hAnsi="Arial" w:cs="Arial"/>
          <w:sz w:val="20"/>
          <w:szCs w:val="20"/>
        </w:rPr>
      </w:pPr>
      <w:r w:rsidRPr="007B7DCA">
        <w:rPr>
          <w:rFonts w:ascii="Arial" w:hAnsi="Arial" w:cs="Arial"/>
          <w:sz w:val="20"/>
          <w:szCs w:val="20"/>
        </w:rPr>
        <w:t>(dále též jako „objednatel“)</w:t>
      </w:r>
    </w:p>
    <w:p w14:paraId="0A7C014E" w14:textId="77777777" w:rsidR="00C12B78" w:rsidRDefault="00C12B78" w:rsidP="00C12B78">
      <w:pPr>
        <w:jc w:val="both"/>
        <w:rPr>
          <w:rFonts w:ascii="Arial" w:hAnsi="Arial" w:cs="Arial"/>
          <w:sz w:val="20"/>
        </w:rPr>
      </w:pPr>
    </w:p>
    <w:p w14:paraId="524AC921" w14:textId="47AAA647" w:rsidR="00C12B78" w:rsidRPr="00FA4F81" w:rsidRDefault="00C12B78" w:rsidP="00C12B7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A12CEE2" w14:textId="77777777" w:rsidR="00C12B78" w:rsidRDefault="00C12B78" w:rsidP="00C12B78">
      <w:pPr>
        <w:jc w:val="both"/>
        <w:rPr>
          <w:rFonts w:ascii="Arial" w:hAnsi="Arial" w:cs="Arial"/>
          <w:sz w:val="20"/>
        </w:rPr>
      </w:pPr>
    </w:p>
    <w:p w14:paraId="5E976A0C" w14:textId="2D2381CF" w:rsidR="00C12B78" w:rsidRPr="00922CB2" w:rsidRDefault="00C12B78" w:rsidP="00922CB2">
      <w:pPr>
        <w:rPr>
          <w:b/>
          <w:bCs/>
          <w:sz w:val="22"/>
          <w:szCs w:val="22"/>
        </w:rPr>
      </w:pPr>
      <w:r>
        <w:rPr>
          <w:rFonts w:ascii="Arial" w:hAnsi="Arial" w:cs="Arial"/>
          <w:b/>
          <w:sz w:val="20"/>
        </w:rPr>
        <w:t>Zhotovitel: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922CB2" w:rsidRPr="00922CB2">
        <w:rPr>
          <w:rFonts w:ascii="Arial" w:hAnsi="Arial" w:cs="Arial"/>
          <w:b/>
          <w:bCs/>
          <w:sz w:val="20"/>
          <w:szCs w:val="20"/>
        </w:rPr>
        <w:t>AZH 65, spol. s r.o.</w:t>
      </w:r>
    </w:p>
    <w:p w14:paraId="71CC462B" w14:textId="7CC410DC" w:rsidR="00C12B78" w:rsidRPr="007E0B1B" w:rsidRDefault="00C12B78" w:rsidP="00C12B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Sídlo: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922CB2" w:rsidRPr="00922CB2">
        <w:rPr>
          <w:rFonts w:ascii="Arial" w:hAnsi="Arial" w:cs="Arial"/>
          <w:sz w:val="20"/>
          <w:szCs w:val="20"/>
        </w:rPr>
        <w:t>Hlavní 177/73, 624 00 Brno</w:t>
      </w:r>
    </w:p>
    <w:p w14:paraId="44ACCA78" w14:textId="76733E3F" w:rsidR="00C12B78" w:rsidRPr="00922CB2" w:rsidRDefault="00C12B78" w:rsidP="00922CB2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sz w:val="20"/>
        </w:rPr>
        <w:t>Zastoupený: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922CB2" w:rsidRPr="00922CB2">
        <w:rPr>
          <w:rFonts w:ascii="Arial" w:hAnsi="Arial" w:cs="Arial"/>
          <w:bCs/>
          <w:iCs/>
          <w:sz w:val="20"/>
          <w:szCs w:val="20"/>
        </w:rPr>
        <w:t>Ing. Antonín</w:t>
      </w:r>
      <w:r w:rsidR="00AD2063">
        <w:rPr>
          <w:rFonts w:ascii="Arial" w:hAnsi="Arial" w:cs="Arial"/>
          <w:bCs/>
          <w:iCs/>
          <w:sz w:val="20"/>
          <w:szCs w:val="20"/>
        </w:rPr>
        <w:t>em Staňkem</w:t>
      </w:r>
    </w:p>
    <w:p w14:paraId="33E03855" w14:textId="41582BE0" w:rsidR="00C12B78" w:rsidRPr="007E0B1B" w:rsidRDefault="00C12B78" w:rsidP="00C12B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IČO: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922CB2" w:rsidRPr="00922CB2">
        <w:rPr>
          <w:rFonts w:ascii="Arial" w:hAnsi="Arial" w:cs="Arial"/>
          <w:sz w:val="20"/>
          <w:szCs w:val="20"/>
        </w:rPr>
        <w:t>25599232</w:t>
      </w:r>
    </w:p>
    <w:p w14:paraId="3BDDED72" w14:textId="1F3CCC51" w:rsidR="00C12B78" w:rsidRPr="007E0B1B" w:rsidRDefault="00C12B78" w:rsidP="00C12B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DIČ: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922CB2" w:rsidRPr="00922CB2">
        <w:rPr>
          <w:rFonts w:ascii="Arial" w:hAnsi="Arial" w:cs="Arial"/>
          <w:sz w:val="20"/>
          <w:szCs w:val="20"/>
        </w:rPr>
        <w:t>CZ25599232</w:t>
      </w:r>
    </w:p>
    <w:p w14:paraId="10EDCB34" w14:textId="0E37A8E9" w:rsidR="00C12B78" w:rsidRDefault="007B7DCA" w:rsidP="00C12B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C12B78">
        <w:rPr>
          <w:rFonts w:ascii="Arial" w:hAnsi="Arial" w:cs="Arial"/>
          <w:sz w:val="20"/>
        </w:rPr>
        <w:t>(dále též jako „zhotovitel“)</w:t>
      </w:r>
    </w:p>
    <w:p w14:paraId="0D9951C0" w14:textId="77777777" w:rsidR="00C12B78" w:rsidRDefault="00C12B78" w:rsidP="00C12B78">
      <w:pPr>
        <w:jc w:val="both"/>
        <w:rPr>
          <w:rFonts w:ascii="Arial" w:hAnsi="Arial" w:cs="Arial"/>
          <w:sz w:val="20"/>
        </w:rPr>
      </w:pPr>
    </w:p>
    <w:p w14:paraId="4DE1EDA5" w14:textId="77777777" w:rsidR="00C12B78" w:rsidRDefault="00C12B78" w:rsidP="00C12B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(společně jako „smluvní strany“, samostatně pak jako „smluvní strana“)</w:t>
      </w:r>
    </w:p>
    <w:p w14:paraId="23E254B2" w14:textId="7D7C1361" w:rsidR="00CD0CA2" w:rsidRPr="00F238ED" w:rsidRDefault="00CD0CA2" w:rsidP="00F238ED">
      <w:pPr>
        <w:rPr>
          <w:szCs w:val="22"/>
        </w:rPr>
      </w:pPr>
      <w:r w:rsidRPr="00F238ED">
        <w:rPr>
          <w:szCs w:val="22"/>
        </w:rPr>
        <w:t xml:space="preserve">                         </w:t>
      </w:r>
    </w:p>
    <w:p w14:paraId="23E254B3" w14:textId="77777777" w:rsidR="00CD0CA2" w:rsidRDefault="00CD0CA2">
      <w:pPr>
        <w:ind w:left="1620" w:hanging="1620"/>
        <w:jc w:val="center"/>
        <w:rPr>
          <w:b/>
          <w:sz w:val="22"/>
          <w:szCs w:val="22"/>
        </w:rPr>
      </w:pPr>
      <w:r w:rsidRPr="001836C9">
        <w:rPr>
          <w:b/>
          <w:sz w:val="22"/>
          <w:szCs w:val="22"/>
        </w:rPr>
        <w:t>II.</w:t>
      </w:r>
      <w:r w:rsidR="00AF369F">
        <w:rPr>
          <w:b/>
          <w:sz w:val="22"/>
          <w:szCs w:val="22"/>
        </w:rPr>
        <w:t xml:space="preserve"> </w:t>
      </w:r>
      <w:r w:rsidRPr="007B7DCA">
        <w:rPr>
          <w:rFonts w:ascii="Arial" w:hAnsi="Arial" w:cs="Arial"/>
          <w:b/>
          <w:sz w:val="22"/>
          <w:szCs w:val="22"/>
          <w:u w:val="single"/>
        </w:rPr>
        <w:t>Předmět smlouvy</w:t>
      </w:r>
    </w:p>
    <w:p w14:paraId="79313B4A" w14:textId="77777777" w:rsidR="00584412" w:rsidRPr="001836C9" w:rsidRDefault="00584412">
      <w:pPr>
        <w:ind w:left="1620" w:hanging="1620"/>
        <w:jc w:val="center"/>
        <w:rPr>
          <w:sz w:val="22"/>
          <w:szCs w:val="22"/>
        </w:rPr>
      </w:pPr>
    </w:p>
    <w:p w14:paraId="69CB438A" w14:textId="68273912" w:rsidR="00584412" w:rsidRPr="0011102D" w:rsidRDefault="00F55B15" w:rsidP="003D7D80">
      <w:pPr>
        <w:numPr>
          <w:ilvl w:val="0"/>
          <w:numId w:val="38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11102D">
        <w:rPr>
          <w:rFonts w:ascii="Arial" w:hAnsi="Arial" w:cs="Arial"/>
          <w:sz w:val="20"/>
          <w:szCs w:val="20"/>
        </w:rPr>
        <w:t xml:space="preserve">Předmětem smlouvy je </w:t>
      </w:r>
      <w:r w:rsidR="00584412" w:rsidRPr="0011102D">
        <w:rPr>
          <w:rFonts w:ascii="Arial" w:hAnsi="Arial" w:cs="Arial"/>
          <w:sz w:val="20"/>
          <w:szCs w:val="20"/>
        </w:rPr>
        <w:t>kontrolní měření hluku ze silniční dopravy v rámci veřej</w:t>
      </w:r>
      <w:r w:rsidR="00FC3AEE" w:rsidRPr="0011102D">
        <w:rPr>
          <w:rFonts w:ascii="Arial" w:hAnsi="Arial" w:cs="Arial"/>
          <w:sz w:val="20"/>
          <w:szCs w:val="20"/>
        </w:rPr>
        <w:t>né zakázky</w:t>
      </w:r>
      <w:r w:rsidR="00584412" w:rsidRPr="0011102D">
        <w:rPr>
          <w:rFonts w:ascii="Arial" w:hAnsi="Arial" w:cs="Arial"/>
          <w:sz w:val="20"/>
          <w:szCs w:val="20"/>
        </w:rPr>
        <w:t xml:space="preserve">: </w:t>
      </w:r>
    </w:p>
    <w:p w14:paraId="70BC72AD" w14:textId="7A7370DD" w:rsidR="00584412" w:rsidRPr="0011102D" w:rsidRDefault="00F238ED" w:rsidP="007237DC">
      <w:pPr>
        <w:ind w:left="567"/>
        <w:jc w:val="both"/>
        <w:rPr>
          <w:rFonts w:ascii="Arial" w:hAnsi="Arial" w:cs="Arial"/>
          <w:iCs/>
          <w:sz w:val="20"/>
          <w:szCs w:val="20"/>
        </w:rPr>
      </w:pPr>
      <w:r w:rsidRPr="0011102D">
        <w:rPr>
          <w:rFonts w:ascii="Arial" w:hAnsi="Arial" w:cs="Arial"/>
          <w:sz w:val="20"/>
          <w:szCs w:val="20"/>
        </w:rPr>
        <w:t>„</w:t>
      </w:r>
      <w:r w:rsidR="0011102D" w:rsidRPr="0011102D">
        <w:rPr>
          <w:rFonts w:ascii="Arial" w:hAnsi="Arial" w:cs="Arial"/>
          <w:sz w:val="20"/>
          <w:szCs w:val="20"/>
        </w:rPr>
        <w:t>Rekonstrukce komunikace ul. Jiřího z Poděbrad, Jihlava</w:t>
      </w:r>
      <w:r w:rsidR="00584412" w:rsidRPr="0011102D">
        <w:rPr>
          <w:rFonts w:ascii="Arial" w:hAnsi="Arial" w:cs="Arial"/>
          <w:sz w:val="20"/>
          <w:szCs w:val="20"/>
        </w:rPr>
        <w:t>“</w:t>
      </w:r>
      <w:r w:rsidR="00BF0619" w:rsidRPr="0011102D">
        <w:rPr>
          <w:rFonts w:ascii="Arial" w:hAnsi="Arial" w:cs="Arial"/>
          <w:iCs/>
          <w:sz w:val="20"/>
          <w:szCs w:val="20"/>
        </w:rPr>
        <w:t>, v souladu s platnými normami a dle požadavku Krajské hygienické stanice kraje Vysočina.</w:t>
      </w:r>
    </w:p>
    <w:p w14:paraId="23E254B4" w14:textId="08884D2A" w:rsidR="00050DD6" w:rsidRPr="00BF0619" w:rsidRDefault="00050DD6" w:rsidP="00584412">
      <w:pPr>
        <w:ind w:left="720"/>
        <w:jc w:val="both"/>
        <w:rPr>
          <w:iCs/>
          <w:sz w:val="22"/>
          <w:szCs w:val="22"/>
        </w:rPr>
      </w:pPr>
      <w:r w:rsidRPr="00BF0619">
        <w:rPr>
          <w:iCs/>
          <w:sz w:val="22"/>
          <w:szCs w:val="22"/>
        </w:rPr>
        <w:t xml:space="preserve"> </w:t>
      </w:r>
      <w:r w:rsidR="00584412" w:rsidRPr="00BF0619">
        <w:rPr>
          <w:iCs/>
          <w:sz w:val="22"/>
          <w:szCs w:val="22"/>
        </w:rPr>
        <w:t xml:space="preserve">     </w:t>
      </w:r>
      <w:r w:rsidRPr="00BF0619">
        <w:rPr>
          <w:iCs/>
          <w:sz w:val="22"/>
          <w:szCs w:val="22"/>
        </w:rPr>
        <w:t>.</w:t>
      </w:r>
    </w:p>
    <w:p w14:paraId="23E254B8" w14:textId="77777777" w:rsidR="00050DD6" w:rsidRPr="00BF0619" w:rsidRDefault="00050DD6" w:rsidP="00050DD6">
      <w:pPr>
        <w:ind w:left="360"/>
        <w:jc w:val="both"/>
        <w:rPr>
          <w:iCs/>
          <w:sz w:val="22"/>
          <w:szCs w:val="22"/>
        </w:rPr>
      </w:pPr>
    </w:p>
    <w:p w14:paraId="23E254B9" w14:textId="77777777" w:rsidR="00CD0CA2" w:rsidRPr="001836C9" w:rsidRDefault="00CD0CA2">
      <w:pPr>
        <w:jc w:val="both"/>
        <w:rPr>
          <w:i/>
          <w:iCs/>
          <w:sz w:val="22"/>
          <w:szCs w:val="22"/>
        </w:rPr>
      </w:pPr>
    </w:p>
    <w:p w14:paraId="23E254BA" w14:textId="77777777" w:rsidR="00CD0CA2" w:rsidRDefault="00050DD6">
      <w:pPr>
        <w:jc w:val="center"/>
        <w:rPr>
          <w:b/>
          <w:sz w:val="22"/>
          <w:szCs w:val="22"/>
        </w:rPr>
      </w:pPr>
      <w:r w:rsidRPr="001836C9">
        <w:rPr>
          <w:b/>
          <w:sz w:val="22"/>
          <w:szCs w:val="22"/>
        </w:rPr>
        <w:t>III.</w:t>
      </w:r>
      <w:r w:rsidR="00AF369F">
        <w:rPr>
          <w:b/>
          <w:sz w:val="22"/>
          <w:szCs w:val="22"/>
        </w:rPr>
        <w:t xml:space="preserve"> </w:t>
      </w:r>
      <w:r w:rsidRPr="007B7DCA">
        <w:rPr>
          <w:rFonts w:ascii="Arial" w:hAnsi="Arial" w:cs="Arial"/>
          <w:b/>
          <w:sz w:val="22"/>
          <w:szCs w:val="22"/>
          <w:u w:val="single"/>
        </w:rPr>
        <w:t xml:space="preserve">Doba </w:t>
      </w:r>
      <w:r w:rsidR="00CD0CA2" w:rsidRPr="007B7DCA">
        <w:rPr>
          <w:rFonts w:ascii="Arial" w:hAnsi="Arial" w:cs="Arial"/>
          <w:b/>
          <w:sz w:val="22"/>
          <w:szCs w:val="22"/>
          <w:u w:val="single"/>
        </w:rPr>
        <w:t>plnění</w:t>
      </w:r>
      <w:r w:rsidRPr="007B7DCA">
        <w:rPr>
          <w:rFonts w:ascii="Arial" w:hAnsi="Arial" w:cs="Arial"/>
          <w:b/>
          <w:sz w:val="22"/>
          <w:szCs w:val="22"/>
          <w:u w:val="single"/>
        </w:rPr>
        <w:t xml:space="preserve"> a předání výsledků</w:t>
      </w:r>
    </w:p>
    <w:p w14:paraId="0FBD9985" w14:textId="77777777" w:rsidR="00584412" w:rsidRPr="001836C9" w:rsidRDefault="00584412">
      <w:pPr>
        <w:jc w:val="center"/>
        <w:rPr>
          <w:sz w:val="22"/>
          <w:szCs w:val="22"/>
        </w:rPr>
      </w:pPr>
    </w:p>
    <w:p w14:paraId="23E254BB" w14:textId="7CA55215" w:rsidR="00050DD6" w:rsidRPr="0011102D" w:rsidRDefault="00CD0CA2" w:rsidP="00E72A0C">
      <w:pPr>
        <w:numPr>
          <w:ilvl w:val="0"/>
          <w:numId w:val="35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11102D">
        <w:rPr>
          <w:rFonts w:ascii="Arial" w:hAnsi="Arial" w:cs="Arial"/>
          <w:sz w:val="20"/>
          <w:szCs w:val="20"/>
        </w:rPr>
        <w:t xml:space="preserve">Zhotovitel se zavazuje provést dílo v termínu dle </w:t>
      </w:r>
      <w:r w:rsidR="00584412" w:rsidRPr="0011102D">
        <w:rPr>
          <w:rFonts w:ascii="Arial" w:hAnsi="Arial" w:cs="Arial"/>
          <w:sz w:val="20"/>
          <w:szCs w:val="20"/>
        </w:rPr>
        <w:t xml:space="preserve">požadavku objednatele, tj. do </w:t>
      </w:r>
      <w:r w:rsidR="000964A3">
        <w:rPr>
          <w:rFonts w:ascii="Arial" w:hAnsi="Arial" w:cs="Arial"/>
          <w:sz w:val="20"/>
          <w:szCs w:val="20"/>
        </w:rPr>
        <w:t>31</w:t>
      </w:r>
      <w:r w:rsidR="00584412" w:rsidRPr="0011102D">
        <w:rPr>
          <w:rFonts w:ascii="Arial" w:hAnsi="Arial" w:cs="Arial"/>
          <w:sz w:val="20"/>
          <w:szCs w:val="20"/>
        </w:rPr>
        <w:t>.</w:t>
      </w:r>
      <w:r w:rsidR="00FC3AEE" w:rsidRPr="0011102D">
        <w:rPr>
          <w:rFonts w:ascii="Arial" w:hAnsi="Arial" w:cs="Arial"/>
          <w:sz w:val="20"/>
          <w:szCs w:val="20"/>
        </w:rPr>
        <w:t xml:space="preserve"> </w:t>
      </w:r>
      <w:r w:rsidR="000964A3">
        <w:rPr>
          <w:rFonts w:ascii="Arial" w:hAnsi="Arial" w:cs="Arial"/>
          <w:sz w:val="20"/>
          <w:szCs w:val="20"/>
        </w:rPr>
        <w:t>1</w:t>
      </w:r>
      <w:r w:rsidR="00584412" w:rsidRPr="0011102D">
        <w:rPr>
          <w:rFonts w:ascii="Arial" w:hAnsi="Arial" w:cs="Arial"/>
          <w:sz w:val="20"/>
          <w:szCs w:val="20"/>
        </w:rPr>
        <w:t>.</w:t>
      </w:r>
      <w:r w:rsidR="00FC3AEE" w:rsidRPr="0011102D">
        <w:rPr>
          <w:rFonts w:ascii="Arial" w:hAnsi="Arial" w:cs="Arial"/>
          <w:sz w:val="20"/>
          <w:szCs w:val="20"/>
        </w:rPr>
        <w:t xml:space="preserve"> </w:t>
      </w:r>
      <w:r w:rsidR="00584412" w:rsidRPr="0011102D">
        <w:rPr>
          <w:rFonts w:ascii="Arial" w:hAnsi="Arial" w:cs="Arial"/>
          <w:sz w:val="20"/>
          <w:szCs w:val="20"/>
        </w:rPr>
        <w:t>20</w:t>
      </w:r>
      <w:r w:rsidR="000964A3">
        <w:rPr>
          <w:rFonts w:ascii="Arial" w:hAnsi="Arial" w:cs="Arial"/>
          <w:sz w:val="20"/>
          <w:szCs w:val="20"/>
        </w:rPr>
        <w:t>23</w:t>
      </w:r>
      <w:r w:rsidR="00584412" w:rsidRPr="0011102D">
        <w:rPr>
          <w:rFonts w:ascii="Arial" w:hAnsi="Arial" w:cs="Arial"/>
          <w:sz w:val="20"/>
          <w:szCs w:val="20"/>
        </w:rPr>
        <w:t xml:space="preserve">. </w:t>
      </w:r>
    </w:p>
    <w:p w14:paraId="4F67D61F" w14:textId="32F1C6B8" w:rsidR="00747FCE" w:rsidRPr="0011102D" w:rsidRDefault="00CD0CA2" w:rsidP="00E72A0C">
      <w:pPr>
        <w:numPr>
          <w:ilvl w:val="0"/>
          <w:numId w:val="35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11102D">
        <w:rPr>
          <w:rFonts w:ascii="Arial" w:hAnsi="Arial" w:cs="Arial"/>
          <w:sz w:val="20"/>
          <w:szCs w:val="20"/>
        </w:rPr>
        <w:t>Výsledky laboratorních rozborů budou předány objednateli ve formě Protokolu v požadovaném rozsahu a kvalitě odpovídající systému jakosti dle ČSN EN ISO/IEC</w:t>
      </w:r>
      <w:r w:rsidR="00747FCE" w:rsidRPr="0011102D">
        <w:rPr>
          <w:rFonts w:ascii="Arial" w:hAnsi="Arial" w:cs="Arial"/>
          <w:sz w:val="20"/>
          <w:szCs w:val="20"/>
        </w:rPr>
        <w:t>.</w:t>
      </w:r>
    </w:p>
    <w:p w14:paraId="79C44F91" w14:textId="77777777" w:rsidR="00747FCE" w:rsidRPr="00CF1F73" w:rsidRDefault="00747FCE" w:rsidP="00747FCE">
      <w:pPr>
        <w:ind w:left="360"/>
        <w:jc w:val="both"/>
        <w:rPr>
          <w:b/>
          <w:sz w:val="22"/>
          <w:szCs w:val="22"/>
        </w:rPr>
      </w:pPr>
    </w:p>
    <w:p w14:paraId="3474A3FF" w14:textId="77777777" w:rsidR="00747FCE" w:rsidRPr="00747FCE" w:rsidRDefault="00747FCE" w:rsidP="00747FCE">
      <w:pPr>
        <w:ind w:left="360"/>
        <w:jc w:val="both"/>
        <w:rPr>
          <w:b/>
          <w:sz w:val="22"/>
          <w:szCs w:val="22"/>
        </w:rPr>
      </w:pPr>
    </w:p>
    <w:p w14:paraId="23E254BE" w14:textId="7B2D5706" w:rsidR="00CD0CA2" w:rsidRDefault="00747FCE" w:rsidP="00747FCE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r w:rsidR="00CD0CA2" w:rsidRPr="001836C9">
        <w:rPr>
          <w:b/>
          <w:sz w:val="22"/>
          <w:szCs w:val="22"/>
        </w:rPr>
        <w:t xml:space="preserve"> IV.</w:t>
      </w:r>
      <w:r w:rsidR="00AF369F">
        <w:rPr>
          <w:b/>
          <w:sz w:val="22"/>
          <w:szCs w:val="22"/>
        </w:rPr>
        <w:t xml:space="preserve"> </w:t>
      </w:r>
      <w:r w:rsidR="00CD0CA2" w:rsidRPr="007B7DCA">
        <w:rPr>
          <w:rFonts w:ascii="Arial" w:hAnsi="Arial" w:cs="Arial"/>
          <w:b/>
          <w:sz w:val="22"/>
          <w:szCs w:val="22"/>
          <w:u w:val="single"/>
        </w:rPr>
        <w:t>Místo plnění</w:t>
      </w:r>
    </w:p>
    <w:p w14:paraId="15706A02" w14:textId="77777777" w:rsidR="00747FCE" w:rsidRPr="001836C9" w:rsidRDefault="00747FCE" w:rsidP="00747FCE">
      <w:pPr>
        <w:ind w:left="360"/>
        <w:jc w:val="both"/>
        <w:rPr>
          <w:b/>
          <w:sz w:val="22"/>
          <w:szCs w:val="22"/>
        </w:rPr>
      </w:pPr>
    </w:p>
    <w:p w14:paraId="23E254BF" w14:textId="178D886C" w:rsidR="00CD0CA2" w:rsidRPr="0011102D" w:rsidRDefault="00747FCE" w:rsidP="00C12B78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1102D">
        <w:rPr>
          <w:rFonts w:ascii="Arial" w:hAnsi="Arial" w:cs="Arial"/>
          <w:sz w:val="20"/>
          <w:szCs w:val="20"/>
        </w:rPr>
        <w:t>Měření hluku bude</w:t>
      </w:r>
      <w:r w:rsidR="00CD0CA2" w:rsidRPr="0011102D">
        <w:rPr>
          <w:rFonts w:ascii="Arial" w:hAnsi="Arial" w:cs="Arial"/>
          <w:sz w:val="20"/>
          <w:szCs w:val="20"/>
        </w:rPr>
        <w:t xml:space="preserve"> prováděn</w:t>
      </w:r>
      <w:r w:rsidRPr="0011102D">
        <w:rPr>
          <w:rFonts w:ascii="Arial" w:hAnsi="Arial" w:cs="Arial"/>
          <w:sz w:val="20"/>
          <w:szCs w:val="20"/>
        </w:rPr>
        <w:t>o</w:t>
      </w:r>
      <w:r w:rsidR="00CD0CA2" w:rsidRPr="0011102D">
        <w:rPr>
          <w:rFonts w:ascii="Arial" w:hAnsi="Arial" w:cs="Arial"/>
          <w:sz w:val="20"/>
          <w:szCs w:val="20"/>
        </w:rPr>
        <w:t xml:space="preserve"> </w:t>
      </w:r>
      <w:r w:rsidR="00062CDC" w:rsidRPr="0011102D">
        <w:rPr>
          <w:rFonts w:ascii="Arial" w:hAnsi="Arial" w:cs="Arial"/>
          <w:sz w:val="20"/>
          <w:szCs w:val="20"/>
        </w:rPr>
        <w:t xml:space="preserve">na ul. </w:t>
      </w:r>
      <w:r w:rsidR="0011102D">
        <w:rPr>
          <w:rFonts w:ascii="Arial" w:hAnsi="Arial" w:cs="Arial"/>
          <w:sz w:val="20"/>
          <w:szCs w:val="20"/>
        </w:rPr>
        <w:t>Jiřího z Poděbrad</w:t>
      </w:r>
      <w:r w:rsidR="00062CDC" w:rsidRPr="0011102D">
        <w:rPr>
          <w:rFonts w:ascii="Arial" w:hAnsi="Arial" w:cs="Arial"/>
          <w:sz w:val="20"/>
          <w:szCs w:val="20"/>
        </w:rPr>
        <w:t>, v bodech dle hlukové studie, která je součástí zadávací dokumentace.</w:t>
      </w:r>
      <w:r w:rsidRPr="0011102D">
        <w:rPr>
          <w:rFonts w:ascii="Arial" w:hAnsi="Arial" w:cs="Arial"/>
          <w:sz w:val="20"/>
          <w:szCs w:val="20"/>
        </w:rPr>
        <w:t xml:space="preserve"> </w:t>
      </w:r>
    </w:p>
    <w:p w14:paraId="78C12554" w14:textId="77777777" w:rsidR="00747FCE" w:rsidRDefault="00747FCE">
      <w:pPr>
        <w:jc w:val="both"/>
        <w:rPr>
          <w:sz w:val="22"/>
          <w:szCs w:val="22"/>
        </w:rPr>
      </w:pPr>
    </w:p>
    <w:p w14:paraId="23E254C0" w14:textId="402BB6D7" w:rsidR="00CD0CA2" w:rsidRPr="001836C9" w:rsidRDefault="00CD0CA2">
      <w:pPr>
        <w:jc w:val="both"/>
        <w:rPr>
          <w:sz w:val="22"/>
          <w:szCs w:val="22"/>
        </w:rPr>
      </w:pPr>
    </w:p>
    <w:p w14:paraId="23E254C1" w14:textId="77777777" w:rsidR="00CD0CA2" w:rsidRDefault="00CD0CA2">
      <w:pPr>
        <w:jc w:val="center"/>
        <w:rPr>
          <w:b/>
          <w:sz w:val="22"/>
          <w:szCs w:val="22"/>
        </w:rPr>
      </w:pPr>
      <w:r w:rsidRPr="001836C9">
        <w:rPr>
          <w:b/>
          <w:sz w:val="22"/>
          <w:szCs w:val="22"/>
        </w:rPr>
        <w:t>V.</w:t>
      </w:r>
      <w:r w:rsidR="00AF369F">
        <w:rPr>
          <w:b/>
          <w:sz w:val="22"/>
          <w:szCs w:val="22"/>
        </w:rPr>
        <w:t xml:space="preserve"> </w:t>
      </w:r>
      <w:r w:rsidRPr="007B7DCA">
        <w:rPr>
          <w:rFonts w:ascii="Arial" w:hAnsi="Arial" w:cs="Arial"/>
          <w:b/>
          <w:sz w:val="22"/>
          <w:szCs w:val="22"/>
          <w:u w:val="single"/>
        </w:rPr>
        <w:t>Cena díla a platební podmínky</w:t>
      </w:r>
    </w:p>
    <w:p w14:paraId="356C175E" w14:textId="77777777" w:rsidR="00747FCE" w:rsidRPr="001836C9" w:rsidRDefault="00747FCE">
      <w:pPr>
        <w:jc w:val="center"/>
        <w:rPr>
          <w:sz w:val="22"/>
          <w:szCs w:val="22"/>
        </w:rPr>
      </w:pPr>
    </w:p>
    <w:p w14:paraId="1CA518BA" w14:textId="15B6062F" w:rsidR="00062CDC" w:rsidRDefault="00062CDC" w:rsidP="00F81B95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F81B9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C12B78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Úplata za provedenou činnost specifikovanou v čl. II. byla stanovena dohodou na základě nabídky </w:t>
      </w:r>
      <w:r w:rsidR="00421BC1">
        <w:rPr>
          <w:rFonts w:ascii="Arial" w:hAnsi="Arial" w:cs="Arial"/>
          <w:sz w:val="20"/>
          <w:szCs w:val="20"/>
        </w:rPr>
        <w:t>zhotovitele</w:t>
      </w:r>
      <w:r>
        <w:rPr>
          <w:rFonts w:ascii="Arial" w:hAnsi="Arial" w:cs="Arial"/>
          <w:sz w:val="20"/>
          <w:szCs w:val="20"/>
        </w:rPr>
        <w:t xml:space="preserve"> ze dne: </w:t>
      </w:r>
      <w:r w:rsidR="00922CB2">
        <w:rPr>
          <w:rFonts w:ascii="Arial" w:hAnsi="Arial" w:cs="Arial"/>
          <w:sz w:val="20"/>
          <w:szCs w:val="20"/>
        </w:rPr>
        <w:t>5. 9. 2022</w:t>
      </w:r>
      <w:r w:rsidRPr="00062CD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 výši:</w:t>
      </w:r>
    </w:p>
    <w:p w14:paraId="04B2577D" w14:textId="6B6F9CAF" w:rsidR="00062CDC" w:rsidRDefault="00C12B78" w:rsidP="00C12B78">
      <w:pPr>
        <w:tabs>
          <w:tab w:val="left" w:pos="336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8D30790" w14:textId="77777777" w:rsidR="00062CDC" w:rsidRDefault="00062CDC" w:rsidP="00062CDC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2D5FF25" w14:textId="77777777" w:rsidR="00062CDC" w:rsidRDefault="00062CDC" w:rsidP="00062CDC">
      <w:p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</w:t>
      </w:r>
    </w:p>
    <w:p w14:paraId="46AA147E" w14:textId="77777777" w:rsidR="00062CDC" w:rsidRDefault="00062CDC" w:rsidP="0078337F">
      <w:pPr>
        <w:tabs>
          <w:tab w:val="left" w:pos="567"/>
        </w:tabs>
        <w:ind w:left="567" w:hanging="567"/>
        <w:rPr>
          <w:rFonts w:ascii="Arial" w:hAnsi="Arial" w:cs="Arial"/>
          <w:b/>
        </w:rPr>
      </w:pPr>
    </w:p>
    <w:p w14:paraId="05E10EC0" w14:textId="1601C60C" w:rsidR="00062CDC" w:rsidRPr="009720A8" w:rsidRDefault="00062CDC" w:rsidP="0078337F">
      <w:pPr>
        <w:pStyle w:val="Bezmezer"/>
        <w:spacing w:line="40" w:lineRule="atLeast"/>
        <w:ind w:firstLine="567"/>
        <w:rPr>
          <w:rFonts w:ascii="Arial" w:hAnsi="Arial" w:cs="Arial"/>
          <w:b/>
          <w:bCs/>
          <w:sz w:val="20"/>
          <w:szCs w:val="20"/>
        </w:rPr>
      </w:pPr>
      <w:r w:rsidRPr="0078337F">
        <w:rPr>
          <w:rStyle w:val="Siln"/>
          <w:rFonts w:ascii="Arial" w:hAnsi="Arial" w:cs="Arial"/>
          <w:b w:val="0"/>
          <w:sz w:val="20"/>
          <w:szCs w:val="20"/>
        </w:rPr>
        <w:t>„</w:t>
      </w:r>
      <w:r w:rsidR="0078337F" w:rsidRPr="0078337F">
        <w:rPr>
          <w:rFonts w:ascii="Arial" w:hAnsi="Arial" w:cs="Arial"/>
          <w:b/>
          <w:sz w:val="20"/>
          <w:szCs w:val="20"/>
        </w:rPr>
        <w:t>Rekonstrukce komunikace ul. Jiřího z Poděbrad, Jihlava</w:t>
      </w:r>
      <w:r w:rsidRPr="0078337F">
        <w:rPr>
          <w:rStyle w:val="Siln"/>
          <w:rFonts w:ascii="Arial" w:hAnsi="Arial" w:cs="Arial"/>
          <w:b w:val="0"/>
          <w:sz w:val="20"/>
          <w:szCs w:val="20"/>
        </w:rPr>
        <w:t>“</w:t>
      </w:r>
      <w:r w:rsidR="0078337F">
        <w:rPr>
          <w:rStyle w:val="Siln"/>
          <w:rFonts w:ascii="Arial" w:hAnsi="Arial" w:cs="Arial"/>
          <w:b w:val="0"/>
          <w:sz w:val="20"/>
          <w:szCs w:val="20"/>
        </w:rPr>
        <w:t xml:space="preserve">                               </w:t>
      </w:r>
      <w:r w:rsidR="00922CB2" w:rsidRPr="00922CB2">
        <w:rPr>
          <w:rFonts w:ascii="Arial" w:hAnsi="Arial" w:cs="Arial"/>
          <w:b/>
          <w:bCs/>
          <w:sz w:val="20"/>
          <w:szCs w:val="20"/>
        </w:rPr>
        <w:t>44784,</w:t>
      </w:r>
      <w:r w:rsidR="0078337F" w:rsidRPr="00922CB2">
        <w:rPr>
          <w:rFonts w:ascii="Arial" w:hAnsi="Arial" w:cs="Arial"/>
          <w:b/>
          <w:sz w:val="20"/>
          <w:szCs w:val="20"/>
        </w:rPr>
        <w:t>-</w:t>
      </w:r>
      <w:r w:rsidR="00922CB2">
        <w:rPr>
          <w:rFonts w:ascii="Arial" w:hAnsi="Arial" w:cs="Arial"/>
          <w:b/>
          <w:sz w:val="20"/>
          <w:szCs w:val="20"/>
        </w:rPr>
        <w:t xml:space="preserve"> </w:t>
      </w:r>
      <w:r w:rsidR="0078337F">
        <w:rPr>
          <w:rFonts w:ascii="Arial" w:hAnsi="Arial" w:cs="Arial"/>
          <w:b/>
          <w:sz w:val="20"/>
          <w:szCs w:val="20"/>
        </w:rPr>
        <w:t>Kč</w:t>
      </w:r>
      <w:r w:rsidRPr="002B22E7">
        <w:rPr>
          <w:rStyle w:val="Siln"/>
          <w:rFonts w:ascii="Arial" w:hAnsi="Arial" w:cs="Arial"/>
          <w:sz w:val="20"/>
          <w:szCs w:val="20"/>
        </w:rPr>
        <w:t xml:space="preserve">       </w:t>
      </w:r>
      <w:r>
        <w:rPr>
          <w:rStyle w:val="Siln"/>
          <w:rFonts w:ascii="Arial" w:hAnsi="Arial" w:cs="Arial"/>
          <w:sz w:val="20"/>
          <w:szCs w:val="20"/>
        </w:rPr>
        <w:tab/>
      </w:r>
      <w:r>
        <w:rPr>
          <w:rStyle w:val="Siln"/>
          <w:rFonts w:ascii="Arial" w:hAnsi="Arial" w:cs="Arial"/>
          <w:sz w:val="20"/>
          <w:szCs w:val="20"/>
        </w:rPr>
        <w:tab/>
      </w:r>
      <w:r w:rsidR="002B22E7">
        <w:rPr>
          <w:rStyle w:val="Siln"/>
          <w:rFonts w:ascii="Arial" w:hAnsi="Arial" w:cs="Arial"/>
          <w:sz w:val="20"/>
          <w:szCs w:val="20"/>
        </w:rPr>
        <w:t xml:space="preserve">               </w:t>
      </w:r>
      <w:r w:rsidR="00E53C53">
        <w:rPr>
          <w:rStyle w:val="Siln"/>
          <w:rFonts w:ascii="Arial" w:hAnsi="Arial" w:cs="Arial"/>
          <w:sz w:val="20"/>
          <w:szCs w:val="20"/>
        </w:rPr>
        <w:t xml:space="preserve">                               </w:t>
      </w:r>
      <w:r w:rsidR="0078337F">
        <w:rPr>
          <w:rStyle w:val="Siln"/>
          <w:rFonts w:ascii="Arial" w:hAnsi="Arial" w:cs="Arial"/>
          <w:sz w:val="20"/>
          <w:szCs w:val="20"/>
        </w:rPr>
        <w:t xml:space="preserve"> </w:t>
      </w:r>
    </w:p>
    <w:p w14:paraId="25FFA196" w14:textId="77777777" w:rsidR="00062CDC" w:rsidRDefault="00062CDC" w:rsidP="0078337F">
      <w:pPr>
        <w:pStyle w:val="Bezmezer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5AE6B60E" w14:textId="77777777" w:rsidR="00062CDC" w:rsidRPr="00483324" w:rsidRDefault="00062CDC" w:rsidP="0078337F">
      <w:pPr>
        <w:pStyle w:val="Bezmezer"/>
        <w:ind w:left="567"/>
        <w:jc w:val="both"/>
        <w:rPr>
          <w:rFonts w:ascii="Arial" w:hAnsi="Arial" w:cs="Arial"/>
          <w:b/>
          <w:sz w:val="20"/>
          <w:szCs w:val="20"/>
        </w:rPr>
      </w:pPr>
      <w:r w:rsidRPr="008636EF">
        <w:rPr>
          <w:rFonts w:ascii="Arial" w:hAnsi="Arial" w:cs="Arial"/>
          <w:b/>
          <w:sz w:val="20"/>
          <w:szCs w:val="20"/>
        </w:rPr>
        <w:t xml:space="preserve">                                        </w:t>
      </w:r>
    </w:p>
    <w:p w14:paraId="121A5154" w14:textId="77777777" w:rsidR="00062CDC" w:rsidRDefault="00062CDC" w:rsidP="0078337F">
      <w:pPr>
        <w:pStyle w:val="Bezmezer"/>
        <w:spacing w:line="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16AEB472" w14:textId="77777777" w:rsidR="00062CDC" w:rsidRDefault="00062CDC" w:rsidP="0078337F">
      <w:pPr>
        <w:pStyle w:val="Bezmezer"/>
        <w:spacing w:line="40" w:lineRule="atLeast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7A43B005" w14:textId="79AC19F7" w:rsidR="00062CDC" w:rsidRDefault="00062CDC" w:rsidP="00922CB2">
      <w:pPr>
        <w:pStyle w:val="Bezmezer"/>
        <w:spacing w:line="40" w:lineRule="atLeast"/>
        <w:rPr>
          <w:rFonts w:ascii="Arial" w:hAnsi="Arial" w:cs="Arial"/>
          <w:b/>
          <w:sz w:val="20"/>
          <w:szCs w:val="20"/>
        </w:rPr>
      </w:pPr>
    </w:p>
    <w:p w14:paraId="3DFB4BAB" w14:textId="6BAA2721" w:rsidR="00062CDC" w:rsidRPr="002B22E7" w:rsidRDefault="00062CDC" w:rsidP="0078337F">
      <w:pPr>
        <w:pStyle w:val="Bezmezer"/>
        <w:spacing w:line="40" w:lineRule="atLeast"/>
        <w:ind w:firstLine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bez DPH celkem: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</w:t>
      </w:r>
      <w:r w:rsidR="002B22E7">
        <w:rPr>
          <w:rFonts w:ascii="Arial" w:hAnsi="Arial" w:cs="Arial"/>
          <w:b/>
          <w:sz w:val="20"/>
          <w:szCs w:val="20"/>
        </w:rPr>
        <w:tab/>
      </w:r>
      <w:r w:rsidR="002B22E7">
        <w:rPr>
          <w:rFonts w:ascii="Arial" w:hAnsi="Arial" w:cs="Arial"/>
          <w:b/>
          <w:sz w:val="20"/>
          <w:szCs w:val="20"/>
        </w:rPr>
        <w:tab/>
        <w:t xml:space="preserve">        </w:t>
      </w:r>
      <w:r w:rsidR="0078337F">
        <w:rPr>
          <w:rFonts w:ascii="Arial" w:hAnsi="Arial" w:cs="Arial"/>
          <w:b/>
          <w:sz w:val="20"/>
          <w:szCs w:val="20"/>
        </w:rPr>
        <w:t xml:space="preserve">            </w:t>
      </w:r>
      <w:r w:rsidR="002B22E7">
        <w:rPr>
          <w:rFonts w:ascii="Arial" w:hAnsi="Arial" w:cs="Arial"/>
          <w:b/>
          <w:sz w:val="20"/>
          <w:szCs w:val="20"/>
        </w:rPr>
        <w:t xml:space="preserve"> </w:t>
      </w:r>
      <w:r w:rsidR="00922CB2">
        <w:rPr>
          <w:rFonts w:ascii="Arial" w:hAnsi="Arial" w:cs="Arial"/>
          <w:b/>
          <w:sz w:val="20"/>
          <w:szCs w:val="20"/>
        </w:rPr>
        <w:t xml:space="preserve">     </w:t>
      </w:r>
      <w:r w:rsidR="002B22E7">
        <w:rPr>
          <w:rFonts w:ascii="Arial" w:hAnsi="Arial" w:cs="Arial"/>
          <w:b/>
          <w:sz w:val="20"/>
          <w:szCs w:val="20"/>
        </w:rPr>
        <w:t xml:space="preserve"> </w:t>
      </w:r>
      <w:r w:rsidR="00922CB2" w:rsidRPr="00922CB2">
        <w:rPr>
          <w:rFonts w:ascii="Arial" w:hAnsi="Arial" w:cs="Arial"/>
          <w:b/>
          <w:bCs/>
          <w:sz w:val="20"/>
          <w:szCs w:val="20"/>
        </w:rPr>
        <w:t>44784</w:t>
      </w:r>
      <w:r>
        <w:rPr>
          <w:rFonts w:ascii="Arial" w:hAnsi="Arial" w:cs="Arial"/>
          <w:b/>
          <w:sz w:val="20"/>
          <w:szCs w:val="20"/>
        </w:rPr>
        <w:t>,-Kč</w:t>
      </w:r>
    </w:p>
    <w:p w14:paraId="6C92C313" w14:textId="77777777" w:rsidR="00062CDC" w:rsidRDefault="00062CDC" w:rsidP="0078337F">
      <w:pPr>
        <w:tabs>
          <w:tab w:val="left" w:pos="567"/>
        </w:tabs>
        <w:ind w:left="567" w:hanging="567"/>
        <w:rPr>
          <w:rFonts w:ascii="Arial" w:hAnsi="Arial" w:cs="Arial"/>
          <w:b/>
          <w:sz w:val="20"/>
          <w:szCs w:val="20"/>
        </w:rPr>
      </w:pPr>
    </w:p>
    <w:p w14:paraId="55529594" w14:textId="77777777" w:rsidR="00062CDC" w:rsidRPr="00FA4F81" w:rsidRDefault="00062CDC" w:rsidP="0078337F">
      <w:p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</w:p>
    <w:p w14:paraId="5C413B56" w14:textId="77777777" w:rsidR="00062CDC" w:rsidRDefault="00062CDC" w:rsidP="00062CDC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</w:t>
      </w:r>
    </w:p>
    <w:p w14:paraId="4D8E33A6" w14:textId="77777777" w:rsidR="00062CDC" w:rsidRPr="009010D8" w:rsidRDefault="00062CDC" w:rsidP="00B61784">
      <w:pPr>
        <w:pStyle w:val="Bezmezer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příslušná sazba DPH dle zákona č. 235/2004 Sb., ve znění platném ke dni povinnosti přiznat daň.</w:t>
      </w:r>
    </w:p>
    <w:p w14:paraId="6360463D" w14:textId="0A2B5857" w:rsidR="00062CDC" w:rsidRDefault="00062CDC" w:rsidP="00062CDC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 takto dohodnuté ceně jsou obsaženy veškeré režijní náklady </w:t>
      </w:r>
      <w:r w:rsidR="00421BC1">
        <w:rPr>
          <w:rFonts w:ascii="Arial" w:hAnsi="Arial" w:cs="Arial"/>
          <w:sz w:val="20"/>
          <w:szCs w:val="20"/>
        </w:rPr>
        <w:t>zhotovitele</w:t>
      </w:r>
      <w:r>
        <w:rPr>
          <w:rFonts w:ascii="Arial" w:hAnsi="Arial" w:cs="Arial"/>
          <w:sz w:val="20"/>
          <w:szCs w:val="20"/>
        </w:rPr>
        <w:t xml:space="preserve"> spojené se zabezpečením činnosti dle čl. III. této smlouvy.</w:t>
      </w:r>
    </w:p>
    <w:p w14:paraId="7F737151" w14:textId="77777777" w:rsidR="00062CDC" w:rsidRDefault="00062CDC" w:rsidP="00062CDC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7B7B730" w14:textId="79E0D6F2" w:rsidR="00062CDC" w:rsidRDefault="00062CDC" w:rsidP="00062CDC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Úplata dle odstavce IV.1.bude fakturována po předání protokolu o měření hluku. </w:t>
      </w:r>
    </w:p>
    <w:p w14:paraId="6DFB75DD" w14:textId="77777777" w:rsidR="00062CDC" w:rsidRDefault="00062CDC" w:rsidP="00062CDC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2E59FC9" w14:textId="41A30A35" w:rsidR="00062CDC" w:rsidRDefault="00062CDC" w:rsidP="00062CDC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  <w:t>Splatnost daňového dokladu-faktury:</w:t>
      </w:r>
    </w:p>
    <w:p w14:paraId="1E2FCFA4" w14:textId="6735F24B" w:rsidR="00062CDC" w:rsidRDefault="00062CDC" w:rsidP="00062CDC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Splatnost kterékoliv faktury-daňového dokladu </w:t>
      </w:r>
      <w:r w:rsidR="00421BC1">
        <w:rPr>
          <w:rFonts w:ascii="Arial" w:hAnsi="Arial" w:cs="Arial"/>
          <w:sz w:val="20"/>
          <w:szCs w:val="20"/>
        </w:rPr>
        <w:t>zhotovitele</w:t>
      </w:r>
      <w:r>
        <w:rPr>
          <w:rFonts w:ascii="Arial" w:hAnsi="Arial" w:cs="Arial"/>
          <w:sz w:val="20"/>
          <w:szCs w:val="20"/>
        </w:rPr>
        <w:t xml:space="preserve"> se sjednává do 30 kalendářních dnů od jejího prokazatelného doručení objednateli.</w:t>
      </w:r>
    </w:p>
    <w:p w14:paraId="2B3D9674" w14:textId="77777777" w:rsidR="00062CDC" w:rsidRDefault="00062CDC" w:rsidP="00062CDC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4C1ABBE" w14:textId="26CB7CAE" w:rsidR="00062CDC" w:rsidRDefault="00062CDC" w:rsidP="00062CDC">
      <w:p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Pr="00C177C8">
        <w:rPr>
          <w:rFonts w:ascii="Arial" w:hAnsi="Arial" w:cs="Arial"/>
          <w:sz w:val="20"/>
          <w:szCs w:val="20"/>
        </w:rPr>
        <w:t>Faktura-daňový doklad bude mít náležitosti daňového dokladu dle platných předpisů, zejména dle zákona č. 235/2004 Sb., o dani z přidané hodnoty a zákona č. 563/1991 Sb., o účetnictví, vše v platném znění. Dále bude obsahovat název</w:t>
      </w:r>
      <w:r>
        <w:rPr>
          <w:rFonts w:ascii="Arial" w:hAnsi="Arial" w:cs="Arial"/>
          <w:sz w:val="20"/>
          <w:szCs w:val="20"/>
        </w:rPr>
        <w:t>/názvy</w:t>
      </w:r>
      <w:r w:rsidRPr="00C177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jednotlivých akcí </w:t>
      </w:r>
      <w:r w:rsidRPr="00C177C8">
        <w:rPr>
          <w:rFonts w:ascii="Arial" w:hAnsi="Arial" w:cs="Arial"/>
          <w:sz w:val="20"/>
          <w:szCs w:val="20"/>
        </w:rPr>
        <w:t xml:space="preserve">a evidenční číslo smlouvy </w:t>
      </w:r>
    </w:p>
    <w:p w14:paraId="44E67C6D" w14:textId="74953440" w:rsidR="00062CDC" w:rsidRPr="00773502" w:rsidRDefault="00062CDC" w:rsidP="00062CDC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Pr="00773502">
        <w:rPr>
          <w:rFonts w:ascii="Arial" w:hAnsi="Arial" w:cs="Arial"/>
          <w:sz w:val="20"/>
        </w:rPr>
        <w:t xml:space="preserve">Pokud </w:t>
      </w:r>
      <w:r>
        <w:rPr>
          <w:rFonts w:ascii="Arial" w:hAnsi="Arial" w:cs="Arial"/>
          <w:sz w:val="20"/>
        </w:rPr>
        <w:t xml:space="preserve">jakákoliv </w:t>
      </w:r>
      <w:r w:rsidRPr="00773502">
        <w:rPr>
          <w:rFonts w:ascii="Arial" w:hAnsi="Arial" w:cs="Arial"/>
          <w:sz w:val="20"/>
        </w:rPr>
        <w:t>faktura</w:t>
      </w:r>
      <w:r>
        <w:rPr>
          <w:rFonts w:ascii="Arial" w:hAnsi="Arial" w:cs="Arial"/>
          <w:sz w:val="20"/>
        </w:rPr>
        <w:t>-daňového dokladu</w:t>
      </w:r>
      <w:r w:rsidRPr="00773502">
        <w:rPr>
          <w:rFonts w:ascii="Arial" w:hAnsi="Arial" w:cs="Arial"/>
          <w:sz w:val="20"/>
        </w:rPr>
        <w:t xml:space="preserve"> </w:t>
      </w:r>
      <w:r w:rsidR="00421BC1">
        <w:rPr>
          <w:rFonts w:ascii="Arial" w:hAnsi="Arial" w:cs="Arial"/>
          <w:sz w:val="20"/>
        </w:rPr>
        <w:t>zhotovitele</w:t>
      </w:r>
      <w:r>
        <w:rPr>
          <w:rFonts w:ascii="Arial" w:hAnsi="Arial" w:cs="Arial"/>
          <w:sz w:val="20"/>
        </w:rPr>
        <w:t xml:space="preserve"> </w:t>
      </w:r>
      <w:r w:rsidRPr="00773502">
        <w:rPr>
          <w:rFonts w:ascii="Arial" w:hAnsi="Arial" w:cs="Arial"/>
          <w:sz w:val="20"/>
        </w:rPr>
        <w:t xml:space="preserve">nebude náležitosti </w:t>
      </w:r>
      <w:r>
        <w:rPr>
          <w:rFonts w:ascii="Arial" w:hAnsi="Arial" w:cs="Arial"/>
          <w:sz w:val="20"/>
        </w:rPr>
        <w:t>stanovené příslušnými právními předpisy a touto smlouvou splňovat</w:t>
      </w:r>
      <w:r w:rsidRPr="00773502">
        <w:rPr>
          <w:rFonts w:ascii="Arial" w:hAnsi="Arial" w:cs="Arial"/>
          <w:sz w:val="20"/>
        </w:rPr>
        <w:t>, je objednatel oprávněn tuto fakturu</w:t>
      </w:r>
      <w:r>
        <w:rPr>
          <w:rFonts w:ascii="Arial" w:hAnsi="Arial" w:cs="Arial"/>
          <w:sz w:val="20"/>
        </w:rPr>
        <w:t>-daňový doklad</w:t>
      </w:r>
      <w:r w:rsidRPr="00773502">
        <w:rPr>
          <w:rFonts w:ascii="Arial" w:hAnsi="Arial" w:cs="Arial"/>
          <w:sz w:val="20"/>
        </w:rPr>
        <w:t xml:space="preserve"> poskytovateli</w:t>
      </w:r>
      <w:r>
        <w:rPr>
          <w:rFonts w:ascii="Arial" w:hAnsi="Arial" w:cs="Arial"/>
          <w:sz w:val="20"/>
        </w:rPr>
        <w:t xml:space="preserve"> ve lhůtě splatnosti</w:t>
      </w:r>
      <w:r w:rsidRPr="00773502">
        <w:rPr>
          <w:rFonts w:ascii="Arial" w:hAnsi="Arial" w:cs="Arial"/>
          <w:sz w:val="20"/>
        </w:rPr>
        <w:t xml:space="preserve"> vrátit s výzvou k úpravě a doplnění</w:t>
      </w:r>
      <w:r>
        <w:rPr>
          <w:rFonts w:ascii="Arial" w:hAnsi="Arial" w:cs="Arial"/>
          <w:sz w:val="20"/>
        </w:rPr>
        <w:t xml:space="preserve"> a lhůta splatnosti této faktury-daňového dokladu se přerušuje</w:t>
      </w:r>
      <w:r w:rsidRPr="00773502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Nová lhůta splatnosti pak počíná běžet dnem prokazatelného </w:t>
      </w:r>
      <w:r w:rsidRPr="00773502">
        <w:rPr>
          <w:rFonts w:ascii="Arial" w:hAnsi="Arial" w:cs="Arial"/>
          <w:sz w:val="20"/>
        </w:rPr>
        <w:t xml:space="preserve">doručení opravené </w:t>
      </w:r>
      <w:r>
        <w:rPr>
          <w:rFonts w:ascii="Arial" w:hAnsi="Arial" w:cs="Arial"/>
          <w:sz w:val="20"/>
        </w:rPr>
        <w:t xml:space="preserve">či nově vystavené </w:t>
      </w:r>
      <w:r w:rsidRPr="00773502">
        <w:rPr>
          <w:rFonts w:ascii="Arial" w:hAnsi="Arial" w:cs="Arial"/>
          <w:sz w:val="20"/>
        </w:rPr>
        <w:t>faktury</w:t>
      </w:r>
      <w:r>
        <w:rPr>
          <w:rFonts w:ascii="Arial" w:hAnsi="Arial" w:cs="Arial"/>
          <w:sz w:val="20"/>
        </w:rPr>
        <w:t>-daňového dokladu</w:t>
      </w:r>
      <w:r w:rsidRPr="0077350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objednateli</w:t>
      </w:r>
      <w:r w:rsidRPr="00773502">
        <w:rPr>
          <w:rFonts w:ascii="Arial" w:hAnsi="Arial" w:cs="Arial"/>
          <w:sz w:val="20"/>
        </w:rPr>
        <w:t>.</w:t>
      </w:r>
    </w:p>
    <w:p w14:paraId="59404AB9" w14:textId="77777777" w:rsidR="00062CDC" w:rsidRDefault="00062CDC" w:rsidP="00062CDC">
      <w:pPr>
        <w:tabs>
          <w:tab w:val="left" w:pos="-142"/>
        </w:tabs>
        <w:jc w:val="both"/>
        <w:rPr>
          <w:rFonts w:ascii="Arial" w:hAnsi="Arial" w:cs="Arial"/>
          <w:sz w:val="20"/>
        </w:rPr>
      </w:pPr>
    </w:p>
    <w:p w14:paraId="127F6EFB" w14:textId="4551A7FE" w:rsidR="00062CDC" w:rsidRDefault="00062CDC" w:rsidP="00062CDC">
      <w:pPr>
        <w:tabs>
          <w:tab w:val="left" w:pos="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4B4737"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 xml:space="preserve"> </w:t>
      </w:r>
      <w:r w:rsidR="00C12B78">
        <w:rPr>
          <w:rFonts w:ascii="Arial" w:hAnsi="Arial" w:cs="Arial"/>
          <w:sz w:val="20"/>
          <w:szCs w:val="20"/>
        </w:rPr>
        <w:t xml:space="preserve">  </w:t>
      </w:r>
      <w:r w:rsidRPr="004B4737">
        <w:rPr>
          <w:rFonts w:ascii="Arial" w:hAnsi="Arial" w:cs="Arial"/>
          <w:sz w:val="20"/>
          <w:szCs w:val="20"/>
        </w:rPr>
        <w:t xml:space="preserve">Sjednaná cena </w:t>
      </w:r>
      <w:r>
        <w:rPr>
          <w:rFonts w:ascii="Arial" w:hAnsi="Arial" w:cs="Arial"/>
          <w:sz w:val="20"/>
          <w:szCs w:val="20"/>
        </w:rPr>
        <w:t xml:space="preserve">za činnosti </w:t>
      </w:r>
      <w:r w:rsidR="00421BC1">
        <w:rPr>
          <w:rFonts w:ascii="Arial" w:hAnsi="Arial" w:cs="Arial"/>
          <w:sz w:val="20"/>
          <w:szCs w:val="20"/>
        </w:rPr>
        <w:t>zhotovitele</w:t>
      </w:r>
      <w:r>
        <w:rPr>
          <w:rFonts w:ascii="Arial" w:hAnsi="Arial" w:cs="Arial"/>
          <w:sz w:val="20"/>
          <w:szCs w:val="20"/>
        </w:rPr>
        <w:t xml:space="preserve"> uvedená v této smlouvě </w:t>
      </w:r>
      <w:r w:rsidRPr="004B4737">
        <w:rPr>
          <w:rFonts w:ascii="Arial" w:hAnsi="Arial" w:cs="Arial"/>
          <w:sz w:val="20"/>
          <w:szCs w:val="20"/>
        </w:rPr>
        <w:t>může být změněna pouze z objektivních a nepředvídatelných důvodů</w:t>
      </w:r>
      <w:r>
        <w:rPr>
          <w:rFonts w:ascii="Arial" w:hAnsi="Arial" w:cs="Arial"/>
          <w:sz w:val="20"/>
          <w:szCs w:val="20"/>
        </w:rPr>
        <w:t>,</w:t>
      </w:r>
      <w:r w:rsidRPr="004B47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poskytovatel</w:t>
      </w:r>
      <w:r w:rsidRPr="004B4737">
        <w:rPr>
          <w:rFonts w:ascii="Arial" w:hAnsi="Arial" w:cs="Arial"/>
          <w:sz w:val="20"/>
          <w:szCs w:val="20"/>
        </w:rPr>
        <w:t xml:space="preserve"> je nezavinil </w:t>
      </w:r>
      <w:r>
        <w:rPr>
          <w:rFonts w:ascii="Arial" w:hAnsi="Arial" w:cs="Arial"/>
          <w:sz w:val="20"/>
          <w:szCs w:val="20"/>
        </w:rPr>
        <w:t xml:space="preserve">a </w:t>
      </w:r>
      <w:r w:rsidRPr="004B4737">
        <w:rPr>
          <w:rFonts w:ascii="Arial" w:hAnsi="Arial" w:cs="Arial"/>
          <w:sz w:val="20"/>
          <w:szCs w:val="20"/>
        </w:rPr>
        <w:t xml:space="preserve">ani </w:t>
      </w:r>
      <w:r>
        <w:rPr>
          <w:rFonts w:ascii="Arial" w:hAnsi="Arial" w:cs="Arial"/>
          <w:sz w:val="20"/>
          <w:szCs w:val="20"/>
        </w:rPr>
        <w:t xml:space="preserve">tyto skutečnosti </w:t>
      </w:r>
      <w:r w:rsidRPr="004B4737">
        <w:rPr>
          <w:rFonts w:ascii="Arial" w:hAnsi="Arial" w:cs="Arial"/>
          <w:sz w:val="20"/>
          <w:szCs w:val="20"/>
        </w:rPr>
        <w:t>nemohl předvídat a tyto skutečnosti mají prokazatelný vliv na sjednanou cenu.</w:t>
      </w:r>
    </w:p>
    <w:p w14:paraId="3DD14982" w14:textId="77777777" w:rsidR="00062CDC" w:rsidRDefault="00062CDC" w:rsidP="00062CDC">
      <w:pPr>
        <w:tabs>
          <w:tab w:val="left" w:pos="0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20FDCE27" w14:textId="468306DE" w:rsidR="00062CDC" w:rsidRPr="000E3F85" w:rsidRDefault="00062CDC" w:rsidP="00062CDC">
      <w:pPr>
        <w:tabs>
          <w:tab w:val="left" w:pos="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 </w:t>
      </w:r>
      <w:r w:rsidR="00C12B78">
        <w:rPr>
          <w:rFonts w:ascii="Arial" w:hAnsi="Arial" w:cs="Arial"/>
          <w:sz w:val="20"/>
          <w:szCs w:val="20"/>
        </w:rPr>
        <w:t xml:space="preserve">   </w:t>
      </w:r>
      <w:r w:rsidRPr="000E3F85">
        <w:rPr>
          <w:rFonts w:ascii="Arial" w:hAnsi="Arial" w:cs="Arial"/>
          <w:sz w:val="20"/>
          <w:szCs w:val="20"/>
        </w:rPr>
        <w:t xml:space="preserve">Objednatel provede kontrolu, zda </w:t>
      </w:r>
      <w:r w:rsidR="005B3F9D">
        <w:rPr>
          <w:rFonts w:ascii="Arial" w:hAnsi="Arial" w:cs="Arial"/>
          <w:sz w:val="20"/>
          <w:szCs w:val="20"/>
        </w:rPr>
        <w:t>zhotovite</w:t>
      </w:r>
      <w:r w:rsidRPr="000E3F85">
        <w:rPr>
          <w:rFonts w:ascii="Arial" w:hAnsi="Arial" w:cs="Arial"/>
          <w:sz w:val="20"/>
          <w:szCs w:val="20"/>
        </w:rPr>
        <w:t>l je či není evidován jako nespolehlivý plátce DPH ve smyslu ustanovení § 106a zákona o DPH (č. 235/2004 Sb., v platném znění), a že číslo bankovního účtu poskytovatele uvedené na daňovém dokladu-faktuře je jako povinně registrovaný údaj zveřejněno správcem daně podle § 96 zákona o DPH.  V případě, že ke dni uskutečnění zdanitelného plnění bude v příslušném systému správce daně poskytovatel uveden jako nespolehlivý plátce, nebo číslo bankovního účtu není zveřejněno dle předchozí věty, je objednatel oprávněn provést úhradu daňového dokladu do výše bez DPH.</w:t>
      </w:r>
    </w:p>
    <w:p w14:paraId="43DA8469" w14:textId="77777777" w:rsidR="00062CDC" w:rsidRPr="000E3F85" w:rsidRDefault="00062CDC" w:rsidP="00062CDC">
      <w:pPr>
        <w:widowControl w:val="0"/>
        <w:autoSpaceDE w:val="0"/>
        <w:autoSpaceDN w:val="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0E3F85">
        <w:rPr>
          <w:rFonts w:ascii="Arial" w:hAnsi="Arial" w:cs="Arial"/>
          <w:sz w:val="20"/>
          <w:szCs w:val="20"/>
        </w:rPr>
        <w:t xml:space="preserve">Částka rovnající se DPH bude objednatelem přímo poukázána na účet správce daně podle § 109a zákona o DPH. </w:t>
      </w:r>
    </w:p>
    <w:p w14:paraId="31168C9B" w14:textId="77777777" w:rsidR="00062CDC" w:rsidRDefault="00062CDC" w:rsidP="00062CDC">
      <w:pPr>
        <w:widowControl w:val="0"/>
        <w:autoSpaceDE w:val="0"/>
        <w:autoSpaceDN w:val="0"/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p w14:paraId="491CF5B1" w14:textId="636622D1" w:rsidR="00062CDC" w:rsidRDefault="00062CDC" w:rsidP="00062CDC">
      <w:pPr>
        <w:widowControl w:val="0"/>
        <w:autoSpaceDE w:val="0"/>
        <w:autoSpaceDN w:val="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3A38F0">
        <w:rPr>
          <w:rFonts w:ascii="Arial" w:hAnsi="Arial" w:cs="Arial"/>
          <w:sz w:val="20"/>
          <w:szCs w:val="20"/>
        </w:rPr>
        <w:t xml:space="preserve">8. </w:t>
      </w:r>
      <w:r w:rsidR="00C12B78">
        <w:rPr>
          <w:rFonts w:ascii="Arial" w:hAnsi="Arial" w:cs="Arial"/>
          <w:sz w:val="20"/>
          <w:szCs w:val="20"/>
        </w:rPr>
        <w:t xml:space="preserve">    </w:t>
      </w:r>
      <w:r w:rsidR="005B3F9D">
        <w:rPr>
          <w:rFonts w:ascii="Arial" w:hAnsi="Arial" w:cs="Arial"/>
          <w:sz w:val="20"/>
          <w:szCs w:val="20"/>
        </w:rPr>
        <w:t>Zhotovite</w:t>
      </w:r>
      <w:r w:rsidRPr="003A38F0">
        <w:rPr>
          <w:rFonts w:ascii="Arial" w:hAnsi="Arial" w:cs="Arial"/>
          <w:sz w:val="20"/>
          <w:szCs w:val="20"/>
        </w:rPr>
        <w:t>l se zavazuje, že uvede na daňovém dokladu-faktuře označení peněžního ústavu a číslo bankovního účtu, který je zveřejněn správcem daně a ve prospěch kterého má být provedena platba. Pokud tak neučiní nebo pokud při provádění úhrady již uvedený účet nebude uveden v registru zveřejňovaném správcem daně, strpí, bez uplatnění jakýchkoliv finančních sankcí, odvedení daně objednatelem a úhradu závazku jen ve výši bez DPH, případně je povinen nahradit objednateli škodu, která by mu z tohoto důvodu, nebo z důvodu úhrady na nezveřejněný účet vznikla.</w:t>
      </w:r>
    </w:p>
    <w:p w14:paraId="770A69E7" w14:textId="77777777" w:rsidR="00062CDC" w:rsidRPr="00F72B50" w:rsidRDefault="00062CDC" w:rsidP="00062CDC">
      <w:pPr>
        <w:tabs>
          <w:tab w:val="left" w:pos="0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58DC49E" w14:textId="5AFC09B1" w:rsidR="00062CDC" w:rsidRPr="00F72B50" w:rsidRDefault="00062CDC" w:rsidP="00062CDC">
      <w:pPr>
        <w:widowControl w:val="0"/>
        <w:autoSpaceDE w:val="0"/>
        <w:autoSpaceDN w:val="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3A38F0">
        <w:rPr>
          <w:rFonts w:ascii="Arial" w:hAnsi="Arial" w:cs="Arial"/>
          <w:sz w:val="20"/>
          <w:szCs w:val="20"/>
        </w:rPr>
        <w:t xml:space="preserve">9.  </w:t>
      </w:r>
      <w:r w:rsidR="00C12B78">
        <w:rPr>
          <w:rFonts w:ascii="Arial" w:hAnsi="Arial" w:cs="Arial"/>
          <w:sz w:val="20"/>
          <w:szCs w:val="20"/>
        </w:rPr>
        <w:t xml:space="preserve">  </w:t>
      </w:r>
      <w:r w:rsidR="005B3F9D">
        <w:rPr>
          <w:rFonts w:ascii="Arial" w:hAnsi="Arial" w:cs="Arial"/>
          <w:sz w:val="20"/>
          <w:szCs w:val="20"/>
        </w:rPr>
        <w:t>Zhotovitel</w:t>
      </w:r>
      <w:r w:rsidRPr="003A38F0">
        <w:rPr>
          <w:rFonts w:ascii="Arial" w:hAnsi="Arial" w:cs="Arial"/>
          <w:sz w:val="20"/>
          <w:szCs w:val="20"/>
        </w:rPr>
        <w:t xml:space="preserve"> odpovídá za posouzení plnění z hlediska § 92a a návazně za vystavení daňového dokladu (faktury) s náležitostmi podle § 29 zák. 235/2004 Sb. Zhotovitel je povinen nahradit objednateli škodu, která vznikne v důsledku nedodržení podmínek těchto ustanovení zhotovitelem.</w:t>
      </w:r>
    </w:p>
    <w:p w14:paraId="0ABCCB6D" w14:textId="77777777" w:rsidR="00062CDC" w:rsidRPr="00F72B50" w:rsidRDefault="00062CDC" w:rsidP="00062CDC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62DD924" w14:textId="32C8073C" w:rsidR="00F81B95" w:rsidRDefault="00062CDC" w:rsidP="00062CDC">
      <w:pPr>
        <w:widowControl w:val="0"/>
        <w:autoSpaceDE w:val="0"/>
        <w:autoSpaceDN w:val="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3A38F0">
        <w:rPr>
          <w:rFonts w:ascii="Arial" w:hAnsi="Arial" w:cs="Arial"/>
          <w:sz w:val="20"/>
          <w:szCs w:val="20"/>
        </w:rPr>
        <w:t>10.</w:t>
      </w:r>
      <w:r w:rsidR="00C12B78">
        <w:rPr>
          <w:rFonts w:ascii="Arial" w:hAnsi="Arial" w:cs="Arial"/>
          <w:sz w:val="20"/>
          <w:szCs w:val="20"/>
        </w:rPr>
        <w:t xml:space="preserve">   </w:t>
      </w:r>
      <w:r w:rsidRPr="003A38F0">
        <w:rPr>
          <w:rFonts w:ascii="Arial" w:hAnsi="Arial" w:cs="Arial"/>
          <w:sz w:val="20"/>
          <w:szCs w:val="20"/>
        </w:rPr>
        <w:t>Postoupení peněžitých pohledávek poskytovatele za objednatelem, vzniklých v souvislosti s touto smlouvou třetí osobě je nepřípustné bez předchozího písemného souhlasu objednatele.</w:t>
      </w:r>
    </w:p>
    <w:p w14:paraId="3ECA523A" w14:textId="77777777" w:rsidR="00F81B95" w:rsidRDefault="00F81B95" w:rsidP="00062CDC">
      <w:pPr>
        <w:widowControl w:val="0"/>
        <w:autoSpaceDE w:val="0"/>
        <w:autoSpaceDN w:val="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</w:p>
    <w:p w14:paraId="125557BC" w14:textId="77777777" w:rsidR="00F81B95" w:rsidRDefault="00F81B95" w:rsidP="00062CDC">
      <w:pPr>
        <w:widowControl w:val="0"/>
        <w:autoSpaceDE w:val="0"/>
        <w:autoSpaceDN w:val="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</w:p>
    <w:p w14:paraId="6F1372D4" w14:textId="69794792" w:rsidR="00F81B95" w:rsidRDefault="00F81B95" w:rsidP="00F81B9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r w:rsidRPr="001836C9">
        <w:rPr>
          <w:b/>
          <w:sz w:val="22"/>
          <w:szCs w:val="22"/>
        </w:rPr>
        <w:t xml:space="preserve"> V</w:t>
      </w:r>
      <w:r>
        <w:rPr>
          <w:b/>
          <w:sz w:val="22"/>
          <w:szCs w:val="22"/>
        </w:rPr>
        <w:t>I</w:t>
      </w:r>
      <w:r w:rsidRPr="001836C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Ostatní podmínky smlouvy</w:t>
      </w:r>
    </w:p>
    <w:p w14:paraId="58291D4F" w14:textId="77777777" w:rsidR="00F81B95" w:rsidRPr="001836C9" w:rsidRDefault="00F81B95" w:rsidP="00F81B95">
      <w:pPr>
        <w:ind w:left="360"/>
        <w:jc w:val="both"/>
        <w:rPr>
          <w:b/>
          <w:sz w:val="22"/>
          <w:szCs w:val="22"/>
        </w:rPr>
      </w:pPr>
    </w:p>
    <w:p w14:paraId="5DA03FCE" w14:textId="38C844A0" w:rsidR="00F81B95" w:rsidRPr="00F81B95" w:rsidRDefault="00F81B95" w:rsidP="00F81B95">
      <w:pPr>
        <w:pStyle w:val="Bodsmlouvy-21"/>
        <w:numPr>
          <w:ilvl w:val="0"/>
          <w:numId w:val="46"/>
        </w:numPr>
        <w:spacing w:after="60" w:line="240" w:lineRule="atLeast"/>
        <w:ind w:left="567" w:hanging="567"/>
        <w:rPr>
          <w:rFonts w:ascii="Arial" w:hAnsi="Arial" w:cs="Arial"/>
          <w:sz w:val="20"/>
        </w:rPr>
      </w:pPr>
      <w:r w:rsidRPr="00F81B95">
        <w:rPr>
          <w:rFonts w:ascii="Arial" w:hAnsi="Arial" w:cs="Arial"/>
          <w:sz w:val="20"/>
        </w:rPr>
        <w:t>V případě, že v průběhu plnění předmětu díla vyjde najevo, že zhotovitel 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14:paraId="67BCA02B" w14:textId="77777777" w:rsidR="00F81B95" w:rsidRPr="00F81B95" w:rsidRDefault="00F81B95" w:rsidP="00F81B95">
      <w:pPr>
        <w:pStyle w:val="Bodsmlouvy-21"/>
        <w:numPr>
          <w:ilvl w:val="0"/>
          <w:numId w:val="0"/>
        </w:numPr>
        <w:spacing w:after="60" w:line="240" w:lineRule="atLeast"/>
        <w:ind w:left="1418"/>
        <w:rPr>
          <w:rFonts w:ascii="Arial" w:hAnsi="Arial" w:cs="Arial"/>
          <w:sz w:val="20"/>
        </w:rPr>
      </w:pPr>
    </w:p>
    <w:p w14:paraId="4A5985C2" w14:textId="77777777" w:rsidR="00F81B95" w:rsidRPr="00F81B95" w:rsidRDefault="00F81B95" w:rsidP="00F81B95">
      <w:pPr>
        <w:pStyle w:val="Bodsmlouvy-21"/>
        <w:numPr>
          <w:ilvl w:val="0"/>
          <w:numId w:val="0"/>
        </w:numPr>
        <w:spacing w:after="60" w:line="240" w:lineRule="atLeast"/>
        <w:ind w:left="567"/>
        <w:rPr>
          <w:rFonts w:ascii="Arial" w:hAnsi="Arial" w:cs="Arial"/>
          <w:sz w:val="20"/>
        </w:rPr>
      </w:pPr>
      <w:r w:rsidRPr="00F81B95">
        <w:rPr>
          <w:rFonts w:ascii="Arial" w:hAnsi="Arial" w:cs="Arial"/>
          <w:sz w:val="20"/>
        </w:rPr>
        <w:t>Zhotovitel je povinen oznámit veškeré změny okolností podstatné pro splnění požadavků podle právních předpisů upravujících střet zájmů a dále podle předpisů upravujících mezinárodní sankce, a to do 10 dnů od okamžiku, kdy k takové změně dojde nebo se o takové změně dozví. Pokud změnou okolností dojde k porušení uvedených předpisů, je objednatel oprávněn odstoupit od smlouvy.</w:t>
      </w:r>
    </w:p>
    <w:p w14:paraId="676D5225" w14:textId="77777777" w:rsidR="00F81B95" w:rsidRPr="00F81B95" w:rsidRDefault="00F81B95" w:rsidP="00F81B95">
      <w:pPr>
        <w:pStyle w:val="Bodsmlouvy-21"/>
        <w:numPr>
          <w:ilvl w:val="0"/>
          <w:numId w:val="0"/>
        </w:numPr>
        <w:spacing w:after="60" w:line="240" w:lineRule="atLeast"/>
        <w:ind w:left="567"/>
        <w:rPr>
          <w:rFonts w:ascii="Arial" w:hAnsi="Arial" w:cs="Arial"/>
          <w:sz w:val="20"/>
        </w:rPr>
      </w:pPr>
      <w:r w:rsidRPr="00F81B95">
        <w:rPr>
          <w:rFonts w:ascii="Arial" w:hAnsi="Arial" w:cs="Arial"/>
          <w:sz w:val="20"/>
        </w:rPr>
        <w:t>Jestliže zhotovitel neoznámí řádně změnu okolností dle výše uvedeného, má objednatel právo odstoupit od smlouvy.</w:t>
      </w:r>
    </w:p>
    <w:p w14:paraId="67F53A25" w14:textId="77777777" w:rsidR="00F81B95" w:rsidRPr="00F81B95" w:rsidRDefault="00F81B95" w:rsidP="00F81B95">
      <w:pPr>
        <w:pStyle w:val="Bodsmlouvy-21"/>
        <w:numPr>
          <w:ilvl w:val="0"/>
          <w:numId w:val="0"/>
        </w:numPr>
        <w:spacing w:after="60" w:line="240" w:lineRule="atLeast"/>
        <w:ind w:left="567"/>
        <w:rPr>
          <w:rFonts w:ascii="Arial" w:hAnsi="Arial" w:cs="Arial"/>
          <w:sz w:val="20"/>
        </w:rPr>
      </w:pPr>
      <w:r w:rsidRPr="00F81B95">
        <w:rPr>
          <w:rFonts w:ascii="Arial" w:hAnsi="Arial" w:cs="Arial"/>
          <w:sz w:val="20"/>
        </w:rPr>
        <w:t>Zhotovitel nesmí k plnění smlouvy využívat osoby, na něž se vztahují uvedené předpisy. Pokud zhotovitel takové osoby využívá, je povinen bezodkladně takové osoby nahradit osobami, na které se uvedené předpisy nevztahují. V případě, že zhotovitel tuto povinnost nesplní, je objednatel oprávněn odstoupit od smlouvy.</w:t>
      </w:r>
    </w:p>
    <w:p w14:paraId="45C47C13" w14:textId="77777777" w:rsidR="00F81B95" w:rsidRPr="00F81B95" w:rsidRDefault="00F81B95" w:rsidP="00F81B95">
      <w:pPr>
        <w:pStyle w:val="Bodsmlouvy-21"/>
        <w:numPr>
          <w:ilvl w:val="0"/>
          <w:numId w:val="0"/>
        </w:numPr>
        <w:spacing w:after="60" w:line="240" w:lineRule="atLeast"/>
        <w:ind w:left="567"/>
        <w:rPr>
          <w:rFonts w:ascii="Arial" w:hAnsi="Arial" w:cs="Arial"/>
          <w:sz w:val="20"/>
        </w:rPr>
      </w:pPr>
      <w:r w:rsidRPr="00F81B95">
        <w:rPr>
          <w:rFonts w:ascii="Arial" w:hAnsi="Arial" w:cs="Arial"/>
          <w:sz w:val="20"/>
        </w:rPr>
        <w:t>V případě pochybností ohledně uvedených povinností vyplývajících z právních předpisů upravujících střet zájmů a z předpisů upravujících mezinárodní sankce je zhotovitel povinen poskytnout součinnost k odstranění takových pochybností a vyvinout maximální úsilí k odstranění závadného stavu.</w:t>
      </w:r>
    </w:p>
    <w:p w14:paraId="1DD8CE8E" w14:textId="77777777" w:rsidR="00F81B95" w:rsidRDefault="00F81B95" w:rsidP="00F81B95">
      <w:pPr>
        <w:pStyle w:val="Odstavecseseznamem"/>
        <w:ind w:left="1770"/>
        <w:jc w:val="both"/>
        <w:rPr>
          <w:rFonts w:cs="Arial"/>
        </w:rPr>
      </w:pPr>
    </w:p>
    <w:p w14:paraId="092BF128" w14:textId="54624711" w:rsidR="00062CDC" w:rsidRPr="002E75A4" w:rsidRDefault="00062CDC" w:rsidP="002E75A4">
      <w:pPr>
        <w:widowControl w:val="0"/>
        <w:autoSpaceDE w:val="0"/>
        <w:autoSpaceDN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3FEE8923" w14:textId="77777777" w:rsidR="00735664" w:rsidRDefault="00735664" w:rsidP="00735664">
      <w:pPr>
        <w:pStyle w:val="Odstavecseseznamem"/>
        <w:ind w:left="930"/>
        <w:jc w:val="both"/>
        <w:rPr>
          <w:iCs/>
          <w:sz w:val="22"/>
          <w:szCs w:val="22"/>
        </w:rPr>
      </w:pPr>
    </w:p>
    <w:p w14:paraId="23E254D1" w14:textId="1C0073AA" w:rsidR="00613893" w:rsidRPr="001836C9" w:rsidRDefault="00613893">
      <w:pPr>
        <w:jc w:val="both"/>
        <w:rPr>
          <w:i/>
          <w:iCs/>
          <w:sz w:val="22"/>
          <w:szCs w:val="22"/>
        </w:rPr>
      </w:pPr>
    </w:p>
    <w:p w14:paraId="23E254D2" w14:textId="4B40E487" w:rsidR="00CD0CA2" w:rsidRDefault="00CD0CA2">
      <w:pPr>
        <w:jc w:val="center"/>
        <w:rPr>
          <w:b/>
          <w:sz w:val="22"/>
          <w:szCs w:val="22"/>
        </w:rPr>
      </w:pPr>
      <w:r w:rsidRPr="001836C9">
        <w:rPr>
          <w:b/>
          <w:sz w:val="22"/>
          <w:szCs w:val="22"/>
        </w:rPr>
        <w:t>VI</w:t>
      </w:r>
      <w:r w:rsidR="00F81B95">
        <w:rPr>
          <w:b/>
          <w:sz w:val="22"/>
          <w:szCs w:val="22"/>
        </w:rPr>
        <w:t>I</w:t>
      </w:r>
      <w:r w:rsidRPr="001836C9">
        <w:rPr>
          <w:b/>
          <w:sz w:val="22"/>
          <w:szCs w:val="22"/>
        </w:rPr>
        <w:t>.</w:t>
      </w:r>
      <w:r w:rsidR="00AF369F">
        <w:rPr>
          <w:b/>
          <w:sz w:val="22"/>
          <w:szCs w:val="22"/>
        </w:rPr>
        <w:t xml:space="preserve"> </w:t>
      </w:r>
      <w:r w:rsidRPr="007B7DCA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14:paraId="4CDB7295" w14:textId="77777777" w:rsidR="00735664" w:rsidRPr="001836C9" w:rsidRDefault="00735664">
      <w:pPr>
        <w:jc w:val="center"/>
        <w:rPr>
          <w:b/>
          <w:sz w:val="22"/>
          <w:szCs w:val="22"/>
        </w:rPr>
      </w:pPr>
    </w:p>
    <w:p w14:paraId="23E254D3" w14:textId="68ACF76A" w:rsidR="00CD0CA2" w:rsidRPr="0011102D" w:rsidRDefault="00CD0CA2" w:rsidP="00073B48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11102D">
        <w:rPr>
          <w:rFonts w:ascii="Arial" w:hAnsi="Arial" w:cs="Arial"/>
          <w:sz w:val="20"/>
          <w:szCs w:val="20"/>
        </w:rPr>
        <w:t xml:space="preserve">Tato smlouva se uzavírá </w:t>
      </w:r>
      <w:r w:rsidRPr="0011102D">
        <w:rPr>
          <w:rFonts w:ascii="Arial" w:hAnsi="Arial" w:cs="Arial"/>
          <w:i/>
          <w:sz w:val="20"/>
          <w:szCs w:val="20"/>
        </w:rPr>
        <w:t>na dobu určitou</w:t>
      </w:r>
      <w:r w:rsidRPr="0011102D">
        <w:rPr>
          <w:rFonts w:ascii="Arial" w:hAnsi="Arial" w:cs="Arial"/>
          <w:sz w:val="20"/>
          <w:szCs w:val="20"/>
        </w:rPr>
        <w:t xml:space="preserve">, a to do </w:t>
      </w:r>
      <w:r w:rsidR="000964A3">
        <w:rPr>
          <w:rFonts w:ascii="Arial" w:hAnsi="Arial" w:cs="Arial"/>
          <w:sz w:val="20"/>
          <w:szCs w:val="20"/>
        </w:rPr>
        <w:t>31</w:t>
      </w:r>
      <w:r w:rsidR="00CF1F73" w:rsidRPr="0011102D">
        <w:rPr>
          <w:rFonts w:ascii="Arial" w:hAnsi="Arial" w:cs="Arial"/>
          <w:sz w:val="20"/>
          <w:szCs w:val="20"/>
        </w:rPr>
        <w:t>.</w:t>
      </w:r>
      <w:r w:rsidR="00ED0530" w:rsidRPr="0011102D">
        <w:rPr>
          <w:rFonts w:ascii="Arial" w:hAnsi="Arial" w:cs="Arial"/>
          <w:sz w:val="20"/>
          <w:szCs w:val="20"/>
        </w:rPr>
        <w:t xml:space="preserve"> </w:t>
      </w:r>
      <w:r w:rsidR="00B61784">
        <w:rPr>
          <w:rFonts w:ascii="Arial" w:hAnsi="Arial" w:cs="Arial"/>
          <w:sz w:val="20"/>
          <w:szCs w:val="20"/>
        </w:rPr>
        <w:t>3</w:t>
      </w:r>
      <w:r w:rsidR="00CF1F73" w:rsidRPr="0011102D">
        <w:rPr>
          <w:rFonts w:ascii="Arial" w:hAnsi="Arial" w:cs="Arial"/>
          <w:sz w:val="20"/>
          <w:szCs w:val="20"/>
        </w:rPr>
        <w:t>.</w:t>
      </w:r>
      <w:r w:rsidR="00ED0530" w:rsidRPr="0011102D">
        <w:rPr>
          <w:rFonts w:ascii="Arial" w:hAnsi="Arial" w:cs="Arial"/>
          <w:sz w:val="20"/>
          <w:szCs w:val="20"/>
        </w:rPr>
        <w:t xml:space="preserve"> </w:t>
      </w:r>
      <w:r w:rsidR="00CF1F73" w:rsidRPr="0011102D">
        <w:rPr>
          <w:rFonts w:ascii="Arial" w:hAnsi="Arial" w:cs="Arial"/>
          <w:sz w:val="20"/>
          <w:szCs w:val="20"/>
        </w:rPr>
        <w:t>20</w:t>
      </w:r>
      <w:r w:rsidR="000964A3">
        <w:rPr>
          <w:rFonts w:ascii="Arial" w:hAnsi="Arial" w:cs="Arial"/>
          <w:sz w:val="20"/>
          <w:szCs w:val="20"/>
        </w:rPr>
        <w:t>23.</w:t>
      </w:r>
    </w:p>
    <w:p w14:paraId="23E254D4" w14:textId="531A9B02" w:rsidR="00CD0CA2" w:rsidRPr="0011102D" w:rsidRDefault="00CD0CA2" w:rsidP="00073B48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11102D">
        <w:rPr>
          <w:rFonts w:ascii="Arial" w:hAnsi="Arial" w:cs="Arial"/>
          <w:sz w:val="20"/>
          <w:szCs w:val="20"/>
        </w:rPr>
        <w:t xml:space="preserve">Smlouva nabývá platnosti dnem jejího podpisu oběma smluvními stranami. </w:t>
      </w:r>
    </w:p>
    <w:p w14:paraId="23E254D5" w14:textId="1F2FFB0C" w:rsidR="00CD0CA2" w:rsidRPr="0011102D" w:rsidRDefault="00CD0CA2" w:rsidP="00073B48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11102D">
        <w:rPr>
          <w:rFonts w:ascii="Arial" w:hAnsi="Arial" w:cs="Arial"/>
          <w:sz w:val="20"/>
          <w:szCs w:val="20"/>
        </w:rPr>
        <w:t>Platnost smlouvy je možno ukončit dohodou smluvních stran či výp</w:t>
      </w:r>
      <w:r w:rsidR="00ED0530" w:rsidRPr="0011102D">
        <w:rPr>
          <w:rFonts w:ascii="Arial" w:hAnsi="Arial" w:cs="Arial"/>
          <w:sz w:val="20"/>
          <w:szCs w:val="20"/>
        </w:rPr>
        <w:t>ovědí kterékoliv smluvní strany</w:t>
      </w:r>
      <w:r w:rsidRPr="0011102D">
        <w:rPr>
          <w:rFonts w:ascii="Arial" w:hAnsi="Arial" w:cs="Arial"/>
          <w:sz w:val="20"/>
          <w:szCs w:val="20"/>
        </w:rPr>
        <w:t xml:space="preserve">. </w:t>
      </w:r>
    </w:p>
    <w:p w14:paraId="23E254D9" w14:textId="1A5EB4DA" w:rsidR="00CD0CA2" w:rsidRPr="0011102D" w:rsidRDefault="00CD0CA2" w:rsidP="00073B48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11102D">
        <w:rPr>
          <w:rFonts w:ascii="Arial" w:hAnsi="Arial" w:cs="Arial"/>
          <w:sz w:val="20"/>
          <w:szCs w:val="20"/>
        </w:rPr>
        <w:t>Změnu smlouvy lze provést pouze písemně, a to samostatnými číslovanými dodatky,</w:t>
      </w:r>
      <w:r w:rsidR="00ED0530" w:rsidRPr="0011102D">
        <w:rPr>
          <w:rFonts w:ascii="Arial" w:hAnsi="Arial" w:cs="Arial"/>
          <w:sz w:val="20"/>
          <w:szCs w:val="20"/>
        </w:rPr>
        <w:t xml:space="preserve"> podepsanými zástupci obou </w:t>
      </w:r>
      <w:r w:rsidRPr="0011102D">
        <w:rPr>
          <w:rFonts w:ascii="Arial" w:hAnsi="Arial" w:cs="Arial"/>
          <w:sz w:val="20"/>
          <w:szCs w:val="20"/>
        </w:rPr>
        <w:t>smluvních stran.</w:t>
      </w:r>
    </w:p>
    <w:p w14:paraId="23E254DA" w14:textId="0877AD1D" w:rsidR="00CD0CA2" w:rsidRPr="0011102D" w:rsidRDefault="00CD0CA2" w:rsidP="00073B48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11102D">
        <w:rPr>
          <w:rFonts w:ascii="Arial" w:hAnsi="Arial" w:cs="Arial"/>
          <w:sz w:val="20"/>
          <w:szCs w:val="20"/>
        </w:rPr>
        <w:t xml:space="preserve">Právní vztahy touto smlouvou výslovně neupravené se řídí příslušnými ustanoveními </w:t>
      </w:r>
      <w:r w:rsidR="008049E0" w:rsidRPr="0011102D">
        <w:rPr>
          <w:rFonts w:ascii="Arial" w:hAnsi="Arial" w:cs="Arial"/>
          <w:sz w:val="20"/>
          <w:szCs w:val="20"/>
        </w:rPr>
        <w:t>Občanského</w:t>
      </w:r>
      <w:r w:rsidR="00704F17" w:rsidRPr="0011102D">
        <w:rPr>
          <w:rFonts w:ascii="Arial" w:hAnsi="Arial" w:cs="Arial"/>
          <w:sz w:val="20"/>
          <w:szCs w:val="20"/>
        </w:rPr>
        <w:t xml:space="preserve"> zákoníku </w:t>
      </w:r>
      <w:r w:rsidR="008049E0" w:rsidRPr="0011102D">
        <w:rPr>
          <w:rFonts w:ascii="Arial" w:hAnsi="Arial" w:cs="Arial"/>
          <w:sz w:val="20"/>
          <w:szCs w:val="20"/>
        </w:rPr>
        <w:t>ve znění pozdějších předpisů</w:t>
      </w:r>
      <w:r w:rsidR="0011102D">
        <w:rPr>
          <w:rFonts w:ascii="Arial" w:hAnsi="Arial" w:cs="Arial"/>
          <w:sz w:val="20"/>
          <w:szCs w:val="20"/>
        </w:rPr>
        <w:t>.</w:t>
      </w:r>
    </w:p>
    <w:p w14:paraId="23E254DC" w14:textId="70694B52" w:rsidR="00CD0CA2" w:rsidRPr="0011102D" w:rsidRDefault="00CD0CA2" w:rsidP="00073B48">
      <w:pPr>
        <w:numPr>
          <w:ilvl w:val="0"/>
          <w:numId w:val="1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11102D">
        <w:rPr>
          <w:rFonts w:ascii="Arial" w:hAnsi="Arial" w:cs="Arial"/>
          <w:sz w:val="20"/>
          <w:szCs w:val="20"/>
        </w:rPr>
        <w:t xml:space="preserve">Tato smlouva je vyhotovena ve </w:t>
      </w:r>
      <w:r w:rsidR="00062CDC" w:rsidRPr="0011102D">
        <w:rPr>
          <w:rFonts w:ascii="Arial" w:hAnsi="Arial" w:cs="Arial"/>
          <w:sz w:val="20"/>
          <w:szCs w:val="20"/>
        </w:rPr>
        <w:t>třech</w:t>
      </w:r>
      <w:r w:rsidRPr="0011102D">
        <w:rPr>
          <w:rFonts w:ascii="Arial" w:hAnsi="Arial" w:cs="Arial"/>
          <w:sz w:val="20"/>
          <w:szCs w:val="20"/>
        </w:rPr>
        <w:t xml:space="preserve"> exemplářích, přičemž každý z nich má platnost originálu. </w:t>
      </w:r>
      <w:r w:rsidR="00062CDC" w:rsidRPr="0011102D">
        <w:rPr>
          <w:rFonts w:ascii="Arial" w:hAnsi="Arial" w:cs="Arial"/>
          <w:sz w:val="20"/>
          <w:szCs w:val="20"/>
        </w:rPr>
        <w:t>Dvě</w:t>
      </w:r>
      <w:r w:rsidRPr="0011102D">
        <w:rPr>
          <w:rFonts w:ascii="Arial" w:hAnsi="Arial" w:cs="Arial"/>
          <w:sz w:val="20"/>
          <w:szCs w:val="20"/>
        </w:rPr>
        <w:t xml:space="preserve"> vyhotovení si ponechá objednatel a </w:t>
      </w:r>
      <w:r w:rsidR="000C0FCE" w:rsidRPr="0011102D">
        <w:rPr>
          <w:rFonts w:ascii="Arial" w:hAnsi="Arial" w:cs="Arial"/>
          <w:sz w:val="20"/>
          <w:szCs w:val="20"/>
        </w:rPr>
        <w:t xml:space="preserve">jedno </w:t>
      </w:r>
      <w:r w:rsidRPr="0011102D">
        <w:rPr>
          <w:rFonts w:ascii="Arial" w:hAnsi="Arial" w:cs="Arial"/>
          <w:sz w:val="20"/>
          <w:szCs w:val="20"/>
        </w:rPr>
        <w:t xml:space="preserve">zhotovitel. </w:t>
      </w:r>
    </w:p>
    <w:p w14:paraId="3558F228" w14:textId="77777777" w:rsidR="00071531" w:rsidRDefault="00071531" w:rsidP="00071531">
      <w:pPr>
        <w:jc w:val="both"/>
        <w:rPr>
          <w:sz w:val="22"/>
          <w:szCs w:val="22"/>
        </w:rPr>
      </w:pPr>
    </w:p>
    <w:p w14:paraId="304EB39C" w14:textId="77777777" w:rsidR="00071531" w:rsidRDefault="00071531" w:rsidP="00071531">
      <w:pPr>
        <w:jc w:val="both"/>
        <w:rPr>
          <w:sz w:val="22"/>
          <w:szCs w:val="22"/>
        </w:rPr>
      </w:pPr>
    </w:p>
    <w:p w14:paraId="564D41A9" w14:textId="77777777" w:rsidR="00071531" w:rsidRDefault="00071531" w:rsidP="00071531">
      <w:pPr>
        <w:jc w:val="both"/>
        <w:rPr>
          <w:sz w:val="22"/>
          <w:szCs w:val="22"/>
        </w:rPr>
      </w:pPr>
    </w:p>
    <w:p w14:paraId="6CDCD000" w14:textId="77777777" w:rsidR="00071531" w:rsidRPr="001836C9" w:rsidRDefault="00071531" w:rsidP="00071531">
      <w:pPr>
        <w:jc w:val="both"/>
        <w:rPr>
          <w:sz w:val="22"/>
          <w:szCs w:val="22"/>
        </w:rPr>
      </w:pPr>
    </w:p>
    <w:p w14:paraId="23E254DD" w14:textId="77777777" w:rsidR="00CD0CA2" w:rsidRPr="001836C9" w:rsidRDefault="00CD0CA2">
      <w:pPr>
        <w:rPr>
          <w:sz w:val="22"/>
          <w:szCs w:val="22"/>
        </w:rPr>
      </w:pPr>
    </w:p>
    <w:p w14:paraId="23E254DE" w14:textId="77777777" w:rsidR="00CD0CA2" w:rsidRPr="001836C9" w:rsidRDefault="00CD0CA2">
      <w:pPr>
        <w:rPr>
          <w:sz w:val="22"/>
          <w:szCs w:val="22"/>
        </w:rPr>
      </w:pPr>
    </w:p>
    <w:p w14:paraId="28E30EA8" w14:textId="77777777" w:rsidR="00C12B78" w:rsidRPr="003033D2" w:rsidRDefault="00C12B78" w:rsidP="00C12B78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2A5C5663" w14:textId="1220E09F" w:rsidR="00B61784" w:rsidRPr="00B61784" w:rsidRDefault="00B61784" w:rsidP="00B61784">
      <w:pPr>
        <w:outlineLvl w:val="0"/>
        <w:rPr>
          <w:rFonts w:ascii="Arial" w:hAnsi="Arial" w:cs="Arial"/>
          <w:sz w:val="20"/>
          <w:szCs w:val="20"/>
        </w:rPr>
      </w:pPr>
      <w:r w:rsidRPr="00B61784">
        <w:rPr>
          <w:rFonts w:ascii="Arial" w:hAnsi="Arial" w:cs="Arial"/>
          <w:sz w:val="20"/>
          <w:szCs w:val="20"/>
        </w:rPr>
        <w:t xml:space="preserve">V Jihlavě dne: </w:t>
      </w:r>
      <w:r w:rsidR="00065DCF">
        <w:rPr>
          <w:rFonts w:ascii="Arial" w:hAnsi="Arial" w:cs="Arial"/>
          <w:sz w:val="20"/>
          <w:szCs w:val="20"/>
        </w:rPr>
        <w:t>27. 9. 2022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065DCF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3B4BA2">
        <w:rPr>
          <w:rFonts w:ascii="Arial" w:hAnsi="Arial" w:cs="Arial"/>
          <w:sz w:val="20"/>
          <w:szCs w:val="20"/>
        </w:rPr>
        <w:t>V</w:t>
      </w:r>
      <w:r w:rsidRPr="00B617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Brně</w:t>
      </w:r>
      <w:r w:rsidRPr="00B61784">
        <w:rPr>
          <w:rFonts w:ascii="Arial" w:hAnsi="Arial" w:cs="Arial"/>
          <w:sz w:val="20"/>
          <w:szCs w:val="20"/>
        </w:rPr>
        <w:t xml:space="preserve"> dne: </w:t>
      </w:r>
      <w:r w:rsidR="00065DCF">
        <w:rPr>
          <w:rFonts w:ascii="Arial" w:hAnsi="Arial" w:cs="Arial"/>
          <w:sz w:val="20"/>
          <w:szCs w:val="20"/>
        </w:rPr>
        <w:t>20. 9. 2022</w:t>
      </w:r>
      <w:bookmarkStart w:id="0" w:name="_GoBack"/>
      <w:bookmarkEnd w:id="0"/>
    </w:p>
    <w:p w14:paraId="336ADDC5" w14:textId="77777777" w:rsidR="00B61784" w:rsidRPr="00B61784" w:rsidRDefault="00B61784" w:rsidP="00B61784">
      <w:pPr>
        <w:rPr>
          <w:rFonts w:ascii="Arial" w:hAnsi="Arial" w:cs="Arial"/>
          <w:sz w:val="20"/>
          <w:szCs w:val="20"/>
        </w:rPr>
      </w:pPr>
    </w:p>
    <w:p w14:paraId="25CAA52F" w14:textId="77777777" w:rsidR="00B61784" w:rsidRPr="00B61784" w:rsidRDefault="00B61784" w:rsidP="00B61784">
      <w:pPr>
        <w:rPr>
          <w:rFonts w:ascii="Arial" w:hAnsi="Arial" w:cs="Arial"/>
          <w:sz w:val="20"/>
          <w:szCs w:val="20"/>
        </w:rPr>
      </w:pPr>
      <w:r w:rsidRPr="00B61784">
        <w:rPr>
          <w:rFonts w:ascii="Arial" w:hAnsi="Arial" w:cs="Arial"/>
          <w:sz w:val="20"/>
          <w:szCs w:val="20"/>
        </w:rPr>
        <w:t xml:space="preserve">……………………………….                                           ………………………………… </w:t>
      </w:r>
    </w:p>
    <w:p w14:paraId="6A2FD503" w14:textId="77777777" w:rsidR="00B61784" w:rsidRPr="00B61784" w:rsidRDefault="00B61784" w:rsidP="00B61784">
      <w:pPr>
        <w:rPr>
          <w:rFonts w:ascii="Arial" w:hAnsi="Arial" w:cs="Arial"/>
          <w:sz w:val="20"/>
          <w:szCs w:val="20"/>
        </w:rPr>
      </w:pPr>
      <w:r w:rsidRPr="00B61784">
        <w:rPr>
          <w:rFonts w:ascii="Arial" w:hAnsi="Arial" w:cs="Arial"/>
          <w:sz w:val="20"/>
          <w:szCs w:val="20"/>
        </w:rPr>
        <w:t xml:space="preserve">Za objednatele                                                                Za poskytovatele                                                                </w:t>
      </w:r>
    </w:p>
    <w:p w14:paraId="480BC53B" w14:textId="263B780C" w:rsidR="00B61784" w:rsidRPr="00B61784" w:rsidRDefault="00B61784" w:rsidP="00B61784">
      <w:pPr>
        <w:rPr>
          <w:rFonts w:ascii="Arial" w:hAnsi="Arial" w:cs="Arial"/>
          <w:sz w:val="20"/>
          <w:szCs w:val="20"/>
        </w:rPr>
      </w:pPr>
      <w:r w:rsidRPr="00B61784">
        <w:rPr>
          <w:rFonts w:ascii="Arial" w:hAnsi="Arial" w:cs="Arial"/>
          <w:sz w:val="20"/>
          <w:szCs w:val="20"/>
        </w:rPr>
        <w:t xml:space="preserve">Statutární město Jihlava                                                 </w:t>
      </w:r>
      <w:r w:rsidR="00AD2063" w:rsidRPr="00922CB2">
        <w:rPr>
          <w:rFonts w:ascii="Arial" w:hAnsi="Arial" w:cs="Arial"/>
          <w:bCs/>
          <w:iCs/>
          <w:sz w:val="20"/>
          <w:szCs w:val="20"/>
        </w:rPr>
        <w:t>Ing. Antonín</w:t>
      </w:r>
      <w:r w:rsidR="00AD2063">
        <w:rPr>
          <w:rFonts w:ascii="Arial" w:hAnsi="Arial" w:cs="Arial"/>
          <w:bCs/>
          <w:iCs/>
          <w:sz w:val="20"/>
          <w:szCs w:val="20"/>
        </w:rPr>
        <w:t xml:space="preserve"> Staněk</w:t>
      </w:r>
    </w:p>
    <w:p w14:paraId="069A4CEB" w14:textId="48BD21D6" w:rsidR="00B61784" w:rsidRPr="00B61784" w:rsidRDefault="00B61784" w:rsidP="00B61784">
      <w:pPr>
        <w:rPr>
          <w:rFonts w:ascii="Arial" w:hAnsi="Arial" w:cs="Arial"/>
          <w:sz w:val="20"/>
          <w:szCs w:val="20"/>
        </w:rPr>
      </w:pPr>
      <w:r w:rsidRPr="00B61784">
        <w:rPr>
          <w:rFonts w:ascii="Arial" w:hAnsi="Arial" w:cs="Arial"/>
          <w:sz w:val="20"/>
          <w:szCs w:val="20"/>
        </w:rPr>
        <w:t xml:space="preserve">Dr. Ing. et Ing. Lubomír Dohnal                                      </w:t>
      </w:r>
      <w:r w:rsidR="00AD2063">
        <w:rPr>
          <w:rFonts w:ascii="Arial" w:hAnsi="Arial" w:cs="Arial"/>
          <w:sz w:val="20"/>
          <w:szCs w:val="20"/>
        </w:rPr>
        <w:t>jednatel</w:t>
      </w:r>
    </w:p>
    <w:p w14:paraId="688576BC" w14:textId="77777777" w:rsidR="00B61784" w:rsidRPr="00B61784" w:rsidRDefault="00B61784" w:rsidP="00B61784">
      <w:pPr>
        <w:rPr>
          <w:rFonts w:ascii="Arial" w:hAnsi="Arial" w:cs="Arial"/>
          <w:sz w:val="20"/>
          <w:szCs w:val="20"/>
        </w:rPr>
      </w:pPr>
      <w:r w:rsidRPr="00B61784">
        <w:rPr>
          <w:rFonts w:ascii="Arial" w:hAnsi="Arial" w:cs="Arial"/>
          <w:sz w:val="20"/>
          <w:szCs w:val="20"/>
        </w:rPr>
        <w:t xml:space="preserve">vedoucí odboru dopravy                                                                               </w:t>
      </w:r>
    </w:p>
    <w:p w14:paraId="3EBBFF54" w14:textId="77777777" w:rsidR="00BD2601" w:rsidRPr="00B61784" w:rsidRDefault="00BD2601">
      <w:pPr>
        <w:rPr>
          <w:rFonts w:ascii="Arial" w:hAnsi="Arial" w:cs="Arial"/>
          <w:sz w:val="20"/>
          <w:szCs w:val="20"/>
        </w:rPr>
      </w:pPr>
    </w:p>
    <w:p w14:paraId="4D3F117B" w14:textId="77777777" w:rsidR="00BD2601" w:rsidRPr="00B61784" w:rsidRDefault="00BD2601">
      <w:pPr>
        <w:rPr>
          <w:rFonts w:ascii="Arial" w:hAnsi="Arial" w:cs="Arial"/>
          <w:sz w:val="20"/>
          <w:szCs w:val="20"/>
        </w:rPr>
      </w:pPr>
    </w:p>
    <w:p w14:paraId="6778B835" w14:textId="77777777" w:rsidR="00BD2601" w:rsidRDefault="00BD2601">
      <w:pPr>
        <w:rPr>
          <w:sz w:val="22"/>
          <w:szCs w:val="22"/>
        </w:rPr>
      </w:pPr>
    </w:p>
    <w:p w14:paraId="39161D05" w14:textId="77777777" w:rsidR="00BD2601" w:rsidRDefault="00BD2601">
      <w:pPr>
        <w:rPr>
          <w:sz w:val="22"/>
          <w:szCs w:val="22"/>
        </w:rPr>
      </w:pPr>
    </w:p>
    <w:p w14:paraId="58620B4F" w14:textId="77777777" w:rsidR="00F238ED" w:rsidRDefault="00F238ED">
      <w:pPr>
        <w:rPr>
          <w:sz w:val="22"/>
          <w:szCs w:val="22"/>
        </w:rPr>
      </w:pPr>
    </w:p>
    <w:p w14:paraId="1D3FC124" w14:textId="77777777" w:rsidR="00BD2601" w:rsidRDefault="00BD2601">
      <w:pPr>
        <w:rPr>
          <w:sz w:val="22"/>
          <w:szCs w:val="22"/>
        </w:rPr>
      </w:pPr>
    </w:p>
    <w:sectPr w:rsidR="00BD260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51" w:right="1418" w:bottom="1474" w:left="1418" w:header="567" w:footer="567" w:gutter="0"/>
      <w:pgNumType w:start="1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7B572" w14:textId="77777777" w:rsidR="00753911" w:rsidRDefault="00753911">
      <w:r>
        <w:separator/>
      </w:r>
    </w:p>
  </w:endnote>
  <w:endnote w:type="continuationSeparator" w:id="0">
    <w:p w14:paraId="0F3672C3" w14:textId="77777777" w:rsidR="00753911" w:rsidRDefault="0075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254F1" w14:textId="77777777" w:rsidR="00CD0CA2" w:rsidRDefault="00CD0CA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E254F2" w14:textId="77777777" w:rsidR="00CD0CA2" w:rsidRDefault="00CD0CA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254F3" w14:textId="77777777" w:rsidR="00CD0CA2" w:rsidRDefault="00CD0CA2">
    <w:pPr>
      <w:pStyle w:val="Prosttext"/>
      <w:ind w:right="360"/>
      <w:rPr>
        <w:rStyle w:val="slostrnky"/>
      </w:rPr>
    </w:pPr>
    <w:r>
      <w:t xml:space="preserve"> </w:t>
    </w:r>
  </w:p>
  <w:p w14:paraId="23E254F4" w14:textId="71DED377" w:rsidR="00CD0CA2" w:rsidRDefault="00CD0CA2">
    <w:pPr>
      <w:pStyle w:val="Prosttext"/>
      <w:tabs>
        <w:tab w:val="left" w:pos="3544"/>
      </w:tabs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254F5" w14:textId="29A87C5F" w:rsidR="00CD0CA2" w:rsidRDefault="007537EE">
    <w:pPr>
      <w:pStyle w:val="Prosttext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3E254F9" wp14:editId="54A06DFE">
              <wp:simplePos x="0" y="0"/>
              <wp:positionH relativeFrom="column">
                <wp:posOffset>-571500</wp:posOffset>
              </wp:positionH>
              <wp:positionV relativeFrom="paragraph">
                <wp:posOffset>-2534285</wp:posOffset>
              </wp:positionV>
              <wp:extent cx="114300" cy="0"/>
              <wp:effectExtent l="9525" t="8890" r="9525" b="1016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78A78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199.55pt" to="-36pt,-1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CwHAIAAD8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" o:allowincell="f">
              <v:stroke dashstyle="dash"/>
            </v:line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3E254FA" wp14:editId="0F41B5F6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15000" cy="0"/>
              <wp:effectExtent l="9525" t="10795" r="9525" b="825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FBFC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4pt" to="450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" o:allowincell="f"/>
          </w:pict>
        </mc:Fallback>
      </mc:AlternateContent>
    </w:r>
    <w:r w:rsidR="00CD0CA2">
      <w:rPr>
        <w:rFonts w:ascii="Times New Roman" w:hAnsi="Times New Roman"/>
      </w:rPr>
      <w:t>TEL.: 596 200 111</w:t>
    </w:r>
    <w:r w:rsidR="00CD0CA2">
      <w:rPr>
        <w:rFonts w:ascii="Times New Roman" w:hAnsi="Times New Roman"/>
      </w:rPr>
      <w:tab/>
    </w:r>
    <w:r w:rsidR="00CD0CA2">
      <w:rPr>
        <w:rFonts w:ascii="Times New Roman" w:hAnsi="Times New Roman"/>
      </w:rPr>
      <w:tab/>
    </w:r>
    <w:r w:rsidR="00CD0CA2">
      <w:rPr>
        <w:rFonts w:ascii="Times New Roman" w:hAnsi="Times New Roman"/>
      </w:rPr>
      <w:tab/>
      <w:t>BANKOVNÍ SPOJENÍ:</w:t>
    </w:r>
    <w:r w:rsidR="00CD0CA2">
      <w:rPr>
        <w:rFonts w:ascii="Times New Roman" w:hAnsi="Times New Roman"/>
      </w:rPr>
      <w:tab/>
    </w:r>
    <w:r w:rsidR="00CD0CA2">
      <w:rPr>
        <w:rFonts w:ascii="Times New Roman" w:hAnsi="Times New Roman"/>
      </w:rPr>
      <w:tab/>
    </w:r>
    <w:r w:rsidR="00CD0CA2">
      <w:rPr>
        <w:rFonts w:ascii="Times New Roman" w:hAnsi="Times New Roman"/>
      </w:rPr>
      <w:tab/>
    </w:r>
    <w:r w:rsidR="00CD0CA2">
      <w:rPr>
        <w:rFonts w:ascii="Times New Roman" w:hAnsi="Times New Roman"/>
      </w:rPr>
      <w:tab/>
      <w:t>IČ:</w:t>
    </w:r>
  </w:p>
  <w:p w14:paraId="23E254F6" w14:textId="77777777" w:rsidR="00CD0CA2" w:rsidRDefault="00CD0CA2">
    <w:pPr>
      <w:pStyle w:val="Prosttext"/>
      <w:tabs>
        <w:tab w:val="left" w:pos="3544"/>
      </w:tabs>
      <w:rPr>
        <w:rFonts w:ascii="Times New Roman" w:hAnsi="Times New Roman"/>
      </w:rPr>
    </w:pPr>
    <w:r>
      <w:rPr>
        <w:rFonts w:ascii="Times New Roman" w:hAnsi="Times New Roman"/>
      </w:rPr>
      <w:t>FAX: 596 118 661</w:t>
    </w:r>
    <w:r>
      <w:rPr>
        <w:rFonts w:ascii="Times New Roman" w:hAnsi="Times New Roman"/>
      </w:rPr>
      <w:tab/>
      <w:t xml:space="preserve">ČNB Ostrava, </w:t>
    </w:r>
    <w:proofErr w:type="spellStart"/>
    <w:proofErr w:type="gramStart"/>
    <w:r>
      <w:rPr>
        <w:rFonts w:ascii="Times New Roman" w:hAnsi="Times New Roman"/>
      </w:rPr>
      <w:t>č.ú</w:t>
    </w:r>
    <w:proofErr w:type="spellEnd"/>
    <w:r>
      <w:rPr>
        <w:rFonts w:ascii="Times New Roman" w:hAnsi="Times New Roman"/>
      </w:rPr>
      <w:t>. 3235761/0710</w:t>
    </w:r>
    <w:proofErr w:type="gramEnd"/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71009396</w:t>
    </w:r>
  </w:p>
  <w:p w14:paraId="23E254F7" w14:textId="77777777" w:rsidR="00CD0CA2" w:rsidRDefault="00CD0C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31D5C" w14:textId="77777777" w:rsidR="00753911" w:rsidRDefault="00753911">
      <w:r>
        <w:separator/>
      </w:r>
    </w:p>
  </w:footnote>
  <w:footnote w:type="continuationSeparator" w:id="0">
    <w:p w14:paraId="38797DC7" w14:textId="77777777" w:rsidR="00753911" w:rsidRDefault="0075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254ED" w14:textId="77777777" w:rsidR="00CD0CA2" w:rsidRDefault="00CD0CA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E254EE" w14:textId="77777777" w:rsidR="00CD0CA2" w:rsidRDefault="00CD0CA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254F0" w14:textId="77777777" w:rsidR="00CD0CA2" w:rsidRDefault="00CD0CA2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F657A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5A1D5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3A275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C26CB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A49C1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BCEC5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56971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2C320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C6A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407C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55A43"/>
    <w:multiLevelType w:val="hybridMultilevel"/>
    <w:tmpl w:val="206E5E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8F5D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2B85AC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B3F6FE2"/>
    <w:multiLevelType w:val="hybridMultilevel"/>
    <w:tmpl w:val="2AAC715A"/>
    <w:lvl w:ilvl="0" w:tplc="ADB80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42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13E74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2C21902"/>
    <w:multiLevelType w:val="multilevel"/>
    <w:tmpl w:val="1E2A967E"/>
    <w:lvl w:ilvl="0">
      <w:start w:val="1"/>
      <w:numFmt w:val="decimal"/>
      <w:lvlText w:val="Čl. %1"/>
      <w:lvlJc w:val="left"/>
      <w:pPr>
        <w:tabs>
          <w:tab w:val="num" w:pos="862"/>
        </w:tabs>
        <w:ind w:left="574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IV.%2."/>
      <w:lvlJc w:val="left"/>
      <w:pPr>
        <w:tabs>
          <w:tab w:val="num" w:pos="510"/>
        </w:tabs>
        <w:ind w:left="510" w:hanging="510"/>
      </w:pPr>
      <w:rPr>
        <w:rFonts w:hint="default"/>
        <w:strike w:val="0"/>
        <w:color w:val="auto"/>
      </w:rPr>
    </w:lvl>
    <w:lvl w:ilvl="2">
      <w:start w:val="1"/>
      <w:numFmt w:val="lowerLetter"/>
      <w:pStyle w:val="Bodsmlouvy-211"/>
      <w:lvlText w:val="%3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505680F"/>
    <w:multiLevelType w:val="multilevel"/>
    <w:tmpl w:val="B53A2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A50E9C"/>
    <w:multiLevelType w:val="hybridMultilevel"/>
    <w:tmpl w:val="41F4B9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3A0E9E"/>
    <w:multiLevelType w:val="hybridMultilevel"/>
    <w:tmpl w:val="2F52DD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36CD2"/>
    <w:multiLevelType w:val="hybridMultilevel"/>
    <w:tmpl w:val="242E7F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8D3ADD"/>
    <w:multiLevelType w:val="singleLevel"/>
    <w:tmpl w:val="E0E8D71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AB31CAE"/>
    <w:multiLevelType w:val="hybridMultilevel"/>
    <w:tmpl w:val="E87456E2"/>
    <w:lvl w:ilvl="0" w:tplc="87AEC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601D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604F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48232F37"/>
    <w:multiLevelType w:val="hybridMultilevel"/>
    <w:tmpl w:val="1B4A2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E3248"/>
    <w:multiLevelType w:val="singleLevel"/>
    <w:tmpl w:val="E0E8D71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9F46C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54CD03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9F27332"/>
    <w:multiLevelType w:val="multilevel"/>
    <w:tmpl w:val="82A20B2C"/>
    <w:lvl w:ilvl="0">
      <w:start w:val="1"/>
      <w:numFmt w:val="upperRoman"/>
      <w:lvlText w:val="%1."/>
      <w:lvlJc w:val="left"/>
      <w:pPr>
        <w:tabs>
          <w:tab w:val="num" w:pos="862"/>
        </w:tabs>
        <w:ind w:left="574" w:hanging="432"/>
      </w:pPr>
      <w:rPr>
        <w:rFonts w:hint="default"/>
        <w:b/>
        <w:i w:val="0"/>
        <w:sz w:val="28"/>
      </w:rPr>
    </w:lvl>
    <w:lvl w:ilvl="1">
      <w:start w:val="16"/>
      <w:numFmt w:val="decimal"/>
      <w:lvlText w:val="VII.%2."/>
      <w:lvlJc w:val="left"/>
      <w:pPr>
        <w:tabs>
          <w:tab w:val="num" w:pos="936"/>
        </w:tabs>
        <w:ind w:left="936" w:hanging="510"/>
      </w:pPr>
      <w:rPr>
        <w:rFonts w:ascii="Arial" w:hAnsi="Arial" w:cs="Arial" w:hint="default"/>
        <w:b w:val="0"/>
        <w:i w:val="0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BEB0624"/>
    <w:multiLevelType w:val="hybridMultilevel"/>
    <w:tmpl w:val="9B547380"/>
    <w:lvl w:ilvl="0" w:tplc="275EB38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B1473"/>
    <w:multiLevelType w:val="hybridMultilevel"/>
    <w:tmpl w:val="42DE9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13425"/>
    <w:multiLevelType w:val="hybridMultilevel"/>
    <w:tmpl w:val="7F4852B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1E50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46D6581"/>
    <w:multiLevelType w:val="singleLevel"/>
    <w:tmpl w:val="95B85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</w:abstractNum>
  <w:abstractNum w:abstractNumId="36" w15:restartNumberingAfterBreak="0">
    <w:nsid w:val="681A09AA"/>
    <w:multiLevelType w:val="hybridMultilevel"/>
    <w:tmpl w:val="FC9211C0"/>
    <w:lvl w:ilvl="0" w:tplc="FB907500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239A4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401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4F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303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4A2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A5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22E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8AD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64797"/>
    <w:multiLevelType w:val="hybridMultilevel"/>
    <w:tmpl w:val="268414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6A2338"/>
    <w:multiLevelType w:val="hybridMultilevel"/>
    <w:tmpl w:val="68C4C776"/>
    <w:lvl w:ilvl="0" w:tplc="D9203018">
      <w:start w:val="1"/>
      <w:numFmt w:val="lowerLetter"/>
      <w:lvlText w:val="%1)"/>
      <w:lvlJc w:val="left"/>
      <w:pPr>
        <w:ind w:left="177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9" w15:restartNumberingAfterBreak="0">
    <w:nsid w:val="70193B11"/>
    <w:multiLevelType w:val="singleLevel"/>
    <w:tmpl w:val="E0E8D71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2062F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5FC1BAE"/>
    <w:multiLevelType w:val="hybridMultilevel"/>
    <w:tmpl w:val="20ACC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C1FF4"/>
    <w:multiLevelType w:val="hybridMultilevel"/>
    <w:tmpl w:val="2736B8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5F5724"/>
    <w:multiLevelType w:val="multilevel"/>
    <w:tmpl w:val="2DFC8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BAB147B"/>
    <w:multiLevelType w:val="hybridMultilevel"/>
    <w:tmpl w:val="BE3489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C4961EF"/>
    <w:multiLevelType w:val="hybridMultilevel"/>
    <w:tmpl w:val="A7E8F432"/>
    <w:lvl w:ilvl="0" w:tplc="09B26C6C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E16C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A6BE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9C5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88E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D842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C6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4EC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6C6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45"/>
  </w:num>
  <w:num w:numId="12">
    <w:abstractNumId w:val="36"/>
  </w:num>
  <w:num w:numId="13">
    <w:abstractNumId w:val="40"/>
  </w:num>
  <w:num w:numId="14">
    <w:abstractNumId w:val="12"/>
  </w:num>
  <w:num w:numId="15">
    <w:abstractNumId w:val="39"/>
  </w:num>
  <w:num w:numId="16">
    <w:abstractNumId w:val="27"/>
  </w:num>
  <w:num w:numId="17">
    <w:abstractNumId w:val="16"/>
  </w:num>
  <w:num w:numId="18">
    <w:abstractNumId w:val="18"/>
  </w:num>
  <w:num w:numId="19">
    <w:abstractNumId w:val="15"/>
  </w:num>
  <w:num w:numId="20">
    <w:abstractNumId w:val="22"/>
  </w:num>
  <w:num w:numId="21">
    <w:abstractNumId w:val="29"/>
  </w:num>
  <w:num w:numId="22">
    <w:abstractNumId w:val="28"/>
  </w:num>
  <w:num w:numId="23">
    <w:abstractNumId w:val="43"/>
  </w:num>
  <w:num w:numId="24">
    <w:abstractNumId w:val="24"/>
  </w:num>
  <w:num w:numId="25">
    <w:abstractNumId w:val="35"/>
  </w:num>
  <w:num w:numId="26">
    <w:abstractNumId w:val="34"/>
  </w:num>
  <w:num w:numId="27">
    <w:abstractNumId w:val="25"/>
  </w:num>
  <w:num w:numId="28">
    <w:abstractNumId w:val="11"/>
  </w:num>
  <w:num w:numId="29">
    <w:abstractNumId w:val="44"/>
  </w:num>
  <w:num w:numId="30">
    <w:abstractNumId w:val="42"/>
  </w:num>
  <w:num w:numId="31">
    <w:abstractNumId w:val="33"/>
  </w:num>
  <w:num w:numId="32">
    <w:abstractNumId w:val="20"/>
  </w:num>
  <w:num w:numId="33">
    <w:abstractNumId w:val="19"/>
  </w:num>
  <w:num w:numId="34">
    <w:abstractNumId w:val="21"/>
  </w:num>
  <w:num w:numId="35">
    <w:abstractNumId w:val="23"/>
  </w:num>
  <w:num w:numId="36">
    <w:abstractNumId w:val="37"/>
  </w:num>
  <w:num w:numId="37">
    <w:abstractNumId w:val="26"/>
  </w:num>
  <w:num w:numId="38">
    <w:abstractNumId w:val="10"/>
  </w:num>
  <w:num w:numId="39">
    <w:abstractNumId w:val="31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32"/>
  </w:num>
  <w:num w:numId="43">
    <w:abstractNumId w:val="38"/>
  </w:num>
  <w:num w:numId="44">
    <w:abstractNumId w:val="17"/>
  </w:num>
  <w:num w:numId="45">
    <w:abstractNumId w:val="30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E0"/>
    <w:rsid w:val="00001D7A"/>
    <w:rsid w:val="000253FB"/>
    <w:rsid w:val="00050DD6"/>
    <w:rsid w:val="00062CDC"/>
    <w:rsid w:val="00065DCF"/>
    <w:rsid w:val="00071531"/>
    <w:rsid w:val="00073B48"/>
    <w:rsid w:val="000964A3"/>
    <w:rsid w:val="000C0FCE"/>
    <w:rsid w:val="000C7F0B"/>
    <w:rsid w:val="000E55D8"/>
    <w:rsid w:val="000F68B9"/>
    <w:rsid w:val="0010718A"/>
    <w:rsid w:val="0011102D"/>
    <w:rsid w:val="00115E98"/>
    <w:rsid w:val="00151FD5"/>
    <w:rsid w:val="00155C3F"/>
    <w:rsid w:val="001836C9"/>
    <w:rsid w:val="002008C2"/>
    <w:rsid w:val="002548EA"/>
    <w:rsid w:val="002744A7"/>
    <w:rsid w:val="002B22E7"/>
    <w:rsid w:val="002C1648"/>
    <w:rsid w:val="002E75A4"/>
    <w:rsid w:val="00305E8A"/>
    <w:rsid w:val="003337CA"/>
    <w:rsid w:val="003728C0"/>
    <w:rsid w:val="003B4BA2"/>
    <w:rsid w:val="003D7D80"/>
    <w:rsid w:val="003E4BD6"/>
    <w:rsid w:val="003F002E"/>
    <w:rsid w:val="00421BC1"/>
    <w:rsid w:val="00433278"/>
    <w:rsid w:val="00446B99"/>
    <w:rsid w:val="00547AC8"/>
    <w:rsid w:val="00584412"/>
    <w:rsid w:val="005B150D"/>
    <w:rsid w:val="005B3F9D"/>
    <w:rsid w:val="00613893"/>
    <w:rsid w:val="00624DA9"/>
    <w:rsid w:val="00671E70"/>
    <w:rsid w:val="006D6E81"/>
    <w:rsid w:val="00704F17"/>
    <w:rsid w:val="007237DC"/>
    <w:rsid w:val="00735664"/>
    <w:rsid w:val="007356F2"/>
    <w:rsid w:val="00747FCE"/>
    <w:rsid w:val="007537EE"/>
    <w:rsid w:val="00753911"/>
    <w:rsid w:val="00763954"/>
    <w:rsid w:val="007824EA"/>
    <w:rsid w:val="0078337F"/>
    <w:rsid w:val="007B7DCA"/>
    <w:rsid w:val="007D092C"/>
    <w:rsid w:val="007D2B7E"/>
    <w:rsid w:val="007D34AC"/>
    <w:rsid w:val="008049E0"/>
    <w:rsid w:val="00810A1C"/>
    <w:rsid w:val="00853710"/>
    <w:rsid w:val="00862A92"/>
    <w:rsid w:val="008A4EB1"/>
    <w:rsid w:val="008D2508"/>
    <w:rsid w:val="00902F69"/>
    <w:rsid w:val="00922CB2"/>
    <w:rsid w:val="00927A8B"/>
    <w:rsid w:val="009600CD"/>
    <w:rsid w:val="0096710E"/>
    <w:rsid w:val="009B7224"/>
    <w:rsid w:val="009D2618"/>
    <w:rsid w:val="009E1331"/>
    <w:rsid w:val="00A32A7D"/>
    <w:rsid w:val="00AB54FF"/>
    <w:rsid w:val="00AD2063"/>
    <w:rsid w:val="00AD5210"/>
    <w:rsid w:val="00AE15BC"/>
    <w:rsid w:val="00AE54BC"/>
    <w:rsid w:val="00AF369F"/>
    <w:rsid w:val="00B61784"/>
    <w:rsid w:val="00B76E7D"/>
    <w:rsid w:val="00BA7549"/>
    <w:rsid w:val="00BC045A"/>
    <w:rsid w:val="00BD2601"/>
    <w:rsid w:val="00BD5930"/>
    <w:rsid w:val="00BF0619"/>
    <w:rsid w:val="00C12B78"/>
    <w:rsid w:val="00C52121"/>
    <w:rsid w:val="00CD0CA2"/>
    <w:rsid w:val="00CE35E0"/>
    <w:rsid w:val="00CF1145"/>
    <w:rsid w:val="00CF1F73"/>
    <w:rsid w:val="00D10480"/>
    <w:rsid w:val="00D17C05"/>
    <w:rsid w:val="00D22506"/>
    <w:rsid w:val="00D24C95"/>
    <w:rsid w:val="00D7141C"/>
    <w:rsid w:val="00DA3F58"/>
    <w:rsid w:val="00E15BCC"/>
    <w:rsid w:val="00E25D8E"/>
    <w:rsid w:val="00E53C53"/>
    <w:rsid w:val="00E610CB"/>
    <w:rsid w:val="00E72A0C"/>
    <w:rsid w:val="00EB06F5"/>
    <w:rsid w:val="00EB3D1C"/>
    <w:rsid w:val="00ED0530"/>
    <w:rsid w:val="00F13076"/>
    <w:rsid w:val="00F238ED"/>
    <w:rsid w:val="00F35098"/>
    <w:rsid w:val="00F55B15"/>
    <w:rsid w:val="00F61439"/>
    <w:rsid w:val="00F81B95"/>
    <w:rsid w:val="00F93D4B"/>
    <w:rsid w:val="00FB1254"/>
    <w:rsid w:val="00FB6C57"/>
    <w:rsid w:val="00FC3AEE"/>
    <w:rsid w:val="00FD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23E2549C"/>
  <w15:docId w15:val="{27E547F0-D041-4B08-9BB5-752F8B6A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rPr>
      <w:i/>
      <w:iCs/>
    </w:r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lovanseznam">
    <w:name w:val="List Number"/>
    <w:basedOn w:val="Normln"/>
    <w:pPr>
      <w:numPr>
        <w:numId w:val="1"/>
      </w:numPr>
    </w:pPr>
  </w:style>
  <w:style w:type="paragraph" w:styleId="slovanseznam2">
    <w:name w:val="List Number 2"/>
    <w:basedOn w:val="Normln"/>
    <w:pPr>
      <w:numPr>
        <w:numId w:val="2"/>
      </w:numPr>
    </w:pPr>
  </w:style>
  <w:style w:type="paragraph" w:styleId="slovanseznam3">
    <w:name w:val="List Number 3"/>
    <w:basedOn w:val="Normln"/>
    <w:pPr>
      <w:numPr>
        <w:numId w:val="3"/>
      </w:numPr>
    </w:pPr>
  </w:style>
  <w:style w:type="paragraph" w:styleId="slovanseznam4">
    <w:name w:val="List Number 4"/>
    <w:basedOn w:val="Normln"/>
    <w:pPr>
      <w:numPr>
        <w:numId w:val="4"/>
      </w:numPr>
    </w:pPr>
  </w:style>
  <w:style w:type="paragraph" w:styleId="slovanseznam5">
    <w:name w:val="List Number 5"/>
    <w:basedOn w:val="Normln"/>
    <w:pPr>
      <w:numPr>
        <w:numId w:val="5"/>
      </w:numPr>
    </w:pPr>
  </w:style>
  <w:style w:type="paragraph" w:styleId="Datum">
    <w:name w:val="Date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paragraph" w:styleId="Nadpispoznmky">
    <w:name w:val="Note Heading"/>
    <w:basedOn w:val="Normln"/>
    <w:next w:val="Normln"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</w:style>
  <w:style w:type="paragraph" w:styleId="Normlnodsazen">
    <w:name w:val="Normal Indent"/>
    <w:basedOn w:val="Normln"/>
    <w:pPr>
      <w:ind w:left="708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40"/>
    </w:pPr>
  </w:style>
  <w:style w:type="paragraph" w:styleId="Obsah3">
    <w:name w:val="toc 3"/>
    <w:basedOn w:val="Normln"/>
    <w:next w:val="Normln"/>
    <w:autoRedefine/>
    <w:semiHidden/>
    <w:pPr>
      <w:ind w:left="480"/>
    </w:p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Seznamsodrkami">
    <w:name w:val="List Bullet"/>
    <w:basedOn w:val="Normln"/>
    <w:autoRedefine/>
    <w:pPr>
      <w:numPr>
        <w:numId w:val="6"/>
      </w:numPr>
    </w:pPr>
  </w:style>
  <w:style w:type="paragraph" w:styleId="Seznamsodrkami2">
    <w:name w:val="List Bullet 2"/>
    <w:basedOn w:val="Normln"/>
    <w:autoRedefine/>
    <w:pPr>
      <w:numPr>
        <w:numId w:val="7"/>
      </w:numPr>
    </w:pPr>
  </w:style>
  <w:style w:type="paragraph" w:styleId="Seznamsodrkami3">
    <w:name w:val="List Bullet 3"/>
    <w:basedOn w:val="Normln"/>
    <w:autoRedefine/>
    <w:pPr>
      <w:numPr>
        <w:numId w:val="8"/>
      </w:numPr>
    </w:pPr>
  </w:style>
  <w:style w:type="paragraph" w:styleId="Seznamsodrkami4">
    <w:name w:val="List Bullet 4"/>
    <w:basedOn w:val="Normln"/>
    <w:autoRedefine/>
    <w:pPr>
      <w:numPr>
        <w:numId w:val="9"/>
      </w:numPr>
    </w:pPr>
  </w:style>
  <w:style w:type="paragraph" w:styleId="Seznamsodrkami5">
    <w:name w:val="List Bullet 5"/>
    <w:basedOn w:val="Normln"/>
    <w:autoRedefine/>
    <w:pPr>
      <w:numPr>
        <w:numId w:val="10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Textvysvtlivek">
    <w:name w:val="endnote text"/>
    <w:basedOn w:val="Normln"/>
    <w:semiHidden/>
    <w:rPr>
      <w:sz w:val="20"/>
      <w:szCs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vr">
    <w:name w:val="Closing"/>
    <w:basedOn w:val="Normln"/>
    <w:pPr>
      <w:ind w:left="4252"/>
    </w:p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</w:style>
  <w:style w:type="character" w:styleId="Odkaznavysvtlivky">
    <w:name w:val="endnote reference"/>
    <w:semiHidden/>
    <w:rPr>
      <w:vertAlign w:val="superscript"/>
    </w:rPr>
  </w:style>
  <w:style w:type="paragraph" w:customStyle="1" w:styleId="adresaprijemce">
    <w:name w:val="adresa prijemce"/>
    <w:basedOn w:val="Normln"/>
    <w:pPr>
      <w:ind w:left="567"/>
    </w:pPr>
    <w:rPr>
      <w:sz w:val="28"/>
    </w:rPr>
  </w:style>
  <w:style w:type="paragraph" w:customStyle="1" w:styleId="vec">
    <w:name w:val="vec"/>
    <w:basedOn w:val="Normln"/>
    <w:next w:val="telodopisu"/>
    <w:pPr>
      <w:spacing w:before="480" w:after="100" w:afterAutospacing="1"/>
    </w:pPr>
    <w:rPr>
      <w:b/>
      <w:bCs/>
      <w:caps/>
    </w:rPr>
  </w:style>
  <w:style w:type="paragraph" w:customStyle="1" w:styleId="datum0">
    <w:name w:val="datum"/>
    <w:basedOn w:val="Normln"/>
    <w:next w:val="vec"/>
    <w:pPr>
      <w:spacing w:before="360"/>
    </w:pPr>
    <w:rPr>
      <w:b/>
      <w:bCs/>
    </w:rPr>
  </w:style>
  <w:style w:type="paragraph" w:customStyle="1" w:styleId="telodopisu">
    <w:name w:val="telo dopisu"/>
    <w:basedOn w:val="Normln"/>
    <w:pPr>
      <w:spacing w:before="120" w:after="120"/>
      <w:ind w:firstLine="709"/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sid w:val="00DA3F58"/>
    <w:rPr>
      <w:b/>
      <w:bCs/>
    </w:rPr>
  </w:style>
  <w:style w:type="character" w:styleId="Odkaznakoment">
    <w:name w:val="annotation reference"/>
    <w:semiHidden/>
    <w:rsid w:val="00155C3F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55C3F"/>
    <w:rPr>
      <w:b/>
      <w:bCs/>
    </w:rPr>
  </w:style>
  <w:style w:type="paragraph" w:styleId="Textbubliny">
    <w:name w:val="Balloon Text"/>
    <w:basedOn w:val="Normln"/>
    <w:semiHidden/>
    <w:rsid w:val="00155C3F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rsid w:val="006D6E81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0718A"/>
    <w:pPr>
      <w:ind w:left="720"/>
      <w:contextualSpacing/>
    </w:pPr>
  </w:style>
  <w:style w:type="paragraph" w:styleId="Bezmezer">
    <w:name w:val="No Spacing"/>
    <w:uiPriority w:val="1"/>
    <w:qFormat/>
    <w:rsid w:val="00062CDC"/>
    <w:rPr>
      <w:rFonts w:ascii="Calibri" w:eastAsia="Calibri" w:hAnsi="Calibri"/>
      <w:sz w:val="22"/>
      <w:szCs w:val="22"/>
      <w:lang w:eastAsia="en-US"/>
    </w:rPr>
  </w:style>
  <w:style w:type="paragraph" w:customStyle="1" w:styleId="TEXTDOPISU">
    <w:name w:val="TEXT DOPISU"/>
    <w:basedOn w:val="Normln"/>
    <w:rsid w:val="00C12B78"/>
    <w:pPr>
      <w:jc w:val="both"/>
    </w:pPr>
    <w:rPr>
      <w:rFonts w:ascii="Arial" w:hAnsi="Arial"/>
      <w:sz w:val="20"/>
      <w:szCs w:val="20"/>
    </w:rPr>
  </w:style>
  <w:style w:type="paragraph" w:customStyle="1" w:styleId="Bodsmlouvy-21">
    <w:name w:val="Bod smlouvy - 2.1"/>
    <w:rsid w:val="00F81B95"/>
    <w:pPr>
      <w:numPr>
        <w:ilvl w:val="1"/>
        <w:numId w:val="44"/>
      </w:numPr>
      <w:jc w:val="both"/>
      <w:outlineLvl w:val="1"/>
    </w:pPr>
    <w:rPr>
      <w:snapToGrid w:val="0"/>
      <w:color w:val="000000"/>
      <w:sz w:val="22"/>
    </w:rPr>
  </w:style>
  <w:style w:type="paragraph" w:customStyle="1" w:styleId="Bodsmlouvy-211">
    <w:name w:val="Bod smlouvy - 2.1.1"/>
    <w:basedOn w:val="Bodsmlouvy-21"/>
    <w:rsid w:val="00F81B95"/>
    <w:pPr>
      <w:numPr>
        <w:ilvl w:val="2"/>
      </w:numPr>
      <w:tabs>
        <w:tab w:val="right" w:pos="9356"/>
      </w:tabs>
      <w:spacing w:after="6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374B6-99C7-4DB1-9D67-8CE28A24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1206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ZDRAVOTNÍ ÚSTAV se sídlem v Ostravě</vt:lpstr>
    </vt:vector>
  </TitlesOfParts>
  <Company>KRAJSKÁ HYGIENICKÁ STANICE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ZDRAVOTNÍ ÚSTAV se sídlem v Ostravě</dc:title>
  <dc:creator>alena.feilhauerova</dc:creator>
  <cp:lastModifiedBy>KOSTRHOUNOVÁ Mirka Ing.</cp:lastModifiedBy>
  <cp:revision>19</cp:revision>
  <cp:lastPrinted>2022-09-16T11:20:00Z</cp:lastPrinted>
  <dcterms:created xsi:type="dcterms:W3CDTF">2015-09-11T11:48:00Z</dcterms:created>
  <dcterms:modified xsi:type="dcterms:W3CDTF">2022-09-27T08:41:00Z</dcterms:modified>
</cp:coreProperties>
</file>