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9B6D"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Tahoma" w:eastAsia="Tahoma" w:hAnsi="Tahoma" w:cs="Tahoma"/>
          <w:b/>
          <w:bCs/>
          <w:caps/>
          <w:sz w:val="32"/>
          <w:szCs w:val="32"/>
          <w:u w:val="single"/>
        </w:rPr>
      </w:pPr>
      <w:r>
        <w:rPr>
          <w:rFonts w:ascii="Tahoma" w:hAnsi="Tahoma"/>
          <w:b/>
          <w:bCs/>
          <w:sz w:val="30"/>
          <w:szCs w:val="30"/>
        </w:rPr>
        <w:t>Smlouva o outsourcingu pro Dům kultury města Ostravy, a.s.</w:t>
      </w:r>
    </w:p>
    <w:p w14:paraId="043282C9" w14:textId="77777777" w:rsidR="007C299F" w:rsidRDefault="007C299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one"/>
          <w:rFonts w:ascii="Tahoma" w:eastAsia="Tahoma" w:hAnsi="Tahoma" w:cs="Tahoma"/>
          <w:b/>
          <w:bCs/>
        </w:rPr>
      </w:pPr>
    </w:p>
    <w:p w14:paraId="20D018DC"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r>
        <w:rPr>
          <w:sz w:val="22"/>
          <w:szCs w:val="22"/>
        </w:rPr>
        <w:t>Smluvní strany:</w:t>
      </w:r>
    </w:p>
    <w:p w14:paraId="6A568078"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r>
        <w:rPr>
          <w:sz w:val="22"/>
          <w:szCs w:val="22"/>
        </w:rPr>
        <w:t>Obchodní jm</w:t>
      </w:r>
      <w:r>
        <w:rPr>
          <w:sz w:val="22"/>
          <w:szCs w:val="22"/>
          <w:lang w:val="fr-FR"/>
        </w:rPr>
        <w:t>é</w:t>
      </w:r>
      <w:r>
        <w:rPr>
          <w:sz w:val="22"/>
          <w:szCs w:val="22"/>
          <w:lang w:val="it-IT"/>
        </w:rPr>
        <w:t>no:</w:t>
      </w:r>
      <w:r>
        <w:rPr>
          <w:sz w:val="22"/>
          <w:szCs w:val="22"/>
          <w:lang w:val="it-IT"/>
        </w:rPr>
        <w:tab/>
      </w:r>
      <w:r>
        <w:rPr>
          <w:rStyle w:val="Nen"/>
          <w:b/>
          <w:bCs/>
          <w:sz w:val="22"/>
          <w:szCs w:val="22"/>
        </w:rPr>
        <w:t>Dům kultury města Ostravy, a.s.</w:t>
      </w:r>
      <w:r>
        <w:rPr>
          <w:sz w:val="22"/>
          <w:szCs w:val="22"/>
        </w:rPr>
        <w:br/>
        <w:t>Adresa:</w:t>
      </w:r>
      <w:r>
        <w:rPr>
          <w:sz w:val="22"/>
          <w:szCs w:val="22"/>
        </w:rPr>
        <w:tab/>
      </w:r>
      <w:r>
        <w:rPr>
          <w:sz w:val="22"/>
          <w:szCs w:val="22"/>
        </w:rPr>
        <w:tab/>
        <w:t>28.října 124/2556, Ostrava-Moravská Ostrava, 709 24</w:t>
      </w:r>
    </w:p>
    <w:p w14:paraId="138B5F8D"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r>
        <w:rPr>
          <w:sz w:val="22"/>
          <w:szCs w:val="22"/>
        </w:rPr>
        <w:t>Telefon:</w:t>
      </w:r>
      <w:r>
        <w:rPr>
          <w:sz w:val="22"/>
          <w:szCs w:val="22"/>
        </w:rPr>
        <w:tab/>
      </w:r>
      <w:r>
        <w:rPr>
          <w:sz w:val="22"/>
          <w:szCs w:val="22"/>
        </w:rPr>
        <w:tab/>
        <w:t>597 489 111</w:t>
      </w:r>
      <w:r>
        <w:rPr>
          <w:sz w:val="22"/>
          <w:szCs w:val="22"/>
        </w:rPr>
        <w:br/>
        <w:t>Fax:</w:t>
      </w:r>
      <w:r>
        <w:rPr>
          <w:sz w:val="22"/>
          <w:szCs w:val="22"/>
        </w:rPr>
        <w:tab/>
      </w:r>
      <w:r>
        <w:rPr>
          <w:sz w:val="22"/>
          <w:szCs w:val="22"/>
        </w:rPr>
        <w:tab/>
      </w:r>
      <w:r>
        <w:rPr>
          <w:sz w:val="22"/>
          <w:szCs w:val="22"/>
        </w:rPr>
        <w:tab/>
        <w:t>597 489 248</w:t>
      </w:r>
      <w:r>
        <w:rPr>
          <w:sz w:val="22"/>
          <w:szCs w:val="22"/>
        </w:rPr>
        <w:br/>
      </w:r>
      <w:r>
        <w:rPr>
          <w:sz w:val="22"/>
          <w:szCs w:val="22"/>
        </w:rPr>
        <w:br/>
        <w:t>Zastoupení:</w:t>
      </w:r>
      <w:r>
        <w:rPr>
          <w:sz w:val="22"/>
          <w:szCs w:val="22"/>
        </w:rPr>
        <w:tab/>
      </w:r>
      <w:r>
        <w:rPr>
          <w:sz w:val="22"/>
          <w:szCs w:val="22"/>
        </w:rPr>
        <w:tab/>
        <w:t>Jan Žemla, předseda představenstva</w:t>
      </w:r>
      <w:r>
        <w:rPr>
          <w:sz w:val="22"/>
          <w:szCs w:val="22"/>
        </w:rPr>
        <w:br/>
      </w:r>
      <w:r>
        <w:rPr>
          <w:sz w:val="22"/>
          <w:szCs w:val="22"/>
        </w:rPr>
        <w:tab/>
      </w:r>
      <w:r>
        <w:rPr>
          <w:sz w:val="22"/>
          <w:szCs w:val="22"/>
        </w:rPr>
        <w:tab/>
      </w:r>
      <w:r>
        <w:rPr>
          <w:sz w:val="22"/>
          <w:szCs w:val="22"/>
        </w:rPr>
        <w:tab/>
        <w:t>Mgr.Petra Javůrková, místopředseda představenstva</w:t>
      </w:r>
    </w:p>
    <w:p w14:paraId="64DD6389"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p>
    <w:p w14:paraId="1C406B45"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r>
        <w:rPr>
          <w:sz w:val="22"/>
          <w:szCs w:val="22"/>
        </w:rPr>
        <w:t>Bankovní spojení:</w:t>
      </w:r>
      <w:r>
        <w:rPr>
          <w:sz w:val="22"/>
          <w:szCs w:val="22"/>
        </w:rPr>
        <w:tab/>
        <w:t>KB a.s., pobočka Ostrava</w:t>
      </w:r>
      <w:r>
        <w:rPr>
          <w:sz w:val="22"/>
          <w:szCs w:val="22"/>
        </w:rPr>
        <w:br/>
        <w:t>Číslo účtu:</w:t>
      </w:r>
      <w:r>
        <w:rPr>
          <w:sz w:val="22"/>
          <w:szCs w:val="22"/>
        </w:rPr>
        <w:tab/>
      </w:r>
      <w:r>
        <w:rPr>
          <w:sz w:val="22"/>
          <w:szCs w:val="22"/>
        </w:rPr>
        <w:tab/>
        <w:t>71932761/0100</w:t>
      </w:r>
      <w:r>
        <w:rPr>
          <w:sz w:val="22"/>
          <w:szCs w:val="22"/>
        </w:rPr>
        <w:br/>
        <w:t>IČ:</w:t>
      </w:r>
      <w:r>
        <w:rPr>
          <w:sz w:val="22"/>
          <w:szCs w:val="22"/>
        </w:rPr>
        <w:tab/>
      </w:r>
      <w:r>
        <w:rPr>
          <w:sz w:val="22"/>
          <w:szCs w:val="22"/>
        </w:rPr>
        <w:tab/>
      </w:r>
      <w:r>
        <w:rPr>
          <w:sz w:val="22"/>
          <w:szCs w:val="22"/>
        </w:rPr>
        <w:tab/>
        <w:t>47151595</w:t>
      </w:r>
      <w:r>
        <w:rPr>
          <w:sz w:val="22"/>
          <w:szCs w:val="22"/>
        </w:rPr>
        <w:br/>
        <w:t>DIČ:</w:t>
      </w:r>
      <w:r>
        <w:rPr>
          <w:sz w:val="22"/>
          <w:szCs w:val="22"/>
        </w:rPr>
        <w:tab/>
      </w:r>
      <w:r>
        <w:rPr>
          <w:sz w:val="22"/>
          <w:szCs w:val="22"/>
        </w:rPr>
        <w:tab/>
      </w:r>
      <w:r>
        <w:rPr>
          <w:sz w:val="22"/>
          <w:szCs w:val="22"/>
        </w:rPr>
        <w:tab/>
        <w:t>CZ47151595</w:t>
      </w:r>
      <w:r>
        <w:rPr>
          <w:sz w:val="22"/>
          <w:szCs w:val="22"/>
        </w:rPr>
        <w:br/>
        <w:t>zapsán v obchodní</w:t>
      </w:r>
      <w:r>
        <w:rPr>
          <w:sz w:val="22"/>
          <w:szCs w:val="22"/>
          <w:lang w:val="da-DK"/>
        </w:rPr>
        <w:t>m rejst</w:t>
      </w:r>
      <w:r>
        <w:rPr>
          <w:sz w:val="22"/>
          <w:szCs w:val="22"/>
        </w:rPr>
        <w:t>říku veden</w:t>
      </w:r>
      <w:r>
        <w:rPr>
          <w:sz w:val="22"/>
          <w:szCs w:val="22"/>
          <w:lang w:val="fr-FR"/>
        </w:rPr>
        <w:t>é</w:t>
      </w:r>
      <w:r>
        <w:rPr>
          <w:sz w:val="22"/>
          <w:szCs w:val="22"/>
        </w:rPr>
        <w:t>m Krajským soudem v Ostravě, oddí</w:t>
      </w:r>
      <w:r>
        <w:rPr>
          <w:sz w:val="22"/>
          <w:szCs w:val="22"/>
          <w:lang w:val="nl-NL"/>
        </w:rPr>
        <w:t>l B, vlo</w:t>
      </w:r>
      <w:r>
        <w:rPr>
          <w:sz w:val="22"/>
          <w:szCs w:val="22"/>
        </w:rPr>
        <w:t>žka 515</w:t>
      </w:r>
    </w:p>
    <w:p w14:paraId="6E5FEA24"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22"/>
          <w:szCs w:val="22"/>
        </w:rPr>
      </w:pPr>
      <w:r>
        <w:rPr>
          <w:b/>
          <w:bCs/>
          <w:sz w:val="22"/>
          <w:szCs w:val="22"/>
        </w:rPr>
        <w:t>(dále jen Objednavatel)</w:t>
      </w:r>
    </w:p>
    <w:p w14:paraId="70A64A21"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22"/>
          <w:szCs w:val="22"/>
        </w:rPr>
      </w:pPr>
    </w:p>
    <w:p w14:paraId="3676D949"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22"/>
          <w:szCs w:val="22"/>
        </w:rPr>
      </w:pPr>
      <w:r>
        <w:rPr>
          <w:b/>
          <w:bCs/>
          <w:sz w:val="22"/>
          <w:szCs w:val="22"/>
        </w:rPr>
        <w:t>a</w:t>
      </w:r>
    </w:p>
    <w:p w14:paraId="087AA4C2"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sz w:val="22"/>
          <w:szCs w:val="22"/>
        </w:rPr>
      </w:pPr>
    </w:p>
    <w:p w14:paraId="640F54C8"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r>
        <w:rPr>
          <w:sz w:val="22"/>
          <w:szCs w:val="22"/>
        </w:rPr>
        <w:t>Obchodní jm</w:t>
      </w:r>
      <w:r>
        <w:rPr>
          <w:sz w:val="22"/>
          <w:szCs w:val="22"/>
          <w:lang w:val="fr-FR"/>
        </w:rPr>
        <w:t>é</w:t>
      </w:r>
      <w:r>
        <w:rPr>
          <w:sz w:val="22"/>
          <w:szCs w:val="22"/>
          <w:lang w:val="it-IT"/>
        </w:rPr>
        <w:t>no:</w:t>
      </w:r>
      <w:r>
        <w:rPr>
          <w:sz w:val="22"/>
          <w:szCs w:val="22"/>
          <w:lang w:val="it-IT"/>
        </w:rPr>
        <w:tab/>
      </w:r>
      <w:r>
        <w:rPr>
          <w:rStyle w:val="Nen"/>
          <w:b/>
          <w:bCs/>
          <w:sz w:val="22"/>
          <w:szCs w:val="22"/>
        </w:rPr>
        <w:t>SOFTMASTER s.r.o.</w:t>
      </w:r>
      <w:r>
        <w:rPr>
          <w:sz w:val="22"/>
          <w:szCs w:val="22"/>
        </w:rPr>
        <w:br/>
        <w:t>Adresa:</w:t>
      </w:r>
      <w:r>
        <w:rPr>
          <w:sz w:val="22"/>
          <w:szCs w:val="22"/>
        </w:rPr>
        <w:tab/>
      </w:r>
      <w:r>
        <w:rPr>
          <w:sz w:val="22"/>
          <w:szCs w:val="22"/>
        </w:rPr>
        <w:tab/>
        <w:t>Marie Majerov</w:t>
      </w:r>
      <w:r>
        <w:rPr>
          <w:sz w:val="22"/>
          <w:szCs w:val="22"/>
          <w:lang w:val="fr-FR"/>
        </w:rPr>
        <w:t xml:space="preserve">é </w:t>
      </w:r>
      <w:r>
        <w:rPr>
          <w:sz w:val="22"/>
          <w:szCs w:val="22"/>
        </w:rPr>
        <w:t>1647/29, Ostrava- Poruba, 708 00</w:t>
      </w:r>
    </w:p>
    <w:p w14:paraId="3B34603D" w14:textId="0D67971B"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r>
        <w:rPr>
          <w:sz w:val="22"/>
          <w:szCs w:val="22"/>
        </w:rPr>
        <w:t>Telefon:</w:t>
      </w:r>
      <w:r>
        <w:rPr>
          <w:sz w:val="22"/>
          <w:szCs w:val="22"/>
        </w:rPr>
        <w:tab/>
      </w:r>
      <w:r>
        <w:rPr>
          <w:sz w:val="22"/>
          <w:szCs w:val="22"/>
        </w:rPr>
        <w:tab/>
        <w:t xml:space="preserve">+420 </w:t>
      </w:r>
      <w:r w:rsidR="00CF1C7E">
        <w:rPr>
          <w:sz w:val="22"/>
          <w:szCs w:val="22"/>
        </w:rPr>
        <w:t>xxx</w:t>
      </w:r>
      <w:r>
        <w:rPr>
          <w:sz w:val="22"/>
          <w:szCs w:val="22"/>
        </w:rPr>
        <w:t xml:space="preserve"> </w:t>
      </w:r>
      <w:r w:rsidR="00CF1C7E">
        <w:rPr>
          <w:sz w:val="22"/>
          <w:szCs w:val="22"/>
        </w:rPr>
        <w:t>xxx</w:t>
      </w:r>
      <w:r>
        <w:rPr>
          <w:sz w:val="22"/>
          <w:szCs w:val="22"/>
        </w:rPr>
        <w:t xml:space="preserve"> </w:t>
      </w:r>
      <w:r w:rsidR="00CF1C7E">
        <w:rPr>
          <w:sz w:val="22"/>
          <w:szCs w:val="22"/>
        </w:rPr>
        <w:t>xxx</w:t>
      </w:r>
      <w:r>
        <w:rPr>
          <w:sz w:val="22"/>
          <w:szCs w:val="22"/>
        </w:rPr>
        <w:br/>
      </w:r>
      <w:r>
        <w:rPr>
          <w:sz w:val="22"/>
          <w:szCs w:val="22"/>
        </w:rPr>
        <w:br/>
        <w:t>Zastoupení:</w:t>
      </w:r>
      <w:r>
        <w:rPr>
          <w:sz w:val="22"/>
          <w:szCs w:val="22"/>
        </w:rPr>
        <w:tab/>
      </w:r>
      <w:r>
        <w:rPr>
          <w:sz w:val="22"/>
          <w:szCs w:val="22"/>
        </w:rPr>
        <w:tab/>
        <w:t>Tomáš Jančura, jednatel</w:t>
      </w:r>
      <w:r>
        <w:rPr>
          <w:sz w:val="22"/>
          <w:szCs w:val="22"/>
        </w:rPr>
        <w:br/>
      </w:r>
      <w:r>
        <w:rPr>
          <w:sz w:val="22"/>
          <w:szCs w:val="22"/>
        </w:rPr>
        <w:tab/>
      </w:r>
      <w:r>
        <w:rPr>
          <w:sz w:val="22"/>
          <w:szCs w:val="22"/>
        </w:rPr>
        <w:tab/>
      </w:r>
      <w:r>
        <w:rPr>
          <w:sz w:val="22"/>
          <w:szCs w:val="22"/>
        </w:rPr>
        <w:tab/>
      </w:r>
    </w:p>
    <w:p w14:paraId="635CC6FF"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one"/>
          <w:rFonts w:ascii="Tahoma" w:eastAsia="Tahoma" w:hAnsi="Tahoma" w:cs="Tahoma"/>
          <w:sz w:val="22"/>
          <w:szCs w:val="22"/>
        </w:rPr>
      </w:pPr>
      <w:r>
        <w:rPr>
          <w:sz w:val="22"/>
          <w:szCs w:val="22"/>
        </w:rPr>
        <w:t>Bankovní spojení:</w:t>
      </w:r>
      <w:r>
        <w:rPr>
          <w:sz w:val="22"/>
          <w:szCs w:val="22"/>
        </w:rPr>
        <w:tab/>
        <w:t>KB a.s., pobočka Ostrava</w:t>
      </w:r>
      <w:r>
        <w:rPr>
          <w:sz w:val="22"/>
          <w:szCs w:val="22"/>
        </w:rPr>
        <w:br/>
        <w:t>Číslo účtu:</w:t>
      </w:r>
      <w:r>
        <w:rPr>
          <w:sz w:val="22"/>
          <w:szCs w:val="22"/>
        </w:rPr>
        <w:tab/>
      </w:r>
      <w:r>
        <w:rPr>
          <w:sz w:val="22"/>
          <w:szCs w:val="22"/>
        </w:rPr>
        <w:tab/>
        <w:t>107-3828410257/0100</w:t>
      </w:r>
      <w:r>
        <w:rPr>
          <w:sz w:val="22"/>
          <w:szCs w:val="22"/>
        </w:rPr>
        <w:br/>
        <w:t>IČ:</w:t>
      </w:r>
      <w:r>
        <w:rPr>
          <w:sz w:val="22"/>
          <w:szCs w:val="22"/>
        </w:rPr>
        <w:tab/>
      </w:r>
      <w:r>
        <w:rPr>
          <w:sz w:val="22"/>
          <w:szCs w:val="22"/>
        </w:rPr>
        <w:tab/>
      </w:r>
      <w:r>
        <w:rPr>
          <w:sz w:val="22"/>
          <w:szCs w:val="22"/>
        </w:rPr>
        <w:tab/>
        <w:t>29457394</w:t>
      </w:r>
      <w:r>
        <w:rPr>
          <w:sz w:val="22"/>
          <w:szCs w:val="22"/>
        </w:rPr>
        <w:br/>
        <w:t>DIČ:</w:t>
      </w:r>
      <w:r>
        <w:rPr>
          <w:sz w:val="22"/>
          <w:szCs w:val="22"/>
        </w:rPr>
        <w:tab/>
      </w:r>
      <w:r>
        <w:rPr>
          <w:sz w:val="22"/>
          <w:szCs w:val="22"/>
        </w:rPr>
        <w:tab/>
      </w:r>
      <w:r>
        <w:rPr>
          <w:sz w:val="22"/>
          <w:szCs w:val="22"/>
        </w:rPr>
        <w:tab/>
        <w:t>CZ29457394</w:t>
      </w:r>
      <w:r>
        <w:rPr>
          <w:rStyle w:val="None"/>
          <w:color w:val="E32400"/>
          <w:sz w:val="22"/>
          <w:szCs w:val="22"/>
        </w:rPr>
        <w:br/>
      </w:r>
      <w:r>
        <w:rPr>
          <w:sz w:val="22"/>
          <w:szCs w:val="22"/>
        </w:rPr>
        <w:t>zapsán v obchodní</w:t>
      </w:r>
      <w:r>
        <w:rPr>
          <w:sz w:val="22"/>
          <w:szCs w:val="22"/>
          <w:lang w:val="da-DK"/>
        </w:rPr>
        <w:t>m rejst</w:t>
      </w:r>
      <w:r>
        <w:rPr>
          <w:sz w:val="22"/>
          <w:szCs w:val="22"/>
        </w:rPr>
        <w:t>říku veden</w:t>
      </w:r>
      <w:r>
        <w:rPr>
          <w:sz w:val="22"/>
          <w:szCs w:val="22"/>
          <w:lang w:val="fr-FR"/>
        </w:rPr>
        <w:t>é</w:t>
      </w:r>
      <w:r>
        <w:rPr>
          <w:sz w:val="22"/>
          <w:szCs w:val="22"/>
        </w:rPr>
        <w:t>m Krajským soudem v Ostravě, oddí</w:t>
      </w:r>
      <w:r>
        <w:rPr>
          <w:sz w:val="22"/>
          <w:szCs w:val="22"/>
          <w:lang w:val="nl-NL"/>
        </w:rPr>
        <w:t>l C, vlo</w:t>
      </w:r>
      <w:r>
        <w:rPr>
          <w:sz w:val="22"/>
          <w:szCs w:val="22"/>
        </w:rPr>
        <w:t>žka 54957</w:t>
      </w:r>
    </w:p>
    <w:p w14:paraId="794AFF5F"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one"/>
          <w:rFonts w:ascii="Tahoma" w:eastAsia="Tahoma" w:hAnsi="Tahoma" w:cs="Tahoma"/>
          <w:b/>
          <w:bCs/>
          <w:sz w:val="22"/>
          <w:szCs w:val="22"/>
        </w:rPr>
      </w:pPr>
      <w:r>
        <w:rPr>
          <w:rStyle w:val="None"/>
          <w:rFonts w:ascii="Tahoma" w:hAnsi="Tahoma"/>
          <w:b/>
          <w:bCs/>
          <w:sz w:val="22"/>
          <w:szCs w:val="22"/>
        </w:rPr>
        <w:t>(dále jen Dodavatel)</w:t>
      </w:r>
    </w:p>
    <w:p w14:paraId="4D33DE71" w14:textId="77777777" w:rsidR="007C299F" w:rsidRDefault="007C299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8" w:firstLine="708"/>
        <w:rPr>
          <w:rStyle w:val="None"/>
          <w:rFonts w:ascii="Tahoma" w:eastAsia="Tahoma" w:hAnsi="Tahoma" w:cs="Tahoma"/>
        </w:rPr>
      </w:pPr>
    </w:p>
    <w:p w14:paraId="59E96380" w14:textId="77777777" w:rsidR="007C299F" w:rsidRDefault="001A4319">
      <w:pPr>
        <w:pStyle w:val="Zkladntextodsazen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one"/>
          <w:rFonts w:ascii="Tahoma" w:eastAsia="Tahoma" w:hAnsi="Tahoma" w:cs="Tahoma"/>
        </w:rPr>
      </w:pPr>
      <w:r>
        <w:rPr>
          <w:rStyle w:val="None"/>
          <w:rFonts w:ascii="Tahoma" w:hAnsi="Tahoma"/>
        </w:rPr>
        <w:t>uzavírají tuto smlouvu:</w:t>
      </w:r>
    </w:p>
    <w:p w14:paraId="699B0628" w14:textId="77777777" w:rsidR="007C299F" w:rsidRDefault="007C299F">
      <w:pPr>
        <w:pStyle w:val="Zkladntextodsazen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one"/>
          <w:rFonts w:ascii="Tahoma" w:eastAsia="Tahoma" w:hAnsi="Tahoma" w:cs="Tahoma"/>
        </w:rPr>
      </w:pPr>
    </w:p>
    <w:p w14:paraId="7B481281" w14:textId="77777777" w:rsidR="007C299F" w:rsidRDefault="001A4319">
      <w:pPr>
        <w:pStyle w:val="Nadpis1"/>
        <w:numPr>
          <w:ilvl w:val="0"/>
          <w:numId w:val="2"/>
        </w:numPr>
      </w:pPr>
      <w:r>
        <w:rPr>
          <w:rStyle w:val="None"/>
          <w:rFonts w:ascii="Tahoma" w:hAnsi="Tahoma"/>
        </w:rPr>
        <w:t>Předmět plnění</w:t>
      </w:r>
    </w:p>
    <w:p w14:paraId="16FAE73C" w14:textId="77777777" w:rsidR="007C299F" w:rsidRDefault="007C299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one"/>
          <w:sz w:val="6"/>
          <w:szCs w:val="6"/>
        </w:rPr>
      </w:pPr>
    </w:p>
    <w:p w14:paraId="3285B2C1" w14:textId="77777777" w:rsidR="007C299F" w:rsidRDefault="001A431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Pr>
          <w:rStyle w:val="None"/>
          <w:rFonts w:ascii="Tahoma" w:eastAsia="Tahoma" w:hAnsi="Tahoma" w:cs="Tahoma"/>
          <w:sz w:val="22"/>
          <w:szCs w:val="22"/>
        </w:rPr>
      </w:pPr>
      <w:r>
        <w:rPr>
          <w:rStyle w:val="None"/>
          <w:rFonts w:ascii="Tahoma" w:hAnsi="Tahoma"/>
          <w:sz w:val="22"/>
          <w:szCs w:val="22"/>
        </w:rPr>
        <w:t>Předmětem plnění smlouvy je poskytnutí outsourcingu pro Objednavatele v tomto rozsahu:</w:t>
      </w:r>
    </w:p>
    <w:p w14:paraId="4E27544E" w14:textId="77777777" w:rsidR="007C299F" w:rsidRDefault="001A4319">
      <w:pPr>
        <w:numPr>
          <w:ilvl w:val="0"/>
          <w:numId w:val="4"/>
        </w:numPr>
        <w:jc w:val="both"/>
        <w:rPr>
          <w:sz w:val="22"/>
          <w:szCs w:val="22"/>
        </w:rPr>
      </w:pPr>
      <w:r>
        <w:rPr>
          <w:rStyle w:val="None"/>
          <w:rFonts w:ascii="Tahoma" w:hAnsi="Tahoma"/>
          <w:sz w:val="22"/>
          <w:szCs w:val="22"/>
        </w:rPr>
        <w:t>Dlouhodobá, odborná technická podpora, konfigurace a údržba informačních systémů ve společnosti Objednavatele.</w:t>
      </w:r>
    </w:p>
    <w:p w14:paraId="55DA0508" w14:textId="77777777" w:rsidR="007C299F" w:rsidRDefault="001A4319">
      <w:pPr>
        <w:numPr>
          <w:ilvl w:val="0"/>
          <w:numId w:val="4"/>
        </w:numPr>
        <w:jc w:val="both"/>
        <w:rPr>
          <w:sz w:val="22"/>
          <w:szCs w:val="22"/>
        </w:rPr>
      </w:pPr>
      <w:r>
        <w:rPr>
          <w:rStyle w:val="None"/>
          <w:rFonts w:ascii="Tahoma" w:hAnsi="Tahoma"/>
          <w:sz w:val="22"/>
          <w:szCs w:val="22"/>
        </w:rPr>
        <w:t>Veškeré činnosti týkající se pravidelného udržování systémových, programových a technických prostředků (všech počítačů a serverů, včetně připojených periférií) a včetně strukturované kabeláže a kamerového systému.</w:t>
      </w:r>
    </w:p>
    <w:p w14:paraId="27FFF5CD" w14:textId="77777777" w:rsidR="007C299F" w:rsidRDefault="001A4319">
      <w:pPr>
        <w:numPr>
          <w:ilvl w:val="0"/>
          <w:numId w:val="4"/>
        </w:numPr>
        <w:jc w:val="both"/>
        <w:rPr>
          <w:sz w:val="22"/>
          <w:szCs w:val="22"/>
        </w:rPr>
      </w:pPr>
      <w:r>
        <w:rPr>
          <w:rStyle w:val="None"/>
          <w:rFonts w:ascii="Tahoma" w:hAnsi="Tahoma"/>
          <w:sz w:val="22"/>
          <w:szCs w:val="22"/>
        </w:rPr>
        <w:t>Dodávky hardware, software, náhradních dílů, materiálů, upgradů a nových zařízení dle požadavků Objednavatele.</w:t>
      </w:r>
      <w:r>
        <w:rPr>
          <w:rStyle w:val="None"/>
          <w:rFonts w:ascii="Helvetica" w:eastAsia="Helvetica" w:hAnsi="Helvetica" w:cs="Helvetica"/>
        </w:rPr>
        <w:br/>
      </w:r>
    </w:p>
    <w:p w14:paraId="2185708C" w14:textId="77777777" w:rsidR="007C299F" w:rsidRDefault="001A4319">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jc w:val="both"/>
        <w:rPr>
          <w:rFonts w:ascii="Tahoma" w:eastAsia="Tahoma" w:hAnsi="Tahoma" w:cs="Tahoma"/>
          <w:sz w:val="22"/>
          <w:szCs w:val="22"/>
        </w:rPr>
      </w:pPr>
      <w:r>
        <w:rPr>
          <w:rFonts w:ascii="Tahoma" w:hAnsi="Tahoma"/>
          <w:sz w:val="22"/>
          <w:szCs w:val="22"/>
        </w:rPr>
        <w:t>Podrobný popis předmětu plnění je uveden v příloze č.1. a v příloze č.2.</w:t>
      </w:r>
    </w:p>
    <w:p w14:paraId="173B71BF" w14:textId="77777777" w:rsidR="007C299F" w:rsidRDefault="007C299F">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jc w:val="both"/>
        <w:rPr>
          <w:rFonts w:ascii="Tahoma" w:eastAsia="Tahoma" w:hAnsi="Tahoma" w:cs="Tahoma"/>
          <w:sz w:val="22"/>
          <w:szCs w:val="22"/>
        </w:rPr>
      </w:pPr>
    </w:p>
    <w:p w14:paraId="5E87596B" w14:textId="77777777" w:rsidR="007C299F" w:rsidRDefault="001A4319">
      <w:pPr>
        <w:pStyle w:val="Nadpis1"/>
        <w:numPr>
          <w:ilvl w:val="0"/>
          <w:numId w:val="2"/>
        </w:numPr>
        <w:spacing w:line="168" w:lineRule="auto"/>
      </w:pPr>
      <w:r>
        <w:rPr>
          <w:rStyle w:val="None"/>
          <w:rFonts w:ascii="Tahoma" w:hAnsi="Tahoma"/>
        </w:rPr>
        <w:t>Místo plnění</w:t>
      </w:r>
      <w:r>
        <w:rPr>
          <w:rStyle w:val="None"/>
          <w:rFonts w:ascii="Tahoma" w:hAnsi="Tahoma"/>
        </w:rPr>
        <w:br/>
      </w:r>
    </w:p>
    <w:p w14:paraId="097E3E15" w14:textId="77777777" w:rsidR="007C299F" w:rsidRDefault="001A431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one"/>
          <w:rFonts w:ascii="Tahoma" w:eastAsia="Tahoma" w:hAnsi="Tahoma" w:cs="Tahoma"/>
          <w:sz w:val="22"/>
          <w:szCs w:val="22"/>
        </w:rPr>
      </w:pPr>
      <w:r>
        <w:rPr>
          <w:rStyle w:val="None"/>
          <w:rFonts w:ascii="Tahoma" w:hAnsi="Tahoma"/>
          <w:sz w:val="22"/>
          <w:szCs w:val="22"/>
        </w:rPr>
        <w:t>Předmět plnění smlouvy se vztahuje na sídlo společnosti Dům kultury města Ostravy, a.s.</w:t>
      </w:r>
      <w:r>
        <w:rPr>
          <w:rStyle w:val="None"/>
          <w:rFonts w:ascii="Tahoma" w:eastAsia="Tahoma" w:hAnsi="Tahoma" w:cs="Tahoma"/>
          <w:sz w:val="22"/>
          <w:szCs w:val="22"/>
        </w:rPr>
        <w:br/>
      </w:r>
    </w:p>
    <w:p w14:paraId="4B2067CC" w14:textId="77777777" w:rsidR="007C299F" w:rsidRDefault="001A4319">
      <w:pPr>
        <w:pStyle w:val="Nadpis1"/>
        <w:numPr>
          <w:ilvl w:val="0"/>
          <w:numId w:val="2"/>
        </w:numPr>
        <w:spacing w:line="168" w:lineRule="auto"/>
      </w:pPr>
      <w:r>
        <w:rPr>
          <w:rStyle w:val="None"/>
          <w:rFonts w:ascii="Tahoma" w:hAnsi="Tahoma"/>
        </w:rPr>
        <w:lastRenderedPageBreak/>
        <w:t>termíny plnění</w:t>
      </w:r>
      <w:r>
        <w:rPr>
          <w:rStyle w:val="None"/>
          <w:rFonts w:ascii="Tahoma" w:hAnsi="Tahoma"/>
        </w:rPr>
        <w:br/>
      </w:r>
    </w:p>
    <w:p w14:paraId="353AD17B" w14:textId="77777777" w:rsidR="007C299F" w:rsidRDefault="001A4319">
      <w:pPr>
        <w:tabs>
          <w:tab w:val="left" w:pos="1635"/>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one"/>
          <w:rFonts w:ascii="Tahoma" w:eastAsia="Tahoma" w:hAnsi="Tahoma" w:cs="Tahoma"/>
        </w:rPr>
      </w:pPr>
      <w:r>
        <w:rPr>
          <w:rFonts w:ascii="Tahoma" w:hAnsi="Tahoma"/>
          <w:sz w:val="22"/>
          <w:szCs w:val="22"/>
        </w:rPr>
        <w:t xml:space="preserve">Smluvní vztah mezi Objednavatelem a Dodavatelem se sjednává na </w:t>
      </w:r>
      <w:r>
        <w:rPr>
          <w:rStyle w:val="None"/>
          <w:rFonts w:ascii="Tahoma" w:hAnsi="Tahoma"/>
          <w:b/>
          <w:bCs/>
          <w:sz w:val="22"/>
          <w:szCs w:val="22"/>
        </w:rPr>
        <w:t>dobu</w:t>
      </w:r>
      <w:r>
        <w:rPr>
          <w:rFonts w:ascii="Tahoma" w:hAnsi="Tahoma"/>
          <w:sz w:val="22"/>
          <w:szCs w:val="22"/>
        </w:rPr>
        <w:t xml:space="preserve"> </w:t>
      </w:r>
      <w:r>
        <w:rPr>
          <w:rStyle w:val="None"/>
          <w:rFonts w:ascii="Tahoma" w:hAnsi="Tahoma"/>
          <w:b/>
          <w:bCs/>
          <w:sz w:val="22"/>
          <w:szCs w:val="22"/>
        </w:rPr>
        <w:t>určitou,</w:t>
      </w:r>
      <w:r>
        <w:rPr>
          <w:rFonts w:ascii="Tahoma" w:hAnsi="Tahoma"/>
          <w:sz w:val="22"/>
          <w:szCs w:val="22"/>
        </w:rPr>
        <w:t xml:space="preserve">  a to  </w:t>
      </w:r>
      <w:r>
        <w:rPr>
          <w:rStyle w:val="None"/>
          <w:rFonts w:ascii="Tahoma" w:hAnsi="Tahoma"/>
          <w:b/>
          <w:bCs/>
          <w:sz w:val="22"/>
          <w:szCs w:val="22"/>
        </w:rPr>
        <w:t>na dobu 8mi měsíců od 1.1.2022 do 31.8.2022.</w:t>
      </w:r>
    </w:p>
    <w:p w14:paraId="2C832364" w14:textId="77777777" w:rsidR="007C299F" w:rsidRDefault="001A4319">
      <w:pPr>
        <w:pStyle w:val="Nadpis1"/>
        <w:numPr>
          <w:ilvl w:val="0"/>
          <w:numId w:val="2"/>
        </w:numPr>
      </w:pPr>
      <w:r>
        <w:rPr>
          <w:rStyle w:val="None"/>
          <w:rFonts w:ascii="Tahoma" w:hAnsi="Tahoma"/>
        </w:rPr>
        <w:t>Práva a povinnosti smluvních stran</w:t>
      </w:r>
    </w:p>
    <w:p w14:paraId="3DF186A6" w14:textId="77777777" w:rsidR="007C299F" w:rsidRDefault="001A4319">
      <w:pPr>
        <w:numPr>
          <w:ilvl w:val="0"/>
          <w:numId w:val="6"/>
        </w:numPr>
        <w:jc w:val="both"/>
        <w:rPr>
          <w:sz w:val="22"/>
          <w:szCs w:val="22"/>
        </w:rPr>
      </w:pPr>
      <w:r>
        <w:rPr>
          <w:rStyle w:val="None"/>
          <w:rFonts w:ascii="Tahoma" w:hAnsi="Tahoma"/>
          <w:sz w:val="22"/>
          <w:szCs w:val="22"/>
        </w:rPr>
        <w:t>Objednavatel se zavazuje:</w:t>
      </w:r>
    </w:p>
    <w:p w14:paraId="75C7678B" w14:textId="77777777" w:rsidR="007C299F" w:rsidRDefault="001A4319">
      <w:pPr>
        <w:numPr>
          <w:ilvl w:val="0"/>
          <w:numId w:val="8"/>
        </w:numPr>
        <w:jc w:val="both"/>
        <w:rPr>
          <w:sz w:val="22"/>
          <w:szCs w:val="22"/>
        </w:rPr>
      </w:pPr>
      <w:r>
        <w:rPr>
          <w:rStyle w:val="None"/>
          <w:rFonts w:ascii="Tahoma" w:hAnsi="Tahoma"/>
          <w:sz w:val="22"/>
          <w:szCs w:val="22"/>
        </w:rPr>
        <w:t>Umožnit Dodavateli ve sjednaném termínu provádět dohodnutou činnost a   poskytnout potřebnou součinnost.</w:t>
      </w:r>
    </w:p>
    <w:p w14:paraId="7DDC2625" w14:textId="77777777" w:rsidR="007C299F" w:rsidRDefault="001A4319">
      <w:pPr>
        <w:numPr>
          <w:ilvl w:val="0"/>
          <w:numId w:val="8"/>
        </w:numPr>
        <w:jc w:val="both"/>
        <w:rPr>
          <w:sz w:val="22"/>
          <w:szCs w:val="22"/>
        </w:rPr>
      </w:pPr>
      <w:r>
        <w:rPr>
          <w:rStyle w:val="None"/>
          <w:rFonts w:ascii="Tahoma" w:hAnsi="Tahoma"/>
          <w:sz w:val="22"/>
          <w:szCs w:val="22"/>
        </w:rPr>
        <w:t>Předložit na vyžádání veškerou dokumentaci související s informačním systémem,  umožnit přístup do všech prostor, ve kterých je třeba ověřit funkci informačního systému a poskytnout požadované informace.</w:t>
      </w:r>
    </w:p>
    <w:p w14:paraId="01B053F4" w14:textId="77777777" w:rsidR="007C299F" w:rsidRDefault="001A4319">
      <w:pPr>
        <w:numPr>
          <w:ilvl w:val="0"/>
          <w:numId w:val="6"/>
        </w:numPr>
        <w:jc w:val="both"/>
        <w:rPr>
          <w:sz w:val="22"/>
          <w:szCs w:val="22"/>
        </w:rPr>
      </w:pPr>
      <w:r>
        <w:rPr>
          <w:rStyle w:val="None"/>
          <w:rFonts w:ascii="Tahoma" w:hAnsi="Tahoma"/>
          <w:sz w:val="22"/>
          <w:szCs w:val="22"/>
        </w:rPr>
        <w:t>Objednavatel má právo:</w:t>
      </w:r>
    </w:p>
    <w:p w14:paraId="64916A84" w14:textId="77777777" w:rsidR="007C299F" w:rsidRDefault="001A4319">
      <w:pPr>
        <w:numPr>
          <w:ilvl w:val="0"/>
          <w:numId w:val="10"/>
        </w:numPr>
        <w:jc w:val="both"/>
        <w:rPr>
          <w:sz w:val="22"/>
          <w:szCs w:val="22"/>
        </w:rPr>
      </w:pPr>
      <w:r>
        <w:rPr>
          <w:rStyle w:val="None"/>
          <w:rFonts w:ascii="Tahoma" w:hAnsi="Tahoma"/>
          <w:sz w:val="22"/>
          <w:szCs w:val="22"/>
        </w:rPr>
        <w:t>Být v době plnění informován o stavu a průběhu prací specifikovaných v této smlouvě</w:t>
      </w:r>
    </w:p>
    <w:p w14:paraId="39B0309C" w14:textId="77777777" w:rsidR="007C299F" w:rsidRDefault="001A4319">
      <w:pPr>
        <w:numPr>
          <w:ilvl w:val="0"/>
          <w:numId w:val="10"/>
        </w:numPr>
        <w:jc w:val="both"/>
        <w:rPr>
          <w:sz w:val="22"/>
          <w:szCs w:val="22"/>
        </w:rPr>
      </w:pPr>
      <w:r>
        <w:rPr>
          <w:rStyle w:val="None"/>
          <w:rFonts w:ascii="Tahoma" w:hAnsi="Tahoma"/>
          <w:sz w:val="22"/>
          <w:szCs w:val="22"/>
        </w:rPr>
        <w:t>Být seznámen s výsledky plnění smlouvy.</w:t>
      </w:r>
    </w:p>
    <w:p w14:paraId="3745954F" w14:textId="77777777" w:rsidR="007C299F" w:rsidRDefault="001A4319">
      <w:pPr>
        <w:numPr>
          <w:ilvl w:val="0"/>
          <w:numId w:val="6"/>
        </w:numPr>
        <w:jc w:val="both"/>
        <w:rPr>
          <w:sz w:val="22"/>
          <w:szCs w:val="22"/>
        </w:rPr>
      </w:pPr>
      <w:r>
        <w:rPr>
          <w:rStyle w:val="None"/>
          <w:rFonts w:ascii="Tahoma" w:hAnsi="Tahoma"/>
          <w:sz w:val="22"/>
          <w:szCs w:val="22"/>
        </w:rPr>
        <w:t>Dodavatel se zavazuje:</w:t>
      </w:r>
    </w:p>
    <w:p w14:paraId="037DB9DD" w14:textId="77777777" w:rsidR="007C299F" w:rsidRDefault="001A4319">
      <w:pPr>
        <w:numPr>
          <w:ilvl w:val="0"/>
          <w:numId w:val="12"/>
        </w:numPr>
        <w:jc w:val="both"/>
        <w:rPr>
          <w:sz w:val="22"/>
          <w:szCs w:val="22"/>
        </w:rPr>
      </w:pPr>
      <w:r>
        <w:rPr>
          <w:rStyle w:val="None"/>
          <w:rFonts w:ascii="Tahoma" w:hAnsi="Tahoma"/>
          <w:sz w:val="22"/>
          <w:szCs w:val="22"/>
        </w:rPr>
        <w:t>Poskytnout Objednavateli plnění dle této smlouvy ve sjednaných termínech.</w:t>
      </w:r>
    </w:p>
    <w:p w14:paraId="095015AD" w14:textId="77777777" w:rsidR="007C299F" w:rsidRDefault="001A4319">
      <w:pPr>
        <w:numPr>
          <w:ilvl w:val="0"/>
          <w:numId w:val="12"/>
        </w:numPr>
        <w:jc w:val="both"/>
        <w:rPr>
          <w:sz w:val="22"/>
          <w:szCs w:val="22"/>
        </w:rPr>
      </w:pPr>
      <w:r>
        <w:rPr>
          <w:rStyle w:val="None"/>
          <w:rFonts w:ascii="Tahoma" w:hAnsi="Tahoma"/>
          <w:sz w:val="22"/>
          <w:szCs w:val="22"/>
        </w:rPr>
        <w:t>Plnit rozsah poskytovaných služeb dle přílohy č.1. (minimálně 1x měsíčně).</w:t>
      </w:r>
    </w:p>
    <w:p w14:paraId="605C3EC6" w14:textId="77777777" w:rsidR="007C299F" w:rsidRDefault="001A4319">
      <w:pPr>
        <w:numPr>
          <w:ilvl w:val="0"/>
          <w:numId w:val="13"/>
        </w:numPr>
        <w:jc w:val="both"/>
        <w:rPr>
          <w:sz w:val="22"/>
          <w:szCs w:val="22"/>
        </w:rPr>
      </w:pPr>
      <w:r>
        <w:rPr>
          <w:rStyle w:val="None"/>
          <w:rFonts w:ascii="Tahoma" w:hAnsi="Tahoma"/>
          <w:sz w:val="22"/>
          <w:szCs w:val="22"/>
        </w:rPr>
        <w:t>Zachovávat mlčenlivost o informacích získaných během působení ve společnosti a bez souhlasu Objednavatele je nezveřejňovat.</w:t>
      </w:r>
    </w:p>
    <w:p w14:paraId="4DE12339" w14:textId="77777777" w:rsidR="007C299F" w:rsidRDefault="001A4319">
      <w:pPr>
        <w:numPr>
          <w:ilvl w:val="0"/>
          <w:numId w:val="13"/>
        </w:numPr>
        <w:jc w:val="both"/>
        <w:rPr>
          <w:sz w:val="22"/>
          <w:szCs w:val="22"/>
        </w:rPr>
      </w:pPr>
      <w:r>
        <w:rPr>
          <w:rStyle w:val="None"/>
          <w:rFonts w:ascii="Tahoma" w:hAnsi="Tahoma"/>
          <w:sz w:val="22"/>
          <w:szCs w:val="22"/>
        </w:rPr>
        <w:t>Při nesplnění termínu prací uhradit penále ve výši 0,05% z vyúčtované ceny za den.</w:t>
      </w:r>
    </w:p>
    <w:p w14:paraId="51110DC2" w14:textId="77777777" w:rsidR="007C299F" w:rsidRDefault="001A4319">
      <w:pPr>
        <w:numPr>
          <w:ilvl w:val="0"/>
          <w:numId w:val="14"/>
        </w:numPr>
        <w:jc w:val="both"/>
        <w:rPr>
          <w:sz w:val="22"/>
          <w:szCs w:val="22"/>
        </w:rPr>
      </w:pPr>
      <w:r>
        <w:rPr>
          <w:rStyle w:val="None"/>
          <w:rFonts w:ascii="Tahoma" w:hAnsi="Tahoma"/>
          <w:sz w:val="22"/>
          <w:szCs w:val="22"/>
        </w:rPr>
        <w:t>Dodavatel je oprávněn:</w:t>
      </w:r>
    </w:p>
    <w:p w14:paraId="1649B354" w14:textId="77777777" w:rsidR="007C299F" w:rsidRDefault="001A4319">
      <w:pPr>
        <w:numPr>
          <w:ilvl w:val="0"/>
          <w:numId w:val="16"/>
        </w:numPr>
        <w:rPr>
          <w:rFonts w:ascii="Tahoma" w:hAnsi="Tahoma"/>
          <w:sz w:val="22"/>
          <w:szCs w:val="22"/>
        </w:rPr>
      </w:pPr>
      <w:r>
        <w:rPr>
          <w:rFonts w:ascii="Tahoma" w:hAnsi="Tahoma"/>
          <w:sz w:val="22"/>
          <w:szCs w:val="22"/>
        </w:rPr>
        <w:t>Vyžadovat od Objednavatele poskytnutí všech podkladů a další potřebné součinnosti nezbytné pro splnění smlouvy.</w:t>
      </w:r>
    </w:p>
    <w:p w14:paraId="24716DEA" w14:textId="77777777" w:rsidR="007C299F" w:rsidRDefault="001A4319">
      <w:pPr>
        <w:pStyle w:val="Nadpis1"/>
        <w:numPr>
          <w:ilvl w:val="0"/>
          <w:numId w:val="2"/>
        </w:numPr>
      </w:pPr>
      <w:r>
        <w:rPr>
          <w:rStyle w:val="None"/>
          <w:rFonts w:ascii="Tahoma" w:hAnsi="Tahoma"/>
        </w:rPr>
        <w:t>CENA</w:t>
      </w:r>
    </w:p>
    <w:p w14:paraId="2E928007" w14:textId="6CC1B1B4" w:rsidR="007C299F" w:rsidRDefault="001A431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jc w:val="both"/>
        <w:rPr>
          <w:rFonts w:ascii="Tahoma" w:eastAsia="Tahoma" w:hAnsi="Tahoma" w:cs="Tahoma"/>
          <w:sz w:val="22"/>
          <w:szCs w:val="22"/>
        </w:rPr>
      </w:pPr>
      <w:r>
        <w:rPr>
          <w:rFonts w:ascii="Tahoma" w:hAnsi="Tahoma"/>
          <w:sz w:val="22"/>
          <w:szCs w:val="22"/>
        </w:rPr>
        <w:t>Služba je kupována dopředu a plnění je prováděno dle konkrétních požadavků zákazníka.</w:t>
      </w:r>
      <w:r>
        <w:rPr>
          <w:rFonts w:ascii="Tahoma" w:eastAsia="Tahoma" w:hAnsi="Tahoma" w:cs="Tahoma"/>
          <w:sz w:val="22"/>
          <w:szCs w:val="22"/>
        </w:rPr>
        <w:br/>
      </w:r>
      <w:r>
        <w:rPr>
          <w:rFonts w:ascii="Tahoma" w:eastAsia="Tahoma" w:hAnsi="Tahoma" w:cs="Tahoma"/>
          <w:sz w:val="22"/>
          <w:szCs w:val="22"/>
        </w:rPr>
        <w:br/>
      </w:r>
      <w:r>
        <w:rPr>
          <w:rFonts w:ascii="Tahoma" w:hAnsi="Tahoma"/>
          <w:sz w:val="22"/>
          <w:szCs w:val="22"/>
        </w:rPr>
        <w:t xml:space="preserve">Obě strany se dohodly na paušální částce </w:t>
      </w:r>
      <w:r w:rsidR="00CF1C7E">
        <w:rPr>
          <w:rFonts w:ascii="Tahoma" w:hAnsi="Tahoma"/>
          <w:sz w:val="22"/>
          <w:szCs w:val="22"/>
        </w:rPr>
        <w:t>xxx</w:t>
      </w:r>
      <w:r>
        <w:rPr>
          <w:rFonts w:ascii="Tahoma" w:hAnsi="Tahoma"/>
          <w:sz w:val="22"/>
          <w:szCs w:val="22"/>
        </w:rPr>
        <w:t xml:space="preserve"> </w:t>
      </w:r>
      <w:r w:rsidR="00CF1C7E">
        <w:rPr>
          <w:rFonts w:ascii="Tahoma" w:hAnsi="Tahoma"/>
          <w:sz w:val="22"/>
          <w:szCs w:val="22"/>
        </w:rPr>
        <w:t>xxx</w:t>
      </w:r>
      <w:r>
        <w:rPr>
          <w:rFonts w:ascii="Tahoma" w:hAnsi="Tahoma"/>
          <w:sz w:val="22"/>
          <w:szCs w:val="22"/>
        </w:rPr>
        <w:t xml:space="preserve">,-Kč/měsíc. </w:t>
      </w:r>
      <w:r>
        <w:rPr>
          <w:rFonts w:ascii="Tahoma" w:eastAsia="Tahoma" w:hAnsi="Tahoma" w:cs="Tahoma"/>
          <w:sz w:val="22"/>
          <w:szCs w:val="22"/>
        </w:rPr>
        <w:br/>
      </w:r>
      <w:r>
        <w:rPr>
          <w:rFonts w:ascii="Tahoma" w:eastAsia="Tahoma" w:hAnsi="Tahoma" w:cs="Tahoma"/>
          <w:sz w:val="22"/>
          <w:szCs w:val="22"/>
        </w:rPr>
        <w:br/>
      </w:r>
      <w:r>
        <w:rPr>
          <w:rFonts w:ascii="Tahoma" w:hAnsi="Tahoma"/>
          <w:sz w:val="22"/>
          <w:szCs w:val="22"/>
        </w:rPr>
        <w:t xml:space="preserve">V této částce jsou obsaženy veškeré práce spojené s profylaktickou údržbou stanic, serverů, tiskáren a další infrastruktury v objektu Objednavatele. </w:t>
      </w:r>
      <w:r>
        <w:rPr>
          <w:rFonts w:ascii="Tahoma" w:eastAsia="Tahoma" w:hAnsi="Tahoma" w:cs="Tahoma"/>
          <w:sz w:val="22"/>
          <w:szCs w:val="22"/>
        </w:rPr>
        <w:br/>
      </w:r>
      <w:r>
        <w:rPr>
          <w:rFonts w:ascii="Tahoma" w:hAnsi="Tahoma"/>
          <w:sz w:val="22"/>
          <w:szCs w:val="22"/>
        </w:rPr>
        <w:t xml:space="preserve">Jsou zde dále obsaženy práce spojené se zálohováním a obnovou serverů , řešením havarijních stavů, e-mailová a telefonická podpora. </w:t>
      </w:r>
    </w:p>
    <w:p w14:paraId="45465419" w14:textId="77777777" w:rsidR="007C299F" w:rsidRDefault="001A431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jc w:val="both"/>
        <w:rPr>
          <w:rStyle w:val="None"/>
          <w:rFonts w:ascii="Tahoma" w:eastAsia="Tahoma" w:hAnsi="Tahoma" w:cs="Tahoma"/>
          <w:sz w:val="22"/>
          <w:szCs w:val="22"/>
        </w:rPr>
      </w:pPr>
      <w:r>
        <w:rPr>
          <w:rFonts w:ascii="Tahoma" w:hAnsi="Tahoma"/>
          <w:sz w:val="22"/>
          <w:szCs w:val="22"/>
        </w:rPr>
        <w:t>V ceně nejsou obsaženy dodávky hardware, software, náhradních dílů, materiálů, upgradů  a nových zařízení dle požadavku Objednavatele.</w:t>
      </w:r>
      <w:r>
        <w:rPr>
          <w:rFonts w:ascii="Tahoma" w:eastAsia="Tahoma" w:hAnsi="Tahoma" w:cs="Tahoma"/>
          <w:sz w:val="22"/>
          <w:szCs w:val="22"/>
        </w:rPr>
        <w:br/>
      </w:r>
      <w:r>
        <w:rPr>
          <w:rFonts w:ascii="Tahoma" w:eastAsia="Tahoma" w:hAnsi="Tahoma" w:cs="Tahoma"/>
          <w:sz w:val="22"/>
          <w:szCs w:val="22"/>
        </w:rPr>
        <w:br/>
      </w:r>
      <w:r>
        <w:rPr>
          <w:rFonts w:ascii="Tahoma" w:hAnsi="Tahoma"/>
          <w:sz w:val="22"/>
          <w:szCs w:val="22"/>
        </w:rPr>
        <w:t>Cena bude zohledňovat meziroční nárůst míry inflace vyhlašovaný Českým statistickým úřadem a bude upravena každý rok po dobu účinnosti této smlouvy.</w:t>
      </w:r>
      <w:r>
        <w:rPr>
          <w:rFonts w:ascii="Tahoma" w:eastAsia="Tahoma" w:hAnsi="Tahoma" w:cs="Tahoma"/>
          <w:sz w:val="22"/>
          <w:szCs w:val="22"/>
        </w:rPr>
        <w:br/>
      </w:r>
      <w:r>
        <w:rPr>
          <w:rFonts w:ascii="Tahoma" w:eastAsia="Tahoma" w:hAnsi="Tahoma" w:cs="Tahoma"/>
          <w:sz w:val="22"/>
          <w:szCs w:val="22"/>
        </w:rPr>
        <w:br/>
      </w:r>
      <w:r>
        <w:rPr>
          <w:rFonts w:ascii="Tahoma" w:hAnsi="Tahoma"/>
          <w:sz w:val="22"/>
          <w:szCs w:val="22"/>
        </w:rPr>
        <w:t>Cena je stanovena bez DPH a k této ceně bude účtováno DPH v sazbě dle platných právních předpisů.</w:t>
      </w:r>
    </w:p>
    <w:p w14:paraId="36152ED4" w14:textId="77777777" w:rsidR="007C299F" w:rsidRDefault="001A4319">
      <w:pPr>
        <w:pStyle w:val="Nadpis1"/>
        <w:numPr>
          <w:ilvl w:val="0"/>
          <w:numId w:val="2"/>
        </w:numPr>
      </w:pPr>
      <w:r>
        <w:rPr>
          <w:rStyle w:val="None"/>
          <w:rFonts w:ascii="Tahoma" w:hAnsi="Tahoma"/>
        </w:rPr>
        <w:t>PLAtební podmínky</w:t>
      </w:r>
    </w:p>
    <w:p w14:paraId="65B25C7F" w14:textId="77777777" w:rsidR="007C299F" w:rsidRDefault="001A4319">
      <w:pPr>
        <w:pStyle w:val="Zkladntextodsazen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ahoma" w:eastAsia="Tahoma" w:hAnsi="Tahoma" w:cs="Tahoma"/>
        </w:rPr>
      </w:pPr>
      <w:r>
        <w:rPr>
          <w:rFonts w:ascii="Tahoma" w:hAnsi="Tahoma"/>
        </w:rPr>
        <w:t>Objednavatel se zavazuje:</w:t>
      </w:r>
    </w:p>
    <w:p w14:paraId="06935A0B" w14:textId="77777777" w:rsidR="007C299F" w:rsidRDefault="001A4319">
      <w:pPr>
        <w:numPr>
          <w:ilvl w:val="0"/>
          <w:numId w:val="18"/>
        </w:numPr>
        <w:jc w:val="both"/>
        <w:rPr>
          <w:rFonts w:ascii="Tahoma" w:hAnsi="Tahoma"/>
          <w:sz w:val="22"/>
          <w:szCs w:val="22"/>
        </w:rPr>
      </w:pPr>
      <w:r>
        <w:rPr>
          <w:rStyle w:val="Nen"/>
          <w:rFonts w:ascii="Tahoma" w:hAnsi="Tahoma"/>
          <w:sz w:val="22"/>
          <w:szCs w:val="22"/>
          <w:shd w:val="clear" w:color="auto" w:fill="FFFFFF"/>
        </w:rPr>
        <w:t>Předplatit si služby Dodavatele zálohově na rok dopředu.</w:t>
      </w:r>
    </w:p>
    <w:p w14:paraId="5DF20CAB" w14:textId="77777777" w:rsidR="007C299F" w:rsidRDefault="001A4319">
      <w:pPr>
        <w:numPr>
          <w:ilvl w:val="0"/>
          <w:numId w:val="18"/>
        </w:numPr>
        <w:jc w:val="both"/>
        <w:rPr>
          <w:rFonts w:ascii="Tahoma" w:hAnsi="Tahoma"/>
          <w:sz w:val="22"/>
          <w:szCs w:val="22"/>
        </w:rPr>
      </w:pPr>
      <w:r>
        <w:rPr>
          <w:rFonts w:ascii="Tahoma" w:hAnsi="Tahoma"/>
          <w:sz w:val="22"/>
          <w:szCs w:val="22"/>
        </w:rPr>
        <w:t>Splatnost faktur (služeb, případně nezbytného materiálu a požadovaného zboží) je 7 dnů ode dne jejího doručení Objednavateli.</w:t>
      </w:r>
    </w:p>
    <w:p w14:paraId="29DCF090" w14:textId="77777777" w:rsidR="007C299F" w:rsidRDefault="001A4319">
      <w:pPr>
        <w:numPr>
          <w:ilvl w:val="0"/>
          <w:numId w:val="18"/>
        </w:numPr>
        <w:jc w:val="both"/>
        <w:rPr>
          <w:rFonts w:ascii="Tahoma" w:hAnsi="Tahoma"/>
          <w:sz w:val="22"/>
          <w:szCs w:val="22"/>
        </w:rPr>
      </w:pPr>
      <w:r>
        <w:rPr>
          <w:rFonts w:ascii="Tahoma" w:hAnsi="Tahoma"/>
          <w:sz w:val="22"/>
          <w:szCs w:val="22"/>
        </w:rPr>
        <w:t>Úhradu provést v termínu splatnosti faktury na účet Dodavatele čísl</w:t>
      </w:r>
      <w:r>
        <w:rPr>
          <w:rStyle w:val="None"/>
          <w:rFonts w:ascii="Tahoma" w:hAnsi="Tahoma"/>
          <w:color w:val="232323"/>
          <w:sz w:val="22"/>
          <w:szCs w:val="22"/>
        </w:rPr>
        <w:t>o:</w:t>
      </w:r>
      <w:r>
        <w:rPr>
          <w:rStyle w:val="None"/>
          <w:rFonts w:ascii="Helvetica" w:hAnsi="Helvetica"/>
          <w:sz w:val="20"/>
          <w:szCs w:val="20"/>
        </w:rPr>
        <w:t>107-3828410257/0100.</w:t>
      </w:r>
      <w:r>
        <w:rPr>
          <w:rStyle w:val="None"/>
          <w:rFonts w:ascii="Helvetica" w:hAnsi="Helvetica"/>
          <w:sz w:val="22"/>
          <w:szCs w:val="22"/>
        </w:rPr>
        <w:t xml:space="preserve"> </w:t>
      </w:r>
    </w:p>
    <w:p w14:paraId="1C058222" w14:textId="77777777" w:rsidR="007C299F" w:rsidRDefault="001A4319">
      <w:pPr>
        <w:numPr>
          <w:ilvl w:val="0"/>
          <w:numId w:val="18"/>
        </w:numPr>
        <w:jc w:val="both"/>
        <w:rPr>
          <w:rFonts w:ascii="Tahoma" w:hAnsi="Tahoma"/>
          <w:sz w:val="22"/>
          <w:szCs w:val="22"/>
        </w:rPr>
      </w:pPr>
      <w:r>
        <w:rPr>
          <w:rFonts w:ascii="Tahoma" w:hAnsi="Tahoma"/>
          <w:sz w:val="22"/>
          <w:szCs w:val="22"/>
        </w:rPr>
        <w:t>Zaplatit v případě prodlení s úhradou faktur penále ve výši 0,05% z dlužné částky za každý den prodlení.</w:t>
      </w:r>
      <w:r>
        <w:rPr>
          <w:rFonts w:ascii="Tahoma" w:eastAsia="Tahoma" w:hAnsi="Tahoma" w:cs="Tahoma"/>
          <w:sz w:val="22"/>
          <w:szCs w:val="22"/>
        </w:rPr>
        <w:br/>
      </w:r>
    </w:p>
    <w:p w14:paraId="1A5E0036" w14:textId="77777777" w:rsidR="007C299F" w:rsidRDefault="001A431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jc w:val="both"/>
        <w:rPr>
          <w:rFonts w:ascii="Tahoma" w:eastAsia="Tahoma" w:hAnsi="Tahoma" w:cs="Tahoma"/>
          <w:sz w:val="22"/>
          <w:szCs w:val="22"/>
        </w:rPr>
      </w:pPr>
      <w:r>
        <w:rPr>
          <w:rFonts w:ascii="Tahoma" w:hAnsi="Tahoma"/>
          <w:sz w:val="22"/>
          <w:szCs w:val="22"/>
        </w:rPr>
        <w:t>Dodavatel se zavazuje:</w:t>
      </w:r>
    </w:p>
    <w:p w14:paraId="233AD164" w14:textId="77777777" w:rsidR="007C299F" w:rsidRDefault="001A4319">
      <w:pPr>
        <w:numPr>
          <w:ilvl w:val="0"/>
          <w:numId w:val="19"/>
        </w:numPr>
        <w:jc w:val="both"/>
        <w:rPr>
          <w:rFonts w:ascii="Tahoma" w:hAnsi="Tahoma"/>
          <w:sz w:val="22"/>
          <w:szCs w:val="22"/>
        </w:rPr>
      </w:pPr>
      <w:r>
        <w:rPr>
          <w:rFonts w:ascii="Tahoma" w:hAnsi="Tahoma"/>
          <w:sz w:val="22"/>
          <w:szCs w:val="22"/>
        </w:rPr>
        <w:t>Vystavit zpětně měsíční faktury do 10. dne vždy následujícího měsíce.</w:t>
      </w:r>
    </w:p>
    <w:p w14:paraId="227F9E88" w14:textId="77777777" w:rsidR="007C299F" w:rsidRDefault="001A4319">
      <w:pPr>
        <w:pStyle w:val="Nadpis1"/>
        <w:numPr>
          <w:ilvl w:val="0"/>
          <w:numId w:val="2"/>
        </w:numPr>
      </w:pPr>
      <w:r>
        <w:rPr>
          <w:rStyle w:val="None"/>
          <w:rFonts w:ascii="Tahoma" w:hAnsi="Tahoma"/>
        </w:rPr>
        <w:lastRenderedPageBreak/>
        <w:t>Záruka za jakost</w:t>
      </w:r>
    </w:p>
    <w:p w14:paraId="14F17989" w14:textId="77777777" w:rsidR="007C299F" w:rsidRDefault="001A4319">
      <w:pPr>
        <w:numPr>
          <w:ilvl w:val="0"/>
          <w:numId w:val="21"/>
        </w:numPr>
        <w:jc w:val="both"/>
        <w:rPr>
          <w:sz w:val="22"/>
          <w:szCs w:val="22"/>
        </w:rPr>
      </w:pPr>
      <w:r>
        <w:rPr>
          <w:rStyle w:val="None"/>
          <w:rFonts w:ascii="Tahoma" w:hAnsi="Tahoma"/>
          <w:sz w:val="22"/>
          <w:szCs w:val="22"/>
        </w:rPr>
        <w:t>Dodavatel ručí za jakost a funkčnost realizovaných oprav 6 měsíců ode dne zhotovení, (6-ti měsíční záruční doba).</w:t>
      </w:r>
    </w:p>
    <w:p w14:paraId="0ED0441B" w14:textId="77777777" w:rsidR="007C299F" w:rsidRDefault="001A4319">
      <w:pPr>
        <w:numPr>
          <w:ilvl w:val="0"/>
          <w:numId w:val="21"/>
        </w:numPr>
        <w:jc w:val="both"/>
        <w:rPr>
          <w:sz w:val="22"/>
          <w:szCs w:val="22"/>
        </w:rPr>
      </w:pPr>
      <w:r>
        <w:rPr>
          <w:rStyle w:val="None"/>
          <w:rFonts w:ascii="Tahoma" w:hAnsi="Tahoma"/>
          <w:sz w:val="22"/>
          <w:szCs w:val="22"/>
        </w:rPr>
        <w:t>Záruční doba (doba odpovědnosti za vady) počíná běžet dnem předání opraveného zařízení Dodavatelem a jeho převzetí Objednavatelem.</w:t>
      </w:r>
    </w:p>
    <w:p w14:paraId="66D17049" w14:textId="77777777" w:rsidR="007C299F" w:rsidRDefault="001A4319">
      <w:pPr>
        <w:numPr>
          <w:ilvl w:val="0"/>
          <w:numId w:val="21"/>
        </w:numPr>
        <w:jc w:val="both"/>
        <w:rPr>
          <w:sz w:val="22"/>
          <w:szCs w:val="22"/>
        </w:rPr>
      </w:pPr>
      <w:r>
        <w:rPr>
          <w:rStyle w:val="None"/>
          <w:rFonts w:ascii="Tahoma" w:hAnsi="Tahoma"/>
          <w:sz w:val="22"/>
          <w:szCs w:val="22"/>
        </w:rPr>
        <w:t>Vady zjištěné v této době je povinen Dodavatel odstranit v zákonných lhůtách a ve lhůtách sjednaných touto smlouvou.</w:t>
      </w:r>
    </w:p>
    <w:p w14:paraId="0BCD8E5E" w14:textId="77777777" w:rsidR="007C299F" w:rsidRDefault="001A4319">
      <w:pPr>
        <w:numPr>
          <w:ilvl w:val="0"/>
          <w:numId w:val="21"/>
        </w:numPr>
        <w:jc w:val="both"/>
        <w:rPr>
          <w:sz w:val="22"/>
          <w:szCs w:val="22"/>
        </w:rPr>
      </w:pPr>
      <w:r>
        <w:rPr>
          <w:rStyle w:val="None"/>
          <w:rFonts w:ascii="Tahoma" w:hAnsi="Tahoma"/>
          <w:sz w:val="22"/>
          <w:szCs w:val="22"/>
        </w:rPr>
        <w:t>Záruky na hardware i software se řídí záručními podmínkami a délkami záručních dob výrobců.</w:t>
      </w:r>
    </w:p>
    <w:p w14:paraId="67DB6A90" w14:textId="77777777" w:rsidR="007C299F" w:rsidRDefault="001A4319">
      <w:pPr>
        <w:pStyle w:val="Nadpis1"/>
        <w:numPr>
          <w:ilvl w:val="0"/>
          <w:numId w:val="2"/>
        </w:numPr>
      </w:pPr>
      <w:r>
        <w:rPr>
          <w:rStyle w:val="None"/>
          <w:rFonts w:ascii="Tahoma" w:hAnsi="Tahoma"/>
        </w:rPr>
        <w:t>Závěrečná ustanovení</w:t>
      </w:r>
    </w:p>
    <w:p w14:paraId="6793FBEA" w14:textId="77777777" w:rsidR="007C299F" w:rsidRDefault="001A4319">
      <w:pPr>
        <w:numPr>
          <w:ilvl w:val="0"/>
          <w:numId w:val="23"/>
        </w:numPr>
        <w:jc w:val="both"/>
        <w:rPr>
          <w:rFonts w:ascii="Tahoma" w:hAnsi="Tahoma"/>
          <w:sz w:val="22"/>
          <w:szCs w:val="22"/>
        </w:rPr>
      </w:pPr>
      <w:r>
        <w:rPr>
          <w:rFonts w:ascii="Tahoma" w:hAnsi="Tahoma"/>
          <w:sz w:val="22"/>
          <w:szCs w:val="22"/>
        </w:rPr>
        <w:t>Tato smlouva nabývá platnosti dnem podpisu této smlouvy s účinností od 1.1.2022.</w:t>
      </w:r>
    </w:p>
    <w:p w14:paraId="33342589" w14:textId="77777777" w:rsidR="007C299F" w:rsidRDefault="001A4319">
      <w:pPr>
        <w:numPr>
          <w:ilvl w:val="0"/>
          <w:numId w:val="23"/>
        </w:numPr>
        <w:jc w:val="both"/>
        <w:rPr>
          <w:rFonts w:ascii="Tahoma" w:hAnsi="Tahoma"/>
          <w:sz w:val="22"/>
          <w:szCs w:val="22"/>
        </w:rPr>
      </w:pPr>
      <w:r>
        <w:rPr>
          <w:rFonts w:ascii="Tahoma" w:hAnsi="Tahoma"/>
          <w:sz w:val="22"/>
          <w:szCs w:val="22"/>
        </w:rPr>
        <w:t>Tato smlouva je sepsána ve dvou vyhotoveních, které mají stejnou platnost.</w:t>
      </w:r>
    </w:p>
    <w:p w14:paraId="7290D754" w14:textId="05C30E1F" w:rsidR="007C299F" w:rsidRDefault="001A4319">
      <w:pPr>
        <w:numPr>
          <w:ilvl w:val="0"/>
          <w:numId w:val="24"/>
        </w:numPr>
        <w:jc w:val="both"/>
        <w:rPr>
          <w:rFonts w:ascii="Tahoma" w:hAnsi="Tahoma"/>
          <w:sz w:val="20"/>
          <w:szCs w:val="20"/>
        </w:rPr>
      </w:pPr>
      <w:r>
        <w:rPr>
          <w:rStyle w:val="None"/>
          <w:rFonts w:ascii="Tahoma" w:hAnsi="Tahoma"/>
          <w:sz w:val="20"/>
          <w:szCs w:val="20"/>
        </w:rPr>
        <w:t>K zániku smlouvy může dojít pouze ze zákonem daných důvodů uvedených v</w:t>
      </w:r>
      <w:r w:rsidR="007D08FF">
        <w:rPr>
          <w:rStyle w:val="None"/>
          <w:rFonts w:ascii="Tahoma" w:hAnsi="Tahoma"/>
          <w:sz w:val="20"/>
          <w:szCs w:val="20"/>
        </w:rPr>
        <w:t> </w:t>
      </w:r>
      <w:r>
        <w:rPr>
          <w:rStyle w:val="None"/>
          <w:rFonts w:ascii="Tahoma" w:hAnsi="Tahoma"/>
          <w:sz w:val="20"/>
          <w:szCs w:val="20"/>
        </w:rPr>
        <w:t>ob</w:t>
      </w:r>
      <w:r w:rsidR="007D08FF">
        <w:rPr>
          <w:rStyle w:val="None"/>
          <w:rFonts w:ascii="Tahoma" w:hAnsi="Tahoma"/>
          <w:sz w:val="20"/>
          <w:szCs w:val="20"/>
        </w:rPr>
        <w:t>čanském zákoníku</w:t>
      </w:r>
      <w:r>
        <w:rPr>
          <w:rStyle w:val="None"/>
          <w:rFonts w:ascii="Tahoma" w:hAnsi="Tahoma"/>
          <w:sz w:val="20"/>
          <w:szCs w:val="20"/>
        </w:rPr>
        <w:t>.</w:t>
      </w:r>
    </w:p>
    <w:p w14:paraId="39A19432" w14:textId="77777777" w:rsidR="007C299F" w:rsidRDefault="001A4319">
      <w:pPr>
        <w:numPr>
          <w:ilvl w:val="0"/>
          <w:numId w:val="23"/>
        </w:numPr>
        <w:jc w:val="both"/>
        <w:rPr>
          <w:rFonts w:ascii="Tahoma" w:hAnsi="Tahoma"/>
          <w:sz w:val="22"/>
          <w:szCs w:val="22"/>
        </w:rPr>
      </w:pPr>
      <w:r>
        <w:rPr>
          <w:rFonts w:ascii="Tahoma" w:hAnsi="Tahoma"/>
          <w:sz w:val="22"/>
          <w:szCs w:val="22"/>
        </w:rPr>
        <w:t>Vyskytnou-li se v průběhu plnění této smlouvy skutečnosti, které nebyly smluvním stranám známy při uzavření této smlouvy, budou řešeny písemnými, postupně číslovanými dodatky  k této smlouvě, které musí být podepsány smluvními stranami.</w:t>
      </w:r>
    </w:p>
    <w:p w14:paraId="499508CE" w14:textId="1C2DF159" w:rsidR="00F5233C" w:rsidRPr="00F5233C" w:rsidRDefault="001A4319" w:rsidP="00F5233C">
      <w:pPr>
        <w:numPr>
          <w:ilvl w:val="0"/>
          <w:numId w:val="23"/>
        </w:numPr>
        <w:jc w:val="both"/>
        <w:rPr>
          <w:rFonts w:ascii="Tahoma" w:hAnsi="Tahoma"/>
          <w:sz w:val="22"/>
          <w:szCs w:val="22"/>
        </w:rPr>
      </w:pPr>
      <w:r>
        <w:rPr>
          <w:rFonts w:ascii="Tahoma" w:hAnsi="Tahoma"/>
          <w:sz w:val="22"/>
          <w:szCs w:val="22"/>
        </w:rPr>
        <w:t>Práva a povinnosti smluvních stran, které nejsou ve smlouvě upraveny, se řídí zákonem     č.</w:t>
      </w:r>
      <w:r w:rsidR="007D08FF">
        <w:rPr>
          <w:rFonts w:ascii="Tahoma" w:hAnsi="Tahoma"/>
          <w:sz w:val="22"/>
          <w:szCs w:val="22"/>
        </w:rPr>
        <w:t xml:space="preserve"> 89</w:t>
      </w:r>
      <w:r>
        <w:rPr>
          <w:rFonts w:ascii="Tahoma" w:hAnsi="Tahoma"/>
          <w:sz w:val="22"/>
          <w:szCs w:val="22"/>
        </w:rPr>
        <w:t>/</w:t>
      </w:r>
      <w:r w:rsidR="007D08FF">
        <w:rPr>
          <w:rFonts w:ascii="Tahoma" w:hAnsi="Tahoma"/>
          <w:sz w:val="22"/>
          <w:szCs w:val="22"/>
        </w:rPr>
        <w:t>2012</w:t>
      </w:r>
      <w:r>
        <w:rPr>
          <w:rFonts w:ascii="Tahoma" w:hAnsi="Tahoma"/>
          <w:sz w:val="22"/>
          <w:szCs w:val="22"/>
        </w:rPr>
        <w:t xml:space="preserve"> Sb., ob</w:t>
      </w:r>
      <w:r w:rsidR="007D08FF">
        <w:rPr>
          <w:rFonts w:ascii="Tahoma" w:hAnsi="Tahoma"/>
          <w:sz w:val="22"/>
          <w:szCs w:val="22"/>
        </w:rPr>
        <w:t>čansk</w:t>
      </w:r>
      <w:r w:rsidR="00F5233C">
        <w:rPr>
          <w:rFonts w:ascii="Tahoma" w:hAnsi="Tahoma"/>
          <w:sz w:val="22"/>
          <w:szCs w:val="22"/>
        </w:rPr>
        <w:t>ý</w:t>
      </w:r>
      <w:r>
        <w:rPr>
          <w:rFonts w:ascii="Tahoma" w:hAnsi="Tahoma"/>
          <w:sz w:val="22"/>
          <w:szCs w:val="22"/>
        </w:rPr>
        <w:t xml:space="preserve"> zákoník.</w:t>
      </w:r>
    </w:p>
    <w:p w14:paraId="6DE9D54A" w14:textId="77777777" w:rsidR="007C299F" w:rsidRDefault="001A4319">
      <w:pPr>
        <w:numPr>
          <w:ilvl w:val="0"/>
          <w:numId w:val="23"/>
        </w:numPr>
        <w:jc w:val="both"/>
        <w:rPr>
          <w:rFonts w:ascii="Tahoma" w:hAnsi="Tahoma"/>
          <w:sz w:val="22"/>
          <w:szCs w:val="22"/>
        </w:rPr>
      </w:pPr>
      <w:r>
        <w:rPr>
          <w:rFonts w:ascii="Tahoma" w:hAnsi="Tahoma"/>
          <w:sz w:val="22"/>
          <w:szCs w:val="22"/>
        </w:rPr>
        <w:t xml:space="preserve">Dodavatel se zavazuje, že bude respektovat a chránit důvěrnost všech informací, které získá během své činnosti u Objednavatele, včetně všech dokumentů, a že nebude kopírovat ani jiným způsobem reprodukovat jakoukoli část dokumentů, obdržených pro účely posuzování. Dále prohlašuje, že nebude jednat žádným způsobem ke škodě pověsti organizace, pro kterou vykonává služby definované touto smlouvou. </w:t>
      </w:r>
    </w:p>
    <w:p w14:paraId="3EA86E32" w14:textId="77777777" w:rsidR="007C299F" w:rsidRDefault="007C299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ahoma" w:eastAsia="Tahoma" w:hAnsi="Tahoma" w:cs="Tahoma"/>
          <w:sz w:val="22"/>
          <w:szCs w:val="22"/>
        </w:rPr>
      </w:pPr>
    </w:p>
    <w:p w14:paraId="5E9846CF"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Arial" w:eastAsia="Arial" w:hAnsi="Arial" w:cs="Arial"/>
          <w:b/>
          <w:bCs/>
        </w:rPr>
      </w:pPr>
    </w:p>
    <w:p w14:paraId="12E15A74"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Arial" w:eastAsia="Arial" w:hAnsi="Arial" w:cs="Arial"/>
          <w:b/>
          <w:bCs/>
        </w:rPr>
      </w:pPr>
    </w:p>
    <w:p w14:paraId="6A57D327"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Arial" w:eastAsia="Arial" w:hAnsi="Arial" w:cs="Arial"/>
          <w:b/>
          <w:bCs/>
        </w:rPr>
      </w:pPr>
    </w:p>
    <w:p w14:paraId="464C7627"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Arial" w:eastAsia="Arial" w:hAnsi="Arial" w:cs="Arial"/>
          <w:b/>
          <w:bCs/>
        </w:rPr>
      </w:pPr>
    </w:p>
    <w:p w14:paraId="7E5DA116"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Arial" w:eastAsia="Arial" w:hAnsi="Arial" w:cs="Arial"/>
          <w:b/>
          <w:bCs/>
        </w:rPr>
      </w:pPr>
    </w:p>
    <w:p w14:paraId="68F9D0E9"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Arial" w:eastAsia="Arial" w:hAnsi="Arial" w:cs="Arial"/>
          <w:b/>
          <w:bCs/>
        </w:rPr>
      </w:pPr>
    </w:p>
    <w:p w14:paraId="52D067AA"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V Ostravě dne 3.1.2022</w:t>
      </w:r>
    </w:p>
    <w:p w14:paraId="2025C99D"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14:paraId="64B4523E"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ab/>
      </w:r>
    </w:p>
    <w:p w14:paraId="74C3F5ED"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Za Dodavatele:</w:t>
      </w:r>
      <w:r>
        <w:tab/>
      </w:r>
      <w:r>
        <w:tab/>
      </w:r>
      <w:r>
        <w:tab/>
      </w:r>
      <w:r>
        <w:tab/>
      </w:r>
      <w:r>
        <w:tab/>
      </w:r>
      <w:r>
        <w:tab/>
      </w:r>
      <w:r>
        <w:tab/>
        <w:t>Za Objednavatele:</w:t>
      </w:r>
      <w:r>
        <w:br/>
      </w:r>
      <w:r>
        <w:br/>
        <w:t>Tomáš Jančura</w:t>
      </w:r>
      <w:r>
        <w:tab/>
      </w:r>
      <w:r>
        <w:tab/>
      </w:r>
      <w:r>
        <w:tab/>
      </w:r>
      <w:r>
        <w:tab/>
        <w:t xml:space="preserve">             </w:t>
      </w:r>
      <w:r>
        <w:tab/>
      </w:r>
      <w:r>
        <w:tab/>
        <w:t>Jan Žemla</w:t>
      </w:r>
    </w:p>
    <w:p w14:paraId="1CBE8A66"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0"/>
          <w:szCs w:val="20"/>
        </w:rPr>
      </w:pPr>
      <w:r>
        <w:rPr>
          <w:sz w:val="20"/>
          <w:szCs w:val="20"/>
        </w:rPr>
        <w:t>jednatel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předseda představenstva</w:t>
      </w:r>
    </w:p>
    <w:p w14:paraId="54D023ED"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0"/>
          <w:szCs w:val="20"/>
        </w:rPr>
      </w:pPr>
    </w:p>
    <w:p w14:paraId="4FFF0FC4"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w:t>
      </w:r>
      <w:r>
        <w:tab/>
      </w:r>
      <w:r>
        <w:tab/>
      </w:r>
      <w:r>
        <w:tab/>
      </w:r>
      <w:r>
        <w:tab/>
      </w:r>
      <w:r>
        <w:tab/>
      </w:r>
      <w:r>
        <w:tab/>
        <w:t>...................................</w:t>
      </w:r>
    </w:p>
    <w:p w14:paraId="070CB5C9"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14:paraId="0DA6A2DC"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one"/>
          <w:rFonts w:ascii="Arial" w:eastAsia="Arial" w:hAnsi="Arial" w:cs="Arial"/>
        </w:rPr>
      </w:pPr>
      <w:r>
        <w:tab/>
      </w:r>
      <w:r>
        <w:tab/>
      </w:r>
      <w:r>
        <w:tab/>
      </w:r>
      <w:r>
        <w:tab/>
      </w:r>
      <w:r>
        <w:tab/>
      </w:r>
      <w:r>
        <w:tab/>
      </w:r>
      <w:r>
        <w:tab/>
      </w:r>
      <w:r>
        <w:tab/>
      </w:r>
      <w:r>
        <w:tab/>
        <w:t>Mgr.Petra Javůrková</w:t>
      </w:r>
      <w:r>
        <w:br/>
      </w:r>
      <w:r>
        <w:tab/>
      </w:r>
      <w:r>
        <w:tab/>
      </w:r>
      <w:r>
        <w:tab/>
      </w:r>
      <w:r>
        <w:tab/>
      </w:r>
      <w:r>
        <w:tab/>
      </w:r>
      <w:r>
        <w:tab/>
      </w:r>
      <w:r>
        <w:tab/>
      </w:r>
      <w:r>
        <w:tab/>
      </w:r>
      <w:r>
        <w:tab/>
      </w:r>
      <w:r>
        <w:rPr>
          <w:rStyle w:val="Nen"/>
          <w:sz w:val="20"/>
          <w:szCs w:val="20"/>
        </w:rPr>
        <w:t>místopředseda představenstva</w:t>
      </w:r>
    </w:p>
    <w:p w14:paraId="4CC2864C"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one"/>
          <w:rFonts w:ascii="Arial" w:eastAsia="Arial" w:hAnsi="Arial" w:cs="Arial"/>
          <w:b/>
          <w:bCs/>
        </w:rPr>
      </w:pPr>
    </w:p>
    <w:p w14:paraId="5DA6EA2C" w14:textId="77777777" w:rsidR="007C299F" w:rsidRDefault="001A431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ahoma" w:eastAsia="Tahoma" w:hAnsi="Tahoma" w:cs="Tahoma"/>
          <w:b/>
          <w:bCs/>
          <w:sz w:val="32"/>
          <w:szCs w:val="32"/>
        </w:rPr>
      </w:pP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r>
      <w:r>
        <w:rPr>
          <w:rStyle w:val="None"/>
          <w:rFonts w:ascii="Arial" w:eastAsia="Arial" w:hAnsi="Arial" w:cs="Arial"/>
          <w:b/>
          <w:bCs/>
        </w:rPr>
        <w:tab/>
        <w:t xml:space="preserve">  </w:t>
      </w:r>
      <w:r>
        <w:rPr>
          <w:rStyle w:val="None"/>
          <w:rFonts w:ascii="Arial" w:eastAsia="Arial" w:hAnsi="Arial" w:cs="Arial"/>
          <w:b/>
          <w:bCs/>
        </w:rPr>
        <w:tab/>
      </w:r>
      <w:r>
        <w:rPr>
          <w:rStyle w:val="None"/>
          <w:rFonts w:ascii="Arial" w:eastAsia="Arial" w:hAnsi="Arial" w:cs="Arial"/>
          <w:b/>
          <w:bCs/>
        </w:rPr>
        <w:tab/>
        <w:t>...................................</w:t>
      </w:r>
    </w:p>
    <w:p w14:paraId="67728EA5" w14:textId="77777777" w:rsidR="007C299F" w:rsidRDefault="007C299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p>
    <w:sectPr w:rsidR="007C299F">
      <w:headerReference w:type="default" r:id="rId7"/>
      <w:footerReference w:type="default" r:id="rId8"/>
      <w:pgSz w:w="11900" w:h="16840"/>
      <w:pgMar w:top="1134" w:right="1134" w:bottom="1134" w:left="1134" w:header="851"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8F87" w14:textId="77777777" w:rsidR="00B77544" w:rsidRDefault="00B77544">
      <w:r>
        <w:separator/>
      </w:r>
    </w:p>
  </w:endnote>
  <w:endnote w:type="continuationSeparator" w:id="0">
    <w:p w14:paraId="288B01B4" w14:textId="77777777" w:rsidR="00B77544" w:rsidRDefault="00B7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416E" w14:textId="77777777" w:rsidR="007C299F" w:rsidRDefault="001A4319">
    <w:pPr>
      <w:pStyle w:val="Zpat"/>
      <w:tabs>
        <w:tab w:val="clear" w:pos="10347"/>
        <w:tab w:val="right" w:pos="9612"/>
      </w:tabs>
      <w:ind w:left="0"/>
      <w:jc w:val="both"/>
    </w:pPr>
    <w:r>
      <w:rPr>
        <w:rStyle w:val="None"/>
      </w:rPr>
      <w:t xml:space="preserve">SOFTMASTER s.r.o.                                                                                                                </w:t>
    </w:r>
    <w:r>
      <w:rPr>
        <w:rStyle w:val="None"/>
      </w:rPr>
      <w:tab/>
    </w:r>
    <w:r>
      <w:rPr>
        <w:rStyle w:val="None"/>
        <w:rFonts w:ascii="Helvetica" w:hAnsi="Helvetica"/>
        <w:sz w:val="16"/>
        <w:szCs w:val="16"/>
      </w:rPr>
      <w:t xml:space="preserve">strana </w:t>
    </w:r>
    <w:r>
      <w:rPr>
        <w:rStyle w:val="None"/>
        <w:rFonts w:ascii="Helvetica" w:eastAsia="Helvetica" w:hAnsi="Helvetica" w:cs="Helvetica"/>
        <w:sz w:val="16"/>
        <w:szCs w:val="16"/>
      </w:rPr>
      <w:fldChar w:fldCharType="begin"/>
    </w:r>
    <w:r>
      <w:rPr>
        <w:rStyle w:val="None"/>
        <w:rFonts w:ascii="Helvetica" w:eastAsia="Helvetica" w:hAnsi="Helvetica" w:cs="Helvetica"/>
        <w:sz w:val="16"/>
        <w:szCs w:val="16"/>
      </w:rPr>
      <w:instrText xml:space="preserve"> PAGE </w:instrText>
    </w:r>
    <w:r>
      <w:rPr>
        <w:rStyle w:val="None"/>
        <w:rFonts w:ascii="Helvetica" w:eastAsia="Helvetica" w:hAnsi="Helvetica" w:cs="Helvetica"/>
        <w:sz w:val="16"/>
        <w:szCs w:val="16"/>
      </w:rPr>
      <w:fldChar w:fldCharType="separate"/>
    </w:r>
    <w:r w:rsidR="00CF1C7E">
      <w:rPr>
        <w:rStyle w:val="None"/>
        <w:rFonts w:ascii="Helvetica" w:eastAsia="Helvetica" w:hAnsi="Helvetica" w:cs="Helvetica"/>
        <w:noProof/>
        <w:sz w:val="16"/>
        <w:szCs w:val="16"/>
      </w:rPr>
      <w:t>1</w:t>
    </w:r>
    <w:r>
      <w:rPr>
        <w:rStyle w:val="None"/>
        <w:rFonts w:ascii="Helvetica" w:eastAsia="Helvetica" w:hAnsi="Helvetica" w:cs="Helvetica"/>
        <w:sz w:val="16"/>
        <w:szCs w:val="16"/>
      </w:rPr>
      <w:fldChar w:fldCharType="end"/>
    </w:r>
    <w:r>
      <w:rPr>
        <w:rStyle w:val="None"/>
        <w:rFonts w:ascii="Helvetica" w:hAnsi="Helvetica"/>
        <w:sz w:val="16"/>
        <w:szCs w:val="16"/>
      </w:rPr>
      <w:t xml:space="preserve">/ </w:t>
    </w:r>
    <w:r>
      <w:rPr>
        <w:rStyle w:val="None"/>
        <w:rFonts w:ascii="Helvetica" w:eastAsia="Helvetica" w:hAnsi="Helvetica" w:cs="Helvetica"/>
        <w:sz w:val="16"/>
        <w:szCs w:val="16"/>
      </w:rPr>
      <w:fldChar w:fldCharType="begin"/>
    </w:r>
    <w:r>
      <w:rPr>
        <w:rStyle w:val="None"/>
        <w:rFonts w:ascii="Helvetica" w:eastAsia="Helvetica" w:hAnsi="Helvetica" w:cs="Helvetica"/>
        <w:sz w:val="16"/>
        <w:szCs w:val="16"/>
      </w:rPr>
      <w:instrText xml:space="preserve"> NUMPAGES </w:instrText>
    </w:r>
    <w:r>
      <w:rPr>
        <w:rStyle w:val="None"/>
        <w:rFonts w:ascii="Helvetica" w:eastAsia="Helvetica" w:hAnsi="Helvetica" w:cs="Helvetica"/>
        <w:sz w:val="16"/>
        <w:szCs w:val="16"/>
      </w:rPr>
      <w:fldChar w:fldCharType="separate"/>
    </w:r>
    <w:r w:rsidR="00CF1C7E">
      <w:rPr>
        <w:rStyle w:val="None"/>
        <w:rFonts w:ascii="Helvetica" w:eastAsia="Helvetica" w:hAnsi="Helvetica" w:cs="Helvetica"/>
        <w:noProof/>
        <w:sz w:val="16"/>
        <w:szCs w:val="16"/>
      </w:rPr>
      <w:t>2</w:t>
    </w:r>
    <w:r>
      <w:rPr>
        <w:rStyle w:val="None"/>
        <w:rFonts w:ascii="Helvetica" w:eastAsia="Helvetica" w:hAnsi="Helvetica" w:cs="Helvetica"/>
        <w:sz w:val="16"/>
        <w:szCs w:val="16"/>
      </w:rPr>
      <w:fldChar w:fldCharType="end"/>
    </w:r>
    <w:r>
      <w:rPr>
        <w:rStyle w:val="None"/>
        <w:rFonts w:ascii="Helvetica" w:eastAsia="Helvetica" w:hAnsi="Helvetica" w:cs="Helvetica"/>
        <w:sz w:val="16"/>
        <w:szCs w:val="16"/>
      </w:rPr>
      <w:br/>
    </w:r>
    <w:r>
      <w:rPr>
        <w:rStyle w:val="None"/>
        <w:rFonts w:ascii="Helvetica" w:hAnsi="Helvetica"/>
        <w:sz w:val="16"/>
        <w:szCs w:val="16"/>
      </w:rPr>
      <w:t>Marie Majerové 1647/ 29</w:t>
    </w:r>
    <w:r>
      <w:rPr>
        <w:rStyle w:val="None"/>
        <w:rFonts w:ascii="Helvetica" w:eastAsia="Helvetica" w:hAnsi="Helvetica" w:cs="Helvetica"/>
        <w:sz w:val="16"/>
        <w:szCs w:val="16"/>
      </w:rPr>
      <w:br/>
    </w:r>
    <w:r>
      <w:rPr>
        <w:rStyle w:val="None"/>
        <w:rFonts w:ascii="Helvetica" w:hAnsi="Helvetica"/>
        <w:sz w:val="16"/>
        <w:szCs w:val="16"/>
      </w:rPr>
      <w:t xml:space="preserve">708 00 Ostrava - Poruba                      </w:t>
    </w:r>
    <w:r>
      <w:rPr>
        <w:rStyle w:val="None"/>
        <w:rFonts w:ascii="Tahoma" w:hAnsi="Tahoma"/>
        <w:sz w:val="16"/>
        <w:szCs w:val="16"/>
      </w:rPr>
      <w:t>Smlouva o outsourcingu pro Dům kultury města Ostravy, 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CB3F" w14:textId="77777777" w:rsidR="00B77544" w:rsidRDefault="00B77544">
      <w:r>
        <w:separator/>
      </w:r>
    </w:p>
  </w:footnote>
  <w:footnote w:type="continuationSeparator" w:id="0">
    <w:p w14:paraId="51CC8780" w14:textId="77777777" w:rsidR="00B77544" w:rsidRDefault="00B7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CE7" w14:textId="77777777" w:rsidR="007C299F" w:rsidRDefault="007C299F">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4CD"/>
    <w:multiLevelType w:val="multilevel"/>
    <w:tmpl w:val="93A80DA4"/>
    <w:styleLink w:val="List9"/>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lowerLetter"/>
      <w:suff w:val="nothing"/>
      <w:lvlText w:val="%1)%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Letter"/>
      <w:suff w:val="nothing"/>
      <w:lvlText w:val="%1)%2.%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lowerLetter"/>
      <w:suff w:val="nothing"/>
      <w:lvlText w:val="%1)%2.%3.%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nothing"/>
      <w:lvlText w:val="%1)%2.%3.%4.%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Letter"/>
      <w:suff w:val="nothing"/>
      <w:lvlText w:val="%1)%2.%3.%4.%5.%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lowerLetter"/>
      <w:suff w:val="nothing"/>
      <w:lvlText w:val="%1)%2.%3.%4.%5.%6.%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1)%2.%3.%4.%5.%6.%7.%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Letter"/>
      <w:suff w:val="nothing"/>
      <w:lvlText w:val="%1)%2.%3.%4.%5.%6.%7.%8.%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 w15:restartNumberingAfterBreak="0">
    <w:nsid w:val="06150DBD"/>
    <w:multiLevelType w:val="multilevel"/>
    <w:tmpl w:val="C7BE7744"/>
    <w:numStyleLink w:val="List10"/>
  </w:abstractNum>
  <w:abstractNum w:abstractNumId="2" w15:restartNumberingAfterBreak="0">
    <w:nsid w:val="12573B16"/>
    <w:multiLevelType w:val="hybridMultilevel"/>
    <w:tmpl w:val="5AA87504"/>
    <w:numStyleLink w:val="Bullet"/>
  </w:abstractNum>
  <w:abstractNum w:abstractNumId="3" w15:restartNumberingAfterBreak="0">
    <w:nsid w:val="26D72D2B"/>
    <w:multiLevelType w:val="multilevel"/>
    <w:tmpl w:val="13EA6A7C"/>
    <w:numStyleLink w:val="List6"/>
  </w:abstractNum>
  <w:abstractNum w:abstractNumId="4" w15:restartNumberingAfterBreak="0">
    <w:nsid w:val="286F74F9"/>
    <w:multiLevelType w:val="multilevel"/>
    <w:tmpl w:val="1B7EFC82"/>
    <w:numStyleLink w:val="List18"/>
  </w:abstractNum>
  <w:abstractNum w:abstractNumId="5" w15:restartNumberingAfterBreak="0">
    <w:nsid w:val="2898773C"/>
    <w:multiLevelType w:val="multilevel"/>
    <w:tmpl w:val="F8A46EB6"/>
    <w:styleLink w:val="List11"/>
    <w:lvl w:ilvl="0">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9"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45"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54"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63"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2"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81"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90"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99"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08"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A843C8D"/>
    <w:multiLevelType w:val="multilevel"/>
    <w:tmpl w:val="3536AA96"/>
    <w:styleLink w:val="List15"/>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1)%2.%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1)%2.%3.%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1)%2.%3.%4.%5.%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1)%2.%3.%4.%5.%6.%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1)%2.%3.%4.%5.%6.%7.%8.%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C7F3665"/>
    <w:multiLevelType w:val="multilevel"/>
    <w:tmpl w:val="FB9644AE"/>
    <w:styleLink w:val="List7"/>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1)%2.%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1)%2.%3.%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1)%2.%3.%4.%5.%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1)%2.%3.%4.%5.%6.%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1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1)%2.%3.%4.%5.%6.%7.%8.%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DBD6260"/>
    <w:multiLevelType w:val="multilevel"/>
    <w:tmpl w:val="9D6E2FF8"/>
    <w:styleLink w:val="List17"/>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1)%2.%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1)%2.%3.%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1)%2.%3.%4.%5.%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1)%2.%3.%4.%5.%6.%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1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1)%2.%3.%4.%5.%6.%7.%8.%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0D468AD"/>
    <w:multiLevelType w:val="multilevel"/>
    <w:tmpl w:val="FB9644AE"/>
    <w:numStyleLink w:val="List7"/>
  </w:abstractNum>
  <w:abstractNum w:abstractNumId="10" w15:restartNumberingAfterBreak="0">
    <w:nsid w:val="49690578"/>
    <w:multiLevelType w:val="multilevel"/>
    <w:tmpl w:val="1B7EFC82"/>
    <w:styleLink w:val="List18"/>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1)%2.%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1)%2.%3.%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1)%2.%3.%4.%5.%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1)%2.%3.%4.%5.%6.%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1)%2.%3.%4.%5.%6.%7.%8.%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DDB081C"/>
    <w:multiLevelType w:val="multilevel"/>
    <w:tmpl w:val="93A80DA4"/>
    <w:numStyleLink w:val="List9"/>
  </w:abstractNum>
  <w:abstractNum w:abstractNumId="12" w15:restartNumberingAfterBreak="0">
    <w:nsid w:val="51877290"/>
    <w:multiLevelType w:val="multilevel"/>
    <w:tmpl w:val="F8A46EB6"/>
    <w:numStyleLink w:val="List11"/>
  </w:abstractNum>
  <w:abstractNum w:abstractNumId="13" w15:restartNumberingAfterBreak="0">
    <w:nsid w:val="59D054FC"/>
    <w:multiLevelType w:val="multilevel"/>
    <w:tmpl w:val="9D6E2FF8"/>
    <w:numStyleLink w:val="List17"/>
  </w:abstractNum>
  <w:abstractNum w:abstractNumId="14" w15:restartNumberingAfterBreak="0">
    <w:nsid w:val="66842D72"/>
    <w:multiLevelType w:val="multilevel"/>
    <w:tmpl w:val="8E92D7E4"/>
    <w:numStyleLink w:val="List12"/>
  </w:abstractNum>
  <w:abstractNum w:abstractNumId="15" w15:restartNumberingAfterBreak="0">
    <w:nsid w:val="674333DE"/>
    <w:multiLevelType w:val="multilevel"/>
    <w:tmpl w:val="13EA6A7C"/>
    <w:styleLink w:val="List6"/>
    <w:lvl w:ilvl="0">
      <w:start w:val="1"/>
      <w:numFmt w:val="decimal"/>
      <w:lvlText w:val="%1."/>
      <w:lvlJc w:val="left"/>
      <w:pPr>
        <w:tabs>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8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426"/>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2)%3.%4."/>
      <w:lvlJc w:val="left"/>
      <w:pPr>
        <w:tabs>
          <w:tab w:val="left" w:pos="426"/>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426"/>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tabs>
          <w:tab w:val="left" w:pos="426"/>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426"/>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tabs>
          <w:tab w:val="left" w:pos="426"/>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tabs>
          <w:tab w:val="left" w:pos="426"/>
          <w:tab w:val="left" w:pos="7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7C65D1F"/>
    <w:multiLevelType w:val="multilevel"/>
    <w:tmpl w:val="8E92D7E4"/>
    <w:styleLink w:val="List12"/>
    <w:lvl w:ilvl="0">
      <w:start w:val="1"/>
      <w:numFmt w:val="decimal"/>
      <w:lvlText w:val="%1."/>
      <w:lvlJc w:val="left"/>
      <w:pPr>
        <w:tabs>
          <w:tab w:val="left" w:pos="360"/>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9"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6" w:hanging="43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70746A16"/>
    <w:multiLevelType w:val="hybridMultilevel"/>
    <w:tmpl w:val="5AA87504"/>
    <w:styleLink w:val="Bullet"/>
    <w:lvl w:ilvl="0" w:tplc="A38A667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2"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B2A446E">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9A6B09A">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79C6FD8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110A142">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CE227CE">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78E4443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7E6025A">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EA23962">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56909D6"/>
    <w:multiLevelType w:val="multilevel"/>
    <w:tmpl w:val="3536AA96"/>
    <w:numStyleLink w:val="List15"/>
  </w:abstractNum>
  <w:abstractNum w:abstractNumId="19" w15:restartNumberingAfterBreak="0">
    <w:nsid w:val="7AE4499E"/>
    <w:multiLevelType w:val="multilevel"/>
    <w:tmpl w:val="C7BE7744"/>
    <w:styleLink w:val="List10"/>
    <w:lvl w:ilvl="0">
      <w:start w:val="1"/>
      <w:numFmt w:val="decimal"/>
      <w:lvlText w:val="%1."/>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3" w:hanging="28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319315761">
    <w:abstractNumId w:val="15"/>
  </w:num>
  <w:num w:numId="2" w16cid:durableId="386993676">
    <w:abstractNumId w:val="3"/>
  </w:num>
  <w:num w:numId="3" w16cid:durableId="535965092">
    <w:abstractNumId w:val="7"/>
  </w:num>
  <w:num w:numId="4" w16cid:durableId="1010136512">
    <w:abstractNumId w:val="9"/>
  </w:num>
  <w:num w:numId="5" w16cid:durableId="1391341668">
    <w:abstractNumId w:val="0"/>
  </w:num>
  <w:num w:numId="6" w16cid:durableId="475415854">
    <w:abstractNumId w:val="11"/>
  </w:num>
  <w:num w:numId="7" w16cid:durableId="612252396">
    <w:abstractNumId w:val="19"/>
  </w:num>
  <w:num w:numId="8" w16cid:durableId="1550458060">
    <w:abstractNumId w:val="1"/>
  </w:num>
  <w:num w:numId="9" w16cid:durableId="1272005777">
    <w:abstractNumId w:val="5"/>
  </w:num>
  <w:num w:numId="10" w16cid:durableId="1267154620">
    <w:abstractNumId w:val="12"/>
  </w:num>
  <w:num w:numId="11" w16cid:durableId="563417510">
    <w:abstractNumId w:val="16"/>
  </w:num>
  <w:num w:numId="12" w16cid:durableId="1849825636">
    <w:abstractNumId w:val="14"/>
  </w:num>
  <w:num w:numId="13" w16cid:durableId="101583357">
    <w:abstractNumId w:val="14"/>
    <w:lvlOverride w:ilvl="0">
      <w:lvl w:ilvl="0">
        <w:start w:val="1"/>
        <w:numFmt w:val="decimal"/>
        <w:lvlText w:val="%1."/>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3" w:hanging="28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598027324">
    <w:abstractNumId w:val="11"/>
    <w:lvlOverride w:ilvl="0">
      <w:lvl w:ilvl="0">
        <w:start w:val="1"/>
        <w:numFmt w:val="lowerLetter"/>
        <w:lvlText w:val="%1)"/>
        <w:lvlJc w:val="left"/>
        <w:pPr>
          <w:tabs>
            <w:tab w:val="left" w:pos="2586"/>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start w:val="1"/>
        <w:numFmt w:val="lowerLetter"/>
        <w:suff w:val="nothing"/>
        <w:lvlText w:val="%1)%2."/>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start w:val="1"/>
        <w:numFmt w:val="lowerLetter"/>
        <w:suff w:val="nothing"/>
        <w:lvlText w:val="%1)%2.%3."/>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start w:val="1"/>
        <w:numFmt w:val="lowerLetter"/>
        <w:suff w:val="nothing"/>
        <w:lvlText w:val="%1)%2.%3.%4."/>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start w:val="1"/>
        <w:numFmt w:val="lowerLetter"/>
        <w:suff w:val="nothing"/>
        <w:lvlText w:val="%1)%2.%3.%4.%5."/>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start w:val="1"/>
        <w:numFmt w:val="lowerLetter"/>
        <w:suff w:val="nothing"/>
        <w:lvlText w:val="%1)%2.%3.%4.%5.%6."/>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start w:val="1"/>
        <w:numFmt w:val="lowerLetter"/>
        <w:suff w:val="nothing"/>
        <w:lvlText w:val="%1)%2.%3.%4.%5.%6.%7."/>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start w:val="1"/>
        <w:numFmt w:val="lowerLetter"/>
        <w:suff w:val="nothing"/>
        <w:lvlText w:val="%1)%2.%3.%4.%5.%6.%7.%8."/>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28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start w:val="1"/>
        <w:numFmt w:val="lowerLetter"/>
        <w:suff w:val="nothing"/>
        <w:lvlText w:val="%1)%2.%3.%4.%5.%6.%7.%8.%9."/>
        <w:lvlJc w:val="left"/>
        <w:pPr>
          <w:tabs>
            <w:tab w:val="left" w:pos="720"/>
            <w:tab w:val="left" w:pos="2586"/>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5" w16cid:durableId="1109467666">
    <w:abstractNumId w:val="17"/>
  </w:num>
  <w:num w:numId="16" w16cid:durableId="1753894921">
    <w:abstractNumId w:val="2"/>
  </w:num>
  <w:num w:numId="17" w16cid:durableId="770735202">
    <w:abstractNumId w:val="6"/>
  </w:num>
  <w:num w:numId="18" w16cid:durableId="1425612338">
    <w:abstractNumId w:val="18"/>
  </w:num>
  <w:num w:numId="19" w16cid:durableId="899749554">
    <w:abstractNumId w:val="9"/>
    <w:lvlOverride w:ilvl="0">
      <w:startOverride w:val="1"/>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startOverride w:val="1"/>
      <w:lvl w:ilvl="1">
        <w:start w:val="1"/>
        <w:numFmt w:val="lowerLetter"/>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Letter"/>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lowerLetter"/>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Letter"/>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lowerLetter"/>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Letter"/>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20" w16cid:durableId="1900626233">
    <w:abstractNumId w:val="8"/>
  </w:num>
  <w:num w:numId="21" w16cid:durableId="1673986668">
    <w:abstractNumId w:val="13"/>
  </w:num>
  <w:num w:numId="22" w16cid:durableId="764959576">
    <w:abstractNumId w:val="10"/>
  </w:num>
  <w:num w:numId="23" w16cid:durableId="1849782912">
    <w:abstractNumId w:val="4"/>
  </w:num>
  <w:num w:numId="24" w16cid:durableId="1317105702">
    <w:abstractNumId w:val="4"/>
    <w:lvlOverride w:ilvl="0">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lowerLetter"/>
        <w:suff w:val="nothing"/>
        <w:lvlText w:val="%1)%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lowerLetter"/>
        <w:suff w:val="nothing"/>
        <w:lvlText w:val="%1)%2.%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lowerLetter"/>
        <w:suff w:val="nothing"/>
        <w:lvlText w:val="%1)%2.%3.%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7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lowerLetter"/>
        <w:suff w:val="nothing"/>
        <w:lvlText w:val="%1)%2.%3.%4.%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lowerLetter"/>
        <w:suff w:val="nothing"/>
        <w:lvlText w:val="%1)%2.%3.%4.%5.%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9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lowerLetter"/>
        <w:suff w:val="nothing"/>
        <w:lvlText w:val="%1)%2.%3.%4.%5.%6.%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lowerLetter"/>
        <w:suff w:val="nothing"/>
        <w:lvlText w:val="%1)%2.%3.%4.%5.%6.%7.%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1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lowerLetter"/>
        <w:suff w:val="nothing"/>
        <w:lvlText w:val="%1)%2.%3.%4.%5.%6.%7.%8.%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6" w:hanging="3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9F"/>
    <w:rsid w:val="001A4319"/>
    <w:rsid w:val="007C299F"/>
    <w:rsid w:val="007D08FF"/>
    <w:rsid w:val="00B77544"/>
    <w:rsid w:val="00CF1C7E"/>
    <w:rsid w:val="00F523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AB4D"/>
  <w15:docId w15:val="{A818566C-24C7-4D63-B35A-5722E515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ind w:left="425"/>
    </w:pPr>
    <w:rPr>
      <w:rFonts w:eastAsia="Times New Roman"/>
      <w:color w:val="000000"/>
      <w:sz w:val="24"/>
      <w:szCs w:val="24"/>
      <w14:textOutline w14:w="0" w14:cap="flat" w14:cmpd="sng" w14:algn="ctr">
        <w14:noFill/>
        <w14:prstDash w14:val="solid"/>
        <w14:bevel/>
      </w14:textOutline>
    </w:rPr>
  </w:style>
  <w:style w:type="paragraph" w:styleId="Nadpis1">
    <w:name w:val="heading 1"/>
    <w:next w:val="Normln"/>
    <w:uiPriority w:val="9"/>
    <w:qFormat/>
    <w:pPr>
      <w:keepNext/>
      <w:tabs>
        <w:tab w:val="left" w:pos="1700"/>
      </w:tabs>
      <w:suppressAutoHyphens/>
      <w:spacing w:before="240" w:after="60"/>
      <w:outlineLvl w:val="0"/>
    </w:pPr>
    <w:rPr>
      <w:rFonts w:ascii="Arial" w:hAnsi="Arial" w:cs="Arial Unicode MS"/>
      <w:b/>
      <w:bCs/>
      <w:caps/>
      <w:color w:val="000000"/>
      <w:kern w:val="1"/>
      <w:sz w:val="24"/>
      <w:szCs w:val="24"/>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rPr>
      <w:rFonts w:cs="Arial Unicode MS"/>
      <w:color w:val="000000"/>
      <w14:textOutline w14:w="0" w14:cap="flat" w14:cmpd="sng" w14:algn="ctr">
        <w14:noFill/>
        <w14:prstDash w14:val="solid"/>
        <w14:bevel/>
      </w14:textOutline>
    </w:rPr>
  </w:style>
  <w:style w:type="paragraph" w:styleId="Zpat">
    <w:name w:val="footer"/>
    <w:pPr>
      <w:tabs>
        <w:tab w:val="center" w:pos="5811"/>
        <w:tab w:val="right" w:pos="10347"/>
      </w:tabs>
      <w:suppressAutoHyphens/>
      <w:ind w:left="425"/>
    </w:pPr>
    <w:rPr>
      <w:rFonts w:cs="Arial Unicode MS"/>
      <w:color w:val="000000"/>
      <w:sz w:val="24"/>
      <w:szCs w:val="24"/>
      <w14:textOutline w14:w="0" w14:cap="flat" w14:cmpd="sng" w14:algn="ctr">
        <w14:noFill/>
        <w14:prstDash w14:val="solid"/>
        <w14:bevel/>
      </w14:textOutline>
    </w:rPr>
  </w:style>
  <w:style w:type="character" w:customStyle="1" w:styleId="None">
    <w:name w:val="None"/>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character" w:customStyle="1" w:styleId="Nen">
    <w:name w:val="Není"/>
  </w:style>
  <w:style w:type="paragraph" w:styleId="Zkladntextodsazen2">
    <w:name w:val="Body Text Indent 2"/>
    <w:pPr>
      <w:suppressAutoHyphens/>
      <w:ind w:left="425"/>
    </w:pPr>
    <w:rPr>
      <w:rFonts w:ascii="Arial" w:hAnsi="Arial" w:cs="Arial Unicode MS"/>
      <w:color w:val="000000"/>
      <w:sz w:val="22"/>
      <w:szCs w:val="22"/>
      <w14:textOutline w14:w="0" w14:cap="flat" w14:cmpd="sng" w14:algn="ctr">
        <w14:noFill/>
        <w14:prstDash w14:val="solid"/>
        <w14:bevel/>
      </w14:textOutline>
    </w:rPr>
  </w:style>
  <w:style w:type="numbering" w:customStyle="1" w:styleId="List6">
    <w:name w:val="List 6"/>
    <w:pPr>
      <w:numPr>
        <w:numId w:val="1"/>
      </w:numPr>
    </w:pPr>
  </w:style>
  <w:style w:type="numbering" w:customStyle="1" w:styleId="List7">
    <w:name w:val="List 7"/>
    <w:pPr>
      <w:numPr>
        <w:numId w:val="3"/>
      </w:numPr>
    </w:pPr>
  </w:style>
  <w:style w:type="numbering" w:customStyle="1" w:styleId="List9">
    <w:name w:val="List 9"/>
    <w:pPr>
      <w:numPr>
        <w:numId w:val="5"/>
      </w:numPr>
    </w:pPr>
  </w:style>
  <w:style w:type="numbering" w:customStyle="1" w:styleId="List10">
    <w:name w:val="List 10"/>
    <w:pPr>
      <w:numPr>
        <w:numId w:val="7"/>
      </w:numPr>
    </w:pPr>
  </w:style>
  <w:style w:type="numbering" w:customStyle="1" w:styleId="List11">
    <w:name w:val="List 11"/>
    <w:pPr>
      <w:numPr>
        <w:numId w:val="9"/>
      </w:numPr>
    </w:pPr>
  </w:style>
  <w:style w:type="numbering" w:customStyle="1" w:styleId="List12">
    <w:name w:val="List 12"/>
    <w:pPr>
      <w:numPr>
        <w:numId w:val="11"/>
      </w:numPr>
    </w:pPr>
  </w:style>
  <w:style w:type="numbering" w:customStyle="1" w:styleId="Bullet">
    <w:name w:val="Bullet"/>
    <w:pPr>
      <w:numPr>
        <w:numId w:val="15"/>
      </w:numPr>
    </w:pPr>
  </w:style>
  <w:style w:type="numbering" w:customStyle="1" w:styleId="List15">
    <w:name w:val="List 15"/>
    <w:pPr>
      <w:numPr>
        <w:numId w:val="17"/>
      </w:numPr>
    </w:pPr>
  </w:style>
  <w:style w:type="numbering" w:customStyle="1" w:styleId="List17">
    <w:name w:val="List 17"/>
    <w:pPr>
      <w:numPr>
        <w:numId w:val="20"/>
      </w:numPr>
    </w:pPr>
  </w:style>
  <w:style w:type="numbering" w:customStyle="1" w:styleId="List18">
    <w:name w:val="List 1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215"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5153</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DKMO USER03</cp:lastModifiedBy>
  <cp:revision>3</cp:revision>
  <dcterms:created xsi:type="dcterms:W3CDTF">2022-03-16T09:41:00Z</dcterms:created>
  <dcterms:modified xsi:type="dcterms:W3CDTF">2022-09-27T07:29:00Z</dcterms:modified>
</cp:coreProperties>
</file>