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B8" w:rsidRPr="001225B8" w:rsidRDefault="001225B8" w:rsidP="001225B8">
      <w:pPr>
        <w:spacing w:line="208" w:lineRule="auto"/>
        <w:jc w:val="right"/>
        <w:rPr>
          <w:rFonts w:ascii="Times New Roman" w:eastAsia="Calibri" w:hAnsi="Times New Roman" w:cs="Times New Roman"/>
          <w:color w:val="000000"/>
          <w:sz w:val="23"/>
          <w:lang w:val="cs-CZ"/>
        </w:rPr>
      </w:pPr>
      <w:r w:rsidRPr="001225B8">
        <w:rPr>
          <w:rFonts w:ascii="Times New Roman" w:eastAsia="Calibri" w:hAnsi="Times New Roman" w:cs="Times New Roman"/>
          <w:color w:val="000000"/>
          <w:sz w:val="23"/>
          <w:lang w:val="cs-CZ"/>
        </w:rPr>
        <w:t>Stránka 1 z 3</w:t>
      </w:r>
    </w:p>
    <w:p w:rsidR="001225B8" w:rsidRPr="001225B8" w:rsidRDefault="001225B8" w:rsidP="001225B8">
      <w:pPr>
        <w:spacing w:before="288"/>
        <w:ind w:left="3744"/>
        <w:rPr>
          <w:rFonts w:ascii="Tahoma" w:eastAsia="Calibri" w:hAnsi="Tahoma" w:cs="Times New Roman"/>
          <w:b/>
          <w:color w:val="000000"/>
          <w:spacing w:val="4"/>
          <w:sz w:val="18"/>
          <w:lang w:val="cs-CZ"/>
        </w:rPr>
      </w:pPr>
      <w:r w:rsidRPr="001225B8">
        <w:rPr>
          <w:rFonts w:ascii="Tahoma" w:eastAsia="Calibri" w:hAnsi="Tahoma" w:cs="Times New Roman"/>
          <w:b/>
          <w:color w:val="000000"/>
          <w:spacing w:val="4"/>
          <w:sz w:val="18"/>
          <w:lang w:val="cs-CZ"/>
        </w:rPr>
        <w:t>Kupní smlouva</w:t>
      </w:r>
    </w:p>
    <w:p w:rsidR="001225B8" w:rsidRPr="001225B8" w:rsidRDefault="001225B8" w:rsidP="001225B8">
      <w:pPr>
        <w:spacing w:before="252" w:line="268" w:lineRule="auto"/>
        <w:jc w:val="center"/>
        <w:rPr>
          <w:rFonts w:ascii="Arial" w:eastAsia="Calibri" w:hAnsi="Arial" w:cs="Times New Roman"/>
          <w:color w:val="000000"/>
          <w:spacing w:val="5"/>
          <w:sz w:val="19"/>
          <w:lang w:val="cs-CZ"/>
        </w:rPr>
      </w:pPr>
      <w:r w:rsidRPr="001225B8">
        <w:rPr>
          <w:rFonts w:ascii="Arial" w:eastAsia="Calibri" w:hAnsi="Arial" w:cs="Times New Roman"/>
          <w:color w:val="000000"/>
          <w:spacing w:val="5"/>
          <w:sz w:val="19"/>
          <w:lang w:val="cs-CZ"/>
        </w:rPr>
        <w:t>kterou na základě výsledků dosavadního jednání uzavřely</w:t>
      </w:r>
    </w:p>
    <w:p w:rsidR="001225B8" w:rsidRPr="001225B8" w:rsidRDefault="001225B8" w:rsidP="001225B8">
      <w:pPr>
        <w:spacing w:before="216"/>
        <w:jc w:val="center"/>
        <w:rPr>
          <w:rFonts w:ascii="Arial" w:eastAsia="Calibri" w:hAnsi="Arial" w:cs="Times New Roman"/>
          <w:color w:val="000000"/>
          <w:sz w:val="19"/>
          <w:lang w:val="cs-CZ"/>
        </w:rPr>
      </w:pPr>
      <w:r w:rsidRPr="001225B8">
        <w:rPr>
          <w:rFonts w:ascii="Arial" w:eastAsia="Calibri" w:hAnsi="Arial" w:cs="Times New Roman"/>
          <w:color w:val="000000"/>
          <w:sz w:val="19"/>
          <w:lang w:val="cs-CZ"/>
        </w:rPr>
        <w:t xml:space="preserve">I. </w:t>
      </w:r>
      <w:r w:rsidRPr="001225B8">
        <w:rPr>
          <w:rFonts w:ascii="Arial" w:eastAsia="Calibri" w:hAnsi="Arial" w:cs="Times New Roman"/>
          <w:color w:val="000000"/>
          <w:sz w:val="19"/>
          <w:lang w:val="cs-CZ"/>
        </w:rPr>
        <w:br/>
      </w:r>
      <w:r w:rsidRPr="001225B8">
        <w:rPr>
          <w:rFonts w:ascii="Tahoma" w:eastAsia="Calibri" w:hAnsi="Tahoma" w:cs="Times New Roman"/>
          <w:b/>
          <w:color w:val="000000"/>
          <w:spacing w:val="4"/>
          <w:sz w:val="18"/>
          <w:lang w:val="cs-CZ"/>
        </w:rPr>
        <w:t>Smluvní strany</w:t>
      </w:r>
    </w:p>
    <w:p w:rsidR="001225B8" w:rsidRPr="001225B8" w:rsidRDefault="001225B8" w:rsidP="001225B8">
      <w:pPr>
        <w:numPr>
          <w:ilvl w:val="0"/>
          <w:numId w:val="1"/>
        </w:numPr>
        <w:tabs>
          <w:tab w:val="clear" w:pos="216"/>
          <w:tab w:val="decimal" w:pos="288"/>
        </w:tabs>
        <w:spacing w:before="576" w:line="273" w:lineRule="auto"/>
        <w:ind w:left="288" w:right="1800" w:hanging="216"/>
        <w:rPr>
          <w:rFonts w:ascii="Tahoma" w:eastAsia="Calibri" w:hAnsi="Tahoma" w:cs="Times New Roman"/>
          <w:b/>
          <w:color w:val="000000"/>
          <w:spacing w:val="5"/>
          <w:sz w:val="18"/>
          <w:lang w:val="cs-CZ"/>
        </w:rPr>
      </w:pPr>
      <w:r w:rsidRPr="001225B8">
        <w:rPr>
          <w:rFonts w:ascii="Tahoma" w:eastAsia="Calibri" w:hAnsi="Tahoma" w:cs="Times New Roman"/>
          <w:b/>
          <w:color w:val="000000"/>
          <w:spacing w:val="5"/>
          <w:sz w:val="18"/>
          <w:lang w:val="cs-CZ"/>
        </w:rPr>
        <w:t xml:space="preserve">MOREAU AGRI VYSOČINA, spol. s r.o. , </w:t>
      </w:r>
      <w:r w:rsidRPr="001225B8">
        <w:rPr>
          <w:rFonts w:ascii="Arial" w:eastAsia="Calibri" w:hAnsi="Arial" w:cs="Times New Roman"/>
          <w:color w:val="000000"/>
          <w:spacing w:val="5"/>
          <w:sz w:val="19"/>
          <w:lang w:val="cs-CZ"/>
        </w:rPr>
        <w:t xml:space="preserve">Maršovice 87, 592 31 Nové Město </w:t>
      </w:r>
      <w:r w:rsidRPr="001225B8">
        <w:rPr>
          <w:rFonts w:ascii="Arial" w:eastAsia="Calibri" w:hAnsi="Arial" w:cs="Times New Roman"/>
          <w:color w:val="000000"/>
          <w:sz w:val="19"/>
          <w:lang w:val="cs-CZ"/>
        </w:rPr>
        <w:t>na Moravě</w:t>
      </w:r>
    </w:p>
    <w:p w:rsidR="001225B8" w:rsidRPr="001225B8" w:rsidRDefault="001225B8" w:rsidP="001225B8">
      <w:pPr>
        <w:tabs>
          <w:tab w:val="left" w:pos="4259"/>
        </w:tabs>
        <w:ind w:left="216" w:right="1368"/>
        <w:rPr>
          <w:rFonts w:ascii="Arial" w:eastAsia="Calibri" w:hAnsi="Arial" w:cs="Times New Roman"/>
          <w:color w:val="000000"/>
          <w:spacing w:val="6"/>
          <w:sz w:val="19"/>
          <w:lang w:val="cs-CZ"/>
        </w:rPr>
      </w:pPr>
      <w:r w:rsidRPr="001225B8">
        <w:rPr>
          <w:rFonts w:ascii="Arial" w:eastAsia="Calibri" w:hAnsi="Arial" w:cs="Times New Roman"/>
          <w:color w:val="000000"/>
          <w:spacing w:val="6"/>
          <w:sz w:val="19"/>
          <w:lang w:val="cs-CZ"/>
        </w:rPr>
        <w:t xml:space="preserve">Zastoupená jednatelem </w:t>
      </w:r>
      <w:r w:rsidRPr="001225B8">
        <w:rPr>
          <w:rFonts w:ascii="Tahoma" w:eastAsia="Calibri" w:hAnsi="Tahoma" w:cs="Times New Roman"/>
          <w:b/>
          <w:color w:val="000000"/>
          <w:spacing w:val="6"/>
          <w:sz w:val="18"/>
          <w:lang w:val="cs-CZ"/>
        </w:rPr>
        <w:t xml:space="preserve">Milanem Hájkem, </w:t>
      </w:r>
      <w:r w:rsidRPr="001225B8">
        <w:rPr>
          <w:rFonts w:ascii="Arial" w:eastAsia="Calibri" w:hAnsi="Arial" w:cs="Times New Roman"/>
          <w:color w:val="000000"/>
          <w:spacing w:val="6"/>
          <w:sz w:val="19"/>
          <w:lang w:val="cs-CZ"/>
        </w:rPr>
        <w:t xml:space="preserve">na straně jedné </w:t>
      </w:r>
      <w:r w:rsidRPr="001225B8">
        <w:rPr>
          <w:rFonts w:ascii="Arial" w:eastAsia="Calibri" w:hAnsi="Arial" w:cs="Times New Roman"/>
          <w:color w:val="000000"/>
          <w:spacing w:val="6"/>
          <w:sz w:val="19"/>
          <w:u w:val="single"/>
          <w:lang w:val="cs-CZ"/>
        </w:rPr>
        <w:t xml:space="preserve">jako „prodávající"  </w:t>
      </w:r>
      <w:r w:rsidRPr="001225B8">
        <w:rPr>
          <w:rFonts w:ascii="Arial" w:eastAsia="Calibri" w:hAnsi="Arial" w:cs="Times New Roman"/>
          <w:color w:val="000000"/>
          <w:spacing w:val="3"/>
          <w:sz w:val="19"/>
          <w:lang w:val="cs-CZ"/>
        </w:rPr>
        <w:t xml:space="preserve">Bankovní spojení : KB a.s.Nové Město na Moravě </w:t>
      </w:r>
      <w:r>
        <w:rPr>
          <w:rFonts w:ascii="Arial" w:eastAsia="Calibri" w:hAnsi="Arial" w:cs="Times New Roman"/>
          <w:color w:val="000000"/>
          <w:spacing w:val="3"/>
          <w:sz w:val="19"/>
          <w:lang w:val="cs-CZ"/>
        </w:rPr>
        <w:t xml:space="preserve"> </w:t>
      </w:r>
      <w:r w:rsidRPr="001225B8">
        <w:rPr>
          <w:rFonts w:ascii="Arial" w:eastAsia="Calibri" w:hAnsi="Arial" w:cs="Times New Roman"/>
          <w:color w:val="000000"/>
          <w:spacing w:val="3"/>
          <w:sz w:val="19"/>
          <w:lang w:val="cs-CZ"/>
        </w:rPr>
        <w:t xml:space="preserve"> </w:t>
      </w:r>
      <w:r w:rsidRPr="001225B8">
        <w:rPr>
          <w:rFonts w:ascii="Arial" w:eastAsia="Calibri" w:hAnsi="Arial" w:cs="Times New Roman"/>
          <w:color w:val="000000"/>
          <w:spacing w:val="-6"/>
          <w:sz w:val="19"/>
          <w:lang w:val="cs-CZ"/>
        </w:rPr>
        <w:t>IČ: 26259044</w:t>
      </w:r>
      <w:r w:rsidRPr="001225B8">
        <w:rPr>
          <w:rFonts w:ascii="Arial" w:eastAsia="Calibri" w:hAnsi="Arial" w:cs="Times New Roman"/>
          <w:color w:val="000000"/>
          <w:spacing w:val="-6"/>
          <w:sz w:val="19"/>
          <w:lang w:val="cs-CZ"/>
        </w:rPr>
        <w:tab/>
      </w:r>
      <w:r w:rsidRPr="001225B8">
        <w:rPr>
          <w:rFonts w:ascii="Arial" w:eastAsia="Calibri" w:hAnsi="Arial" w:cs="Times New Roman"/>
          <w:color w:val="000000"/>
          <w:spacing w:val="4"/>
          <w:sz w:val="19"/>
          <w:lang w:val="cs-CZ"/>
        </w:rPr>
        <w:t>DIČ: CZ26259044</w:t>
      </w:r>
    </w:p>
    <w:p w:rsidR="001225B8" w:rsidRPr="001225B8" w:rsidRDefault="001225B8" w:rsidP="001225B8">
      <w:pPr>
        <w:spacing w:before="36" w:line="268" w:lineRule="auto"/>
        <w:ind w:left="216"/>
        <w:rPr>
          <w:rFonts w:ascii="Arial" w:eastAsia="Calibri" w:hAnsi="Arial" w:cs="Times New Roman"/>
          <w:color w:val="000000"/>
          <w:spacing w:val="4"/>
          <w:sz w:val="19"/>
          <w:lang w:val="cs-CZ"/>
        </w:rPr>
      </w:pPr>
      <w:r w:rsidRPr="001225B8">
        <w:rPr>
          <w:rFonts w:ascii="Arial" w:eastAsia="Calibri" w:hAnsi="Arial" w:cs="Times New Roman"/>
          <w:color w:val="000000"/>
          <w:spacing w:val="4"/>
          <w:sz w:val="19"/>
          <w:lang w:val="cs-CZ"/>
        </w:rPr>
        <w:t>Zapsaná Krajským soudem v Brně oddíl C, vložka 40320</w:t>
      </w:r>
    </w:p>
    <w:p w:rsidR="001225B8" w:rsidRPr="001225B8" w:rsidRDefault="001225B8" w:rsidP="001225B8">
      <w:pPr>
        <w:ind w:left="216"/>
        <w:rPr>
          <w:rFonts w:ascii="Arial" w:eastAsia="Calibri" w:hAnsi="Arial" w:cs="Times New Roman"/>
          <w:color w:val="000000"/>
          <w:sz w:val="19"/>
          <w:u w:val="single"/>
          <w:lang w:val="cs-CZ"/>
        </w:rPr>
      </w:pPr>
      <w:r w:rsidRPr="001225B8">
        <w:rPr>
          <w:rFonts w:ascii="Arial" w:eastAsia="Calibri" w:hAnsi="Arial" w:cs="Times New Roman"/>
          <w:color w:val="000000"/>
          <w:sz w:val="19"/>
          <w:u w:val="single"/>
          <w:lang w:val="cs-CZ"/>
        </w:rPr>
        <w:t xml:space="preserve">jako „prodávající" </w:t>
      </w:r>
    </w:p>
    <w:p w:rsidR="001225B8" w:rsidRPr="001225B8" w:rsidRDefault="001225B8" w:rsidP="001225B8">
      <w:pPr>
        <w:spacing w:before="288" w:line="151" w:lineRule="exact"/>
        <w:ind w:left="216"/>
        <w:rPr>
          <w:rFonts w:ascii="Arial" w:eastAsia="Calibri" w:hAnsi="Arial" w:cs="Times New Roman"/>
          <w:color w:val="000000"/>
          <w:sz w:val="19"/>
          <w:lang w:val="cs-CZ"/>
        </w:rPr>
      </w:pPr>
      <w:r w:rsidRPr="001225B8">
        <w:rPr>
          <w:rFonts w:ascii="Arial" w:eastAsia="Calibri" w:hAnsi="Arial" w:cs="Times New Roman"/>
          <w:color w:val="000000"/>
          <w:sz w:val="19"/>
          <w:lang w:val="cs-CZ"/>
        </w:rPr>
        <w:t>a</w:t>
      </w:r>
    </w:p>
    <w:p w:rsidR="001225B8" w:rsidRPr="001225B8" w:rsidRDefault="001225B8" w:rsidP="001225B8">
      <w:pPr>
        <w:numPr>
          <w:ilvl w:val="0"/>
          <w:numId w:val="1"/>
        </w:numPr>
        <w:tabs>
          <w:tab w:val="decimal" w:pos="2160"/>
          <w:tab w:val="left" w:pos="2127"/>
        </w:tabs>
        <w:spacing w:before="324"/>
        <w:ind w:left="288" w:hanging="216"/>
        <w:rPr>
          <w:rFonts w:ascii="Arial" w:eastAsia="Calibri" w:hAnsi="Arial" w:cs="Times New Roman"/>
          <w:color w:val="000000"/>
          <w:spacing w:val="184"/>
          <w:sz w:val="19"/>
          <w:lang w:val="cs-CZ"/>
        </w:rPr>
      </w:pPr>
      <w:r w:rsidRPr="001225B8">
        <w:rPr>
          <w:rFonts w:ascii="Arial" w:eastAsia="Calibri" w:hAnsi="Arial" w:cs="Times New Roman"/>
          <w:color w:val="000000"/>
          <w:spacing w:val="184"/>
          <w:sz w:val="19"/>
          <w:lang w:val="cs-CZ"/>
        </w:rPr>
        <w:t>Obec Věcov</w:t>
      </w:r>
    </w:p>
    <w:p w:rsidR="001225B8" w:rsidRPr="001225B8" w:rsidRDefault="001225B8" w:rsidP="001225B8">
      <w:pPr>
        <w:tabs>
          <w:tab w:val="right" w:pos="4277"/>
        </w:tabs>
        <w:spacing w:before="216" w:line="264" w:lineRule="auto"/>
        <w:ind w:left="216"/>
        <w:rPr>
          <w:rFonts w:ascii="Arial" w:eastAsia="Calibri" w:hAnsi="Arial" w:cs="Times New Roman"/>
          <w:color w:val="000000"/>
          <w:spacing w:val="-4"/>
          <w:sz w:val="19"/>
          <w:lang w:val="cs-CZ"/>
        </w:rPr>
      </w:pPr>
      <w:r w:rsidRPr="001225B8">
        <w:rPr>
          <w:rFonts w:ascii="Arial" w:eastAsia="Calibri" w:hAnsi="Arial" w:cs="Times New Roman"/>
          <w:color w:val="000000"/>
          <w:spacing w:val="-4"/>
          <w:sz w:val="19"/>
          <w:lang w:val="cs-CZ"/>
        </w:rPr>
        <w:t>sídlo/bydliště:</w:t>
      </w:r>
      <w:r w:rsidRPr="001225B8">
        <w:rPr>
          <w:rFonts w:ascii="Arial" w:eastAsia="Calibri" w:hAnsi="Arial" w:cs="Times New Roman"/>
          <w:color w:val="000000"/>
          <w:spacing w:val="-4"/>
          <w:sz w:val="19"/>
          <w:lang w:val="cs-CZ"/>
        </w:rPr>
        <w:tab/>
      </w:r>
      <w:r w:rsidRPr="001225B8">
        <w:rPr>
          <w:rFonts w:ascii="Arial" w:eastAsia="Calibri" w:hAnsi="Arial" w:cs="Times New Roman"/>
          <w:color w:val="000000"/>
          <w:spacing w:val="4"/>
          <w:sz w:val="19"/>
          <w:lang w:val="cs-CZ"/>
        </w:rPr>
        <w:t>Věcov 61, 592 44 Věcov</w:t>
      </w:r>
    </w:p>
    <w:p w:rsidR="001225B8" w:rsidRPr="001225B8" w:rsidRDefault="001225B8" w:rsidP="001225B8">
      <w:pPr>
        <w:tabs>
          <w:tab w:val="right" w:pos="4298"/>
        </w:tabs>
        <w:spacing w:before="216"/>
        <w:ind w:left="216"/>
        <w:rPr>
          <w:rFonts w:ascii="Arial" w:eastAsia="Calibri" w:hAnsi="Arial" w:cs="Times New Roman"/>
          <w:color w:val="000000"/>
          <w:spacing w:val="-6"/>
          <w:sz w:val="19"/>
          <w:lang w:val="cs-CZ"/>
        </w:rPr>
      </w:pPr>
      <w:r w:rsidRPr="001225B8">
        <w:rPr>
          <w:rFonts w:ascii="Arial" w:eastAsia="Calibri" w:hAnsi="Arial" w:cs="Times New Roman"/>
          <w:color w:val="000000"/>
          <w:spacing w:val="-6"/>
          <w:sz w:val="19"/>
          <w:lang w:val="cs-CZ"/>
        </w:rPr>
        <w:t>zastoupená:</w:t>
      </w:r>
      <w:r w:rsidRPr="001225B8">
        <w:rPr>
          <w:rFonts w:ascii="Arial" w:eastAsia="Calibri" w:hAnsi="Arial" w:cs="Times New Roman"/>
          <w:color w:val="000000"/>
          <w:spacing w:val="-6"/>
          <w:sz w:val="19"/>
          <w:lang w:val="cs-CZ"/>
        </w:rPr>
        <w:tab/>
      </w:r>
      <w:r w:rsidRPr="001225B8">
        <w:rPr>
          <w:rFonts w:ascii="Arial" w:eastAsia="Calibri" w:hAnsi="Arial" w:cs="Times New Roman"/>
          <w:color w:val="000000"/>
          <w:spacing w:val="4"/>
          <w:sz w:val="19"/>
          <w:lang w:val="cs-CZ"/>
        </w:rPr>
        <w:t>Zdeněk Vraspír, starosta</w:t>
      </w:r>
    </w:p>
    <w:p w:rsidR="001225B8" w:rsidRPr="001225B8" w:rsidRDefault="001225B8" w:rsidP="001225B8">
      <w:pPr>
        <w:tabs>
          <w:tab w:val="left" w:pos="2127"/>
          <w:tab w:val="right" w:pos="3945"/>
        </w:tabs>
        <w:spacing w:before="252"/>
        <w:ind w:left="216"/>
        <w:rPr>
          <w:rFonts w:ascii="Arial" w:eastAsia="Calibri" w:hAnsi="Arial" w:cs="Times New Roman"/>
          <w:color w:val="000000"/>
          <w:spacing w:val="-4"/>
          <w:sz w:val="19"/>
          <w:lang w:val="cs-CZ"/>
        </w:rPr>
      </w:pPr>
      <w:r w:rsidRPr="001225B8">
        <w:rPr>
          <w:rFonts w:ascii="Arial" w:eastAsia="Calibri" w:hAnsi="Arial" w:cs="Times New Roman"/>
          <w:color w:val="000000"/>
          <w:spacing w:val="-4"/>
          <w:sz w:val="19"/>
          <w:lang w:val="cs-CZ"/>
        </w:rPr>
        <w:t>IČ/r.č.: 00295621</w:t>
      </w:r>
      <w:r w:rsidRPr="001225B8">
        <w:rPr>
          <w:rFonts w:ascii="Arial" w:eastAsia="Calibri" w:hAnsi="Arial" w:cs="Times New Roman"/>
          <w:color w:val="000000"/>
          <w:spacing w:val="-4"/>
          <w:sz w:val="19"/>
          <w:lang w:val="cs-CZ"/>
        </w:rPr>
        <w:tab/>
      </w:r>
      <w:r w:rsidRPr="001225B8">
        <w:rPr>
          <w:rFonts w:ascii="Arial" w:eastAsia="Calibri" w:hAnsi="Arial" w:cs="Times New Roman"/>
          <w:color w:val="000000"/>
          <w:spacing w:val="-14"/>
          <w:sz w:val="19"/>
          <w:lang w:val="cs-CZ"/>
        </w:rPr>
        <w:t>DIČ:</w:t>
      </w:r>
      <w:r w:rsidRPr="001225B8">
        <w:rPr>
          <w:rFonts w:ascii="Arial" w:eastAsia="Calibri" w:hAnsi="Arial" w:cs="Times New Roman"/>
          <w:color w:val="000000"/>
          <w:spacing w:val="-14"/>
          <w:sz w:val="19"/>
          <w:lang w:val="cs-CZ"/>
        </w:rPr>
        <w:tab/>
      </w:r>
      <w:r w:rsidRPr="001225B8">
        <w:rPr>
          <w:rFonts w:ascii="Arial" w:eastAsia="Calibri" w:hAnsi="Arial" w:cs="Times New Roman"/>
          <w:color w:val="000000"/>
          <w:sz w:val="19"/>
          <w:lang w:val="cs-CZ"/>
        </w:rPr>
        <w:t>CZ00295621</w:t>
      </w:r>
    </w:p>
    <w:p w:rsidR="001225B8" w:rsidRPr="001225B8" w:rsidRDefault="001225B8" w:rsidP="001225B8">
      <w:pPr>
        <w:tabs>
          <w:tab w:val="right" w:pos="4788"/>
        </w:tabs>
        <w:spacing w:before="216"/>
        <w:ind w:left="216"/>
        <w:rPr>
          <w:rFonts w:ascii="Arial" w:eastAsia="Calibri" w:hAnsi="Arial" w:cs="Times New Roman"/>
          <w:color w:val="000000"/>
          <w:spacing w:val="4"/>
          <w:sz w:val="19"/>
          <w:lang w:val="cs-CZ"/>
        </w:rPr>
      </w:pPr>
      <w:r w:rsidRPr="001225B8">
        <w:rPr>
          <w:rFonts w:ascii="Arial" w:eastAsia="Calibri" w:hAnsi="Arial" w:cs="Times New Roman"/>
          <w:color w:val="000000"/>
          <w:spacing w:val="4"/>
          <w:sz w:val="19"/>
          <w:lang w:val="cs-CZ"/>
        </w:rPr>
        <w:t>tel.: 724 184 759</w:t>
      </w:r>
      <w:r w:rsidRPr="001225B8">
        <w:rPr>
          <w:rFonts w:ascii="Arial" w:eastAsia="Calibri" w:hAnsi="Arial" w:cs="Times New Roman"/>
          <w:color w:val="000000"/>
          <w:spacing w:val="4"/>
          <w:sz w:val="19"/>
          <w:lang w:val="cs-CZ"/>
        </w:rPr>
        <w:tab/>
      </w:r>
      <w:hyperlink r:id="rId7">
        <w:r w:rsidRPr="001225B8">
          <w:rPr>
            <w:rFonts w:ascii="Arial" w:eastAsia="Calibri" w:hAnsi="Arial" w:cs="Times New Roman"/>
            <w:color w:val="0000FF"/>
            <w:spacing w:val="4"/>
            <w:sz w:val="19"/>
            <w:u w:val="single"/>
            <w:lang w:val="cs-CZ"/>
          </w:rPr>
          <w:t>e-mail: obec.vecov@tiscali.cz</w:t>
        </w:r>
      </w:hyperlink>
    </w:p>
    <w:p w:rsidR="001225B8" w:rsidRPr="001225B8" w:rsidRDefault="001225B8" w:rsidP="001225B8">
      <w:pPr>
        <w:ind w:left="216"/>
        <w:rPr>
          <w:rFonts w:ascii="Arial" w:eastAsia="Calibri" w:hAnsi="Arial" w:cs="Times New Roman"/>
          <w:color w:val="000000"/>
          <w:sz w:val="19"/>
          <w:u w:val="single"/>
          <w:lang w:val="cs-CZ"/>
        </w:rPr>
      </w:pPr>
      <w:r w:rsidRPr="001225B8">
        <w:rPr>
          <w:rFonts w:ascii="Arial" w:eastAsia="Calibri" w:hAnsi="Arial" w:cs="Times New Roman"/>
          <w:color w:val="000000"/>
          <w:sz w:val="19"/>
          <w:u w:val="single"/>
          <w:lang w:val="cs-CZ"/>
        </w:rPr>
        <w:t xml:space="preserve">jako „kupující" </w:t>
      </w:r>
    </w:p>
    <w:p w:rsidR="001225B8" w:rsidRPr="001225B8" w:rsidRDefault="001225B8" w:rsidP="001225B8">
      <w:pPr>
        <w:spacing w:before="576"/>
        <w:jc w:val="center"/>
        <w:rPr>
          <w:rFonts w:ascii="Arial" w:eastAsia="Calibri" w:hAnsi="Arial" w:cs="Times New Roman"/>
          <w:color w:val="000000"/>
          <w:sz w:val="19"/>
          <w:lang w:val="cs-CZ"/>
        </w:rPr>
      </w:pPr>
      <w:r w:rsidRPr="001225B8">
        <w:rPr>
          <w:rFonts w:ascii="Arial" w:eastAsia="Calibri" w:hAnsi="Arial" w:cs="Times New Roman"/>
          <w:color w:val="000000"/>
          <w:sz w:val="19"/>
          <w:lang w:val="cs-CZ"/>
        </w:rPr>
        <w:t xml:space="preserve">II. </w:t>
      </w:r>
      <w:r w:rsidRPr="001225B8">
        <w:rPr>
          <w:rFonts w:ascii="Arial" w:eastAsia="Calibri" w:hAnsi="Arial" w:cs="Times New Roman"/>
          <w:color w:val="000000"/>
          <w:sz w:val="19"/>
          <w:lang w:val="cs-CZ"/>
        </w:rPr>
        <w:br/>
      </w:r>
      <w:r w:rsidRPr="001225B8">
        <w:rPr>
          <w:rFonts w:ascii="Tahoma" w:eastAsia="Calibri" w:hAnsi="Tahoma" w:cs="Times New Roman"/>
          <w:b/>
          <w:color w:val="000000"/>
          <w:spacing w:val="4"/>
          <w:sz w:val="18"/>
          <w:lang w:val="cs-CZ"/>
        </w:rPr>
        <w:t>Závazky smluvních stran</w:t>
      </w:r>
    </w:p>
    <w:p w:rsidR="001225B8" w:rsidRPr="001225B8" w:rsidRDefault="001225B8" w:rsidP="001225B8">
      <w:pPr>
        <w:spacing w:before="252"/>
        <w:ind w:right="72" w:firstLine="720"/>
        <w:rPr>
          <w:rFonts w:ascii="Arial" w:eastAsia="Calibri" w:hAnsi="Arial" w:cs="Times New Roman"/>
          <w:color w:val="000000"/>
          <w:spacing w:val="5"/>
          <w:sz w:val="19"/>
          <w:lang w:val="cs-CZ"/>
        </w:rPr>
      </w:pPr>
      <w:r w:rsidRPr="001225B8">
        <w:rPr>
          <w:rFonts w:ascii="Arial" w:eastAsia="Calibri" w:hAnsi="Arial" w:cs="Times New Roman"/>
          <w:color w:val="000000"/>
          <w:spacing w:val="5"/>
          <w:sz w:val="19"/>
          <w:lang w:val="cs-CZ"/>
        </w:rPr>
        <w:t xml:space="preserve">Prodávající se za dále specifikovaných podmínek zavazuje dodat kupujícímu předmět koupě </w:t>
      </w:r>
      <w:r w:rsidRPr="001225B8">
        <w:rPr>
          <w:rFonts w:ascii="Arial" w:eastAsia="Calibri" w:hAnsi="Arial" w:cs="Times New Roman"/>
          <w:color w:val="000000"/>
          <w:spacing w:val="3"/>
          <w:sz w:val="19"/>
          <w:lang w:val="cs-CZ"/>
        </w:rPr>
        <w:t>a odevzdat mu ho do vlastnictví a kupující se zavazuje předmět koupě převzít a zaplatit kupní cenu.</w:t>
      </w:r>
    </w:p>
    <w:p w:rsidR="001225B8" w:rsidRPr="001225B8" w:rsidRDefault="001225B8" w:rsidP="001225B8">
      <w:pPr>
        <w:spacing w:before="468"/>
        <w:jc w:val="center"/>
        <w:rPr>
          <w:rFonts w:ascii="Arial" w:eastAsia="Calibri" w:hAnsi="Arial" w:cs="Times New Roman"/>
          <w:color w:val="000000"/>
          <w:sz w:val="19"/>
          <w:lang w:val="cs-CZ"/>
        </w:rPr>
      </w:pPr>
      <w:r w:rsidRPr="001225B8">
        <w:rPr>
          <w:rFonts w:ascii="Arial" w:eastAsia="Calibri" w:hAnsi="Arial" w:cs="Times New Roman"/>
          <w:color w:val="000000"/>
          <w:sz w:val="19"/>
          <w:lang w:val="cs-CZ"/>
        </w:rPr>
        <w:t xml:space="preserve">III. </w:t>
      </w:r>
      <w:r w:rsidRPr="001225B8">
        <w:rPr>
          <w:rFonts w:ascii="Arial" w:eastAsia="Calibri" w:hAnsi="Arial" w:cs="Times New Roman"/>
          <w:color w:val="000000"/>
          <w:sz w:val="19"/>
          <w:lang w:val="cs-CZ"/>
        </w:rPr>
        <w:br/>
      </w:r>
      <w:r w:rsidRPr="001225B8">
        <w:rPr>
          <w:rFonts w:ascii="Tahoma" w:eastAsia="Calibri" w:hAnsi="Tahoma" w:cs="Times New Roman"/>
          <w:b/>
          <w:color w:val="000000"/>
          <w:sz w:val="18"/>
          <w:lang w:val="cs-CZ"/>
        </w:rPr>
        <w:t>Předmět koupě</w:t>
      </w:r>
    </w:p>
    <w:p w:rsidR="001225B8" w:rsidRPr="001225B8" w:rsidRDefault="001225B8" w:rsidP="001225B8">
      <w:pPr>
        <w:spacing w:before="252" w:line="276" w:lineRule="auto"/>
        <w:rPr>
          <w:rFonts w:ascii="Arial" w:eastAsia="Calibri" w:hAnsi="Arial" w:cs="Times New Roman"/>
          <w:color w:val="000000"/>
          <w:spacing w:val="4"/>
          <w:sz w:val="19"/>
          <w:lang w:val="cs-CZ"/>
        </w:rPr>
      </w:pPr>
      <w:r w:rsidRPr="001225B8">
        <w:rPr>
          <w:rFonts w:ascii="Arial" w:eastAsia="Calibri" w:hAnsi="Arial" w:cs="Times New Roman"/>
          <w:color w:val="000000"/>
          <w:spacing w:val="4"/>
          <w:sz w:val="19"/>
          <w:lang w:val="cs-CZ"/>
        </w:rPr>
        <w:t>Název: Kolový traktor Zetor Proxima 80 s čelním nakladačem Trac-Lift TL 140 SL</w:t>
      </w:r>
    </w:p>
    <w:p w:rsidR="001225B8" w:rsidRPr="001225B8" w:rsidRDefault="001225B8" w:rsidP="001225B8">
      <w:pPr>
        <w:spacing w:before="468"/>
        <w:rPr>
          <w:rFonts w:ascii="Arial" w:eastAsia="Calibri" w:hAnsi="Arial" w:cs="Times New Roman"/>
          <w:color w:val="000000"/>
          <w:spacing w:val="2"/>
          <w:sz w:val="19"/>
          <w:lang w:val="cs-CZ"/>
        </w:rPr>
      </w:pPr>
      <w:r w:rsidRPr="001225B8">
        <w:rPr>
          <w:rFonts w:ascii="Arial" w:eastAsia="Calibri" w:hAnsi="Arial" w:cs="Times New Roman"/>
          <w:color w:val="000000"/>
          <w:spacing w:val="2"/>
          <w:sz w:val="19"/>
          <w:lang w:val="cs-CZ"/>
        </w:rPr>
        <w:t>Technické údaje:</w:t>
      </w:r>
    </w:p>
    <w:p w:rsidR="001225B8" w:rsidRPr="001225B8" w:rsidRDefault="001225B8" w:rsidP="001225B8">
      <w:pPr>
        <w:spacing w:before="468"/>
        <w:rPr>
          <w:rFonts w:ascii="Arial" w:eastAsia="Calibri" w:hAnsi="Arial" w:cs="Times New Roman"/>
          <w:color w:val="000000"/>
          <w:spacing w:val="2"/>
          <w:sz w:val="19"/>
          <w:lang w:val="cs-CZ"/>
        </w:rPr>
      </w:pPr>
      <w:r w:rsidRPr="001225B8">
        <w:rPr>
          <w:rFonts w:ascii="Arial" w:eastAsia="Calibri" w:hAnsi="Arial" w:cs="Times New Roman"/>
          <w:color w:val="000000"/>
          <w:spacing w:val="2"/>
          <w:sz w:val="19"/>
          <w:lang w:val="cs-CZ"/>
        </w:rPr>
        <w:t>Příslušenství: viz. příloha</w:t>
      </w:r>
    </w:p>
    <w:p w:rsidR="001225B8" w:rsidRPr="001225B8" w:rsidRDefault="001225B8" w:rsidP="001225B8">
      <w:pPr>
        <w:spacing w:line="196" w:lineRule="auto"/>
        <w:jc w:val="center"/>
        <w:rPr>
          <w:rFonts w:ascii="Tahoma" w:eastAsia="Calibri" w:hAnsi="Tahoma" w:cs="Times New Roman"/>
          <w:b/>
          <w:color w:val="000000"/>
          <w:sz w:val="18"/>
          <w:lang w:val="cs-CZ"/>
        </w:rPr>
      </w:pPr>
      <w:r w:rsidRPr="001225B8">
        <w:rPr>
          <w:rFonts w:ascii="Tahoma" w:eastAsia="Calibri" w:hAnsi="Tahoma" w:cs="Times New Roman"/>
          <w:b/>
          <w:color w:val="000000"/>
          <w:sz w:val="18"/>
          <w:lang w:val="cs-CZ"/>
        </w:rPr>
        <w:t>IV.</w:t>
      </w:r>
    </w:p>
    <w:p w:rsidR="001225B8" w:rsidRPr="001225B8" w:rsidRDefault="001225B8" w:rsidP="001225B8">
      <w:pPr>
        <w:spacing w:before="36"/>
        <w:jc w:val="center"/>
        <w:rPr>
          <w:rFonts w:ascii="Tahoma" w:eastAsia="Calibri" w:hAnsi="Tahoma" w:cs="Times New Roman"/>
          <w:b/>
          <w:color w:val="000000"/>
          <w:spacing w:val="4"/>
          <w:sz w:val="18"/>
          <w:lang w:val="cs-CZ"/>
        </w:rPr>
      </w:pPr>
      <w:r w:rsidRPr="001225B8">
        <w:rPr>
          <w:rFonts w:ascii="Tahoma" w:eastAsia="Calibri" w:hAnsi="Tahoma" w:cs="Times New Roman"/>
          <w:b/>
          <w:color w:val="000000"/>
          <w:spacing w:val="4"/>
          <w:sz w:val="18"/>
          <w:lang w:val="cs-CZ"/>
        </w:rPr>
        <w:t>Kupní cena a platební podmínky</w:t>
      </w:r>
    </w:p>
    <w:p w:rsidR="001225B8" w:rsidRPr="001225B8" w:rsidRDefault="001225B8" w:rsidP="001225B8">
      <w:pPr>
        <w:spacing w:before="252" w:line="273" w:lineRule="auto"/>
        <w:rPr>
          <w:rFonts w:ascii="Arial" w:eastAsia="Calibri" w:hAnsi="Arial" w:cs="Times New Roman"/>
          <w:color w:val="000000"/>
          <w:spacing w:val="4"/>
          <w:sz w:val="19"/>
          <w:lang w:val="cs-CZ"/>
        </w:rPr>
      </w:pPr>
      <w:r w:rsidRPr="001225B8">
        <w:rPr>
          <w:rFonts w:ascii="Arial" w:eastAsia="Calibri" w:hAnsi="Arial" w:cs="Times New Roman"/>
          <w:color w:val="000000"/>
          <w:spacing w:val="4"/>
          <w:sz w:val="19"/>
          <w:lang w:val="cs-CZ"/>
        </w:rPr>
        <w:t>1. Smluvní strany se dohodly, že kupní cena činí 1 001 653,- Kč + 210 347,- Kč DPH 21%,</w:t>
      </w:r>
    </w:p>
    <w:p w:rsidR="001225B8" w:rsidRPr="001225B8" w:rsidRDefault="001225B8" w:rsidP="001225B8">
      <w:pPr>
        <w:spacing w:before="216"/>
        <w:ind w:left="3528"/>
        <w:rPr>
          <w:rFonts w:ascii="Arial" w:eastAsia="Calibri" w:hAnsi="Arial" w:cs="Times New Roman"/>
          <w:color w:val="000000"/>
          <w:spacing w:val="4"/>
          <w:sz w:val="19"/>
          <w:lang w:val="cs-CZ"/>
        </w:rPr>
      </w:pPr>
      <w:r w:rsidRPr="001225B8">
        <w:rPr>
          <w:rFonts w:ascii="Arial" w:eastAsia="Calibri" w:hAnsi="Arial" w:cs="Times New Roman"/>
          <w:color w:val="000000"/>
          <w:spacing w:val="4"/>
          <w:sz w:val="19"/>
          <w:lang w:val="cs-CZ"/>
        </w:rPr>
        <w:t>celkem 1 212 000,- Kč</w:t>
      </w:r>
    </w:p>
    <w:p w:rsidR="001225B8" w:rsidRDefault="001225B8" w:rsidP="001225B8">
      <w:pPr>
        <w:spacing w:before="180" w:line="264" w:lineRule="auto"/>
        <w:ind w:left="2736"/>
        <w:rPr>
          <w:rFonts w:ascii="Arial" w:eastAsia="Calibri" w:hAnsi="Arial" w:cs="Times New Roman"/>
          <w:color w:val="000000"/>
          <w:spacing w:val="4"/>
          <w:sz w:val="19"/>
          <w:lang w:val="cs-CZ"/>
        </w:rPr>
      </w:pPr>
      <w:r w:rsidRPr="001225B8">
        <w:rPr>
          <w:rFonts w:ascii="Arial" w:eastAsia="Calibri" w:hAnsi="Arial" w:cs="Times New Roman"/>
          <w:color w:val="000000"/>
          <w:spacing w:val="4"/>
          <w:sz w:val="19"/>
          <w:lang w:val="cs-CZ"/>
        </w:rPr>
        <w:t>(slovy jedenmiliondvěstědvanácttisíc Kč)</w:t>
      </w:r>
    </w:p>
    <w:p w:rsidR="001225B8" w:rsidRPr="001225B8" w:rsidRDefault="001225B8" w:rsidP="001225B8">
      <w:pPr>
        <w:spacing w:before="180" w:line="264" w:lineRule="auto"/>
        <w:ind w:left="2736"/>
        <w:rPr>
          <w:rFonts w:ascii="Arial" w:eastAsia="Calibri" w:hAnsi="Arial" w:cs="Times New Roman"/>
          <w:color w:val="000000"/>
          <w:spacing w:val="4"/>
          <w:sz w:val="19"/>
          <w:lang w:val="cs-CZ"/>
        </w:rPr>
      </w:pPr>
    </w:p>
    <w:p w:rsidR="00AC6F70" w:rsidRDefault="00AC6F70" w:rsidP="001225B8"/>
    <w:p w:rsidR="001225B8" w:rsidRPr="001225B8" w:rsidRDefault="001225B8" w:rsidP="001225B8">
      <w:pPr>
        <w:jc w:val="right"/>
        <w:rPr>
          <w:lang w:val="cs-CZ"/>
        </w:rPr>
      </w:pPr>
      <w:r w:rsidRPr="001225B8">
        <w:rPr>
          <w:lang w:val="cs-CZ"/>
        </w:rPr>
        <w:lastRenderedPageBreak/>
        <w:t>Stránka 2 z 3</w:t>
      </w:r>
    </w:p>
    <w:p w:rsidR="001225B8" w:rsidRPr="001225B8" w:rsidRDefault="001225B8" w:rsidP="001225B8">
      <w:pPr>
        <w:rPr>
          <w:lang w:val="cs-CZ"/>
        </w:rPr>
      </w:pPr>
      <w:r w:rsidRPr="001225B8">
        <w:rPr>
          <w:lang w:val="cs-CZ"/>
        </w:rPr>
        <w:t>2. Kupní cenu uhradí takto:</w:t>
      </w:r>
    </w:p>
    <w:p w:rsidR="001225B8" w:rsidRPr="001225B8" w:rsidRDefault="001225B8" w:rsidP="001225B8">
      <w:pPr>
        <w:rPr>
          <w:lang w:val="cs-CZ"/>
        </w:rPr>
      </w:pPr>
      <w:r w:rsidRPr="001225B8">
        <w:rPr>
          <w:lang w:val="cs-CZ"/>
        </w:rPr>
        <w:t>a) částku 1 212 000,- Kč ve lhůtě do 7 dnů od předání stroje</w:t>
      </w:r>
    </w:p>
    <w:p w:rsidR="001225B8" w:rsidRDefault="001225B8" w:rsidP="001225B8">
      <w:pPr>
        <w:rPr>
          <w:lang w:val="cs-CZ"/>
        </w:rPr>
      </w:pPr>
      <w:r w:rsidRPr="001225B8">
        <w:rPr>
          <w:lang w:val="cs-CZ"/>
        </w:rPr>
        <w:t>Celkem 1 212 000,- Kč</w:t>
      </w:r>
    </w:p>
    <w:p w:rsidR="001225B8" w:rsidRPr="001225B8" w:rsidRDefault="001225B8" w:rsidP="001225B8">
      <w:pPr>
        <w:rPr>
          <w:lang w:val="cs-CZ"/>
        </w:rPr>
      </w:pPr>
    </w:p>
    <w:p w:rsidR="001225B8" w:rsidRPr="001225B8" w:rsidRDefault="001225B8" w:rsidP="00273661">
      <w:pPr>
        <w:jc w:val="center"/>
        <w:rPr>
          <w:b/>
          <w:lang w:val="cs-CZ"/>
        </w:rPr>
      </w:pPr>
      <w:r w:rsidRPr="001225B8">
        <w:rPr>
          <w:b/>
          <w:lang w:val="cs-CZ"/>
        </w:rPr>
        <w:t xml:space="preserve">V. </w:t>
      </w:r>
      <w:r w:rsidRPr="001225B8">
        <w:rPr>
          <w:b/>
          <w:lang w:val="cs-CZ"/>
        </w:rPr>
        <w:br/>
        <w:t>Dodací podmínky</w:t>
      </w:r>
    </w:p>
    <w:p w:rsidR="001225B8" w:rsidRPr="001225B8" w:rsidRDefault="001225B8" w:rsidP="001225B8">
      <w:pPr>
        <w:numPr>
          <w:ilvl w:val="0"/>
          <w:numId w:val="2"/>
        </w:numPr>
        <w:tabs>
          <w:tab w:val="clear" w:pos="216"/>
        </w:tabs>
        <w:jc w:val="both"/>
        <w:rPr>
          <w:lang w:val="cs-CZ"/>
        </w:rPr>
      </w:pPr>
      <w:r w:rsidRPr="001225B8">
        <w:rPr>
          <w:lang w:val="cs-CZ"/>
        </w:rPr>
        <w:t>Prodávající dodá předmět koupě kupujícímu v termínu do leden 2016, dodání před sjednanou lhůtou je povoleno</w:t>
      </w:r>
    </w:p>
    <w:p w:rsidR="001225B8" w:rsidRDefault="001225B8" w:rsidP="001225B8">
      <w:pPr>
        <w:numPr>
          <w:ilvl w:val="0"/>
          <w:numId w:val="2"/>
        </w:numPr>
        <w:tabs>
          <w:tab w:val="clear" w:pos="216"/>
        </w:tabs>
        <w:jc w:val="both"/>
        <w:rPr>
          <w:lang w:val="cs-CZ"/>
        </w:rPr>
      </w:pPr>
      <w:r w:rsidRPr="001225B8">
        <w:rPr>
          <w:lang w:val="cs-CZ"/>
        </w:rPr>
        <w:t>Místem dodání a předání předmětu koupě je sklad prodávajícího v Maršovice 87, 592 31 Nové Město na Moravě</w:t>
      </w:r>
    </w:p>
    <w:p w:rsidR="001225B8" w:rsidRPr="001225B8" w:rsidRDefault="001225B8" w:rsidP="001225B8">
      <w:pPr>
        <w:numPr>
          <w:ilvl w:val="0"/>
          <w:numId w:val="2"/>
        </w:numPr>
        <w:tabs>
          <w:tab w:val="clear" w:pos="216"/>
        </w:tabs>
        <w:jc w:val="both"/>
        <w:rPr>
          <w:lang w:val="cs-CZ"/>
        </w:rPr>
      </w:pPr>
    </w:p>
    <w:p w:rsidR="001225B8" w:rsidRPr="001225B8" w:rsidRDefault="001225B8" w:rsidP="00273661">
      <w:pPr>
        <w:jc w:val="center"/>
        <w:rPr>
          <w:b/>
          <w:lang w:val="cs-CZ"/>
        </w:rPr>
      </w:pPr>
      <w:r w:rsidRPr="001225B8">
        <w:rPr>
          <w:b/>
          <w:lang w:val="cs-CZ"/>
        </w:rPr>
        <w:t xml:space="preserve">Vl. </w:t>
      </w:r>
      <w:r w:rsidRPr="001225B8">
        <w:rPr>
          <w:b/>
          <w:lang w:val="cs-CZ"/>
        </w:rPr>
        <w:br/>
        <w:t>Vlastnické právo a nebezpečí škody na věci</w:t>
      </w:r>
    </w:p>
    <w:p w:rsidR="001225B8" w:rsidRDefault="001225B8" w:rsidP="001225B8">
      <w:pPr>
        <w:jc w:val="both"/>
        <w:rPr>
          <w:lang w:val="cs-CZ"/>
        </w:rPr>
      </w:pPr>
      <w:r w:rsidRPr="001225B8">
        <w:rPr>
          <w:lang w:val="cs-CZ"/>
        </w:rPr>
        <w:t>1. Kupující se stává vlastníkem předmětu koupě dnem úp</w:t>
      </w:r>
      <w:r>
        <w:rPr>
          <w:lang w:val="cs-CZ"/>
        </w:rPr>
        <w:t>l</w:t>
      </w:r>
      <w:r w:rsidRPr="001225B8">
        <w:rPr>
          <w:lang w:val="cs-CZ"/>
        </w:rPr>
        <w:t>ného zaplacení kupní ceny. Ode dne převzetí předmětu koupě však nese nebezpečí škody na předaném předmětu koupě.</w:t>
      </w:r>
    </w:p>
    <w:p w:rsidR="001225B8" w:rsidRPr="001225B8" w:rsidRDefault="001225B8" w:rsidP="001225B8">
      <w:pPr>
        <w:jc w:val="both"/>
        <w:rPr>
          <w:lang w:val="cs-CZ"/>
        </w:rPr>
      </w:pPr>
    </w:p>
    <w:p w:rsidR="001225B8" w:rsidRDefault="001225B8" w:rsidP="00273661">
      <w:pPr>
        <w:numPr>
          <w:ilvl w:val="0"/>
          <w:numId w:val="3"/>
        </w:numPr>
        <w:tabs>
          <w:tab w:val="clear" w:pos="288"/>
        </w:tabs>
        <w:jc w:val="center"/>
        <w:rPr>
          <w:b/>
          <w:lang w:val="cs-CZ"/>
        </w:rPr>
      </w:pPr>
      <w:bookmarkStart w:id="0" w:name="_GoBack"/>
      <w:r w:rsidRPr="001225B8">
        <w:rPr>
          <w:b/>
          <w:lang w:val="cs-CZ"/>
        </w:rPr>
        <w:t>Další ujednání</w:t>
      </w:r>
    </w:p>
    <w:p w:rsidR="001225B8" w:rsidRPr="001225B8" w:rsidRDefault="001225B8" w:rsidP="00273661">
      <w:pPr>
        <w:ind w:left="720"/>
        <w:jc w:val="center"/>
        <w:rPr>
          <w:b/>
          <w:lang w:val="cs-CZ"/>
        </w:rPr>
      </w:pPr>
    </w:p>
    <w:p w:rsidR="001225B8" w:rsidRPr="001225B8" w:rsidRDefault="001225B8" w:rsidP="00273661">
      <w:pPr>
        <w:numPr>
          <w:ilvl w:val="0"/>
          <w:numId w:val="3"/>
        </w:numPr>
        <w:tabs>
          <w:tab w:val="clear" w:pos="288"/>
        </w:tabs>
        <w:jc w:val="center"/>
        <w:rPr>
          <w:b/>
          <w:lang w:val="cs-CZ"/>
        </w:rPr>
      </w:pPr>
      <w:r w:rsidRPr="001225B8">
        <w:rPr>
          <w:b/>
          <w:lang w:val="cs-CZ"/>
        </w:rPr>
        <w:t>Jiná ustanovení</w:t>
      </w:r>
    </w:p>
    <w:bookmarkEnd w:id="0"/>
    <w:p w:rsidR="001225B8" w:rsidRPr="001225B8" w:rsidRDefault="001225B8" w:rsidP="001225B8">
      <w:pPr>
        <w:jc w:val="both"/>
        <w:rPr>
          <w:lang w:val="cs-CZ"/>
        </w:rPr>
      </w:pPr>
      <w:r w:rsidRPr="001225B8">
        <w:rPr>
          <w:lang w:val="cs-CZ"/>
        </w:rPr>
        <w:t>1</w:t>
      </w:r>
      <w:r w:rsidRPr="001225B8">
        <w:rPr>
          <w:lang w:val="cs-CZ"/>
        </w:rPr>
        <w:tab/>
        <w:t>Pro případ, že kupující před přechodem vlastnického práva k předmětu koupě na svou osobu</w:t>
      </w:r>
    </w:p>
    <w:p w:rsidR="001225B8" w:rsidRPr="001225B8" w:rsidRDefault="001225B8" w:rsidP="001225B8">
      <w:pPr>
        <w:jc w:val="both"/>
        <w:rPr>
          <w:lang w:val="cs-CZ"/>
        </w:rPr>
      </w:pPr>
      <w:r w:rsidRPr="001225B8">
        <w:rPr>
          <w:lang w:val="cs-CZ"/>
        </w:rPr>
        <w:t>projeví zájem o uzavření leasingové smlouvy na předmět koupě, je prodávající povinen poskytnout součinnost k uzavření leasingové smlouvy mezi leasingovou společností a kupujícím (nájemcem), tj. zejména uzavřít kupní smlouvu s leasingovou společností. Dnem uzavření leasingové smlouvy mezi leasingovou společností a kupujícím jako nájemcem zanikají práva a povinnosti smluvních stran z této kupní smlouvy.</w:t>
      </w:r>
    </w:p>
    <w:p w:rsidR="001225B8" w:rsidRPr="001225B8" w:rsidRDefault="001225B8" w:rsidP="001225B8">
      <w:pPr>
        <w:jc w:val="both"/>
        <w:rPr>
          <w:lang w:val="cs-CZ"/>
        </w:rPr>
      </w:pPr>
      <w:r w:rsidRPr="001225B8">
        <w:rPr>
          <w:lang w:val="cs-CZ"/>
        </w:rPr>
        <w:t>2.</w:t>
      </w:r>
      <w:r w:rsidRPr="001225B8">
        <w:rPr>
          <w:lang w:val="cs-CZ"/>
        </w:rPr>
        <w:tab/>
        <w:t>Peněžitý dluh vyplývající z této smlouvy je sp</w:t>
      </w:r>
      <w:r>
        <w:rPr>
          <w:lang w:val="cs-CZ"/>
        </w:rPr>
        <w:t>l</w:t>
      </w:r>
      <w:r w:rsidRPr="001225B8">
        <w:rPr>
          <w:lang w:val="cs-CZ"/>
        </w:rPr>
        <w:t xml:space="preserve">něn připsáním částky na účet věřitele vedený </w:t>
      </w:r>
      <w:r>
        <w:rPr>
          <w:lang w:val="cs-CZ"/>
        </w:rPr>
        <w:t xml:space="preserve">                    </w:t>
      </w:r>
      <w:r w:rsidRPr="001225B8">
        <w:rPr>
          <w:lang w:val="cs-CZ"/>
        </w:rPr>
        <w:t>u</w:t>
      </w:r>
    </w:p>
    <w:p w:rsidR="001225B8" w:rsidRPr="001225B8" w:rsidRDefault="001225B8" w:rsidP="001225B8">
      <w:pPr>
        <w:jc w:val="both"/>
        <w:rPr>
          <w:lang w:val="cs-CZ"/>
        </w:rPr>
      </w:pPr>
      <w:r w:rsidRPr="001225B8">
        <w:rPr>
          <w:lang w:val="cs-CZ"/>
        </w:rPr>
        <w:t>peněžního ústavu nebo vyplacením částky věřiteli v hotovosti.</w:t>
      </w:r>
    </w:p>
    <w:p w:rsidR="001225B8" w:rsidRPr="001225B8" w:rsidRDefault="001225B8" w:rsidP="001225B8">
      <w:pPr>
        <w:jc w:val="both"/>
        <w:rPr>
          <w:lang w:val="cs-CZ"/>
        </w:rPr>
      </w:pPr>
      <w:r w:rsidRPr="001225B8">
        <w:rPr>
          <w:lang w:val="cs-CZ"/>
        </w:rPr>
        <w:t>3.</w:t>
      </w:r>
      <w:r w:rsidRPr="001225B8">
        <w:rPr>
          <w:lang w:val="cs-CZ"/>
        </w:rPr>
        <w:tab/>
        <w:t>Vady předmětu koupě zjištěné při prohlídce po přechodu nebezpečí škody na předmětu koupě</w:t>
      </w:r>
    </w:p>
    <w:p w:rsidR="001225B8" w:rsidRPr="001225B8" w:rsidRDefault="001225B8" w:rsidP="001225B8">
      <w:pPr>
        <w:jc w:val="both"/>
        <w:rPr>
          <w:lang w:val="cs-CZ"/>
        </w:rPr>
      </w:pPr>
      <w:r w:rsidRPr="001225B8">
        <w:rPr>
          <w:lang w:val="cs-CZ"/>
        </w:rPr>
        <w:t>musí být prodávajícímu oznámeny:</w:t>
      </w:r>
    </w:p>
    <w:p w:rsidR="001225B8" w:rsidRPr="001225B8" w:rsidRDefault="001225B8" w:rsidP="001225B8">
      <w:pPr>
        <w:numPr>
          <w:ilvl w:val="0"/>
          <w:numId w:val="4"/>
        </w:numPr>
        <w:tabs>
          <w:tab w:val="clear" w:pos="216"/>
        </w:tabs>
        <w:jc w:val="both"/>
        <w:rPr>
          <w:lang w:val="cs-CZ"/>
        </w:rPr>
      </w:pPr>
      <w:r w:rsidRPr="001225B8">
        <w:rPr>
          <w:lang w:val="cs-CZ"/>
        </w:rPr>
        <w:t>vady zjistitelné při převzetí — bez zbytečného odkladu po prohlídce,</w:t>
      </w:r>
    </w:p>
    <w:p w:rsidR="001225B8" w:rsidRPr="001225B8" w:rsidRDefault="001225B8" w:rsidP="001225B8">
      <w:pPr>
        <w:numPr>
          <w:ilvl w:val="0"/>
          <w:numId w:val="4"/>
        </w:numPr>
        <w:tabs>
          <w:tab w:val="clear" w:pos="216"/>
        </w:tabs>
        <w:jc w:val="both"/>
        <w:rPr>
          <w:lang w:val="cs-CZ"/>
        </w:rPr>
      </w:pPr>
      <w:r w:rsidRPr="001225B8">
        <w:rPr>
          <w:lang w:val="cs-CZ"/>
        </w:rPr>
        <w:t>vady ostatní (skryté) — bez zbytečného odkladu poté co kupující vady zjistil</w:t>
      </w:r>
    </w:p>
    <w:p w:rsidR="001225B8" w:rsidRPr="001225B8" w:rsidRDefault="001225B8" w:rsidP="001225B8">
      <w:pPr>
        <w:jc w:val="both"/>
        <w:rPr>
          <w:lang w:val="cs-CZ"/>
        </w:rPr>
      </w:pPr>
      <w:r w:rsidRPr="001225B8">
        <w:rPr>
          <w:lang w:val="cs-CZ"/>
        </w:rPr>
        <w:t>Oznámení o vadách musí být doloženo doklady, které prokazují oprávněnost obsahu oznámení.</w:t>
      </w:r>
    </w:p>
    <w:p w:rsidR="001225B8" w:rsidRPr="001225B8" w:rsidRDefault="001225B8" w:rsidP="001225B8">
      <w:pPr>
        <w:jc w:val="both"/>
        <w:rPr>
          <w:lang w:val="cs-CZ"/>
        </w:rPr>
      </w:pPr>
      <w:r w:rsidRPr="001225B8">
        <w:rPr>
          <w:lang w:val="cs-CZ"/>
        </w:rPr>
        <w:t>Předmět koupě, kterého se týká oznámení o vadách musí být skladováno odděleně až do vyřízení oprávněnosti oznámení o vadách a jakékoliv disponování s tímto předmětem koupě, které by mohlo ztížit nebo znemožnit prověření v oznámení uvedených nedostatků, je bez předchozího souhlasu prodávajícího nepřípustné. Oznámení vad musí být provedeno písemnou formou. Pokud je oznámení vad oprávněné, může prodávající podle svého uvážení bud'</w:t>
      </w:r>
    </w:p>
    <w:p w:rsidR="001225B8" w:rsidRPr="001225B8" w:rsidRDefault="001225B8" w:rsidP="001225B8">
      <w:pPr>
        <w:jc w:val="both"/>
        <w:rPr>
          <w:lang w:val="cs-CZ"/>
        </w:rPr>
      </w:pPr>
      <w:r w:rsidRPr="001225B8">
        <w:rPr>
          <w:lang w:val="cs-CZ"/>
        </w:rPr>
        <w:t>odstranit zjištěné závady během přiměřené lhůty nebo dodat novou dodávku za původních podmínek. Po dohodě s kupujícími lze reklamaci řešit rovněž poskytnutím přiměřené slevy. Jiné nároky z vad lze poskytnout pouze na základě dohody s prodávajícím.</w:t>
      </w:r>
    </w:p>
    <w:p w:rsidR="001225B8" w:rsidRPr="001225B8" w:rsidRDefault="001225B8" w:rsidP="001225B8">
      <w:pPr>
        <w:jc w:val="both"/>
        <w:rPr>
          <w:lang w:val="cs-CZ"/>
        </w:rPr>
      </w:pPr>
      <w:r w:rsidRPr="001225B8">
        <w:rPr>
          <w:lang w:val="cs-CZ"/>
        </w:rPr>
        <w:t>4.</w:t>
      </w:r>
      <w:r w:rsidRPr="001225B8">
        <w:rPr>
          <w:lang w:val="cs-CZ"/>
        </w:rPr>
        <w:tab/>
        <w:t>Kupující není oprávněn zadržet celou nebo část prodejní ceny s přísl., příp. smluvní pokuty,</w:t>
      </w:r>
    </w:p>
    <w:p w:rsidR="001225B8" w:rsidRPr="001225B8" w:rsidRDefault="001225B8" w:rsidP="001225B8">
      <w:pPr>
        <w:jc w:val="both"/>
        <w:rPr>
          <w:lang w:val="cs-CZ"/>
        </w:rPr>
      </w:pPr>
      <w:r w:rsidRPr="001225B8">
        <w:rPr>
          <w:lang w:val="cs-CZ"/>
        </w:rPr>
        <w:t>nebo reklamovaného zboží z důvodu jakýchkoliv protipohledávek nebo takové nároky jednostranně započítávat včetně nároků vzniklých z oznámení vad zboží. Kupující není rovněž oprávněn získávat závazky prodávajícího k vyrovnání kupní ceny pod sankcí smluvní pokuty ve výši takto zadržené, získané, resp. jednostranně započtené částky.</w:t>
      </w:r>
    </w:p>
    <w:p w:rsidR="001225B8" w:rsidRPr="001225B8" w:rsidRDefault="001225B8" w:rsidP="001225B8">
      <w:pPr>
        <w:jc w:val="both"/>
        <w:rPr>
          <w:lang w:val="cs-CZ"/>
        </w:rPr>
      </w:pPr>
      <w:r w:rsidRPr="001225B8">
        <w:rPr>
          <w:lang w:val="cs-CZ"/>
        </w:rPr>
        <w:t>5.</w:t>
      </w:r>
      <w:r w:rsidRPr="001225B8">
        <w:rPr>
          <w:lang w:val="cs-CZ"/>
        </w:rPr>
        <w:tab/>
        <w:t>Pro případ prodlení s úhradou jakéhokoliv peněžitého závazku kupujícího má prodávající právo</w:t>
      </w:r>
    </w:p>
    <w:p w:rsidR="001225B8" w:rsidRDefault="001225B8" w:rsidP="001225B8"/>
    <w:p w:rsidR="001225B8" w:rsidRDefault="001225B8" w:rsidP="001225B8"/>
    <w:p w:rsidR="001225B8" w:rsidRDefault="001225B8" w:rsidP="001225B8"/>
    <w:p w:rsidR="001225B8" w:rsidRDefault="001225B8" w:rsidP="001225B8"/>
    <w:p w:rsidR="001225B8" w:rsidRDefault="001225B8" w:rsidP="001225B8"/>
    <w:p w:rsidR="001225B8" w:rsidRDefault="001225B8" w:rsidP="001225B8">
      <w:pPr>
        <w:jc w:val="right"/>
      </w:pPr>
      <w:r>
        <w:lastRenderedPageBreak/>
        <w:t>Stránka 3 z 3</w:t>
      </w:r>
    </w:p>
    <w:p w:rsidR="001225B8" w:rsidRDefault="001225B8" w:rsidP="001225B8">
      <w:r>
        <w:t xml:space="preserve"> </w:t>
      </w:r>
    </w:p>
    <w:p w:rsidR="00273661" w:rsidRPr="00273661" w:rsidRDefault="00273661" w:rsidP="00273661">
      <w:pPr>
        <w:jc w:val="both"/>
      </w:pPr>
      <w:r w:rsidRPr="00273661">
        <w:t>Stránka 3 z 3</w:t>
      </w:r>
    </w:p>
    <w:p w:rsidR="00273661" w:rsidRPr="00273661" w:rsidRDefault="00273661" w:rsidP="00273661">
      <w:pPr>
        <w:jc w:val="both"/>
      </w:pPr>
      <w:r w:rsidRPr="00273661">
        <w:t xml:space="preserve"> </w:t>
      </w:r>
    </w:p>
    <w:p w:rsidR="00273661" w:rsidRPr="00273661" w:rsidRDefault="00273661" w:rsidP="00273661">
      <w:pPr>
        <w:jc w:val="both"/>
      </w:pPr>
      <w:r w:rsidRPr="00273661">
        <w:t>na úhradu smluvní pokuty ve výši 0,1% z dlužné částky za každý den prodlení.</w:t>
      </w:r>
    </w:p>
    <w:p w:rsidR="00273661" w:rsidRPr="00273661" w:rsidRDefault="00273661" w:rsidP="00273661">
      <w:pPr>
        <w:jc w:val="both"/>
      </w:pPr>
      <w:r w:rsidRPr="00273661">
        <w:t>6.</w:t>
      </w:r>
      <w:r w:rsidRPr="00273661">
        <w:tab/>
        <w:t xml:space="preserve">V případě, že kupující směřuje k úpadku, tedy není schopen pinit své splatné závazky, zastavil </w:t>
      </w:r>
    </w:p>
    <w:p w:rsidR="00273661" w:rsidRPr="00273661" w:rsidRDefault="00273661" w:rsidP="00273661">
      <w:pPr>
        <w:jc w:val="both"/>
      </w:pPr>
      <w:r w:rsidRPr="00273661">
        <w:t>platby, příp. je předlužen, je povinen tuto skutečnost neprodleně sdělit prodávajícímu. Také v případě, že firma kupujícího má zaniknou ať již rozdělením, sloučením, splynutím či jiným zrušením bez likvidace nebo s likvidací, je kupující povinen bez prodlení sdělit název a adresu právního nástupce, který převzal resp. převezme závazky kupujícího, či sdělit jméno a adresu likvidátora. Při nespinění této povinnosti je kupující povinen uhradit smluvní pokutu ve výši 50.000,- Kč.</w:t>
      </w:r>
    </w:p>
    <w:p w:rsidR="00273661" w:rsidRPr="00273661" w:rsidRDefault="00273661" w:rsidP="00273661">
      <w:pPr>
        <w:jc w:val="both"/>
      </w:pPr>
      <w:r w:rsidRPr="00273661">
        <w:t>7.</w:t>
      </w:r>
      <w:r w:rsidRPr="00273661">
        <w:tab/>
        <w:t>Kupující je oprávněn smlouvu zrušit zaplacením částky ve výši 30% sjednané kupní ceny jako odstupného.</w:t>
      </w:r>
    </w:p>
    <w:p w:rsidR="00273661" w:rsidRPr="00273661" w:rsidRDefault="00273661" w:rsidP="00273661">
      <w:pPr>
        <w:jc w:val="both"/>
      </w:pPr>
    </w:p>
    <w:p w:rsidR="00273661" w:rsidRPr="00273661" w:rsidRDefault="00273661" w:rsidP="00273661">
      <w:pPr>
        <w:jc w:val="center"/>
        <w:rPr>
          <w:b/>
        </w:rPr>
      </w:pPr>
      <w:r w:rsidRPr="00273661">
        <w:rPr>
          <w:b/>
        </w:rPr>
        <w:t>IX.</w:t>
      </w:r>
    </w:p>
    <w:p w:rsidR="00273661" w:rsidRPr="00273661" w:rsidRDefault="00273661" w:rsidP="00273661">
      <w:pPr>
        <w:jc w:val="center"/>
        <w:rPr>
          <w:b/>
        </w:rPr>
      </w:pPr>
      <w:r w:rsidRPr="00273661">
        <w:rPr>
          <w:b/>
        </w:rPr>
        <w:t>Závěrečné ustanovení</w:t>
      </w:r>
    </w:p>
    <w:p w:rsidR="00273661" w:rsidRPr="00273661" w:rsidRDefault="00273661" w:rsidP="00273661">
      <w:pPr>
        <w:jc w:val="both"/>
      </w:pPr>
      <w:r w:rsidRPr="00273661">
        <w:t>1.</w:t>
      </w:r>
      <w:r w:rsidRPr="00273661">
        <w:tab/>
        <w:t>Vztahy vyplývající z této smlouvy, příp. vztahy touto smlouvou neupravené se dle dohody smluvních stran řídí ustanoveními občanského zákoníku České republiky a předpisů souvisejících.</w:t>
      </w:r>
    </w:p>
    <w:p w:rsidR="00273661" w:rsidRPr="00273661" w:rsidRDefault="00273661" w:rsidP="00273661">
      <w:pPr>
        <w:jc w:val="both"/>
      </w:pPr>
      <w:r w:rsidRPr="00273661">
        <w:t>2.</w:t>
      </w:r>
      <w:r w:rsidRPr="00273661">
        <w:tab/>
        <w:t>Smlouva je závazná i pro právní nástupce smluvních stran.</w:t>
      </w:r>
    </w:p>
    <w:p w:rsidR="00273661" w:rsidRPr="00273661" w:rsidRDefault="00273661" w:rsidP="00273661">
      <w:pPr>
        <w:jc w:val="both"/>
      </w:pPr>
      <w:r w:rsidRPr="00273661">
        <w:t>3.</w:t>
      </w:r>
      <w:r w:rsidRPr="00273661">
        <w:tab/>
        <w:t>Jakékoliv úkony týkající se úpravy této smlouvy jsou smluvní strany povinny činit v písemné formě, jinak je tento úkon neplatný, nedohodnou-li se smluvní strany jinak.</w:t>
      </w:r>
    </w:p>
    <w:p w:rsidR="00273661" w:rsidRPr="00273661" w:rsidRDefault="00273661" w:rsidP="00273661">
      <w:pPr>
        <w:jc w:val="both"/>
      </w:pPr>
      <w:r w:rsidRPr="00273661">
        <w:t>4.</w:t>
      </w:r>
      <w:r w:rsidRPr="00273661">
        <w:tab/>
        <w:t>Spory, které by mohly vzniknout mezi stranami při pinění smluvních povinností, vyplývajících z této smlouvy a v souvislosti s ní, budou stranami řešeny přátelskou cestou. Pokud by přesto nedošlo dohodou k odstranění sporu, strany sjednávají, že případné tyto spory budou rozhodovány v rámci závazného rozhodčího řízení před Rozhodčím soudem při Hospodářské komoře ČR a Agrární komoře ČR, sudiště Brno, podle jeho řádu a pravidel třemi rozhodci. Tato rozhodčí doložka bude platit i po zániku této smlouvy. Pro úhradu nákladů řízení platí vyhl. č. 484/2000 Sb. ve znění pozdějších předpisů a vyhl. č. 177/2006 Sb. ve znění pozdějších předpisů.</w:t>
      </w:r>
    </w:p>
    <w:p w:rsidR="00273661" w:rsidRPr="00273661" w:rsidRDefault="00273661" w:rsidP="00273661">
      <w:pPr>
        <w:jc w:val="both"/>
      </w:pPr>
      <w:r w:rsidRPr="00273661">
        <w:t>5.</w:t>
      </w:r>
      <w:r w:rsidRPr="00273661">
        <w:tab/>
        <w:t>Tato smlouva je vyhotovena ve dvou originálech stejné právní síly, každá ze smluvních stran obdrží po jednom vyhotovení.</w:t>
      </w:r>
    </w:p>
    <w:p w:rsidR="00273661" w:rsidRPr="00273661" w:rsidRDefault="00273661" w:rsidP="00273661">
      <w:pPr>
        <w:jc w:val="both"/>
      </w:pPr>
      <w:r w:rsidRPr="00273661">
        <w:t>6.</w:t>
      </w:r>
      <w:r w:rsidRPr="00273661">
        <w:tab/>
        <w:t>Obě smluvní strany prohlašují, že tato smlouva byla uzavřena na základě jejich svobodné vůle na důkaz čehož připojují své podpisy a razítko společnosti.</w:t>
      </w:r>
    </w:p>
    <w:p w:rsidR="00273661" w:rsidRPr="00273661" w:rsidRDefault="00273661" w:rsidP="00273661">
      <w:pPr>
        <w:jc w:val="both"/>
      </w:pPr>
    </w:p>
    <w:p w:rsidR="00273661" w:rsidRPr="00273661" w:rsidRDefault="00273661" w:rsidP="00273661">
      <w:pPr>
        <w:jc w:val="both"/>
      </w:pPr>
    </w:p>
    <w:p w:rsidR="00273661" w:rsidRPr="00273661" w:rsidRDefault="00273661" w:rsidP="00273661">
      <w:pPr>
        <w:jc w:val="both"/>
      </w:pPr>
    </w:p>
    <w:p w:rsidR="00273661" w:rsidRPr="00273661" w:rsidRDefault="00273661" w:rsidP="00273661">
      <w:pPr>
        <w:jc w:val="both"/>
      </w:pPr>
    </w:p>
    <w:p w:rsidR="00273661" w:rsidRPr="00273661" w:rsidRDefault="00273661" w:rsidP="00273661">
      <w:pPr>
        <w:jc w:val="both"/>
      </w:pPr>
      <w:r w:rsidRPr="00273661">
        <w:t>V Maršovicích dne 17.12.2015</w:t>
      </w:r>
      <w:r w:rsidRPr="00273661">
        <w:tab/>
      </w:r>
      <w:r w:rsidRPr="00273661">
        <w:tab/>
      </w:r>
      <w:r w:rsidRPr="00273661">
        <w:tab/>
      </w:r>
      <w:r w:rsidRPr="00273661">
        <w:tab/>
      </w:r>
      <w:r w:rsidRPr="00273661">
        <w:tab/>
      </w:r>
      <w:r w:rsidRPr="00273661">
        <w:tab/>
        <w:t>V Maršovicích dne 17.12.2015</w:t>
      </w:r>
    </w:p>
    <w:p w:rsidR="00273661" w:rsidRPr="00273661" w:rsidRDefault="00273661" w:rsidP="00273661">
      <w:pPr>
        <w:jc w:val="both"/>
      </w:pPr>
      <w:r w:rsidRPr="00273661">
        <w:t xml:space="preserve"> </w:t>
      </w:r>
    </w:p>
    <w:p w:rsidR="00273661" w:rsidRPr="00273661" w:rsidRDefault="00273661" w:rsidP="00273661">
      <w:pPr>
        <w:jc w:val="both"/>
      </w:pPr>
    </w:p>
    <w:p w:rsidR="00273661" w:rsidRPr="00273661" w:rsidRDefault="00273661" w:rsidP="00273661">
      <w:pPr>
        <w:jc w:val="both"/>
      </w:pPr>
    </w:p>
    <w:p w:rsidR="00273661" w:rsidRPr="00273661" w:rsidRDefault="00273661" w:rsidP="00273661">
      <w:pPr>
        <w:jc w:val="both"/>
      </w:pPr>
      <w:r w:rsidRPr="00273661">
        <w:t xml:space="preserve"> </w:t>
      </w:r>
    </w:p>
    <w:p w:rsidR="001225B8" w:rsidRDefault="00273661" w:rsidP="00273661">
      <w:pPr>
        <w:jc w:val="both"/>
      </w:pPr>
      <w:r w:rsidRPr="00273661">
        <w:t>prodávající</w:t>
      </w:r>
      <w:r w:rsidRPr="00273661">
        <w:tab/>
      </w:r>
      <w:r w:rsidRPr="00273661">
        <w:tab/>
      </w:r>
      <w:r w:rsidRPr="00273661">
        <w:tab/>
      </w:r>
      <w:r w:rsidRPr="00273661">
        <w:tab/>
      </w:r>
      <w:r>
        <w:t xml:space="preserve">kupující </w:t>
      </w:r>
    </w:p>
    <w:p w:rsidR="001225B8" w:rsidRPr="001225B8" w:rsidRDefault="001225B8" w:rsidP="001225B8"/>
    <w:sectPr w:rsidR="001225B8" w:rsidRPr="001225B8">
      <w:pgSz w:w="11918" w:h="16854"/>
      <w:pgMar w:top="1110" w:right="1442" w:bottom="1454" w:left="141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5B8" w:rsidRDefault="001225B8" w:rsidP="001225B8">
      <w:r>
        <w:separator/>
      </w:r>
    </w:p>
  </w:endnote>
  <w:endnote w:type="continuationSeparator" w:id="0">
    <w:p w:rsidR="001225B8" w:rsidRDefault="001225B8" w:rsidP="0012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5B8" w:rsidRDefault="001225B8" w:rsidP="001225B8">
      <w:r>
        <w:separator/>
      </w:r>
    </w:p>
  </w:footnote>
  <w:footnote w:type="continuationSeparator" w:id="0">
    <w:p w:rsidR="001225B8" w:rsidRDefault="001225B8" w:rsidP="00122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FB3"/>
    <w:multiLevelType w:val="multilevel"/>
    <w:tmpl w:val="8D80FE6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13228"/>
    <w:multiLevelType w:val="multilevel"/>
    <w:tmpl w:val="DBB42884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4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074B71"/>
    <w:multiLevelType w:val="multilevel"/>
    <w:tmpl w:val="EBA2669C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Arial" w:hAnsi="Arial"/>
        <w:strike w:val="0"/>
        <w:color w:val="000000"/>
        <w:spacing w:val="-10"/>
        <w:w w:val="105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4428F0"/>
    <w:multiLevelType w:val="multilevel"/>
    <w:tmpl w:val="7A7ED7D8"/>
    <w:lvl w:ilvl="0">
      <w:start w:val="7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5E6A48"/>
    <w:multiLevelType w:val="multilevel"/>
    <w:tmpl w:val="194A73D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5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75115A"/>
    <w:multiLevelType w:val="multilevel"/>
    <w:tmpl w:val="DEF89030"/>
    <w:lvl w:ilvl="0">
      <w:start w:val="6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-5"/>
        <w:w w:val="105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5B"/>
    <w:rsid w:val="001225B8"/>
    <w:rsid w:val="00273661"/>
    <w:rsid w:val="0043265B"/>
    <w:rsid w:val="005F13FC"/>
    <w:rsid w:val="007D6496"/>
    <w:rsid w:val="00AC6F70"/>
    <w:rsid w:val="00B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9C5B3602-FDDB-4BE6-A636-5E54BEEE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F70"/>
    <w:rPr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6F70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225B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225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25B8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1225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25B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.vecov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914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Vecov</dc:creator>
  <cp:keywords/>
  <dc:description/>
  <cp:lastModifiedBy>Vecov</cp:lastModifiedBy>
  <cp:revision>2</cp:revision>
  <dcterms:created xsi:type="dcterms:W3CDTF">2017-03-23T08:12:00Z</dcterms:created>
  <dcterms:modified xsi:type="dcterms:W3CDTF">2017-03-23T08:35:00Z</dcterms:modified>
</cp:coreProperties>
</file>