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2EC6" w14:textId="77777777" w:rsidR="00593B2A" w:rsidRDefault="00593B2A">
      <w:pPr>
        <w:tabs>
          <w:tab w:val="left" w:pos="0"/>
        </w:tabs>
        <w:jc w:val="both"/>
      </w:pPr>
    </w:p>
    <w:p w14:paraId="18763B2C" w14:textId="77777777" w:rsidR="00593B2A" w:rsidRDefault="00000000">
      <w:pPr>
        <w:tabs>
          <w:tab w:val="left" w:pos="0"/>
        </w:tabs>
        <w:jc w:val="center"/>
        <w:rPr>
          <w:b/>
          <w:sz w:val="32"/>
          <w:szCs w:val="32"/>
        </w:rPr>
      </w:pPr>
      <w:r>
        <w:rPr>
          <w:b/>
          <w:sz w:val="32"/>
          <w:szCs w:val="32"/>
        </w:rPr>
        <w:t>KUPNÍ SMLOUVA</w:t>
      </w:r>
    </w:p>
    <w:p w14:paraId="0AC8C747" w14:textId="77777777" w:rsidR="00593B2A" w:rsidRDefault="00593B2A">
      <w:pPr>
        <w:tabs>
          <w:tab w:val="left" w:pos="0"/>
        </w:tabs>
        <w:jc w:val="center"/>
      </w:pPr>
    </w:p>
    <w:p w14:paraId="53919C6C" w14:textId="77777777" w:rsidR="00593B2A" w:rsidRDefault="00000000">
      <w:pPr>
        <w:rPr>
          <w:b/>
        </w:rPr>
      </w:pPr>
      <w:r>
        <w:rPr>
          <w:rStyle w:val="Siln"/>
        </w:rPr>
        <w:t xml:space="preserve">Město Lomnice nad Lužnicí, </w:t>
      </w:r>
      <w:r>
        <w:rPr>
          <w:b/>
        </w:rPr>
        <w:t xml:space="preserve">náměstí 5. května 130, 378 16 Lomnice nad Lužnicí, zastoupená Petrem </w:t>
      </w:r>
      <w:proofErr w:type="spellStart"/>
      <w:r>
        <w:rPr>
          <w:b/>
        </w:rPr>
        <w:t>Krejníkem</w:t>
      </w:r>
      <w:proofErr w:type="spellEnd"/>
      <w:r>
        <w:rPr>
          <w:b/>
        </w:rPr>
        <w:t>, starostou,</w:t>
      </w:r>
    </w:p>
    <w:p w14:paraId="142ACCD4" w14:textId="77777777" w:rsidR="00593B2A" w:rsidRDefault="00000000">
      <w:r>
        <w:t>jako prodávající (dále také jen jako</w:t>
      </w:r>
      <w:r>
        <w:rPr>
          <w:b/>
        </w:rPr>
        <w:t xml:space="preserve"> </w:t>
      </w:r>
      <w:r>
        <w:t>„prodávající“)</w:t>
      </w:r>
    </w:p>
    <w:p w14:paraId="4900A294" w14:textId="77777777" w:rsidR="00593B2A" w:rsidRDefault="00593B2A">
      <w:pPr>
        <w:rPr>
          <w:b/>
        </w:rPr>
      </w:pPr>
    </w:p>
    <w:p w14:paraId="3869DF22" w14:textId="77777777" w:rsidR="00593B2A" w:rsidRDefault="00000000">
      <w:pPr>
        <w:pStyle w:val="Zkladntext"/>
        <w:spacing w:line="108" w:lineRule="atLeast"/>
        <w:ind w:right="0"/>
        <w:jc w:val="center"/>
        <w:rPr>
          <w:b/>
        </w:rPr>
      </w:pPr>
      <w:r>
        <w:rPr>
          <w:b/>
        </w:rPr>
        <w:t>a</w:t>
      </w:r>
    </w:p>
    <w:p w14:paraId="50A1ED3F" w14:textId="77777777" w:rsidR="00593B2A" w:rsidRDefault="00593B2A">
      <w:pPr>
        <w:pStyle w:val="Zkladntext"/>
        <w:spacing w:line="108" w:lineRule="atLeast"/>
        <w:ind w:right="0"/>
        <w:rPr>
          <w:b/>
        </w:rPr>
      </w:pPr>
    </w:p>
    <w:p w14:paraId="6F17782E" w14:textId="4C32F5A7" w:rsidR="00593B2A" w:rsidRDefault="00000000">
      <w:pPr>
        <w:pStyle w:val="Zkladntext"/>
        <w:spacing w:line="108" w:lineRule="atLeast"/>
        <w:ind w:right="0"/>
        <w:rPr>
          <w:b/>
          <w:bCs/>
        </w:rPr>
      </w:pPr>
      <w:r>
        <w:rPr>
          <w:b/>
        </w:rPr>
        <w:t xml:space="preserve">Mgr. Lucie Šulcová, </w:t>
      </w:r>
      <w:proofErr w:type="spellStart"/>
      <w:r>
        <w:rPr>
          <w:b/>
        </w:rPr>
        <w:t>r.č</w:t>
      </w:r>
      <w:proofErr w:type="spellEnd"/>
      <w:r>
        <w:rPr>
          <w:b/>
        </w:rPr>
        <w:t xml:space="preserve">. </w:t>
      </w:r>
      <w:proofErr w:type="spellStart"/>
      <w:r w:rsidR="002E5402">
        <w:rPr>
          <w:b/>
        </w:rPr>
        <w:t>xxxxxxxxxxx</w:t>
      </w:r>
      <w:proofErr w:type="spellEnd"/>
      <w:r>
        <w:rPr>
          <w:b/>
        </w:rPr>
        <w:t>, bytem Nádražní 301, 378 16 Lomnice nad Lužnicí</w:t>
      </w:r>
    </w:p>
    <w:p w14:paraId="726A64EF" w14:textId="77777777" w:rsidR="00593B2A" w:rsidRDefault="00000000">
      <w:pPr>
        <w:jc w:val="both"/>
      </w:pPr>
      <w:r>
        <w:t>jako kupující (dále také jen jako „kupující“)</w:t>
      </w:r>
    </w:p>
    <w:p w14:paraId="76AF1823" w14:textId="77777777" w:rsidR="00593B2A" w:rsidRDefault="00593B2A">
      <w:pPr>
        <w:jc w:val="both"/>
      </w:pPr>
    </w:p>
    <w:p w14:paraId="363DE589" w14:textId="77777777" w:rsidR="00593B2A" w:rsidRDefault="00000000">
      <w:r>
        <w:t>uzavírají</w:t>
      </w:r>
      <w:r>
        <w:rPr>
          <w:color w:val="FF0000"/>
        </w:rPr>
        <w:t xml:space="preserve"> </w:t>
      </w:r>
      <w:r>
        <w:t>spolu níže uvedeného dne dle zákona č. 89/2012 Sb. v platném znění tuto:</w:t>
      </w:r>
    </w:p>
    <w:p w14:paraId="7F9B851E" w14:textId="77777777" w:rsidR="00593B2A" w:rsidRDefault="00593B2A"/>
    <w:p w14:paraId="0C4ED3A0" w14:textId="77777777" w:rsidR="00593B2A" w:rsidRDefault="00000000">
      <w:pPr>
        <w:jc w:val="center"/>
        <w:rPr>
          <w:b/>
        </w:rPr>
      </w:pPr>
      <w:r>
        <w:rPr>
          <w:b/>
        </w:rPr>
        <w:t>KUPNÍ SMLOUVU</w:t>
      </w:r>
    </w:p>
    <w:p w14:paraId="47196130" w14:textId="77777777" w:rsidR="00593B2A" w:rsidRDefault="00593B2A"/>
    <w:p w14:paraId="33B253E4" w14:textId="77777777" w:rsidR="00593B2A" w:rsidRDefault="00593B2A"/>
    <w:p w14:paraId="5B49296B" w14:textId="77777777" w:rsidR="00593B2A" w:rsidRDefault="00000000">
      <w:pPr>
        <w:jc w:val="center"/>
        <w:rPr>
          <w:b/>
        </w:rPr>
      </w:pPr>
      <w:r>
        <w:rPr>
          <w:b/>
        </w:rPr>
        <w:t xml:space="preserve">I. </w:t>
      </w:r>
    </w:p>
    <w:p w14:paraId="20C6D4AD" w14:textId="77777777" w:rsidR="00593B2A" w:rsidRDefault="00000000">
      <w:pPr>
        <w:jc w:val="center"/>
        <w:rPr>
          <w:b/>
        </w:rPr>
      </w:pPr>
      <w:r>
        <w:rPr>
          <w:b/>
        </w:rPr>
        <w:t>Předmětná nemovitost</w:t>
      </w:r>
    </w:p>
    <w:p w14:paraId="06D9AC6B" w14:textId="77777777" w:rsidR="00593B2A" w:rsidRDefault="00000000">
      <w:pPr>
        <w:ind w:hanging="426"/>
        <w:jc w:val="both"/>
      </w:pPr>
      <w:r>
        <w:t xml:space="preserve">       Dle prohlášen</w:t>
      </w:r>
      <w:r>
        <w:rPr>
          <w:shd w:val="clear" w:color="auto" w:fill="FFFFFF"/>
        </w:rPr>
        <w:t xml:space="preserve">í prodávajícího a údajů zapsaných v katastru nemovitostí je prodávající vlastníkem </w:t>
      </w:r>
      <w:r>
        <w:t xml:space="preserve">nemovitosti </w:t>
      </w:r>
      <w:r>
        <w:rPr>
          <w:shd w:val="clear" w:color="auto" w:fill="FFFFFF"/>
        </w:rPr>
        <w:t>pozemku parc.KN č. 1795/22, vodní plocha, o výměře 44m</w:t>
      </w:r>
      <w:r>
        <w:rPr>
          <w:shd w:val="clear" w:color="auto" w:fill="FFFFFF"/>
          <w:vertAlign w:val="superscript"/>
        </w:rPr>
        <w:t>2</w:t>
      </w:r>
      <w:r>
        <w:rPr>
          <w:shd w:val="clear" w:color="auto" w:fill="FFFFFF"/>
        </w:rPr>
        <w:t xml:space="preserve">, v obci a katastrálním území Lomnice nad Lužnicí, zapsané v katastru nemovitostí na LV č. 10001, vedeném u Katastrálního úřadu pro Jihočeský kraj, Katastrální pracoviště Jindřichův Hradec (dále jen </w:t>
      </w:r>
      <w:proofErr w:type="gramStart"/>
      <w:r>
        <w:rPr>
          <w:shd w:val="clear" w:color="auto" w:fill="FFFFFF"/>
        </w:rPr>
        <w:t>„ pozemek</w:t>
      </w:r>
      <w:proofErr w:type="gramEnd"/>
      <w:r>
        <w:rPr>
          <w:shd w:val="clear" w:color="auto" w:fill="FFFFFF"/>
        </w:rPr>
        <w:t>“).</w:t>
      </w:r>
    </w:p>
    <w:p w14:paraId="67B847DB" w14:textId="77777777" w:rsidR="00593B2A" w:rsidRDefault="00593B2A">
      <w:pPr>
        <w:ind w:hanging="426"/>
        <w:jc w:val="both"/>
      </w:pPr>
    </w:p>
    <w:p w14:paraId="23A9853C" w14:textId="77777777" w:rsidR="00593B2A" w:rsidRDefault="00593B2A">
      <w:pPr>
        <w:jc w:val="both"/>
      </w:pPr>
    </w:p>
    <w:p w14:paraId="39691F1F" w14:textId="77777777" w:rsidR="00593B2A" w:rsidRDefault="00000000">
      <w:pPr>
        <w:jc w:val="center"/>
        <w:rPr>
          <w:b/>
        </w:rPr>
      </w:pPr>
      <w:r>
        <w:rPr>
          <w:b/>
        </w:rPr>
        <w:t xml:space="preserve">II. </w:t>
      </w:r>
    </w:p>
    <w:p w14:paraId="10DBB750" w14:textId="77777777" w:rsidR="00593B2A" w:rsidRDefault="00000000">
      <w:pPr>
        <w:jc w:val="center"/>
        <w:rPr>
          <w:b/>
        </w:rPr>
      </w:pPr>
      <w:r>
        <w:rPr>
          <w:b/>
        </w:rPr>
        <w:t>Převod předmětné nemovitosti</w:t>
      </w:r>
    </w:p>
    <w:p w14:paraId="581443BD" w14:textId="77777777" w:rsidR="00593B2A" w:rsidRDefault="00000000">
      <w:pPr>
        <w:ind w:hanging="284"/>
        <w:jc w:val="both"/>
      </w:pPr>
      <w:r>
        <w:t xml:space="preserve">1/ Prodávající touto smlouvou prodává v čl. I. této smlouvy vymezenou </w:t>
      </w:r>
      <w:proofErr w:type="gramStart"/>
      <w:r>
        <w:t xml:space="preserve">nemovitost - </w:t>
      </w:r>
      <w:r>
        <w:rPr>
          <w:shd w:val="clear" w:color="auto" w:fill="FFFFFF"/>
        </w:rPr>
        <w:t>pozemek</w:t>
      </w:r>
      <w:proofErr w:type="gramEnd"/>
      <w:r>
        <w:rPr>
          <w:shd w:val="clear" w:color="auto" w:fill="FFFFFF"/>
        </w:rPr>
        <w:t xml:space="preserve"> parc.KN č. </w:t>
      </w:r>
      <w:r>
        <w:rPr>
          <w:sz w:val="22"/>
          <w:szCs w:val="22"/>
          <w:shd w:val="clear" w:color="auto" w:fill="FFFFFF"/>
        </w:rPr>
        <w:t>1795/22</w:t>
      </w:r>
      <w:r>
        <w:rPr>
          <w:shd w:val="clear" w:color="auto" w:fill="FFFFFF"/>
        </w:rPr>
        <w:t>,</w:t>
      </w:r>
      <w:r>
        <w:t xml:space="preserve"> </w:t>
      </w:r>
      <w:r>
        <w:rPr>
          <w:shd w:val="clear" w:color="auto" w:fill="FFFFFF"/>
        </w:rPr>
        <w:t xml:space="preserve">v obci a katastrálním území Lomnice nad Lužnicí, (dále jen „nemovitost“), </w:t>
      </w:r>
      <w:r>
        <w:t>vč. jejích součástí, příslušenství, práv a povinností kupujícímu za oboustranně dohodnutou celkovou částku ve výši</w:t>
      </w:r>
    </w:p>
    <w:p w14:paraId="1C779509" w14:textId="77777777" w:rsidR="00593B2A" w:rsidRDefault="00000000">
      <w:pPr>
        <w:ind w:hanging="284"/>
        <w:jc w:val="center"/>
        <w:rPr>
          <w:b/>
        </w:rPr>
      </w:pPr>
      <w:proofErr w:type="gramStart"/>
      <w:r>
        <w:rPr>
          <w:b/>
        </w:rPr>
        <w:t>6.600,--</w:t>
      </w:r>
      <w:proofErr w:type="gramEnd"/>
      <w:r>
        <w:rPr>
          <w:b/>
        </w:rPr>
        <w:t xml:space="preserve"> Kč</w:t>
      </w:r>
    </w:p>
    <w:p w14:paraId="329D38E9" w14:textId="77777777" w:rsidR="00593B2A" w:rsidRDefault="00000000">
      <w:pPr>
        <w:ind w:hanging="284"/>
        <w:jc w:val="center"/>
      </w:pPr>
      <w:r>
        <w:t xml:space="preserve">(slovy: </w:t>
      </w:r>
      <w:proofErr w:type="spellStart"/>
      <w:r>
        <w:t>šesttisícšestset</w:t>
      </w:r>
      <w:proofErr w:type="spellEnd"/>
      <w:r>
        <w:t xml:space="preserve"> korun českých).</w:t>
      </w:r>
    </w:p>
    <w:p w14:paraId="549D16CA" w14:textId="77777777" w:rsidR="00593B2A" w:rsidRDefault="00000000">
      <w:pPr>
        <w:ind w:hanging="284"/>
        <w:jc w:val="both"/>
      </w:pPr>
      <w:r>
        <w:t xml:space="preserve">      Kupující tuto nemovitost za tuto cenu a bez výhrad do svého vlastnictví přijímá a kupuje.</w:t>
      </w:r>
    </w:p>
    <w:p w14:paraId="29801C8D" w14:textId="77777777" w:rsidR="00593B2A" w:rsidRDefault="00593B2A">
      <w:pPr>
        <w:jc w:val="both"/>
      </w:pPr>
    </w:p>
    <w:p w14:paraId="32D4068B" w14:textId="77777777" w:rsidR="00593B2A" w:rsidRDefault="00593B2A">
      <w:pPr>
        <w:jc w:val="both"/>
      </w:pPr>
    </w:p>
    <w:p w14:paraId="0B0BDA9E" w14:textId="77777777" w:rsidR="00593B2A" w:rsidRDefault="00000000">
      <w:pPr>
        <w:jc w:val="center"/>
        <w:rPr>
          <w:b/>
        </w:rPr>
      </w:pPr>
      <w:r>
        <w:rPr>
          <w:b/>
        </w:rPr>
        <w:t>III.</w:t>
      </w:r>
    </w:p>
    <w:p w14:paraId="60CE83E3" w14:textId="77777777" w:rsidR="00593B2A" w:rsidRDefault="00000000">
      <w:pPr>
        <w:jc w:val="center"/>
        <w:rPr>
          <w:b/>
        </w:rPr>
      </w:pPr>
      <w:r>
        <w:rPr>
          <w:b/>
        </w:rPr>
        <w:t xml:space="preserve"> Vypořádání kupní ceny</w:t>
      </w:r>
    </w:p>
    <w:p w14:paraId="6DA686E9" w14:textId="77777777" w:rsidR="00593B2A" w:rsidRDefault="00000000">
      <w:pPr>
        <w:ind w:hanging="284"/>
        <w:jc w:val="both"/>
      </w:pPr>
      <w:r>
        <w:t xml:space="preserve">1/ Kupní cenu v celkové výši </w:t>
      </w:r>
      <w:proofErr w:type="gramStart"/>
      <w:r>
        <w:t>6.600,-</w:t>
      </w:r>
      <w:proofErr w:type="gramEnd"/>
      <w:r>
        <w:t xml:space="preserve"> Kč (slovy: </w:t>
      </w:r>
      <w:proofErr w:type="spellStart"/>
      <w:r>
        <w:t>šesttisícšestset</w:t>
      </w:r>
      <w:proofErr w:type="spellEnd"/>
      <w:r>
        <w:t xml:space="preserve"> korun českých) se kupující zavazuje uhradit na bankovní účet </w:t>
      </w:r>
      <w:r>
        <w:rPr>
          <w:b/>
        </w:rPr>
        <w:t>č. 272534460/0300</w:t>
      </w:r>
      <w:r>
        <w:t xml:space="preserve"> (vedený u Československé obchodní banky, a.s. – ČSOB, se sídlem Radlická 333/150, 150 57 Praha 5), nejpozději </w:t>
      </w:r>
      <w:r>
        <w:rPr>
          <w:b/>
        </w:rPr>
        <w:t>do 10 (deseti</w:t>
      </w:r>
      <w:r>
        <w:t>) pracovních dnů od podpisu této kupní smlouvy oběma stranami. Složením částky na výše uvedený bankovní účet v uvedené výši se kupní cena za předmět převodu považuje za zcela uhrazenou.</w:t>
      </w:r>
    </w:p>
    <w:p w14:paraId="2892849E" w14:textId="77777777" w:rsidR="00593B2A" w:rsidRDefault="00593B2A">
      <w:pPr>
        <w:jc w:val="both"/>
      </w:pPr>
    </w:p>
    <w:p w14:paraId="17F67180" w14:textId="77777777" w:rsidR="00593B2A" w:rsidRDefault="00000000">
      <w:pPr>
        <w:jc w:val="center"/>
        <w:rPr>
          <w:b/>
        </w:rPr>
      </w:pPr>
      <w:r>
        <w:rPr>
          <w:b/>
        </w:rPr>
        <w:t>IV.</w:t>
      </w:r>
    </w:p>
    <w:p w14:paraId="646CF5A4" w14:textId="77777777" w:rsidR="00593B2A" w:rsidRDefault="00000000">
      <w:pPr>
        <w:jc w:val="center"/>
        <w:rPr>
          <w:b/>
        </w:rPr>
      </w:pPr>
      <w:r>
        <w:rPr>
          <w:b/>
        </w:rPr>
        <w:t xml:space="preserve"> Stav převáděné nemovitosti</w:t>
      </w:r>
    </w:p>
    <w:p w14:paraId="431892FB" w14:textId="77777777" w:rsidR="00593B2A" w:rsidRDefault="00000000">
      <w:pPr>
        <w:ind w:hanging="284"/>
        <w:jc w:val="both"/>
      </w:pPr>
      <w:r>
        <w:t>1/ Prodávající prohlašuje, že na předmětné nemovitosti ke dni podpisu této smlouvy neváznou žádná zástavní práva, žádná věcná břemena ani jiná věcná práva, která by bránila převodu nemovitosti. Prodávající prohlašuje, že předmětná nemovitost není předmětem výkonu rozhodnutí, exekuce, insolvenčního řízení ani jiných soudních či správních řízení a nejsou dle vědomí prodávajícího dány okolnosti, které by zahájení takového řízení odůvodňovaly.</w:t>
      </w:r>
    </w:p>
    <w:p w14:paraId="20CB916F" w14:textId="77777777" w:rsidR="00593B2A" w:rsidRDefault="00000000">
      <w:pPr>
        <w:ind w:hanging="284"/>
        <w:jc w:val="both"/>
      </w:pPr>
      <w:r>
        <w:t>2</w:t>
      </w:r>
      <w:proofErr w:type="gramStart"/>
      <w:r>
        <w:t>/  Kupující</w:t>
      </w:r>
      <w:proofErr w:type="gramEnd"/>
      <w:r>
        <w:t xml:space="preserve"> výslovně prohlašuje, že je mu právní stav převáděné nemovitosti, vyplývající z aktuálního výpisu z KN dobře znám, a že si nemovitost před podpisem této smlouvy řádně prohlédl.</w:t>
      </w:r>
    </w:p>
    <w:p w14:paraId="3C971888" w14:textId="77777777" w:rsidR="00593B2A" w:rsidRDefault="00593B2A">
      <w:pPr>
        <w:jc w:val="center"/>
        <w:rPr>
          <w:b/>
        </w:rPr>
      </w:pPr>
    </w:p>
    <w:p w14:paraId="0B94DEA5" w14:textId="77777777" w:rsidR="00593B2A" w:rsidRDefault="00593B2A">
      <w:pPr>
        <w:jc w:val="center"/>
        <w:rPr>
          <w:b/>
        </w:rPr>
      </w:pPr>
    </w:p>
    <w:p w14:paraId="692E0D1F" w14:textId="77777777" w:rsidR="00593B2A" w:rsidRDefault="00000000">
      <w:pPr>
        <w:jc w:val="center"/>
        <w:rPr>
          <w:b/>
        </w:rPr>
      </w:pPr>
      <w:r>
        <w:rPr>
          <w:b/>
        </w:rPr>
        <w:t xml:space="preserve">V. </w:t>
      </w:r>
    </w:p>
    <w:p w14:paraId="26BA4C68" w14:textId="77777777" w:rsidR="00593B2A" w:rsidRDefault="00000000">
      <w:pPr>
        <w:jc w:val="center"/>
        <w:rPr>
          <w:b/>
        </w:rPr>
      </w:pPr>
      <w:r>
        <w:rPr>
          <w:b/>
        </w:rPr>
        <w:t>Vklad vlastnického práva k převáděné nemovitosti</w:t>
      </w:r>
    </w:p>
    <w:p w14:paraId="54120C12" w14:textId="77777777" w:rsidR="00593B2A" w:rsidRDefault="00000000">
      <w:pPr>
        <w:ind w:hanging="284"/>
        <w:jc w:val="both"/>
      </w:pPr>
      <w:r>
        <w:t>1/ Kupující nabude vlastnické právo k převáděné nemovitosti vkladem tohoto práva do katastru nemovitostí ČR u Katastrálního úřadu pro Jihočeský kraj, Katastrální pracoviště Jindřichův Hradec (tímto není dotčeno ustanovení Čl. VII odst. 3 této smlouvy).</w:t>
      </w:r>
    </w:p>
    <w:p w14:paraId="5365E3A8" w14:textId="77777777" w:rsidR="00593B2A" w:rsidRDefault="00000000">
      <w:pPr>
        <w:ind w:hanging="284"/>
        <w:jc w:val="both"/>
      </w:pPr>
      <w:r>
        <w:t>2/ Návrh na vklad vlast</w:t>
      </w:r>
      <w:r>
        <w:rPr>
          <w:shd w:val="clear" w:color="auto" w:fill="FFFFFF"/>
        </w:rPr>
        <w:t xml:space="preserve">nického práva dle této smlouvy do katastru nemovitostí je oprávněn a současně povinen podat kupující. Kupující je současně povinen uhradit správní poplatek za zahájení správního řízení u příslušného katastrálního pracoviště. </w:t>
      </w:r>
    </w:p>
    <w:p w14:paraId="06DB8B10" w14:textId="77777777" w:rsidR="00593B2A" w:rsidRDefault="00000000">
      <w:pPr>
        <w:ind w:hanging="284"/>
        <w:jc w:val="both"/>
      </w:pPr>
      <w:r>
        <w:t>3/ Tato smlouva nabývá platnosti okamžikem jejího uzavření. Do dne vzniku věcně právních účinků této smlouvy jsou smluvní strany vázány svými smluvními projevy a nemohou od této smlouvy odstoupit bez zákonného nebo v této smlouvě sjednaného důvodu.</w:t>
      </w:r>
    </w:p>
    <w:p w14:paraId="2F728EEC" w14:textId="77777777" w:rsidR="00593B2A" w:rsidRDefault="00000000">
      <w:pPr>
        <w:ind w:hanging="284"/>
        <w:jc w:val="both"/>
      </w:pPr>
      <w:r>
        <w:t>4/ Nedojde-li na základě této smlouvy k pravomocné a účinné realizaci vkladu vlastnického práva do katastru nemovitostí (např. zamítnutí návrhu na vklad, zastavení řízení o vkladu), jsou účastníci této smlouvy vzájemně zavázáni ve lhůtě 2 týdnů od právní moci negativního rozhodnutí katastrálního úřadu uzavřít mezi sebou novou smlouvu se stejným účelem a obdobným obsahem a ve stejné lhůtě podat návrh na vklad práva vlastnického dle této smlouvy. Nelze-li důvody, pro které nedošlo k pravomocné realizaci vkladu práva vlastnického dle této smlouvy, odstranit ani uzavřením nové smlouvy stejného účelu a obdobného obsahu, je každý z účastníků oprávněn od smlouvy odstoupit a smluvní strany jsou povinny vrátit si poskytnutá plnění.</w:t>
      </w:r>
    </w:p>
    <w:p w14:paraId="58E1D0B8" w14:textId="77777777" w:rsidR="00593B2A" w:rsidRDefault="00593B2A"/>
    <w:p w14:paraId="6A110CA4" w14:textId="77777777" w:rsidR="00593B2A" w:rsidRDefault="00593B2A"/>
    <w:p w14:paraId="2B1EDBB4" w14:textId="77777777" w:rsidR="00593B2A" w:rsidRDefault="00000000">
      <w:pPr>
        <w:jc w:val="center"/>
        <w:rPr>
          <w:b/>
        </w:rPr>
      </w:pPr>
      <w:r>
        <w:rPr>
          <w:b/>
        </w:rPr>
        <w:t>VI.</w:t>
      </w:r>
    </w:p>
    <w:p w14:paraId="59DF3FFC" w14:textId="77777777" w:rsidR="00593B2A" w:rsidRDefault="00000000">
      <w:pPr>
        <w:jc w:val="center"/>
        <w:rPr>
          <w:b/>
        </w:rPr>
      </w:pPr>
      <w:r>
        <w:rPr>
          <w:b/>
        </w:rPr>
        <w:t xml:space="preserve"> Poplatky a daně</w:t>
      </w:r>
    </w:p>
    <w:p w14:paraId="64A69E35" w14:textId="77777777" w:rsidR="00593B2A" w:rsidRDefault="00000000">
      <w:pPr>
        <w:ind w:hanging="284"/>
        <w:jc w:val="both"/>
      </w:pPr>
      <w:r>
        <w:rPr>
          <w:sz w:val="22"/>
          <w:szCs w:val="22"/>
        </w:rPr>
        <w:t>1</w:t>
      </w:r>
      <w:r>
        <w:t xml:space="preserve">/ Dle Zákonného opatření o dani z nabytí nemovitých věcí, v aktuálním platném a účinném znění, je kupující povinen v zákonné lhůtě podat u příslušného finančního úřadu daňové přiznání a uhradit daň z nabytí nemovité </w:t>
      </w:r>
      <w:proofErr w:type="gramStart"/>
      <w:r>
        <w:t>věci</w:t>
      </w:r>
      <w:proofErr w:type="gramEnd"/>
      <w:r>
        <w:t xml:space="preserve"> pokud se tato povinnost k předmětu prodeje vztahuje.</w:t>
      </w:r>
    </w:p>
    <w:p w14:paraId="6710342A" w14:textId="77777777" w:rsidR="00593B2A" w:rsidRDefault="00593B2A">
      <w:pPr>
        <w:ind w:hanging="284"/>
        <w:jc w:val="both"/>
      </w:pPr>
    </w:p>
    <w:p w14:paraId="73AE1216" w14:textId="77777777" w:rsidR="00593B2A" w:rsidRDefault="00593B2A">
      <w:pPr>
        <w:ind w:hanging="284"/>
        <w:jc w:val="both"/>
      </w:pPr>
    </w:p>
    <w:p w14:paraId="77F8C63B" w14:textId="77777777" w:rsidR="00593B2A" w:rsidRDefault="00000000">
      <w:pPr>
        <w:jc w:val="center"/>
        <w:rPr>
          <w:b/>
        </w:rPr>
      </w:pPr>
      <w:r>
        <w:rPr>
          <w:b/>
        </w:rPr>
        <w:t xml:space="preserve"> VII. </w:t>
      </w:r>
    </w:p>
    <w:p w14:paraId="1DD9C989" w14:textId="77777777" w:rsidR="00593B2A" w:rsidRDefault="00000000">
      <w:pPr>
        <w:jc w:val="center"/>
        <w:rPr>
          <w:b/>
        </w:rPr>
      </w:pPr>
      <w:r>
        <w:rPr>
          <w:b/>
        </w:rPr>
        <w:t>Ostatní ustanovení</w:t>
      </w:r>
    </w:p>
    <w:p w14:paraId="4715493D" w14:textId="77777777" w:rsidR="00593B2A" w:rsidRDefault="00000000">
      <w:pPr>
        <w:ind w:hanging="426"/>
        <w:jc w:val="both"/>
        <w:rPr>
          <w:rStyle w:val="Siln"/>
          <w:b w:val="0"/>
          <w:bCs w:val="0"/>
        </w:rPr>
      </w:pPr>
      <w:r>
        <w:t>1</w:t>
      </w:r>
      <w:proofErr w:type="gramStart"/>
      <w:r>
        <w:t xml:space="preserve">/  </w:t>
      </w:r>
      <w:r>
        <w:rPr>
          <w:rStyle w:val="Siln"/>
          <w:b w:val="0"/>
        </w:rPr>
        <w:t>Prodej</w:t>
      </w:r>
      <w:proofErr w:type="gramEnd"/>
      <w:r>
        <w:rPr>
          <w:rStyle w:val="Siln"/>
          <w:b w:val="0"/>
        </w:rPr>
        <w:t xml:space="preserve"> nemovitosti za podmínek uvedených v této smlouvě byl schválen zastupitelstvem města</w:t>
      </w:r>
      <w:r>
        <w:rPr>
          <w:rStyle w:val="Siln"/>
          <w:b w:val="0"/>
          <w:bCs w:val="0"/>
        </w:rPr>
        <w:t xml:space="preserve"> Lomnice nad Lužnicí</w:t>
      </w:r>
      <w:r>
        <w:rPr>
          <w:rStyle w:val="Siln"/>
          <w:b w:val="0"/>
        </w:rPr>
        <w:t xml:space="preserve"> dne</w:t>
      </w:r>
      <w:r>
        <w:rPr>
          <w:rStyle w:val="Siln"/>
          <w:b w:val="0"/>
          <w:bCs w:val="0"/>
        </w:rPr>
        <w:t xml:space="preserve"> 07.03.2022</w:t>
      </w:r>
      <w:r>
        <w:rPr>
          <w:rStyle w:val="Siln"/>
          <w:b w:val="0"/>
        </w:rPr>
        <w:t xml:space="preserve">, usnesením číslo </w:t>
      </w:r>
      <w:r>
        <w:rPr>
          <w:rStyle w:val="Silnzdraznn"/>
        </w:rPr>
        <w:t>265/22/Z/2022</w:t>
      </w:r>
      <w:r>
        <w:rPr>
          <w:rStyle w:val="Siln"/>
          <w:b w:val="0"/>
          <w:bCs w:val="0"/>
        </w:rPr>
        <w:t xml:space="preserve"> </w:t>
      </w:r>
      <w:r>
        <w:rPr>
          <w:rStyle w:val="Siln"/>
          <w:b w:val="0"/>
        </w:rPr>
        <w:t>nadpoloviční většinou hlasů všech členů zastupitelstva města.</w:t>
      </w:r>
      <w:r>
        <w:rPr>
          <w:rStyle w:val="Siln"/>
          <w:b w:val="0"/>
          <w:bCs w:val="0"/>
        </w:rPr>
        <w:t xml:space="preserve"> </w:t>
      </w:r>
      <w:r>
        <w:rPr>
          <w:rStyle w:val="Siln"/>
          <w:b w:val="0"/>
        </w:rPr>
        <w:t xml:space="preserve">Záměr obce prodat předmětnou nemovitost byl řádně zveřejněn na úřední desce obce od </w:t>
      </w:r>
      <w:r>
        <w:rPr>
          <w:rStyle w:val="Siln"/>
          <w:b w:val="0"/>
          <w:bCs w:val="0"/>
        </w:rPr>
        <w:t xml:space="preserve">11.2.2022 do </w:t>
      </w:r>
      <w:proofErr w:type="gramStart"/>
      <w:r>
        <w:rPr>
          <w:rStyle w:val="Siln"/>
          <w:b w:val="0"/>
          <w:bCs w:val="0"/>
        </w:rPr>
        <w:t>28.2.2022 .</w:t>
      </w:r>
      <w:proofErr w:type="gramEnd"/>
    </w:p>
    <w:p w14:paraId="16A7730B" w14:textId="77777777" w:rsidR="00593B2A" w:rsidRDefault="00000000">
      <w:pPr>
        <w:ind w:hanging="426"/>
        <w:jc w:val="both"/>
        <w:rPr>
          <w:rStyle w:val="Siln"/>
          <w:b w:val="0"/>
          <w:bCs w:val="0"/>
        </w:rPr>
      </w:pPr>
      <w:r>
        <w:rPr>
          <w:rStyle w:val="Siln"/>
          <w:b w:val="0"/>
          <w:bCs w:val="0"/>
        </w:rPr>
        <w:t>2</w:t>
      </w:r>
      <w:proofErr w:type="gramStart"/>
      <w:r>
        <w:rPr>
          <w:rStyle w:val="Siln"/>
          <w:b w:val="0"/>
          <w:bCs w:val="0"/>
        </w:rPr>
        <w:t>/  Smluvní</w:t>
      </w:r>
      <w:proofErr w:type="gramEnd"/>
      <w:r>
        <w:rPr>
          <w:rStyle w:val="Siln"/>
          <w:b w:val="0"/>
          <w:bCs w:val="0"/>
        </w:rPr>
        <w:t xml:space="preserve"> strany berou na vědomí, že tato smlouva dle zákona č. 340/2015 Sb., o registru smluv, podléhá uveřejnění prostřednictvím registru smluv.</w:t>
      </w:r>
    </w:p>
    <w:p w14:paraId="30F52438" w14:textId="77777777" w:rsidR="00593B2A" w:rsidRDefault="00000000">
      <w:pPr>
        <w:ind w:hanging="426"/>
        <w:jc w:val="both"/>
        <w:rPr>
          <w:rStyle w:val="Siln"/>
          <w:b w:val="0"/>
          <w:bCs w:val="0"/>
        </w:rPr>
      </w:pPr>
      <w:r>
        <w:rPr>
          <w:rStyle w:val="Siln"/>
          <w:b w:val="0"/>
          <w:bCs w:val="0"/>
        </w:rPr>
        <w:t>3</w:t>
      </w:r>
      <w:proofErr w:type="gramStart"/>
      <w:r>
        <w:rPr>
          <w:rStyle w:val="Siln"/>
          <w:b w:val="0"/>
          <w:bCs w:val="0"/>
        </w:rPr>
        <w:t>/  V</w:t>
      </w:r>
      <w:proofErr w:type="gramEnd"/>
      <w:r>
        <w:rPr>
          <w:rStyle w:val="Siln"/>
          <w:b w:val="0"/>
          <w:bCs w:val="0"/>
        </w:rPr>
        <w:t xml:space="preserve"> souvislosti s povinností stanovenou ustanovením §6 zákona č. 340/2015 Sb., o registru smluv, nabývá tato smlouva účinnosti nejdříve dnem uveřejnění.</w:t>
      </w:r>
    </w:p>
    <w:p w14:paraId="477B4D2A" w14:textId="77777777" w:rsidR="00593B2A" w:rsidRDefault="00000000">
      <w:pPr>
        <w:ind w:hanging="426"/>
        <w:jc w:val="both"/>
      </w:pPr>
      <w:r>
        <w:rPr>
          <w:rStyle w:val="Siln"/>
          <w:b w:val="0"/>
          <w:bCs w:val="0"/>
        </w:rPr>
        <w:t>4</w:t>
      </w:r>
      <w:proofErr w:type="gramStart"/>
      <w:r>
        <w:rPr>
          <w:rStyle w:val="Siln"/>
          <w:b w:val="0"/>
          <w:bCs w:val="0"/>
        </w:rPr>
        <w:t>/  Ustanovení</w:t>
      </w:r>
      <w:proofErr w:type="gramEnd"/>
      <w:r>
        <w:rPr>
          <w:rStyle w:val="Siln"/>
          <w:b w:val="0"/>
          <w:bCs w:val="0"/>
        </w:rPr>
        <w:t xml:space="preserve"> Čl. VII odst. 3 a odst. 4 se neuplatní, pokud bude uplatněna zákonná výjimka z povinnosti uveřejnění dle ustanovení § 3 zákona č. 340/2015 Sb., o registru smluv.</w:t>
      </w:r>
    </w:p>
    <w:p w14:paraId="604C0F69" w14:textId="77777777" w:rsidR="00593B2A" w:rsidRDefault="00593B2A">
      <w:pPr>
        <w:jc w:val="both"/>
      </w:pPr>
    </w:p>
    <w:p w14:paraId="60F8101A" w14:textId="77777777" w:rsidR="00593B2A" w:rsidRDefault="00593B2A">
      <w:pPr>
        <w:jc w:val="both"/>
      </w:pPr>
    </w:p>
    <w:p w14:paraId="278E90EF" w14:textId="77777777" w:rsidR="00593B2A" w:rsidRDefault="00000000">
      <w:pPr>
        <w:jc w:val="center"/>
        <w:rPr>
          <w:b/>
        </w:rPr>
      </w:pPr>
      <w:r>
        <w:rPr>
          <w:b/>
        </w:rPr>
        <w:t>VIII.</w:t>
      </w:r>
    </w:p>
    <w:p w14:paraId="235AF259" w14:textId="77777777" w:rsidR="00593B2A" w:rsidRDefault="00000000">
      <w:pPr>
        <w:jc w:val="center"/>
        <w:rPr>
          <w:b/>
        </w:rPr>
      </w:pPr>
      <w:r>
        <w:rPr>
          <w:b/>
        </w:rPr>
        <w:t xml:space="preserve"> Závěrečná ustanovení</w:t>
      </w:r>
    </w:p>
    <w:p w14:paraId="73100BC8" w14:textId="77777777" w:rsidR="00593B2A" w:rsidRDefault="00000000">
      <w:pPr>
        <w:ind w:hanging="426"/>
        <w:jc w:val="both"/>
      </w:pPr>
      <w:r>
        <w:t>1</w:t>
      </w:r>
      <w:proofErr w:type="gramStart"/>
      <w:r>
        <w:t>/  Tato</w:t>
      </w:r>
      <w:proofErr w:type="gramEnd"/>
      <w:r>
        <w:t xml:space="preserve"> smlouva je vyhotovena </w:t>
      </w:r>
      <w:r>
        <w:rPr>
          <w:shd w:val="clear" w:color="auto" w:fill="FFFFFF"/>
        </w:rPr>
        <w:t xml:space="preserve">ve 3 stejnopisech, z nichž každý má platnost originálu, když prodávající obdrží 1 stejnopis, kupující obdrží 1 stejnopis, a jeden </w:t>
      </w:r>
      <w:r>
        <w:t>stejnopis bude užit pro účely řízení o vkladu vlastnického práva u příslušného katastrálního pracoviště.</w:t>
      </w:r>
    </w:p>
    <w:p w14:paraId="49A0F47D" w14:textId="77777777" w:rsidR="00593B2A" w:rsidRDefault="00000000">
      <w:pPr>
        <w:ind w:hanging="426"/>
        <w:jc w:val="both"/>
      </w:pPr>
      <w:r>
        <w:t>2</w:t>
      </w:r>
      <w:proofErr w:type="gramStart"/>
      <w:r>
        <w:t>/  Jestliže</w:t>
      </w:r>
      <w:proofErr w:type="gramEnd"/>
      <w:r>
        <w:t xml:space="preserve"> některé ustanovení této smlouvy bude nebo se stane k jakémukoliv okamžiku neplatným, neúčinným nebo neprosaditelným, zůstává tím platnost, účinnost nebo prosaditelnost ostatních ustanovení této smlouvy nedotčena. Smluvní strany se zavazují pro takový případ se co nejdříve </w:t>
      </w:r>
      <w:r>
        <w:lastRenderedPageBreak/>
        <w:t>dohodnout na náhradních ustanoveních, která jsou nejblíže těm neplatným, neúčinným nebo neprosaditelným, která zaručují dosažení zamýšleného účelu této kupní smlouvy.</w:t>
      </w:r>
    </w:p>
    <w:p w14:paraId="3ED02A90" w14:textId="77777777" w:rsidR="00593B2A" w:rsidRDefault="00000000">
      <w:pPr>
        <w:ind w:hanging="284"/>
        <w:jc w:val="both"/>
      </w:pPr>
      <w:r>
        <w:t xml:space="preserve">3/ Účastníci této smlouvy po jejím přečtení prohlašují, že byla sepsána na základě jejich pravé, shodné, svobodné a vážné vůle, určitě a srozumitelně, že souhlasí s jejím obsahem a že nebyla ujednána v tísni ani za nápadně nevýhodných podmínek. Dále prohlašují, že obsah této smlouvy je v souladu s dobrými mravy a že jim nejsou známy okolnosti, které by je činily k uzavření této smlouvy nezpůsobilými nebo je v </w:t>
      </w:r>
      <w:proofErr w:type="gramStart"/>
      <w:r>
        <w:t>tom</w:t>
      </w:r>
      <w:proofErr w:type="gramEnd"/>
      <w:r>
        <w:t xml:space="preserve"> jakkoliv omezovaly. Na důkaz toho připojují své podpisy.</w:t>
      </w:r>
    </w:p>
    <w:p w14:paraId="52FDB745" w14:textId="77777777" w:rsidR="00593B2A" w:rsidRDefault="00593B2A">
      <w:pPr>
        <w:tabs>
          <w:tab w:val="center" w:pos="1988"/>
          <w:tab w:val="center" w:pos="6738"/>
        </w:tabs>
        <w:jc w:val="both"/>
      </w:pPr>
    </w:p>
    <w:p w14:paraId="6A6CAD8D" w14:textId="77777777" w:rsidR="00593B2A" w:rsidRDefault="00593B2A">
      <w:pPr>
        <w:tabs>
          <w:tab w:val="center" w:pos="1988"/>
          <w:tab w:val="center" w:pos="6738"/>
        </w:tabs>
        <w:jc w:val="both"/>
      </w:pPr>
    </w:p>
    <w:p w14:paraId="664AF21B" w14:textId="71775D6C" w:rsidR="00593B2A" w:rsidRDefault="00000000">
      <w:pPr>
        <w:tabs>
          <w:tab w:val="right" w:pos="3900"/>
          <w:tab w:val="left" w:pos="5376"/>
        </w:tabs>
        <w:jc w:val="both"/>
      </w:pPr>
      <w:r>
        <w:tab/>
        <w:t xml:space="preserve">V Lomnici nad Lužnicí, dne </w:t>
      </w:r>
      <w:r w:rsidR="00494A90">
        <w:t>31.05.</w:t>
      </w:r>
      <w:r>
        <w:t>2022</w:t>
      </w:r>
      <w:r>
        <w:tab/>
        <w:t xml:space="preserve">V Lomnici nad Lužnicí, dne </w:t>
      </w:r>
      <w:r w:rsidR="00494A90">
        <w:t>31.05.</w:t>
      </w:r>
      <w:r>
        <w:t>2022</w:t>
      </w:r>
    </w:p>
    <w:p w14:paraId="6436E79F" w14:textId="77777777" w:rsidR="00593B2A" w:rsidRDefault="00000000">
      <w:pPr>
        <w:tabs>
          <w:tab w:val="right" w:pos="3900"/>
          <w:tab w:val="left" w:pos="5376"/>
        </w:tabs>
      </w:pPr>
      <w:r>
        <w:tab/>
      </w:r>
    </w:p>
    <w:p w14:paraId="2960BB98" w14:textId="77777777" w:rsidR="00593B2A" w:rsidRDefault="00593B2A">
      <w:pPr>
        <w:tabs>
          <w:tab w:val="right" w:pos="3900"/>
          <w:tab w:val="left" w:pos="5376"/>
        </w:tabs>
      </w:pPr>
    </w:p>
    <w:p w14:paraId="7F098138" w14:textId="77777777" w:rsidR="00593B2A" w:rsidRDefault="00593B2A">
      <w:pPr>
        <w:tabs>
          <w:tab w:val="right" w:pos="3900"/>
          <w:tab w:val="left" w:pos="5376"/>
        </w:tabs>
      </w:pPr>
    </w:p>
    <w:p w14:paraId="2AAF3ABB" w14:textId="77777777" w:rsidR="00593B2A" w:rsidRDefault="00593B2A">
      <w:pPr>
        <w:tabs>
          <w:tab w:val="right" w:pos="3900"/>
          <w:tab w:val="left" w:pos="5376"/>
        </w:tabs>
      </w:pPr>
    </w:p>
    <w:p w14:paraId="1F6CD54D" w14:textId="77777777" w:rsidR="00593B2A" w:rsidRDefault="00593B2A">
      <w:pPr>
        <w:tabs>
          <w:tab w:val="right" w:pos="3900"/>
          <w:tab w:val="left" w:pos="5376"/>
        </w:tabs>
      </w:pPr>
    </w:p>
    <w:p w14:paraId="2D3FBBBF" w14:textId="77777777" w:rsidR="00593B2A" w:rsidRDefault="00000000">
      <w:pPr>
        <w:tabs>
          <w:tab w:val="right" w:pos="3900"/>
          <w:tab w:val="left" w:pos="5376"/>
        </w:tabs>
      </w:pPr>
      <w:r>
        <w:tab/>
        <w:t>___________________________</w:t>
      </w:r>
      <w:r>
        <w:tab/>
        <w:t>___________________________</w:t>
      </w:r>
    </w:p>
    <w:p w14:paraId="011260E3" w14:textId="77777777" w:rsidR="00593B2A" w:rsidRDefault="00000000">
      <w:pPr>
        <w:tabs>
          <w:tab w:val="right" w:pos="3900"/>
          <w:tab w:val="left" w:pos="5376"/>
        </w:tabs>
        <w:rPr>
          <w:bCs/>
        </w:rPr>
      </w:pPr>
      <w:r>
        <w:tab/>
      </w:r>
      <w:r>
        <w:rPr>
          <w:b/>
        </w:rPr>
        <w:t xml:space="preserve">Město </w:t>
      </w:r>
      <w:r>
        <w:rPr>
          <w:rStyle w:val="Siln"/>
        </w:rPr>
        <w:t>Lomnice nad Lužnicí</w:t>
      </w:r>
      <w:r>
        <w:tab/>
        <w:t xml:space="preserve">          </w:t>
      </w:r>
      <w:r>
        <w:rPr>
          <w:b/>
          <w:bCs/>
        </w:rPr>
        <w:t>Mgr. Lucie Šulcová</w:t>
      </w:r>
    </w:p>
    <w:p w14:paraId="391B976B" w14:textId="77777777" w:rsidR="00593B2A" w:rsidRDefault="00000000">
      <w:pPr>
        <w:tabs>
          <w:tab w:val="right" w:pos="3900"/>
          <w:tab w:val="left" w:pos="5376"/>
        </w:tabs>
        <w:spacing w:line="200" w:lineRule="atLeast"/>
        <w:jc w:val="both"/>
      </w:pPr>
      <w:r>
        <w:rPr>
          <w:bCs/>
        </w:rPr>
        <w:tab/>
        <w:t>z</w:t>
      </w:r>
      <w:r>
        <w:t>astoupené</w:t>
      </w:r>
      <w:r>
        <w:tab/>
      </w:r>
    </w:p>
    <w:p w14:paraId="728CAB20" w14:textId="77777777" w:rsidR="00593B2A" w:rsidRDefault="00000000">
      <w:pPr>
        <w:tabs>
          <w:tab w:val="right" w:pos="3900"/>
          <w:tab w:val="left" w:pos="5376"/>
        </w:tabs>
        <w:spacing w:line="200" w:lineRule="atLeast"/>
        <w:jc w:val="both"/>
      </w:pPr>
      <w:r>
        <w:tab/>
      </w:r>
      <w:r>
        <w:rPr>
          <w:b/>
          <w:bCs/>
        </w:rPr>
        <w:t xml:space="preserve">Petrem </w:t>
      </w:r>
      <w:proofErr w:type="spellStart"/>
      <w:r>
        <w:rPr>
          <w:b/>
          <w:bCs/>
        </w:rPr>
        <w:t>Krejníkem</w:t>
      </w:r>
      <w:proofErr w:type="spellEnd"/>
    </w:p>
    <w:p w14:paraId="198DEC54" w14:textId="77777777" w:rsidR="00593B2A" w:rsidRDefault="00000000">
      <w:pPr>
        <w:tabs>
          <w:tab w:val="right" w:pos="3900"/>
          <w:tab w:val="left" w:pos="5376"/>
        </w:tabs>
        <w:spacing w:line="200" w:lineRule="atLeast"/>
        <w:jc w:val="both"/>
        <w:rPr>
          <w:bCs/>
        </w:rPr>
      </w:pPr>
      <w:r>
        <w:tab/>
        <w:t>zastupujícím starostou</w:t>
      </w:r>
    </w:p>
    <w:p w14:paraId="74B0162C" w14:textId="77777777" w:rsidR="00593B2A" w:rsidRDefault="00593B2A">
      <w:pPr>
        <w:tabs>
          <w:tab w:val="right" w:pos="3900"/>
          <w:tab w:val="left" w:pos="5376"/>
        </w:tabs>
        <w:spacing w:line="200" w:lineRule="atLeast"/>
        <w:jc w:val="both"/>
        <w:rPr>
          <w:bCs/>
        </w:rPr>
      </w:pPr>
    </w:p>
    <w:p w14:paraId="224F9703" w14:textId="77777777" w:rsidR="00593B2A" w:rsidRDefault="00000000">
      <w:pPr>
        <w:tabs>
          <w:tab w:val="right" w:pos="3900"/>
          <w:tab w:val="left" w:pos="5376"/>
        </w:tabs>
        <w:spacing w:line="200" w:lineRule="atLeast"/>
        <w:rPr>
          <w:bCs/>
        </w:rPr>
      </w:pPr>
      <w:r>
        <w:rPr>
          <w:bCs/>
          <w:i/>
          <w:iCs/>
        </w:rPr>
        <w:t xml:space="preserve">                                  prodávající </w:t>
      </w:r>
      <w:r>
        <w:rPr>
          <w:bCs/>
          <w:i/>
          <w:iCs/>
        </w:rPr>
        <w:tab/>
        <w:t xml:space="preserve">                                                     kupující</w:t>
      </w:r>
      <w:r>
        <w:rPr>
          <w:bCs/>
          <w:i/>
          <w:iCs/>
        </w:rPr>
        <w:tab/>
      </w:r>
    </w:p>
    <w:p w14:paraId="62611FD6" w14:textId="77777777" w:rsidR="00593B2A" w:rsidRDefault="00593B2A">
      <w:pPr>
        <w:tabs>
          <w:tab w:val="right" w:pos="3900"/>
          <w:tab w:val="left" w:pos="5376"/>
        </w:tabs>
        <w:spacing w:line="200" w:lineRule="atLeast"/>
        <w:jc w:val="both"/>
        <w:rPr>
          <w:bCs/>
        </w:rPr>
      </w:pPr>
    </w:p>
    <w:p w14:paraId="430F351A" w14:textId="77777777" w:rsidR="00593B2A" w:rsidRDefault="00593B2A">
      <w:pPr>
        <w:tabs>
          <w:tab w:val="right" w:pos="3900"/>
          <w:tab w:val="left" w:pos="5376"/>
        </w:tabs>
      </w:pPr>
    </w:p>
    <w:sectPr w:rsidR="00593B2A">
      <w:footerReference w:type="default" r:id="rId7"/>
      <w:pgSz w:w="11906" w:h="16838"/>
      <w:pgMar w:top="850" w:right="1134" w:bottom="1231" w:left="1134" w:header="0" w:footer="817" w:gutter="0"/>
      <w:pgBorders>
        <w:bottom w:val="single" w:sz="4" w:space="12" w:color="000000"/>
      </w:pgBorders>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8EF0C" w14:textId="77777777" w:rsidR="002A1C0D" w:rsidRDefault="002A1C0D">
      <w:r>
        <w:separator/>
      </w:r>
    </w:p>
  </w:endnote>
  <w:endnote w:type="continuationSeparator" w:id="0">
    <w:p w14:paraId="7431039F" w14:textId="77777777" w:rsidR="002A1C0D" w:rsidRDefault="002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1"/>
    <w:family w:val="swiss"/>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F7D1" w14:textId="77777777" w:rsidR="00593B2A" w:rsidRDefault="00000000">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8865" w14:textId="77777777" w:rsidR="002A1C0D" w:rsidRDefault="002A1C0D">
      <w:r>
        <w:separator/>
      </w:r>
    </w:p>
  </w:footnote>
  <w:footnote w:type="continuationSeparator" w:id="0">
    <w:p w14:paraId="4540B4B7" w14:textId="77777777" w:rsidR="002A1C0D" w:rsidRDefault="002A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7DCE"/>
    <w:multiLevelType w:val="multilevel"/>
    <w:tmpl w:val="1D7A3F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BE7456"/>
    <w:multiLevelType w:val="multilevel"/>
    <w:tmpl w:val="B2BA01C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85890196">
    <w:abstractNumId w:val="1"/>
  </w:num>
  <w:num w:numId="2" w16cid:durableId="152994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2A"/>
    <w:rsid w:val="002A1C0D"/>
    <w:rsid w:val="002E5402"/>
    <w:rsid w:val="00494A90"/>
    <w:rsid w:val="00593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B4E9"/>
  <w15:docId w15:val="{512EA2AA-36B4-4341-A02C-581D0AAA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ar-SA"/>
    </w:rPr>
  </w:style>
  <w:style w:type="paragraph" w:styleId="Nadpis1">
    <w:name w:val="heading 1"/>
    <w:basedOn w:val="Normln"/>
    <w:next w:val="Normln"/>
    <w:qFormat/>
    <w:pPr>
      <w:widowControl w:val="0"/>
      <w:numPr>
        <w:numId w:val="1"/>
      </w:numPr>
      <w:outlineLvl w:val="0"/>
    </w:pPr>
    <w:rPr>
      <w:szCs w:val="20"/>
    </w:rPr>
  </w:style>
  <w:style w:type="paragraph" w:styleId="Nadpis2">
    <w:name w:val="heading 2"/>
    <w:basedOn w:val="Nadpis"/>
    <w:next w:val="Zkladntext"/>
    <w:qFormat/>
    <w:pPr>
      <w:numPr>
        <w:ilvl w:val="1"/>
        <w:numId w:val="1"/>
      </w:numPr>
      <w:outlineLvl w:val="1"/>
    </w:pPr>
    <w:rPr>
      <w:rFonts w:ascii="Times New Roma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Standardnpsmoodstavce28">
    <w:name w:val="Standardní písmo odstavce28"/>
    <w:qFormat/>
  </w:style>
  <w:style w:type="character" w:customStyle="1" w:styleId="WW-Absatz-Standardschriftart1111">
    <w:name w:val="WW-Absatz-Standardschriftart1111"/>
    <w:qFormat/>
  </w:style>
  <w:style w:type="character" w:customStyle="1" w:styleId="Standardnpsmoodstavce27">
    <w:name w:val="Standardní písmo odstavce27"/>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Standardnpsmoodstavce26">
    <w:name w:val="Standardní písmo odstavce26"/>
    <w:qFormat/>
  </w:style>
  <w:style w:type="character" w:customStyle="1" w:styleId="Standardnpsmoodstavce25">
    <w:name w:val="Standardní písmo odstavce25"/>
    <w:qFormat/>
  </w:style>
  <w:style w:type="character" w:customStyle="1" w:styleId="WW-Absatz-Standardschriftart11111111">
    <w:name w:val="WW-Absatz-Standardschriftart11111111"/>
    <w:qFormat/>
  </w:style>
  <w:style w:type="character" w:customStyle="1" w:styleId="Standardnpsmoodstavce24">
    <w:name w:val="Standardní písmo odstavce24"/>
    <w:qFormat/>
  </w:style>
  <w:style w:type="character" w:customStyle="1" w:styleId="Standardnpsmoodstavce23">
    <w:name w:val="Standardní písmo odstavce23"/>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Standardnpsmoodstavce22">
    <w:name w:val="Standardní písmo odstavce22"/>
    <w:qFormat/>
  </w:style>
  <w:style w:type="character" w:customStyle="1" w:styleId="Standardnpsmoodstavce21">
    <w:name w:val="Standardní písmo odstavce21"/>
    <w:qFormat/>
  </w:style>
  <w:style w:type="character" w:customStyle="1" w:styleId="Standardnpsmoodstavce20">
    <w:name w:val="Standardní písmo odstavce20"/>
    <w:qFormat/>
  </w:style>
  <w:style w:type="character" w:customStyle="1" w:styleId="Standardnpsmoodstavce19">
    <w:name w:val="Standardní písmo odstavce19"/>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Standardnpsmoodstavce18">
    <w:name w:val="Standardní písmo odstavce18"/>
    <w:qFormat/>
  </w:style>
  <w:style w:type="character" w:customStyle="1" w:styleId="Standardnpsmoodstavce17">
    <w:name w:val="Standardní písmo odstavce17"/>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Standardnpsmoodstavce16">
    <w:name w:val="Standardní písmo odstavce16"/>
    <w:qFormat/>
  </w:style>
  <w:style w:type="character" w:customStyle="1" w:styleId="WW-Absatz-Standardschriftart111111111111111111111">
    <w:name w:val="WW-Absatz-Standardschriftart111111111111111111111"/>
    <w:qFormat/>
  </w:style>
  <w:style w:type="character" w:customStyle="1" w:styleId="Standardnpsmoodstavce15">
    <w:name w:val="Standardní písmo odstavce15"/>
    <w:qFormat/>
  </w:style>
  <w:style w:type="character" w:customStyle="1" w:styleId="Standardnpsmoodstavce14">
    <w:name w:val="Standardní písmo odstavce14"/>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Standardnpsmoodstavce13">
    <w:name w:val="Standardní písmo odstavce13"/>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Standardnpsmoodstavce1">
    <w:name w:val="Standardní písmo odstavce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Standardnpsmoodstavce12">
    <w:name w:val="Standardní písmo odstavce12"/>
    <w:qFormat/>
  </w:style>
  <w:style w:type="character" w:customStyle="1" w:styleId="Standardnpsmoodstavce11">
    <w:name w:val="Standardní písmo odstavce11"/>
    <w:qFormat/>
  </w:style>
  <w:style w:type="character" w:customStyle="1" w:styleId="Standardnpsmoodstavce10">
    <w:name w:val="Standardní písmo odstavce10"/>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Standardnpsmoodstavce9">
    <w:name w:val="Standardní písmo odstavce9"/>
    <w:qFormat/>
  </w:style>
  <w:style w:type="character" w:customStyle="1" w:styleId="Standardnpsmoodstavce8">
    <w:name w:val="Standardní písmo odstavce8"/>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Standardnpsmoodstavce7">
    <w:name w:val="Standardní písmo odstavce7"/>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Standardnpsmoodstavce6">
    <w:name w:val="Standardní písmo odstavce6"/>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Standardnpsmoodstavce5">
    <w:name w:val="Standardní písmo odstavce5"/>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Standardnpsmoodstavce4">
    <w:name w:val="Standardní písmo odstavce4"/>
    <w:qFormat/>
  </w:style>
  <w:style w:type="character" w:customStyle="1" w:styleId="Standardnpsmoodstavce3">
    <w:name w:val="Standardní písmo odstavce3"/>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Standardnpsmoodstavce2">
    <w:name w:val="Standardní písmo odstavce2"/>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8Num2z2">
    <w:name w:val="WW8Num2z2"/>
    <w:qFormat/>
    <w:rPr>
      <w:rFonts w:ascii="Times New Roman" w:eastAsia="Times New Roman" w:hAnsi="Times New Roman" w:cs="Times New Roman"/>
    </w:rPr>
  </w:style>
  <w:style w:type="character" w:customStyle="1" w:styleId="Symbolyproslovn">
    <w:name w:val="Symboly pro číslování"/>
    <w:qFormat/>
  </w:style>
  <w:style w:type="character" w:customStyle="1" w:styleId="Odrky">
    <w:name w:val="Odrážky"/>
    <w:qFormat/>
    <w:rPr>
      <w:rFonts w:ascii="StarSymbol" w:eastAsia="StarSymbol" w:hAnsi="StarSymbol" w:cs="StarSymbol"/>
      <w:sz w:val="18"/>
      <w:szCs w:val="18"/>
    </w:rPr>
  </w:style>
  <w:style w:type="character" w:styleId="slostrnky">
    <w:name w:val="page number"/>
    <w:basedOn w:val="Standardnpsmoodstavce2"/>
    <w:qFormat/>
  </w:style>
  <w:style w:type="character" w:styleId="Siln">
    <w:name w:val="Strong"/>
    <w:qFormat/>
    <w:rPr>
      <w:b/>
      <w:bCs/>
    </w:rPr>
  </w:style>
  <w:style w:type="character" w:customStyle="1" w:styleId="spiszn">
    <w:name w:val="spiszn"/>
    <w:basedOn w:val="Standardnpsmoodstavce1"/>
    <w:qFormat/>
  </w:style>
  <w:style w:type="character" w:styleId="Odkaznakoment">
    <w:name w:val="annotation reference"/>
    <w:basedOn w:val="Standardnpsmoodstavce"/>
    <w:uiPriority w:val="99"/>
    <w:semiHidden/>
    <w:unhideWhenUsed/>
    <w:qFormat/>
    <w:rsid w:val="00827AC0"/>
    <w:rPr>
      <w:sz w:val="16"/>
      <w:szCs w:val="16"/>
    </w:rPr>
  </w:style>
  <w:style w:type="character" w:customStyle="1" w:styleId="TextkomenteChar">
    <w:name w:val="Text komentáře Char"/>
    <w:basedOn w:val="Standardnpsmoodstavce"/>
    <w:link w:val="Textkomente"/>
    <w:uiPriority w:val="99"/>
    <w:semiHidden/>
    <w:qFormat/>
    <w:rsid w:val="00827AC0"/>
    <w:rPr>
      <w:lang w:eastAsia="ar-SA"/>
    </w:rPr>
  </w:style>
  <w:style w:type="character" w:customStyle="1" w:styleId="PedmtkomenteChar">
    <w:name w:val="Předmět komentáře Char"/>
    <w:basedOn w:val="TextkomenteChar"/>
    <w:link w:val="Pedmtkomente"/>
    <w:uiPriority w:val="99"/>
    <w:semiHidden/>
    <w:qFormat/>
    <w:rsid w:val="00827AC0"/>
    <w:rPr>
      <w:b/>
      <w:bCs/>
      <w:lang w:eastAsia="ar-SA"/>
    </w:rPr>
  </w:style>
  <w:style w:type="character" w:customStyle="1" w:styleId="Silnzdraznn">
    <w:name w:val="Silné zdůraznění"/>
    <w:qFormat/>
    <w:rPr>
      <w:b/>
      <w:bCs/>
    </w:rPr>
  </w:style>
  <w:style w:type="paragraph" w:customStyle="1" w:styleId="Nadpis">
    <w:name w:val="Nadpis"/>
    <w:basedOn w:val="Normln"/>
    <w:next w:val="Zkladntext"/>
    <w:qFormat/>
    <w:pPr>
      <w:keepNext/>
      <w:spacing w:before="240" w:after="120"/>
    </w:pPr>
    <w:rPr>
      <w:rFonts w:ascii="Arial" w:eastAsia="Lucida Sans Unicode" w:hAnsi="Arial" w:cs="Tahoma"/>
      <w:sz w:val="28"/>
      <w:szCs w:val="28"/>
    </w:rPr>
  </w:style>
  <w:style w:type="paragraph" w:styleId="Zkladntext">
    <w:name w:val="Body Text"/>
    <w:basedOn w:val="Normln"/>
    <w:pPr>
      <w:ind w:right="567"/>
      <w:jc w:val="both"/>
    </w:pPr>
  </w:style>
  <w:style w:type="paragraph" w:styleId="Seznam">
    <w:name w:val="List"/>
    <w:basedOn w:val="Zkladntext"/>
    <w:rPr>
      <w:rFonts w:cs="Tahoma"/>
    </w:rPr>
  </w:style>
  <w:style w:type="paragraph" w:customStyle="1" w:styleId="Titulek1">
    <w:name w:val="Titulek1"/>
    <w:basedOn w:val="Normln"/>
    <w:qFormat/>
    <w:pPr>
      <w:suppressLineNumbers/>
      <w:spacing w:before="120" w:after="120"/>
    </w:pPr>
    <w:rPr>
      <w:rFonts w:cs="Tahoma"/>
      <w:i/>
      <w:iCs/>
    </w:rPr>
  </w:style>
  <w:style w:type="paragraph" w:customStyle="1" w:styleId="Rejstk">
    <w:name w:val="Rejstřík"/>
    <w:basedOn w:val="Normln"/>
    <w:qFormat/>
    <w:pPr>
      <w:suppressLineNumbers/>
    </w:pPr>
    <w:rPr>
      <w:rFonts w:cs="Tahoma"/>
    </w:rPr>
  </w:style>
  <w:style w:type="paragraph" w:customStyle="1" w:styleId="Textvbloku1">
    <w:name w:val="Text v bloku1"/>
    <w:basedOn w:val="Normln"/>
    <w:qFormat/>
    <w:pPr>
      <w:ind w:left="567" w:right="567"/>
      <w:jc w:val="both"/>
    </w:pPr>
  </w:style>
  <w:style w:type="paragraph" w:styleId="Textbubliny">
    <w:name w:val="Balloon Text"/>
    <w:basedOn w:val="Normln"/>
    <w:qFormat/>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Nzev">
    <w:name w:val="Title"/>
    <w:basedOn w:val="Normln"/>
    <w:next w:val="Podnadpis"/>
    <w:qFormat/>
    <w:pPr>
      <w:widowControl w:val="0"/>
      <w:jc w:val="center"/>
    </w:pPr>
    <w:rPr>
      <w:rFonts w:eastAsia="SimSun" w:cs="Mangal"/>
      <w:b/>
      <w:kern w:val="2"/>
      <w:lang w:eastAsia="hi-IN" w:bidi="hi-IN"/>
    </w:rPr>
  </w:style>
  <w:style w:type="paragraph" w:styleId="Podnadpis">
    <w:name w:val="Subtitle"/>
    <w:basedOn w:val="Normln"/>
    <w:next w:val="Zkladntext"/>
    <w:qFormat/>
    <w:pPr>
      <w:spacing w:after="60"/>
      <w:jc w:val="center"/>
    </w:pPr>
    <w:rPr>
      <w:rFonts w:ascii="Arial" w:hAnsi="Arial" w:cs="Arial"/>
    </w:rPr>
  </w:style>
  <w:style w:type="paragraph" w:styleId="Textkomente">
    <w:name w:val="annotation text"/>
    <w:basedOn w:val="Normln"/>
    <w:link w:val="TextkomenteChar"/>
    <w:uiPriority w:val="99"/>
    <w:semiHidden/>
    <w:unhideWhenUsed/>
    <w:qFormat/>
    <w:rsid w:val="00827AC0"/>
    <w:rPr>
      <w:sz w:val="20"/>
      <w:szCs w:val="20"/>
    </w:rPr>
  </w:style>
  <w:style w:type="paragraph" w:styleId="Pedmtkomente">
    <w:name w:val="annotation subject"/>
    <w:basedOn w:val="Textkomente"/>
    <w:next w:val="Textkomente"/>
    <w:link w:val="PedmtkomenteChar"/>
    <w:uiPriority w:val="99"/>
    <w:semiHidden/>
    <w:unhideWhenUsed/>
    <w:qFormat/>
    <w:rsid w:val="00827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975</Words>
  <Characters>5755</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subject/>
  <dc:creator>Pentium</dc:creator>
  <dc:description/>
  <cp:lastModifiedBy>Jana Růžičková</cp:lastModifiedBy>
  <cp:revision>16</cp:revision>
  <cp:lastPrinted>2020-02-06T11:26:00Z</cp:lastPrinted>
  <dcterms:created xsi:type="dcterms:W3CDTF">2020-02-06T07:46:00Z</dcterms:created>
  <dcterms:modified xsi:type="dcterms:W3CDTF">2022-09-26T16:05:00Z</dcterms:modified>
  <dc:language>cs-CZ</dc:language>
</cp:coreProperties>
</file>