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42" w:rsidRDefault="005A267C">
      <w:pPr>
        <w:pStyle w:val="Nadpis10"/>
        <w:keepNext/>
        <w:keepLines/>
        <w:shd w:val="clear" w:color="auto" w:fill="auto"/>
        <w:spacing w:before="1040" w:line="240" w:lineRule="auto"/>
        <w:rPr>
          <w:sz w:val="28"/>
          <w:szCs w:val="28"/>
        </w:rPr>
      </w:pPr>
      <w:bookmarkStart w:id="0" w:name="bookmark0"/>
      <w:bookmarkStart w:id="1" w:name="bookmark1"/>
      <w:r>
        <w:rPr>
          <w:b/>
          <w:bCs/>
          <w:sz w:val="28"/>
          <w:szCs w:val="28"/>
        </w:rPr>
        <w:t>Dodatek č. 1 ke s</w:t>
      </w:r>
      <w:r w:rsidR="00357522">
        <w:rPr>
          <w:b/>
          <w:bCs/>
          <w:sz w:val="28"/>
          <w:szCs w:val="28"/>
        </w:rPr>
        <w:t>mlouv</w:t>
      </w:r>
      <w:r>
        <w:rPr>
          <w:b/>
          <w:bCs/>
          <w:sz w:val="28"/>
          <w:szCs w:val="28"/>
        </w:rPr>
        <w:t>ě</w:t>
      </w:r>
      <w:r w:rsidR="00357522">
        <w:rPr>
          <w:b/>
          <w:bCs/>
          <w:sz w:val="28"/>
          <w:szCs w:val="28"/>
        </w:rPr>
        <w:t xml:space="preserve"> příkazní</w:t>
      </w:r>
      <w:bookmarkEnd w:id="0"/>
      <w:bookmarkEnd w:id="1"/>
    </w:p>
    <w:p w:rsidR="00071A42" w:rsidRDefault="00357522">
      <w:pPr>
        <w:pStyle w:val="Nadpis10"/>
        <w:keepNext/>
        <w:keepLines/>
        <w:shd w:val="clear" w:color="auto" w:fill="auto"/>
        <w:spacing w:line="276" w:lineRule="auto"/>
        <w:rPr>
          <w:sz w:val="28"/>
          <w:szCs w:val="28"/>
        </w:rPr>
      </w:pPr>
      <w:bookmarkStart w:id="2" w:name="bookmark2"/>
      <w:bookmarkStart w:id="3" w:name="bookmark3"/>
      <w:r>
        <w:rPr>
          <w:b/>
          <w:bCs/>
          <w:sz w:val="28"/>
          <w:szCs w:val="28"/>
        </w:rPr>
        <w:t>o výkonu činnosti technického dozoru stavebníka a koordinátora BOZP</w:t>
      </w:r>
      <w:r>
        <w:rPr>
          <w:b/>
          <w:bCs/>
          <w:sz w:val="28"/>
          <w:szCs w:val="28"/>
        </w:rPr>
        <w:br/>
        <w:t>na staveništi</w:t>
      </w:r>
      <w:bookmarkEnd w:id="2"/>
      <w:bookmarkEnd w:id="3"/>
    </w:p>
    <w:p w:rsidR="00071A42" w:rsidRDefault="00F90E04">
      <w:pPr>
        <w:pStyle w:val="Zkladntext1"/>
        <w:shd w:val="clear" w:color="auto" w:fill="auto"/>
        <w:jc w:val="center"/>
      </w:pPr>
      <w:bookmarkStart w:id="4" w:name="bookmark4"/>
      <w:bookmarkStart w:id="5" w:name="bookmark5"/>
      <w:proofErr w:type="spellStart"/>
      <w:r>
        <w:rPr>
          <w:b/>
          <w:bCs/>
        </w:rPr>
        <w:t>ev.č</w:t>
      </w:r>
      <w:proofErr w:type="spellEnd"/>
      <w:r>
        <w:rPr>
          <w:b/>
          <w:bCs/>
        </w:rPr>
        <w:t>.</w:t>
      </w:r>
      <w:r w:rsidR="00357522">
        <w:rPr>
          <w:b/>
          <w:bCs/>
        </w:rPr>
        <w:t xml:space="preserve"> příkazce: </w:t>
      </w:r>
      <w:r w:rsidR="00CF42CD">
        <w:rPr>
          <w:b/>
          <w:bCs/>
        </w:rPr>
        <w:t>154/310/2022</w:t>
      </w:r>
      <w:r w:rsidR="00357522">
        <w:rPr>
          <w:b/>
          <w:bCs/>
        </w:rPr>
        <w:br/>
      </w:r>
      <w:proofErr w:type="spellStart"/>
      <w:r>
        <w:rPr>
          <w:b/>
          <w:bCs/>
        </w:rPr>
        <w:t>ev.č</w:t>
      </w:r>
      <w:proofErr w:type="spellEnd"/>
      <w:r>
        <w:rPr>
          <w:b/>
          <w:bCs/>
        </w:rPr>
        <w:t>.</w:t>
      </w:r>
      <w:r w:rsidR="00357522">
        <w:rPr>
          <w:b/>
          <w:bCs/>
        </w:rPr>
        <w:t xml:space="preserve"> příkazníka:</w:t>
      </w:r>
      <w:bookmarkEnd w:id="4"/>
      <w:bookmarkEnd w:id="5"/>
      <w:r w:rsidR="00944CB8">
        <w:rPr>
          <w:b/>
          <w:bCs/>
        </w:rPr>
        <w:t xml:space="preserve"> 07/2022</w:t>
      </w:r>
    </w:p>
    <w:p w:rsidR="00071A42" w:rsidRDefault="00357522">
      <w:pPr>
        <w:pStyle w:val="Nadpis10"/>
        <w:keepNext/>
        <w:keepLines/>
        <w:pBdr>
          <w:bottom w:val="single" w:sz="4" w:space="0" w:color="auto"/>
        </w:pBdr>
        <w:shd w:val="clear" w:color="auto" w:fill="auto"/>
        <w:spacing w:line="240" w:lineRule="auto"/>
      </w:pPr>
      <w:bookmarkStart w:id="6" w:name="bookmark6"/>
      <w:bookmarkStart w:id="7" w:name="bookmark7"/>
      <w:r>
        <w:t>uzavřen</w:t>
      </w:r>
      <w:r w:rsidR="005A267C">
        <w:t>ý</w:t>
      </w:r>
      <w:r>
        <w:t xml:space="preserve"> níže uvedeného dne, měsíce a roku ve smyslu ustanovení § </w:t>
      </w:r>
      <w:r w:rsidR="005A267C">
        <w:t>1901</w:t>
      </w:r>
      <w:r>
        <w:t xml:space="preserve"> a násl. zákona č. 89/2012 Sb.,</w:t>
      </w:r>
      <w:r>
        <w:br/>
        <w:t>občanský zákoník (dále jen „</w:t>
      </w:r>
      <w:r w:rsidR="005A267C">
        <w:t>dodatek</w:t>
      </w:r>
      <w:r>
        <w:t>“)</w:t>
      </w:r>
      <w:bookmarkEnd w:id="6"/>
      <w:bookmarkEnd w:id="7"/>
    </w:p>
    <w:p w:rsidR="00071A42" w:rsidRDefault="00357522">
      <w:pPr>
        <w:pStyle w:val="Zkladntext1"/>
        <w:shd w:val="clear" w:color="auto" w:fill="auto"/>
      </w:pPr>
      <w:r>
        <w:rPr>
          <w:b/>
          <w:bCs/>
        </w:rPr>
        <w:t>Národní památkový ústav</w:t>
      </w:r>
    </w:p>
    <w:p w:rsidR="00071A42" w:rsidRDefault="00357522">
      <w:pPr>
        <w:pStyle w:val="Zkladntext1"/>
        <w:shd w:val="clear" w:color="auto" w:fill="auto"/>
      </w:pPr>
      <w:r>
        <w:t>státní příspěvková organizace</w:t>
      </w:r>
    </w:p>
    <w:p w:rsidR="00071A42" w:rsidRDefault="00357522">
      <w:pPr>
        <w:pStyle w:val="Zkladntext1"/>
        <w:shd w:val="clear" w:color="auto" w:fill="auto"/>
      </w:pPr>
      <w:r>
        <w:t>IČO 75032333, DIČ CZ75032333</w:t>
      </w:r>
    </w:p>
    <w:p w:rsidR="00071A42" w:rsidRDefault="00357522">
      <w:pPr>
        <w:pStyle w:val="Zkladntext1"/>
        <w:shd w:val="clear" w:color="auto" w:fill="auto"/>
      </w:pPr>
      <w:r>
        <w:t>se sídlem: Valdštejnské nám. 162/3, 118 01 Praha 1 - Malá Strana</w:t>
      </w:r>
    </w:p>
    <w:p w:rsidR="00071A42" w:rsidRDefault="00357522">
      <w:pPr>
        <w:pStyle w:val="Zkladntext1"/>
        <w:shd w:val="clear" w:color="auto" w:fill="auto"/>
      </w:pPr>
      <w:r>
        <w:t>zastoupený generální ředitelkou Ing. arch. Naděždou Goryczkovou</w:t>
      </w:r>
    </w:p>
    <w:p w:rsidR="00071A42" w:rsidRDefault="00357522">
      <w:pPr>
        <w:pStyle w:val="Zkladntext1"/>
        <w:shd w:val="clear" w:color="auto" w:fill="auto"/>
      </w:pPr>
      <w:r>
        <w:rPr>
          <w:b/>
          <w:bCs/>
          <w:i/>
          <w:iCs/>
        </w:rPr>
        <w:t>Doručovací adresa:</w:t>
      </w:r>
    </w:p>
    <w:p w:rsidR="00071A42" w:rsidRDefault="00357522">
      <w:pPr>
        <w:pStyle w:val="Zkladntext1"/>
        <w:shd w:val="clear" w:color="auto" w:fill="auto"/>
      </w:pPr>
      <w:r>
        <w:t>Národní památkový ústav</w:t>
      </w:r>
    </w:p>
    <w:p w:rsidR="00071A42" w:rsidRDefault="00357522">
      <w:pPr>
        <w:pStyle w:val="Zkladntext1"/>
        <w:shd w:val="clear" w:color="auto" w:fill="auto"/>
      </w:pPr>
      <w:r>
        <w:t>Valdštejnské nám. 162/3, 118 01 Praha 1 - Malá Strana</w:t>
      </w:r>
    </w:p>
    <w:p w:rsidR="00071A42" w:rsidRDefault="00357522">
      <w:pPr>
        <w:pStyle w:val="Zkladntext1"/>
        <w:shd w:val="clear" w:color="auto" w:fill="auto"/>
      </w:pPr>
      <w:r>
        <w:t xml:space="preserve">Osoby oprávněné k jednání ve věcech technických: </w:t>
      </w:r>
      <w:proofErr w:type="spellStart"/>
      <w:r w:rsidR="00D75EC6">
        <w:t>xxx</w:t>
      </w:r>
      <w:proofErr w:type="spellEnd"/>
      <w:r w:rsidR="00645211">
        <w:t xml:space="preserve">, </w:t>
      </w:r>
      <w:r>
        <w:t xml:space="preserve">email: </w:t>
      </w:r>
      <w:proofErr w:type="spellStart"/>
      <w:r w:rsidR="00D75EC6">
        <w:rPr>
          <w:iCs/>
        </w:rPr>
        <w:t>xxx</w:t>
      </w:r>
      <w:proofErr w:type="spellEnd"/>
      <w:r w:rsidR="00060C7E" w:rsidRPr="00B37312">
        <w:rPr>
          <w:iCs/>
        </w:rPr>
        <w:t xml:space="preserve">, tel.: </w:t>
      </w:r>
      <w:proofErr w:type="spellStart"/>
      <w:r w:rsidR="00D75EC6">
        <w:rPr>
          <w:iCs/>
        </w:rPr>
        <w:t>xxx</w:t>
      </w:r>
      <w:proofErr w:type="spellEnd"/>
    </w:p>
    <w:p w:rsidR="00071A42" w:rsidRDefault="00357522">
      <w:pPr>
        <w:pStyle w:val="Zkladntext1"/>
        <w:shd w:val="clear" w:color="auto" w:fill="auto"/>
        <w:spacing w:after="240"/>
      </w:pPr>
      <w:r>
        <w:t>(dále jen „</w:t>
      </w:r>
      <w:r>
        <w:rPr>
          <w:i/>
          <w:iCs/>
        </w:rPr>
        <w:t>příkazce“)</w:t>
      </w:r>
    </w:p>
    <w:p w:rsidR="00071A42" w:rsidRDefault="00357522">
      <w:pPr>
        <w:pStyle w:val="Zkladntext1"/>
        <w:shd w:val="clear" w:color="auto" w:fill="auto"/>
        <w:spacing w:after="240"/>
      </w:pPr>
      <w:r>
        <w:rPr>
          <w:b/>
          <w:bCs/>
        </w:rPr>
        <w:t>a</w:t>
      </w:r>
    </w:p>
    <w:p w:rsidR="00071A42" w:rsidRDefault="00357522">
      <w:pPr>
        <w:pStyle w:val="Zkladntext1"/>
        <w:shd w:val="clear" w:color="auto" w:fill="auto"/>
      </w:pPr>
      <w:r>
        <w:rPr>
          <w:b/>
          <w:bCs/>
        </w:rPr>
        <w:t>STIS, stavební a inženýrská společnost s.r.o.</w:t>
      </w:r>
    </w:p>
    <w:p w:rsidR="00071A42" w:rsidRDefault="00357522">
      <w:pPr>
        <w:pStyle w:val="Zkladntext1"/>
        <w:shd w:val="clear" w:color="auto" w:fill="auto"/>
      </w:pPr>
      <w:r>
        <w:t>zapsán v obchodním rejstříku vedeném Městským soudem v Praze, oddíl C, vložka 33493</w:t>
      </w:r>
    </w:p>
    <w:p w:rsidR="00071A42" w:rsidRDefault="00357522">
      <w:pPr>
        <w:pStyle w:val="Zkladntext1"/>
        <w:shd w:val="clear" w:color="auto" w:fill="auto"/>
      </w:pPr>
      <w:r>
        <w:t>IČO: 62582933, DIČ CZ62582933</w:t>
      </w:r>
    </w:p>
    <w:p w:rsidR="00071A42" w:rsidRDefault="00357522">
      <w:pPr>
        <w:pStyle w:val="Zkladntext1"/>
        <w:shd w:val="clear" w:color="auto" w:fill="auto"/>
      </w:pPr>
      <w:r>
        <w:t>se sídlem: Nad lesním divadlem 1318/21, 142 00 Praha 4 -Braník</w:t>
      </w:r>
    </w:p>
    <w:p w:rsidR="00071A42" w:rsidRDefault="00357522">
      <w:pPr>
        <w:pStyle w:val="Zkladntext1"/>
        <w:shd w:val="clear" w:color="auto" w:fill="auto"/>
      </w:pPr>
      <w:r>
        <w:t>Zastoupený jednatelem společnosti: Ing. Jiřím Fraňkem</w:t>
      </w:r>
    </w:p>
    <w:p w:rsidR="00071A42" w:rsidRDefault="00357522">
      <w:pPr>
        <w:pStyle w:val="Zkladntext1"/>
        <w:shd w:val="clear" w:color="auto" w:fill="auto"/>
      </w:pPr>
      <w:r>
        <w:t>Bankovní spojení: Moneta Money Bank, a.s., č. účtu: 10006-2128101504/0600</w:t>
      </w:r>
    </w:p>
    <w:p w:rsidR="00060C7E" w:rsidRPr="00734B4A" w:rsidRDefault="00357522" w:rsidP="00060C7E">
      <w:pPr>
        <w:pStyle w:val="Zkladntext0"/>
        <w:rPr>
          <w:rFonts w:ascii="Calibri" w:hAnsi="Calibri" w:cs="Calibri"/>
          <w:sz w:val="22"/>
          <w:szCs w:val="22"/>
          <w:shd w:val="clear" w:color="auto" w:fill="C0C0C0"/>
        </w:rPr>
      </w:pPr>
      <w:r w:rsidRPr="00060C7E">
        <w:rPr>
          <w:rFonts w:asciiTheme="minorHAnsi" w:hAnsiTheme="minorHAnsi" w:cstheme="minorHAnsi"/>
          <w:sz w:val="22"/>
          <w:szCs w:val="22"/>
        </w:rPr>
        <w:t xml:space="preserve">Osoby oprávněné k jednání ve věcech technických: </w:t>
      </w:r>
      <w:proofErr w:type="spellStart"/>
      <w:r w:rsidR="00D75EC6">
        <w:rPr>
          <w:rFonts w:asciiTheme="minorHAnsi" w:hAnsiTheme="minorHAnsi" w:cstheme="minorHAnsi"/>
          <w:sz w:val="22"/>
          <w:szCs w:val="22"/>
          <w:lang w:eastAsia="en-US"/>
        </w:rPr>
        <w:t>xxx</w:t>
      </w:r>
      <w:proofErr w:type="spellEnd"/>
      <w:r w:rsidR="00060C7E" w:rsidRPr="00734B4A">
        <w:rPr>
          <w:rFonts w:ascii="Calibri" w:hAnsi="Calibri" w:cs="Calibri"/>
          <w:sz w:val="22"/>
          <w:szCs w:val="22"/>
          <w:lang w:eastAsia="en-US"/>
        </w:rPr>
        <w:t>, email:</w:t>
      </w:r>
      <w:r w:rsidR="00060C7E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="00D75EC6">
        <w:rPr>
          <w:rFonts w:ascii="Calibri" w:hAnsi="Calibri" w:cs="Calibri"/>
          <w:sz w:val="22"/>
          <w:szCs w:val="22"/>
          <w:lang w:eastAsia="en-US"/>
        </w:rPr>
        <w:t>xxx</w:t>
      </w:r>
      <w:proofErr w:type="spellEnd"/>
      <w:r w:rsidR="00060C7E" w:rsidRPr="00734B4A">
        <w:rPr>
          <w:rFonts w:ascii="Calibri" w:hAnsi="Calibri" w:cs="Calibri"/>
          <w:sz w:val="22"/>
          <w:szCs w:val="22"/>
          <w:lang w:eastAsia="en-US"/>
        </w:rPr>
        <w:t xml:space="preserve">, </w:t>
      </w:r>
      <w:r w:rsidR="00645211">
        <w:rPr>
          <w:rFonts w:ascii="Calibri" w:hAnsi="Calibri" w:cs="Calibri"/>
          <w:sz w:val="22"/>
          <w:szCs w:val="22"/>
          <w:lang w:eastAsia="en-US"/>
        </w:rPr>
        <w:br/>
      </w:r>
      <w:r w:rsidR="00060C7E" w:rsidRPr="00734B4A">
        <w:rPr>
          <w:rFonts w:ascii="Calibri" w:hAnsi="Calibri" w:cs="Calibri"/>
          <w:sz w:val="22"/>
          <w:szCs w:val="22"/>
          <w:lang w:eastAsia="en-US"/>
        </w:rPr>
        <w:t xml:space="preserve">tel.: </w:t>
      </w:r>
      <w:r w:rsidR="00D75EC6">
        <w:rPr>
          <w:rFonts w:ascii="Calibri" w:hAnsi="Calibri" w:cs="Calibri"/>
          <w:sz w:val="22"/>
          <w:szCs w:val="22"/>
          <w:lang w:eastAsia="en-US"/>
        </w:rPr>
        <w:t>xxx</w:t>
      </w:r>
      <w:bookmarkStart w:id="8" w:name="_GoBack"/>
      <w:bookmarkEnd w:id="8"/>
    </w:p>
    <w:p w:rsidR="00071A42" w:rsidRDefault="00071A42">
      <w:pPr>
        <w:pStyle w:val="Zkladntext1"/>
        <w:shd w:val="clear" w:color="auto" w:fill="auto"/>
      </w:pPr>
    </w:p>
    <w:p w:rsidR="00071A42" w:rsidRDefault="00357522">
      <w:pPr>
        <w:pStyle w:val="Zkladntext1"/>
        <w:shd w:val="clear" w:color="auto" w:fill="auto"/>
        <w:spacing w:after="240"/>
      </w:pPr>
      <w:r>
        <w:t xml:space="preserve">(dále jen </w:t>
      </w:r>
      <w:r>
        <w:rPr>
          <w:i/>
          <w:iCs/>
        </w:rPr>
        <w:t>„příkazník“)</w:t>
      </w:r>
    </w:p>
    <w:p w:rsidR="00071A42" w:rsidRDefault="00357522">
      <w:pPr>
        <w:pStyle w:val="Zkladntext1"/>
        <w:shd w:val="clear" w:color="auto" w:fill="auto"/>
        <w:jc w:val="center"/>
      </w:pPr>
      <w:r>
        <w:rPr>
          <w:b/>
          <w:bCs/>
        </w:rPr>
        <w:t>Preambule</w:t>
      </w:r>
    </w:p>
    <w:p w:rsidR="005A267C" w:rsidRDefault="005A267C" w:rsidP="005A267C">
      <w:pPr>
        <w:pStyle w:val="Zkladntext1"/>
        <w:numPr>
          <w:ilvl w:val="0"/>
          <w:numId w:val="1"/>
        </w:numPr>
        <w:shd w:val="clear" w:color="auto" w:fill="auto"/>
        <w:tabs>
          <w:tab w:val="left" w:pos="426"/>
        </w:tabs>
        <w:ind w:left="440" w:hanging="440"/>
        <w:jc w:val="both"/>
        <w:rPr>
          <w:rStyle w:val="value"/>
        </w:rPr>
      </w:pPr>
      <w:r>
        <w:t xml:space="preserve">Smluvní strany prohlašují, že uzavřely dne 14. 6. 2022 příkazní smlouvu o výkonu činnosti technického dozoru stavebníka a koordinátora BOZP na staveništi, ev. č. </w:t>
      </w:r>
      <w:r>
        <w:rPr>
          <w:rStyle w:val="value"/>
        </w:rPr>
        <w:t>84/310/2022</w:t>
      </w:r>
      <w:r w:rsidR="00110EDD">
        <w:rPr>
          <w:rStyle w:val="value"/>
        </w:rPr>
        <w:t xml:space="preserve"> (dále jen „smlouva“).</w:t>
      </w:r>
    </w:p>
    <w:p w:rsidR="00110EDD" w:rsidRDefault="00110EDD" w:rsidP="005A267C">
      <w:pPr>
        <w:pStyle w:val="Zkladntext1"/>
        <w:numPr>
          <w:ilvl w:val="0"/>
          <w:numId w:val="1"/>
        </w:numPr>
        <w:shd w:val="clear" w:color="auto" w:fill="auto"/>
        <w:tabs>
          <w:tab w:val="left" w:pos="426"/>
        </w:tabs>
        <w:ind w:left="440" w:hanging="440"/>
        <w:jc w:val="both"/>
        <w:rPr>
          <w:rStyle w:val="value"/>
        </w:rPr>
      </w:pPr>
      <w:r>
        <w:rPr>
          <w:rStyle w:val="value"/>
        </w:rPr>
        <w:t xml:space="preserve">Smluvní strany se tímto dohodly na změně smlouvy tak, jak je </w:t>
      </w:r>
      <w:r w:rsidR="00F55996">
        <w:rPr>
          <w:rStyle w:val="value"/>
        </w:rPr>
        <w:t xml:space="preserve">uvedeno </w:t>
      </w:r>
      <w:r>
        <w:rPr>
          <w:rStyle w:val="value"/>
        </w:rPr>
        <w:t>níže.</w:t>
      </w:r>
    </w:p>
    <w:p w:rsidR="00110EDD" w:rsidRDefault="00110EDD" w:rsidP="00110EDD">
      <w:pPr>
        <w:pStyle w:val="Zkladntext1"/>
        <w:shd w:val="clear" w:color="auto" w:fill="auto"/>
        <w:tabs>
          <w:tab w:val="left" w:pos="426"/>
        </w:tabs>
        <w:ind w:left="440"/>
        <w:jc w:val="both"/>
      </w:pPr>
    </w:p>
    <w:p w:rsidR="00071A42" w:rsidRDefault="00110EDD">
      <w:pPr>
        <w:pStyle w:val="Zkladntext1"/>
        <w:numPr>
          <w:ilvl w:val="0"/>
          <w:numId w:val="4"/>
        </w:numPr>
        <w:shd w:val="clear" w:color="auto" w:fill="auto"/>
        <w:jc w:val="center"/>
      </w:pPr>
      <w:r>
        <w:rPr>
          <w:b/>
          <w:bCs/>
        </w:rPr>
        <w:t>Předmět dodatku</w:t>
      </w:r>
    </w:p>
    <w:p w:rsidR="00110EDD" w:rsidRDefault="00110EDD">
      <w:pPr>
        <w:pStyle w:val="Zkladntext1"/>
        <w:numPr>
          <w:ilvl w:val="0"/>
          <w:numId w:val="5"/>
        </w:numPr>
        <w:shd w:val="clear" w:color="auto" w:fill="auto"/>
        <w:tabs>
          <w:tab w:val="left" w:pos="412"/>
        </w:tabs>
        <w:ind w:left="440" w:hanging="440"/>
        <w:jc w:val="both"/>
      </w:pPr>
      <w:r>
        <w:t>Smluvní strany se tímto dohodly na změně ustanovení obsažené</w:t>
      </w:r>
      <w:r w:rsidR="00E4229B">
        <w:t>ho</w:t>
      </w:r>
      <w:r>
        <w:t xml:space="preserve"> v odst. 2 preambule smlouvy, </w:t>
      </w:r>
      <w:r w:rsidR="005E2EA4">
        <w:t>neboť uvedené finanční zdroje pro krytí plnění ze smlouvy neodpovídá skutečnosti. Ustanovení odstavce 2 preambule tedy zní</w:t>
      </w:r>
      <w:r>
        <w:t xml:space="preserve"> takto:</w:t>
      </w:r>
    </w:p>
    <w:p w:rsidR="00110EDD" w:rsidRDefault="00110EDD" w:rsidP="00110EDD">
      <w:pPr>
        <w:pStyle w:val="Zkladntext1"/>
        <w:shd w:val="clear" w:color="auto" w:fill="auto"/>
        <w:tabs>
          <w:tab w:val="left" w:pos="412"/>
        </w:tabs>
        <w:ind w:left="440"/>
        <w:jc w:val="both"/>
      </w:pPr>
    </w:p>
    <w:p w:rsidR="005E2EA4" w:rsidRDefault="005E2EA4" w:rsidP="00110EDD">
      <w:pPr>
        <w:pStyle w:val="Zkladntext1"/>
        <w:shd w:val="clear" w:color="auto" w:fill="auto"/>
        <w:tabs>
          <w:tab w:val="left" w:pos="412"/>
        </w:tabs>
        <w:ind w:left="440"/>
        <w:jc w:val="both"/>
      </w:pPr>
      <w:r w:rsidRPr="00EE7717">
        <w:rPr>
          <w:i/>
        </w:rPr>
        <w:t>Plnění dle této smlouvy je financováno z provozních prostředků příkazce</w:t>
      </w:r>
      <w:r>
        <w:t xml:space="preserve">. </w:t>
      </w:r>
    </w:p>
    <w:p w:rsidR="005E2EA4" w:rsidRDefault="005E2EA4" w:rsidP="00110EDD">
      <w:pPr>
        <w:pStyle w:val="Zkladntext1"/>
        <w:shd w:val="clear" w:color="auto" w:fill="auto"/>
        <w:tabs>
          <w:tab w:val="left" w:pos="412"/>
        </w:tabs>
        <w:ind w:left="440"/>
        <w:jc w:val="both"/>
      </w:pPr>
    </w:p>
    <w:p w:rsidR="005E2EA4" w:rsidRDefault="005E2EA4">
      <w:pPr>
        <w:pStyle w:val="Zkladntext1"/>
        <w:numPr>
          <w:ilvl w:val="0"/>
          <w:numId w:val="5"/>
        </w:numPr>
        <w:shd w:val="clear" w:color="auto" w:fill="auto"/>
        <w:tabs>
          <w:tab w:val="left" w:pos="412"/>
        </w:tabs>
        <w:ind w:left="440" w:hanging="440"/>
        <w:jc w:val="both"/>
      </w:pPr>
      <w:r>
        <w:t>Ostatní ujednání smlouvy zůstávají beze změn.</w:t>
      </w:r>
    </w:p>
    <w:p w:rsidR="005E2EA4" w:rsidRDefault="005E2EA4" w:rsidP="005E2EA4">
      <w:pPr>
        <w:pStyle w:val="Zkladntext1"/>
        <w:shd w:val="clear" w:color="auto" w:fill="auto"/>
        <w:tabs>
          <w:tab w:val="left" w:pos="412"/>
        </w:tabs>
        <w:ind w:left="440"/>
        <w:jc w:val="both"/>
      </w:pPr>
    </w:p>
    <w:p w:rsidR="00071A42" w:rsidRDefault="00071A42">
      <w:pPr>
        <w:pStyle w:val="Zkladntext1"/>
        <w:shd w:val="clear" w:color="auto" w:fill="auto"/>
        <w:jc w:val="center"/>
      </w:pPr>
    </w:p>
    <w:p w:rsidR="00071A42" w:rsidRDefault="00357522" w:rsidP="005E2EA4">
      <w:pPr>
        <w:pStyle w:val="Zkladntext1"/>
        <w:numPr>
          <w:ilvl w:val="0"/>
          <w:numId w:val="4"/>
        </w:numPr>
        <w:shd w:val="clear" w:color="auto" w:fill="auto"/>
        <w:jc w:val="center"/>
      </w:pPr>
      <w:r>
        <w:rPr>
          <w:b/>
          <w:bCs/>
        </w:rPr>
        <w:t>Závěrečná ustanovení</w:t>
      </w:r>
    </w:p>
    <w:p w:rsidR="00071A42" w:rsidRDefault="005E2EA4" w:rsidP="005E2EA4">
      <w:pPr>
        <w:pStyle w:val="Zkladntext1"/>
        <w:numPr>
          <w:ilvl w:val="0"/>
          <w:numId w:val="14"/>
        </w:numPr>
        <w:shd w:val="clear" w:color="auto" w:fill="auto"/>
        <w:tabs>
          <w:tab w:val="left" w:pos="426"/>
        </w:tabs>
        <w:ind w:left="440" w:hanging="440"/>
        <w:jc w:val="both"/>
      </w:pPr>
      <w:r>
        <w:t>Tento dodatek nabývá pla</w:t>
      </w:r>
      <w:r w:rsidR="00357522">
        <w:t>tnosti dnem podpisu obou smluvních stran a účinnosti dnem zveřejnění</w:t>
      </w:r>
      <w:r>
        <w:t xml:space="preserve"> </w:t>
      </w:r>
      <w:r w:rsidR="00357522">
        <w:t>v</w:t>
      </w:r>
      <w:r>
        <w:t> </w:t>
      </w:r>
      <w:r w:rsidR="00357522">
        <w:t>registru smluv ve smyslu zákona č. 340/2015 Sb., o zvláštních podmínkách účinnost některých sm</w:t>
      </w:r>
      <w:r w:rsidR="00357522">
        <w:softHyphen/>
        <w:t>luv, uveřejňování těchto smluv a o registru smluv (zákon o registru smluv). Smluvní strany se do</w:t>
      </w:r>
      <w:r w:rsidR="00357522">
        <w:softHyphen/>
        <w:t>hodl</w:t>
      </w:r>
      <w:r>
        <w:t>y</w:t>
      </w:r>
      <w:r w:rsidR="00357522">
        <w:t xml:space="preserve">, že </w:t>
      </w:r>
      <w:r>
        <w:t>dodatek</w:t>
      </w:r>
      <w:r w:rsidR="00357522">
        <w:t xml:space="preserve"> uveřejní v registru smluv příkazce.</w:t>
      </w:r>
    </w:p>
    <w:p w:rsidR="00071A42" w:rsidRDefault="00357522" w:rsidP="005E2EA4">
      <w:pPr>
        <w:pStyle w:val="Zkladntext1"/>
        <w:numPr>
          <w:ilvl w:val="0"/>
          <w:numId w:val="14"/>
        </w:numPr>
        <w:shd w:val="clear" w:color="auto" w:fill="auto"/>
        <w:tabs>
          <w:tab w:val="left" w:pos="426"/>
        </w:tabs>
        <w:ind w:left="440" w:hanging="440"/>
        <w:jc w:val="both"/>
      </w:pPr>
      <w:r>
        <w:t xml:space="preserve">Smluvní strany prohlašují, že si </w:t>
      </w:r>
      <w:r w:rsidR="005E2EA4">
        <w:t>tento dodatek</w:t>
      </w:r>
      <w:r>
        <w:t xml:space="preserve"> řádně přečetly, s je</w:t>
      </w:r>
      <w:r w:rsidR="001E6ACC">
        <w:t>ho</w:t>
      </w:r>
      <w:r>
        <w:t xml:space="preserve"> obsahem souhlasí, je</w:t>
      </w:r>
      <w:r w:rsidR="005E2EA4">
        <w:t xml:space="preserve"> </w:t>
      </w:r>
      <w:r>
        <w:t>projevem jejich úplné</w:t>
      </w:r>
      <w:r w:rsidR="001E6ACC">
        <w:t>, určité, svobodné a vážné vůle</w:t>
      </w:r>
      <w:r>
        <w:t>. Na důkaz toho připojují své vlastnoruční podpisy.</w:t>
      </w:r>
    </w:p>
    <w:p w:rsidR="00071A42" w:rsidRDefault="00071A42">
      <w:pPr>
        <w:pStyle w:val="Zkladntext1"/>
        <w:shd w:val="clear" w:color="auto" w:fill="auto"/>
        <w:spacing w:after="640"/>
        <w:ind w:firstLine="4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4915"/>
      </w:tblGrid>
      <w:tr w:rsidR="00071A42">
        <w:trPr>
          <w:trHeight w:hRule="exact" w:val="792"/>
          <w:jc w:val="center"/>
        </w:trPr>
        <w:tc>
          <w:tcPr>
            <w:tcW w:w="4488" w:type="dxa"/>
            <w:shd w:val="clear" w:color="auto" w:fill="FFFFFF"/>
          </w:tcPr>
          <w:p w:rsidR="00071A42" w:rsidRDefault="00357522">
            <w:pPr>
              <w:pStyle w:val="Jin0"/>
              <w:shd w:val="clear" w:color="auto" w:fill="auto"/>
              <w:jc w:val="center"/>
            </w:pPr>
            <w:r>
              <w:t>V Praze dne [viz datum elektronického podpisu]</w:t>
            </w:r>
          </w:p>
        </w:tc>
        <w:tc>
          <w:tcPr>
            <w:tcW w:w="4915" w:type="dxa"/>
            <w:shd w:val="clear" w:color="auto" w:fill="FFFFFF"/>
          </w:tcPr>
          <w:p w:rsidR="00071A42" w:rsidRDefault="00357522">
            <w:pPr>
              <w:pStyle w:val="Jin0"/>
              <w:shd w:val="clear" w:color="auto" w:fill="auto"/>
              <w:jc w:val="center"/>
            </w:pPr>
            <w:r>
              <w:t>V Praze dne [viz datum elektronického podpisu]</w:t>
            </w:r>
          </w:p>
        </w:tc>
      </w:tr>
      <w:tr w:rsidR="00071A42">
        <w:trPr>
          <w:trHeight w:hRule="exact" w:val="811"/>
          <w:jc w:val="center"/>
        </w:trPr>
        <w:tc>
          <w:tcPr>
            <w:tcW w:w="4488" w:type="dxa"/>
            <w:shd w:val="clear" w:color="auto" w:fill="FFFFFF"/>
            <w:vAlign w:val="center"/>
          </w:tcPr>
          <w:p w:rsidR="00071A42" w:rsidRDefault="002F5F56">
            <w:pPr>
              <w:pStyle w:val="Jin0"/>
              <w:shd w:val="clear" w:color="auto" w:fill="auto"/>
              <w:jc w:val="center"/>
            </w:pPr>
            <w:r>
              <w:t>příkazce</w:t>
            </w:r>
          </w:p>
        </w:tc>
        <w:tc>
          <w:tcPr>
            <w:tcW w:w="4915" w:type="dxa"/>
            <w:shd w:val="clear" w:color="auto" w:fill="FFFFFF"/>
            <w:vAlign w:val="center"/>
          </w:tcPr>
          <w:p w:rsidR="00071A42" w:rsidRDefault="002F5F56">
            <w:pPr>
              <w:pStyle w:val="Jin0"/>
              <w:shd w:val="clear" w:color="auto" w:fill="auto"/>
              <w:jc w:val="center"/>
            </w:pPr>
            <w:r>
              <w:t>příkazník</w:t>
            </w:r>
          </w:p>
        </w:tc>
      </w:tr>
      <w:tr w:rsidR="00071A42">
        <w:trPr>
          <w:trHeight w:hRule="exact" w:val="1066"/>
          <w:jc w:val="center"/>
        </w:trPr>
        <w:tc>
          <w:tcPr>
            <w:tcW w:w="4488" w:type="dxa"/>
            <w:shd w:val="clear" w:color="auto" w:fill="FFFFFF"/>
            <w:vAlign w:val="bottom"/>
          </w:tcPr>
          <w:p w:rsidR="00071A42" w:rsidRDefault="00357522">
            <w:pPr>
              <w:pStyle w:val="Jin0"/>
              <w:shd w:val="clear" w:color="auto" w:fill="auto"/>
              <w:jc w:val="center"/>
            </w:pPr>
            <w:r>
              <w:t>Národní památkový ústav Ing. arch. Naděžda Goryczková, generální ředitelka</w:t>
            </w:r>
          </w:p>
        </w:tc>
        <w:tc>
          <w:tcPr>
            <w:tcW w:w="4915" w:type="dxa"/>
            <w:shd w:val="clear" w:color="auto" w:fill="FFFFFF"/>
            <w:vAlign w:val="bottom"/>
          </w:tcPr>
          <w:p w:rsidR="00C71A7A" w:rsidRDefault="00357522">
            <w:pPr>
              <w:pStyle w:val="Jin0"/>
              <w:shd w:val="clear" w:color="auto" w:fill="auto"/>
              <w:jc w:val="center"/>
            </w:pPr>
            <w:r>
              <w:t xml:space="preserve">STIS, stavební a inženýrská společnost s.r.o. </w:t>
            </w:r>
          </w:p>
          <w:p w:rsidR="00071A42" w:rsidRDefault="00357522">
            <w:pPr>
              <w:pStyle w:val="Jin0"/>
              <w:shd w:val="clear" w:color="auto" w:fill="auto"/>
              <w:jc w:val="center"/>
            </w:pPr>
            <w:r>
              <w:t>Ing. Jiří Franěk, jednatel</w:t>
            </w:r>
          </w:p>
        </w:tc>
      </w:tr>
    </w:tbl>
    <w:p w:rsidR="00071A42" w:rsidRDefault="00071A42" w:rsidP="005E2EA4">
      <w:pPr>
        <w:spacing w:after="559" w:line="1" w:lineRule="exact"/>
      </w:pPr>
    </w:p>
    <w:sectPr w:rsidR="00071A42" w:rsidSect="005E2EA4">
      <w:headerReference w:type="default" r:id="rId7"/>
      <w:pgSz w:w="11900" w:h="16840"/>
      <w:pgMar w:top="1683" w:right="1172" w:bottom="1081" w:left="1172" w:header="744" w:footer="7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32" w:rsidRDefault="008E5132">
      <w:r>
        <w:separator/>
      </w:r>
    </w:p>
  </w:endnote>
  <w:endnote w:type="continuationSeparator" w:id="0">
    <w:p w:rsidR="008E5132" w:rsidRDefault="008E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32" w:rsidRDefault="008E5132"/>
  </w:footnote>
  <w:footnote w:type="continuationSeparator" w:id="0">
    <w:p w:rsidR="008E5132" w:rsidRDefault="008E513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36" w:rsidRPr="00964136" w:rsidRDefault="00964136" w:rsidP="00964136">
    <w:pPr>
      <w:pStyle w:val="Zhlav"/>
      <w:tabs>
        <w:tab w:val="clear" w:pos="4536"/>
        <w:tab w:val="clear" w:pos="9072"/>
      </w:tabs>
      <w:rPr>
        <w:rFonts w:asciiTheme="minorHAnsi" w:hAnsiTheme="minorHAnsi" w:cstheme="minorHAnsi"/>
        <w:sz w:val="20"/>
        <w:szCs w:val="20"/>
      </w:rPr>
    </w:pPr>
    <w:r w:rsidRPr="00964136">
      <w:rPr>
        <w:rFonts w:asciiTheme="minorHAnsi" w:hAnsiTheme="minorHAnsi" w:cstheme="minorHAnsi"/>
        <w:sz w:val="20"/>
        <w:szCs w:val="20"/>
      </w:rPr>
      <w:tab/>
    </w:r>
    <w:r w:rsidRPr="00964136">
      <w:rPr>
        <w:rFonts w:asciiTheme="minorHAnsi" w:hAnsiTheme="minorHAnsi" w:cstheme="minorHAnsi"/>
        <w:sz w:val="20"/>
        <w:szCs w:val="20"/>
      </w:rPr>
      <w:tab/>
    </w:r>
    <w:r w:rsidRPr="00964136">
      <w:rPr>
        <w:rFonts w:asciiTheme="minorHAnsi" w:hAnsiTheme="minorHAnsi" w:cstheme="minorHAnsi"/>
        <w:sz w:val="20"/>
        <w:szCs w:val="20"/>
      </w:rPr>
      <w:tab/>
    </w:r>
    <w:r w:rsidRPr="00964136">
      <w:rPr>
        <w:rFonts w:asciiTheme="minorHAnsi" w:hAnsiTheme="minorHAnsi" w:cstheme="minorHAnsi"/>
        <w:sz w:val="20"/>
        <w:szCs w:val="20"/>
      </w:rPr>
      <w:tab/>
    </w:r>
    <w:r w:rsidRPr="00964136">
      <w:rPr>
        <w:rFonts w:asciiTheme="minorHAnsi" w:hAnsiTheme="minorHAnsi" w:cstheme="minorHAnsi"/>
        <w:sz w:val="20"/>
        <w:szCs w:val="20"/>
      </w:rPr>
      <w:tab/>
    </w:r>
    <w:r w:rsidRPr="00964136">
      <w:rPr>
        <w:rFonts w:asciiTheme="minorHAnsi" w:hAnsiTheme="minorHAnsi" w:cstheme="minorHAnsi"/>
        <w:sz w:val="20"/>
        <w:szCs w:val="20"/>
      </w:rPr>
      <w:tab/>
    </w:r>
    <w:r w:rsidRPr="00964136">
      <w:rPr>
        <w:rFonts w:asciiTheme="minorHAnsi" w:hAnsiTheme="minorHAnsi" w:cstheme="minorHAnsi"/>
        <w:sz w:val="20"/>
        <w:szCs w:val="20"/>
      </w:rPr>
      <w:tab/>
    </w:r>
    <w:r w:rsidRPr="00964136">
      <w:rPr>
        <w:rFonts w:asciiTheme="minorHAnsi" w:hAnsiTheme="minorHAnsi" w:cstheme="minorHAnsi"/>
        <w:sz w:val="20"/>
        <w:szCs w:val="20"/>
      </w:rPr>
      <w:tab/>
    </w:r>
    <w:r w:rsidRPr="00964136">
      <w:rPr>
        <w:rFonts w:asciiTheme="minorHAnsi" w:hAnsiTheme="minorHAnsi" w:cstheme="minorHAnsi"/>
        <w:sz w:val="20"/>
        <w:szCs w:val="20"/>
      </w:rPr>
      <w:tab/>
    </w:r>
    <w:r w:rsidRPr="00964136">
      <w:rPr>
        <w:rFonts w:asciiTheme="minorHAnsi" w:hAnsiTheme="minorHAnsi" w:cstheme="minorHAnsi"/>
        <w:sz w:val="20"/>
        <w:szCs w:val="20"/>
      </w:rPr>
      <w:tab/>
    </w:r>
    <w:r w:rsidRPr="00964136">
      <w:rPr>
        <w:rFonts w:asciiTheme="minorHAnsi" w:hAnsiTheme="minorHAnsi" w:cstheme="minorHAnsi"/>
        <w:sz w:val="20"/>
        <w:szCs w:val="20"/>
      </w:rPr>
      <w:tab/>
    </w:r>
    <w:proofErr w:type="spellStart"/>
    <w:r w:rsidRPr="00964136">
      <w:rPr>
        <w:rFonts w:asciiTheme="minorHAnsi" w:hAnsiTheme="minorHAnsi" w:cstheme="minorHAnsi"/>
        <w:sz w:val="20"/>
        <w:szCs w:val="20"/>
      </w:rPr>
      <w:t>ev.č</w:t>
    </w:r>
    <w:proofErr w:type="spellEnd"/>
    <w:r w:rsidRPr="00964136">
      <w:rPr>
        <w:rFonts w:asciiTheme="minorHAnsi" w:hAnsiTheme="minorHAnsi" w:cstheme="minorHAnsi"/>
        <w:sz w:val="20"/>
        <w:szCs w:val="20"/>
      </w:rPr>
      <w:t>.: 154/310/2022</w:t>
    </w:r>
  </w:p>
  <w:p w:rsidR="00964136" w:rsidRPr="00964136" w:rsidRDefault="00964136" w:rsidP="00964136">
    <w:pPr>
      <w:pStyle w:val="Zhlav"/>
      <w:tabs>
        <w:tab w:val="clear" w:pos="4536"/>
        <w:tab w:val="clear" w:pos="9072"/>
      </w:tabs>
      <w:ind w:left="7080" w:firstLine="708"/>
      <w:rPr>
        <w:rFonts w:asciiTheme="minorHAnsi" w:hAnsiTheme="minorHAnsi" w:cstheme="minorHAnsi"/>
        <w:sz w:val="20"/>
        <w:szCs w:val="20"/>
      </w:rPr>
    </w:pPr>
    <w:proofErr w:type="gramStart"/>
    <w:r w:rsidRPr="00964136">
      <w:rPr>
        <w:rFonts w:asciiTheme="minorHAnsi" w:hAnsiTheme="minorHAnsi" w:cstheme="minorHAnsi"/>
        <w:sz w:val="20"/>
        <w:szCs w:val="20"/>
      </w:rPr>
      <w:t>č.j.</w:t>
    </w:r>
    <w:proofErr w:type="gramEnd"/>
    <w:r w:rsidRPr="00964136">
      <w:rPr>
        <w:rFonts w:asciiTheme="minorHAnsi" w:hAnsiTheme="minorHAnsi" w:cstheme="minorHAnsi"/>
        <w:sz w:val="20"/>
        <w:szCs w:val="20"/>
      </w:rPr>
      <w:t>:</w:t>
    </w:r>
    <w:r w:rsidR="00C71A7A">
      <w:rPr>
        <w:rFonts w:asciiTheme="minorHAnsi" w:hAnsiTheme="minorHAnsi" w:cstheme="minorHAnsi"/>
        <w:sz w:val="20"/>
        <w:szCs w:val="20"/>
      </w:rPr>
      <w:t xml:space="preserve"> 310/78406</w:t>
    </w:r>
    <w:r>
      <w:rPr>
        <w:rFonts w:asciiTheme="minorHAnsi" w:hAnsiTheme="minorHAnsi" w:cstheme="minorHAnsi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E12"/>
    <w:multiLevelType w:val="multilevel"/>
    <w:tmpl w:val="E20A22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B371E"/>
    <w:multiLevelType w:val="multilevel"/>
    <w:tmpl w:val="6A9671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8E0819"/>
    <w:multiLevelType w:val="multilevel"/>
    <w:tmpl w:val="CB7AB3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252390"/>
    <w:multiLevelType w:val="multilevel"/>
    <w:tmpl w:val="086209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BE5D0B"/>
    <w:multiLevelType w:val="multilevel"/>
    <w:tmpl w:val="555CFA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725266"/>
    <w:multiLevelType w:val="multilevel"/>
    <w:tmpl w:val="D562BBA2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7E73E0"/>
    <w:multiLevelType w:val="multilevel"/>
    <w:tmpl w:val="6898ED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FE24C1"/>
    <w:multiLevelType w:val="multilevel"/>
    <w:tmpl w:val="869ED7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416FD3"/>
    <w:multiLevelType w:val="multilevel"/>
    <w:tmpl w:val="A014930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1863CC"/>
    <w:multiLevelType w:val="multilevel"/>
    <w:tmpl w:val="C37847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A62116"/>
    <w:multiLevelType w:val="multilevel"/>
    <w:tmpl w:val="EBAE0F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A92262"/>
    <w:multiLevelType w:val="multilevel"/>
    <w:tmpl w:val="6EBE0FB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415DA1"/>
    <w:multiLevelType w:val="multilevel"/>
    <w:tmpl w:val="590A4E2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7412B9"/>
    <w:multiLevelType w:val="multilevel"/>
    <w:tmpl w:val="CEC873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42"/>
    <w:rsid w:val="00060C7E"/>
    <w:rsid w:val="00071A42"/>
    <w:rsid w:val="00110EDD"/>
    <w:rsid w:val="001A02D7"/>
    <w:rsid w:val="001E6ACC"/>
    <w:rsid w:val="00257295"/>
    <w:rsid w:val="002F5F56"/>
    <w:rsid w:val="00357522"/>
    <w:rsid w:val="0043704C"/>
    <w:rsid w:val="005A09D5"/>
    <w:rsid w:val="005A267C"/>
    <w:rsid w:val="005E2EA4"/>
    <w:rsid w:val="00645211"/>
    <w:rsid w:val="00816735"/>
    <w:rsid w:val="00886847"/>
    <w:rsid w:val="008E5132"/>
    <w:rsid w:val="00944CB8"/>
    <w:rsid w:val="00964136"/>
    <w:rsid w:val="00A44844"/>
    <w:rsid w:val="00B63085"/>
    <w:rsid w:val="00B80C3A"/>
    <w:rsid w:val="00C27E89"/>
    <w:rsid w:val="00C64A3C"/>
    <w:rsid w:val="00C71A7A"/>
    <w:rsid w:val="00CF42CD"/>
    <w:rsid w:val="00CF74E7"/>
    <w:rsid w:val="00D75EC6"/>
    <w:rsid w:val="00DB7124"/>
    <w:rsid w:val="00E4229B"/>
    <w:rsid w:val="00EE7717"/>
    <w:rsid w:val="00F55996"/>
    <w:rsid w:val="00F90E04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4C0A"/>
  <w15:docId w15:val="{207FD623-5F78-4643-A66F-90ADA9A0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3B4B64"/>
      <w:sz w:val="12"/>
      <w:szCs w:val="1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257" w:lineRule="auto"/>
      <w:jc w:val="center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b/>
      <w:bCs/>
      <w:color w:val="3B4B64"/>
      <w:sz w:val="12"/>
      <w:szCs w:val="12"/>
    </w:rPr>
  </w:style>
  <w:style w:type="character" w:customStyle="1" w:styleId="value">
    <w:name w:val="value"/>
    <w:basedOn w:val="Standardnpsmoodstavce"/>
    <w:rsid w:val="005A267C"/>
  </w:style>
  <w:style w:type="paragraph" w:styleId="Zkladntext0">
    <w:name w:val="Body Text"/>
    <w:basedOn w:val="Normln"/>
    <w:link w:val="ZkladntextChar"/>
    <w:unhideWhenUsed/>
    <w:rsid w:val="00060C7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ZkladntextChar">
    <w:name w:val="Základní text Char"/>
    <w:basedOn w:val="Standardnpsmoodstavce"/>
    <w:link w:val="Zkladntext0"/>
    <w:rsid w:val="00060C7E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Zhlav">
    <w:name w:val="header"/>
    <w:basedOn w:val="Normln"/>
    <w:link w:val="ZhlavChar"/>
    <w:uiPriority w:val="99"/>
    <w:unhideWhenUsed/>
    <w:rsid w:val="009641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13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641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13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Ondráčková Jana</dc:creator>
  <cp:lastModifiedBy>Janouchová Miroslava</cp:lastModifiedBy>
  <cp:revision>3</cp:revision>
  <dcterms:created xsi:type="dcterms:W3CDTF">2022-09-21T17:44:00Z</dcterms:created>
  <dcterms:modified xsi:type="dcterms:W3CDTF">2022-09-26T12:41:00Z</dcterms:modified>
</cp:coreProperties>
</file>