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56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50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</w:t>
      </w:r>
      <w:bookmarkEnd w:id="2"/>
      <w:bookmarkEnd w:id="3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  <w:rPr>
          <w:sz w:val="26"/>
          <w:szCs w:val="26"/>
        </w:rPr>
      </w:pPr>
      <w:bookmarkStart w:id="4" w:name="bookmark4"/>
      <w:bookmarkStart w:id="5" w:name="bookmark5"/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Smlouva o dílo na provádění letní údržby</w:t>
      </w:r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48"/>
        <w:gridCol w:w="6941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1122/16. 586 01 Jihlava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6937"/>
      </w:tblGrid>
      <w:tr>
        <w:trPr>
          <w:trHeight w:val="3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6937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292"/>
        <w:gridCol w:w="4846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Městys Krucemburk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Náměstí Jana Zrzavého 13, 582 66 Krucemburk</w:t>
            </w:r>
          </w:p>
        </w:tc>
      </w:tr>
      <w:tr>
        <w:trPr>
          <w:trHeight w:val="9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Dagmar Sobotkovou, místostarostkou městyse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ýákrucemburk.cz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„Objednatel")</w:t>
      </w:r>
    </w:p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Objednatele,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7" w:val="left"/>
        </w:tabs>
        <w:bidi w:val="0"/>
        <w:spacing w:before="0" w:after="300" w:line="307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městysu Krucemburk.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7" w:val="left"/>
        </w:tabs>
        <w:bidi w:val="0"/>
        <w:spacing w:before="0" w:after="0" w:line="307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čl, I. v letním období roku 2022, a to konkrétně od 24 .8. 2022 do 31. 10.2022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7" w:val="left"/>
        </w:tabs>
        <w:bidi w:val="0"/>
        <w:spacing w:before="0" w:after="620" w:line="307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7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zákoníkem,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620" w:line="298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201295" distB="1148080" distL="118745" distR="4274820" simplePos="0" relativeHeight="125829378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margin">
                  <wp:posOffset>66675</wp:posOffset>
                </wp:positionV>
                <wp:extent cx="1364615" cy="1873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461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2: Usnesení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950000000000003pt;margin-top:5.25pt;width:107.45pt;height:14.75pt;z-index:-125829375;mso-wrap-distance-left:9.3499999999999996pt;mso-wrap-distance-top:15.85pt;mso-wrap-distance-right:336.60000000000002pt;mso-wrap-distance-bottom:90.4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2: Usnesení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1113790" distL="1488440" distR="1967865" simplePos="0" relativeHeight="125829380" behindDoc="0" locked="0" layoutInCell="1" allowOverlap="1">
            <wp:simplePos x="0" y="0"/>
            <wp:positionH relativeFrom="page">
              <wp:posOffset>2080260</wp:posOffset>
            </wp:positionH>
            <wp:positionV relativeFrom="margin">
              <wp:posOffset>-134620</wp:posOffset>
            </wp:positionV>
            <wp:extent cx="2304415" cy="42037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30441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93115" distB="540385" distL="114300" distR="4749800" simplePos="0" relativeHeight="125829381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margin">
                  <wp:posOffset>658495</wp:posOffset>
                </wp:positionV>
                <wp:extent cx="894080" cy="2032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408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600000000000001pt;margin-top:51.850000000000001pt;width:70.400000000000006pt;height:16.pt;z-index:-125829372;mso-wrap-distance-left:9.pt;mso-wrap-distance-top:62.450000000000003pt;mso-wrap-distance-right:374.pt;mso-wrap-distance-bottom:42.5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15975" distB="533400" distL="3266440" distR="1165860" simplePos="0" relativeHeight="125829383" behindDoc="0" locked="0" layoutInCell="1" allowOverlap="1">
                <wp:simplePos x="0" y="0"/>
                <wp:positionH relativeFrom="page">
                  <wp:posOffset>3858260</wp:posOffset>
                </wp:positionH>
                <wp:positionV relativeFrom="margin">
                  <wp:posOffset>681355</wp:posOffset>
                </wp:positionV>
                <wp:extent cx="1325880" cy="1873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588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Krucemburku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3.80000000000001pt;margin-top:53.649999999999999pt;width:104.40000000000001pt;height:14.75pt;z-index:-125829370;mso-wrap-distance-left:257.19999999999999pt;mso-wrap-distance-top:64.25pt;mso-wrap-distance-right:91.799999999999997pt;mso-wrap-distance-bottom:4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Krucemburku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671830" distB="560705" distL="4631690" distR="113665" simplePos="0" relativeHeight="125829385" behindDoc="0" locked="0" layoutInCell="1" allowOverlap="1">
            <wp:simplePos x="0" y="0"/>
            <wp:positionH relativeFrom="page">
              <wp:posOffset>5223510</wp:posOffset>
            </wp:positionH>
            <wp:positionV relativeFrom="margin">
              <wp:posOffset>537210</wp:posOffset>
            </wp:positionV>
            <wp:extent cx="1012190" cy="30480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1219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39" w:left="825" w:right="1545" w:bottom="1210" w:header="911" w:footer="782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4027170</wp:posOffset>
                </wp:positionH>
                <wp:positionV relativeFrom="margin">
                  <wp:posOffset>1477010</wp:posOffset>
                </wp:positionV>
                <wp:extent cx="1565910" cy="66548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5910" cy="665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Dagmar Sobotkové místostarostka městys^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7.10000000000002pt;margin-top:116.3pt;width:123.3pt;height:52.399999999999999pt;z-index:-12582936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Dagmar Sobotkové místostarostka městys^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01.04.2022 do 31.10.2022</w:t>
      </w:r>
      <w:bookmarkEnd w:id="16"/>
      <w:bookmarkEnd w:id="17"/>
    </w:p>
    <w:tbl>
      <w:tblPr>
        <w:tblOverlap w:val="never"/>
        <w:jc w:val="center"/>
        <w:tblLayout w:type="fixed"/>
      </w:tblPr>
      <w:tblGrid>
        <w:gridCol w:w="6095"/>
        <w:gridCol w:w="857"/>
        <w:gridCol w:w="2020"/>
      </w:tblGrid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 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31" w:left="1199" w:right="1093" w:bottom="1431" w:header="1003" w:footer="100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K. jednotkovým cenám bude účtováno DPH platné v daném období.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  <w:rPr>
          <w:sz w:val="26"/>
          <w:szCs w:val="26"/>
        </w:rPr>
      </w:pPr>
      <w:bookmarkStart w:id="18" w:name="bookmark18"/>
      <w:bookmarkStart w:id="19" w:name="bookmark19"/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Usnesení č. 13/2022/75</w:t>
      </w:r>
      <w:bookmarkEnd w:id="18"/>
      <w:bookmarkEnd w:id="19"/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6"/>
          <w:szCs w:val="26"/>
        </w:rPr>
      </w:pPr>
      <w:bookmarkStart w:id="20" w:name="bookmark20"/>
      <w:bookmarkStart w:id="21" w:name="bookmark21"/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cs-CZ" w:eastAsia="cs-CZ" w:bidi="cs-CZ"/>
        </w:rPr>
        <w:t>ze zasedání Rady městyse Krucemburk, konané 24. 8, 2022</w:t>
      </w:r>
      <w:bookmarkEnd w:id="20"/>
      <w:bookmarkEnd w:id="21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22" w:name="bookmark22"/>
      <w:bookmarkStart w:id="23" w:name="bookmark23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Rada schvaluje:</w:t>
      </w:r>
      <w:bookmarkEnd w:id="22"/>
      <w:bookmarkEnd w:id="23"/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Program jednání konané dne 24. 8. 2022.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Kontrolu usnesení č. 12/2022/74 ze dne 29. 7. 2022.</w:t>
      </w:r>
    </w:p>
    <w:p>
      <w:pPr>
        <w:pStyle w:val="Style2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Nákup cen v hodnotě 5.000,- Kč na akci „Rozloučení s prázdninami 2022", která se bude konat v areálu sokolovny dne 27. 8. 2022.</w:t>
      </w:r>
    </w:p>
    <w:p>
      <w:pPr>
        <w:pStyle w:val="Style2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Mateřské škole výjimku z počtu dětí ve třídě „Krtečci" z 24 dětí na 28 dětí a ve třídě „Rákosníčcí" z 24 dětí na 28 dětí podle zákona č. 561/2004 Sb., školský zákon, § 23.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Odměnu řediteli ZŠ Krucemburk v upravené výší. Odměna bude hrazena ze mzdových prostředků MŠMT.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Proplacení cen v hodnotě 3.000,- Kč na dětský tenisový turnaj, který se bude konat 10. 9. 2022 na tenisových kurtech v Krucemburku.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Nákup cen v hodnotě 2.000,~ Kč na turnaj v tenisové čtyřhře „Finále ligy", který se bude konat</w:t>
      </w:r>
    </w:p>
    <w:p>
      <w:pPr>
        <w:pStyle w:val="Style2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8" w:val="left"/>
          <w:tab w:pos="838" w:val="left"/>
        </w:tabs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9. 2022 v Krucemburku.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66" w:val="left"/>
        </w:tabs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Uzavření Dohody o poskytnutí dotace z Programu rozvoje venkova ČR na realizaci projektu „Modernizace kuchyně základní školy Krucemburk" se Státním zemědělským íntervenčním fondem, Ve Smečkách 801/33,110 00 Praha 1 ~ Nové Město, IČ: 48133981. Výše poskytované dotace činí 240.000,- Kč.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66" w:val="left"/>
        </w:tabs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Uzavření Smlouvy o dílo na provádění letní údržby pozemní komunikace s Krajskou správou a údržbou silnic Vysočiny, p. o., Kosovská 1122/16, 586 01 Jihlava, IČ: 00090450.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66" w:val="left"/>
          <w:tab w:pos="79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Objednávku nábytku pro vybavení jídelny v ZŠ Krucemburk od firmy</w:t>
        <w:tab/>
        <w:t>Ve Vilkách 521,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582 63 Ždírec nad Doubravou, IČ: 62071441 do celkové výše 80.000,- Kč.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Dočasné pozastavení platby za pronájem garáže ve zdravotním středisku čp. 42C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490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důvodu využívání garáže pro potřeby SDH Krucemburk s účinností od 15. 7. 2022.</w:t>
      </w:r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70" w:val="left"/>
        </w:tabs>
        <w:bidi w:val="0"/>
        <w:spacing w:before="0" w:after="28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Uzavření Darovací smlouvy č. 17/2022 na poskytnutí peněžitého daru ve výši 8.159,- Kč s Městem Ždírec nad Doubravou, Školní 500, 582 63 Ždírec nad Doubravou, IČ: 00268542.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24" w:name="bookmark24"/>
      <w:bookmarkStart w:id="25" w:name="bookmark25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Rada bere na vědomí:</w:t>
      </w:r>
      <w:bookmarkEnd w:id="24"/>
      <w:bookmarkEnd w:id="25"/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  <w:tab w:pos="26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Jednání s</w:t>
        <w:tab/>
        <w:t>o dalším postupu pro uzavření smlouvy o čištění odpadních vod na Starém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2382" w:val="left"/>
        </w:tabs>
        <w:bidi w:val="0"/>
        <w:spacing w:before="0" w:after="28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Ransku..</w:t>
        <w:tab/>
        <w:t>po doplnění potřebných podkladů navrhne radě městyse další postup.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26" w:name="bookmark26"/>
      <w:bookmarkStart w:id="27" w:name="bookmark27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Rada pověřuje:</w:t>
      </w:r>
      <w:bookmarkEnd w:id="26"/>
      <w:bookmarkEnd w:id="27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11. Paní místostarostku podpisem Smlouvy o dílo na provádění letní údržby pozemní komunikace s Krajskou správou a údržbou silnic Vysočiny, p. o., Kosovská 1122/16,586 01 Jihlava, IČ: 00090450.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28" w:name="bookmark28"/>
      <w:bookmarkStart w:id="29" w:name="bookmark29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Rada souhlasí:</w:t>
      </w:r>
      <w:bookmarkEnd w:id="28"/>
      <w:bookmarkEnd w:id="29"/>
    </w:p>
    <w:p>
      <w:pPr>
        <w:pStyle w:val="Style2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31" w:val="left"/>
        </w:tabs>
        <w:bidi w:val="0"/>
        <w:spacing w:before="0" w:after="0" w:line="240" w:lineRule="auto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umístěním vnitřního a venkovního vedení a zařízení veřejné komunikační sítě na bytovém domě čp. 454 společnosti PODÁ a. s., 28. října 1168/102, 702 00 Ostrava, IČ: 25816179.</w:t>
      </w:r>
    </w:p>
    <w:p>
      <w:pPr>
        <w:pStyle w:val="Style2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31" w:val="left"/>
        </w:tabs>
        <w:bidi w:val="0"/>
        <w:spacing w:before="0" w:after="0" w:line="240" w:lineRule="auto"/>
        <w:ind w:right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35" w:left="1173" w:right="1119" w:bottom="1335" w:header="907" w:footer="907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umístěním vnitřního a venkovního vedení a zařízení veřejné komunikační sítě na bytovém domě čp. 193, 345, 454 společnosti OK COMP s. r. o., Jaurisova 515/4, 140 00 Praha 4, IČ: 26220806.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30" w:name="bookmark30"/>
      <w:bookmarkStart w:id="31" w:name="bookmark31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Rada navrhuje:</w:t>
      </w:r>
      <w:bookmarkEnd w:id="30"/>
      <w:bookmarkEnd w:id="31"/>
    </w:p>
    <w:p>
      <w:pPr>
        <w:pStyle w:val="Style2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59" w:val="left"/>
        </w:tabs>
        <w:bidi w:val="0"/>
        <w:spacing w:before="0" w:after="3380" w:line="240" w:lineRule="auto"/>
        <w:ind w:left="520" w:right="0" w:hanging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projednání žádosti č. j. 351/2022/MK na prodej obecního pozemku v k. ú. Hluboká provést místní šetření.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520" w:right="0" w:hanging="8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5025390</wp:posOffset>
                </wp:positionH>
                <wp:positionV relativeFrom="paragraph">
                  <wp:posOffset>12700</wp:posOffset>
                </wp:positionV>
                <wp:extent cx="1090295" cy="37719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295" cy="377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Mgr. Otto Kohout starosta městyse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5.69999999999999pt;margin-top:1.pt;width:85.849999999999994pt;height:29.69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Otto Kohout starosta městyse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Dagmar Sobotková místostarostka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má včetně usnesení 5 stran.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Krucemburku 30. 8, 2022</w:t>
      </w:r>
    </w:p>
    <w:sectPr>
      <w:footnotePr>
        <w:pos w:val="pageBottom"/>
        <w:numFmt w:val="decimal"/>
        <w:numRestart w:val="continuous"/>
      </w:footnotePr>
      <w:pgSz w:w="11900" w:h="16840"/>
      <w:pgMar w:top="1229" w:left="1240" w:right="1052" w:bottom="1229" w:header="801" w:footer="80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7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6.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Nadpis #3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305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340"/>
      <w:ind w:firstLine="530"/>
      <w:outlineLvl w:val="0"/>
    </w:pPr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line="305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spacing w:line="257" w:lineRule="auto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ind w:left="420" w:hanging="4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