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85" w:h="758" w:hRule="exact" w:wrap="none" w:vAnchor="page" w:hAnchor="page" w:x="1411" w:y="7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Městský úřad Cheb, odbor stavební a životního prostředí</w:t>
      </w:r>
      <w:bookmarkEnd w:id="0"/>
      <w:bookmarkEnd w:id="1"/>
    </w:p>
    <w:p>
      <w:pPr>
        <w:pStyle w:val="Style4"/>
        <w:keepNext w:val="0"/>
        <w:keepLines w:val="0"/>
        <w:framePr w:w="9485" w:h="758" w:hRule="exact" w:wrap="none" w:vAnchor="page" w:hAnchor="page" w:x="1411" w:y="7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náměstí Krále Jiřího z Poděbrad 14, </w:t>
      </w: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350 20 Cheb</w:t>
      </w:r>
    </w:p>
    <w:p>
      <w:pPr>
        <w:pStyle w:val="Style4"/>
        <w:keepNext w:val="0"/>
        <w:keepLines w:val="0"/>
        <w:framePr w:w="9485" w:h="1315" w:hRule="exact" w:wrap="none" w:vAnchor="page" w:hAnchor="page" w:x="1411" w:y="2122"/>
        <w:widowControl w:val="0"/>
        <w:shd w:val="clear" w:color="auto" w:fill="auto"/>
        <w:tabs>
          <w:tab w:pos="917" w:val="left"/>
        </w:tabs>
        <w:bidi w:val="0"/>
        <w:spacing w:before="0" w:after="0" w:line="240" w:lineRule="auto"/>
        <w:ind w:left="24" w:right="6692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Č.j:</w:t>
        <w:tab/>
        <w:t>MUCH 77932/2022</w:t>
      </w:r>
    </w:p>
    <w:p>
      <w:pPr>
        <w:pStyle w:val="Style4"/>
        <w:keepNext w:val="0"/>
        <w:keepLines w:val="0"/>
        <w:framePr w:w="9485" w:h="1315" w:hRule="exact" w:wrap="none" w:vAnchor="page" w:hAnchor="page" w:x="1411" w:y="2122"/>
        <w:widowControl w:val="0"/>
        <w:shd w:val="clear" w:color="auto" w:fill="auto"/>
        <w:bidi w:val="0"/>
        <w:spacing w:before="0" w:after="0" w:line="240" w:lineRule="auto"/>
        <w:ind w:left="24" w:right="6692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Spis, zn.: KSÚ/6636/2022</w:t>
        <w:br/>
        <w:t>Vyřizuje: Blanka Miillerová</w:t>
        <w:br/>
        <w:t xml:space="preserve">E-mail: </w:t>
      </w:r>
      <w:r>
        <w:fldChar w:fldCharType="begin"/>
      </w:r>
      <w:r>
        <w:rPr/>
        <w:instrText> HYPERLINK "mailto:mullerova@cheb.cz"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mullerova@cheb.cz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354 440 137</w:t>
      </w:r>
    </w:p>
    <w:p>
      <w:pPr>
        <w:pStyle w:val="Style4"/>
        <w:keepNext w:val="0"/>
        <w:keepLines w:val="0"/>
        <w:framePr w:w="2069" w:h="293" w:hRule="exact" w:wrap="none" w:vAnchor="page" w:hAnchor="page" w:x="8520" w:y="2126"/>
        <w:widowControl w:val="0"/>
        <w:shd w:val="clear" w:color="auto" w:fill="auto"/>
        <w:bidi w:val="0"/>
        <w:spacing w:before="0" w:after="0" w:line="240" w:lineRule="auto"/>
        <w:ind w:left="9" w:right="9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Cheb, dne: 08.08.2022</w:t>
      </w:r>
    </w:p>
    <w:p>
      <w:pPr>
        <w:pStyle w:val="Style7"/>
        <w:keepNext w:val="0"/>
        <w:keepLines w:val="0"/>
        <w:framePr w:w="9485" w:h="3518" w:hRule="exact" w:wrap="none" w:vAnchor="page" w:hAnchor="page" w:x="1411" w:y="4056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SPOLEČNÝ SOUHLAS</w:t>
      </w:r>
      <w:bookmarkEnd w:id="2"/>
      <w:bookmarkEnd w:id="3"/>
    </w:p>
    <w:p>
      <w:pPr>
        <w:pStyle w:val="Style9"/>
        <w:keepNext w:val="0"/>
        <w:keepLines w:val="0"/>
        <w:framePr w:w="9485" w:h="3518" w:hRule="exact" w:wrap="none" w:vAnchor="page" w:hAnchor="page" w:x="1411" w:y="4056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ÚZEMNÍ SOUHLAS A SOUHLAS S PROVEDENÍM OHLÁŠENÉHO STAVEBNÍHO ZÁMĚRU</w:t>
      </w:r>
      <w:bookmarkEnd w:id="4"/>
      <w:bookmarkEnd w:id="5"/>
    </w:p>
    <w:p>
      <w:pPr>
        <w:pStyle w:val="Style4"/>
        <w:keepNext w:val="0"/>
        <w:keepLines w:val="0"/>
        <w:framePr w:w="9485" w:h="3518" w:hRule="exact" w:wrap="none" w:vAnchor="page" w:hAnchor="page" w:x="1411" w:y="4056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Městský úřad Cheb, odbor stavební a životního prostředí, jako stavební úřad příslušný podle § 13 odst. 1</w:t>
        <w:br/>
        <w:t>písm. c) zákona č. 183/2006 Sb., o územním plánování a stavebním řádu (stavební zákon), ve znění</w:t>
        <w:br/>
        <w:t>pozdějších předpisů (dále jen "stavební zákon"), posoudil oznámení záměru podle § 96 stavebního zákona</w:t>
        <w:br/>
        <w:t>a ohlášení stavebního záměru podle § 105 stavebního zákona (dále jen "společné oznámení"), které dne</w:t>
        <w:br/>
        <w:t>03.08.2022 podal</w:t>
      </w:r>
    </w:p>
    <w:p>
      <w:pPr>
        <w:pStyle w:val="Style9"/>
        <w:keepNext w:val="0"/>
        <w:keepLines w:val="0"/>
        <w:framePr w:w="9485" w:h="3518" w:hRule="exact" w:wrap="none" w:vAnchor="page" w:hAnchor="page" w:x="1411" w:y="4056"/>
        <w:widowControl w:val="0"/>
        <w:shd w:val="clear" w:color="auto" w:fill="auto"/>
        <w:bidi w:val="0"/>
        <w:spacing w:before="0" w:line="233" w:lineRule="auto"/>
        <w:ind w:left="440" w:right="0" w:firstLine="2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Domov pro seniory "SKALKA" v Chebu, příspěvková organizace, Americká č.p. 2176/52, 350</w:t>
        <w:br/>
        <w:t>02 Cheb 2</w:t>
      </w:r>
      <w:bookmarkEnd w:id="6"/>
      <w:bookmarkEnd w:id="7"/>
    </w:p>
    <w:p>
      <w:pPr>
        <w:pStyle w:val="Style4"/>
        <w:keepNext w:val="0"/>
        <w:keepLines w:val="0"/>
        <w:framePr w:w="9485" w:h="3518" w:hRule="exact" w:wrap="none" w:vAnchor="page" w:hAnchor="page" w:x="1411" w:y="40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"stavebník"),</w:t>
      </w:r>
    </w:p>
    <w:p>
      <w:pPr>
        <w:pStyle w:val="Style4"/>
        <w:keepNext w:val="0"/>
        <w:keepLines w:val="0"/>
        <w:framePr w:w="9485" w:h="562" w:hRule="exact" w:wrap="none" w:vAnchor="page" w:hAnchor="page" w:x="1411" w:y="80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na základě tohoto posouzení podle § 78 odst. 4 a § 96a stavebního zákona a § 15c vyhlášky č. 503/2006</w:t>
        <w:br/>
        <w:t>Sb., o podrobnější úpravě územního rozhodování, územního opatření a stavebního řádu</w:t>
      </w:r>
    </w:p>
    <w:p>
      <w:pPr>
        <w:pStyle w:val="Style9"/>
        <w:keepNext w:val="0"/>
        <w:keepLines w:val="0"/>
        <w:framePr w:w="9485" w:h="6922" w:hRule="exact" w:wrap="none" w:vAnchor="page" w:hAnchor="page" w:x="1411" w:y="9038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vydává společný souhlas</w:t>
      </w:r>
      <w:bookmarkEnd w:id="8"/>
      <w:bookmarkEnd w:id="9"/>
    </w:p>
    <w:p>
      <w:pPr>
        <w:pStyle w:val="Style4"/>
        <w:keepNext w:val="0"/>
        <w:keepLines w:val="0"/>
        <w:framePr w:w="9485" w:h="6922" w:hRule="exact" w:wrap="none" w:vAnchor="page" w:hAnchor="page" w:x="1411" w:y="9038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stavebním záměrem</w:t>
      </w:r>
    </w:p>
    <w:p>
      <w:pPr>
        <w:pStyle w:val="Style4"/>
        <w:keepNext w:val="0"/>
        <w:keepLines w:val="0"/>
        <w:framePr w:w="9485" w:h="6922" w:hRule="exact" w:wrap="none" w:vAnchor="page" w:hAnchor="page" w:x="1411" w:y="9038"/>
        <w:widowControl w:val="0"/>
        <w:shd w:val="clear" w:color="auto" w:fill="auto"/>
        <w:bidi w:val="0"/>
        <w:spacing w:before="0" w:after="100" w:line="240" w:lineRule="auto"/>
        <w:ind w:left="440" w:right="0" w:firstLine="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zbudování bezbariérového vstupu do zimní zahrady, Cheb Americká 2176/52</w:t>
        <w:br/>
        <w:t>na pozemku pare. č. 2102/9 (ostatní plocha) a 2102/12 (ostatní plocha) v katastrálním území</w:t>
        <w:br/>
        <w:t>Cheb, obec Cheb</w:t>
      </w:r>
    </w:p>
    <w:p>
      <w:pPr>
        <w:pStyle w:val="Style4"/>
        <w:keepNext w:val="0"/>
        <w:keepLines w:val="0"/>
        <w:framePr w:w="9485" w:h="6922" w:hRule="exact" w:wrap="none" w:vAnchor="page" w:hAnchor="page" w:x="1411" w:y="9038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"záměr").</w:t>
      </w:r>
    </w:p>
    <w:p>
      <w:pPr>
        <w:pStyle w:val="Style4"/>
        <w:keepNext w:val="0"/>
        <w:keepLines w:val="0"/>
        <w:framePr w:w="9485" w:h="6922" w:hRule="exact" w:wrap="none" w:vAnchor="page" w:hAnchor="page" w:x="1411" w:y="9038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Společný souhlas nabývá právních účinků dnem doručení stavebníkovi. Platí po dobu 2 let ode dne</w:t>
        <w:br/>
        <w:t xml:space="preserve">jeho vydání.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Nepozbývá však platnosti, pokud v této době bylo s ohlášeným stavebním záměrem</w:t>
        <w:br/>
        <w:t>započato. Platnost společného souhlasu nelze prodloužit.</w:t>
      </w:r>
    </w:p>
    <w:p>
      <w:pPr>
        <w:pStyle w:val="Style9"/>
        <w:keepNext w:val="0"/>
        <w:keepLines w:val="0"/>
        <w:framePr w:w="9485" w:h="6922" w:hRule="exact" w:wrap="none" w:vAnchor="page" w:hAnchor="page" w:x="1411" w:y="90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Upozornění:</w:t>
      </w:r>
      <w:bookmarkEnd w:id="10"/>
      <w:bookmarkEnd w:id="11"/>
    </w:p>
    <w:p>
      <w:pPr>
        <w:pStyle w:val="Style4"/>
        <w:keepNext w:val="0"/>
        <w:keepLines w:val="0"/>
        <w:framePr w:w="9485" w:h="6922" w:hRule="exact" w:wrap="none" w:vAnchor="page" w:hAnchor="page" w:x="1411" w:y="9038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stavby je dle § 160 odst. 2 stavebního zákona povinen provádět stavbu v souladu s</w:t>
        <w:br/>
        <w:t>rozhodnutím nebo jiným opatřením stavebního úřadu a s ověřenou projektovou dokumentací, dodržet</w:t>
        <w:br/>
        <w:t>obecné požadavky na výstavbu, popřípadě jiné technické předpisy a technické normy a zajistit dodržování</w:t>
        <w:br/>
        <w:t>povinností k ochraně života, zdraví, životního prostředí a bezpečnosti práce vyplývajících ze zvláštních</w:t>
        <w:br/>
        <w:t>právních předpisů. Základní povinnosti a odpovědnost stavebníka při přípravě a provádění staveb jsou</w:t>
        <w:br/>
        <w:t>stanoveny v § 152 stavebního zákona - např.: stavebník je povinen dbát na řádnou přípravu a provádění</w:t>
        <w:br/>
        <w:t>stavby, přitom musí mít na zřeteli zejména ochranu života a zdraví osob nebo zvířat, ochranu život,</w:t>
        <w:br/>
        <w:t>prostředí a majetku, i šetrnost k sousedství; dále je stavebník povinen zajistit, aby na stavbě nebo na</w:t>
        <w:br/>
        <w:t>staveništi byla k dispozici ověřená dokumentace stavby a všechny doklady týkající se prováděné stavby</w:t>
        <w:br/>
        <w:t>nebo její změny (popřípadě jejich kopie), atd.</w:t>
      </w:r>
    </w:p>
    <w:p>
      <w:pPr>
        <w:pStyle w:val="Style4"/>
        <w:keepNext w:val="0"/>
        <w:keepLines w:val="0"/>
        <w:framePr w:w="9485" w:h="6922" w:hRule="exact" w:wrap="none" w:vAnchor="page" w:hAnchor="page" w:x="1411" w:y="90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Toto sdělení nenahrazuje rozhodnutí, stanovisko, vyjádření, souhlas, posouzení, případně jiné opatření</w:t>
        <w:br/>
        <w:t>dotčeného orgánu vyžadované zvláštním předpisem.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rap="none" w:vAnchor="page" w:hAnchor="page" w:x="1447" w:y="4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Č.j. MUCH 77932/2022</w:t>
      </w:r>
    </w:p>
    <w:p>
      <w:pPr>
        <w:pStyle w:val="Style16"/>
        <w:keepNext w:val="0"/>
        <w:keepLines w:val="0"/>
        <w:framePr w:wrap="none" w:vAnchor="page" w:hAnchor="page" w:x="5820" w:y="4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str. 2</w:t>
      </w:r>
    </w:p>
    <w:p>
      <w:pPr>
        <w:pStyle w:val="Style4"/>
        <w:keepNext w:val="0"/>
        <w:keepLines w:val="0"/>
        <w:framePr w:w="9432" w:h="1560" w:hRule="exact" w:wrap="none" w:vAnchor="page" w:hAnchor="page" w:x="1437" w:y="9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je stavba předmětem evidence v katastru nemovitostí nebo její výstavbou dochází k rozdělení</w:t>
        <w:br/>
        <w:t>pozemku, zajistí stavebník geometrický plán.</w:t>
      </w:r>
    </w:p>
    <w:p>
      <w:pPr>
        <w:pStyle w:val="Style4"/>
        <w:keepNext w:val="0"/>
        <w:keepLines w:val="0"/>
        <w:framePr w:w="9432" w:h="1560" w:hRule="exact" w:wrap="none" w:vAnchor="page" w:hAnchor="page" w:x="1437" w:y="98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Toto sdělení nenahrazuje rozhodnutí, stanovisko, vyjádření, souhlas, posouzení, případně jiné opatření</w:t>
        <w:br/>
        <w:t>dotčeného orgánu vyžadované zvláštním předpisem.</w:t>
      </w:r>
    </w:p>
    <w:p>
      <w:pPr>
        <w:pStyle w:val="Style4"/>
        <w:keepNext w:val="0"/>
        <w:keepLines w:val="0"/>
        <w:framePr w:w="9432" w:h="1560" w:hRule="exact" w:wrap="none" w:vAnchor="page" w:hAnchor="page" w:x="1437" w:y="9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Dokončení stavby bude oznámeno stavebnímu úřadu.</w:t>
      </w:r>
    </w:p>
    <w:p>
      <w:pPr>
        <w:pStyle w:val="Style4"/>
        <w:keepNext w:val="0"/>
        <w:keepLines w:val="0"/>
        <w:framePr w:w="9432" w:h="1114" w:hRule="exact" w:wrap="none" w:vAnchor="page" w:hAnchor="page" w:x="1437" w:y="6956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Poplatek:</w:t>
      </w:r>
    </w:p>
    <w:p>
      <w:pPr>
        <w:pStyle w:val="Style4"/>
        <w:keepNext w:val="0"/>
        <w:keepLines w:val="0"/>
        <w:framePr w:w="9432" w:h="1114" w:hRule="exact" w:wrap="none" w:vAnchor="page" w:hAnchor="page" w:x="1437" w:y="69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Správní poplatek podle zákona č. 634/2004 Sb., o správních poplatcích, ve znění pozdějších předpisů</w:t>
        <w:br/>
        <w:t>položky 17 odst. 1 písm. f) ve výši 10000,- Kč, položky 18 odst. 4 ve výši 500,- Kč, celkem 10500,- Kč</w:t>
        <w:br/>
        <w:t>byl zaplacen dne 05.08.2022.</w:t>
      </w:r>
    </w:p>
    <w:p>
      <w:pPr>
        <w:pStyle w:val="Style4"/>
        <w:keepNext w:val="0"/>
        <w:keepLines w:val="0"/>
        <w:framePr w:w="9432" w:h="2414" w:hRule="exact" w:wrap="none" w:vAnchor="page" w:hAnchor="page" w:x="1437" w:y="890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Obdrží:</w:t>
      </w:r>
    </w:p>
    <w:p>
      <w:pPr>
        <w:pStyle w:val="Style4"/>
        <w:keepNext w:val="0"/>
        <w:keepLines w:val="0"/>
        <w:framePr w:w="9432" w:h="2414" w:hRule="exact" w:wrap="none" w:vAnchor="page" w:hAnchor="page" w:x="1437" w:y="89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účastníci (dodejky)</w:t>
      </w:r>
    </w:p>
    <w:p>
      <w:pPr>
        <w:pStyle w:val="Style4"/>
        <w:keepNext w:val="0"/>
        <w:keepLines w:val="0"/>
        <w:framePr w:w="9432" w:h="2414" w:hRule="exact" w:wrap="none" w:vAnchor="page" w:hAnchor="page" w:x="1437" w:y="89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Domov pro seniory "SKALKA" v Chebu, příspěvková organizace, IDDS: y5nkiy8</w:t>
      </w:r>
    </w:p>
    <w:p>
      <w:pPr>
        <w:pStyle w:val="Style4"/>
        <w:keepNext w:val="0"/>
        <w:keepLines w:val="0"/>
        <w:framePr w:w="9432" w:h="2414" w:hRule="exact" w:wrap="none" w:vAnchor="page" w:hAnchor="page" w:x="1437" w:y="8900"/>
        <w:widowControl w:val="0"/>
        <w:shd w:val="clear" w:color="auto" w:fill="auto"/>
        <w:bidi w:val="0"/>
        <w:spacing w:before="0" w:after="50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 Americká č.p, 2176/52, 350 02 Cheb 2</w:t>
      </w:r>
    </w:p>
    <w:p>
      <w:pPr>
        <w:pStyle w:val="Style19"/>
        <w:keepNext w:val="0"/>
        <w:keepLines w:val="0"/>
        <w:framePr w:w="9432" w:h="2414" w:hRule="exact" w:wrap="none" w:vAnchor="page" w:hAnchor="page" w:x="1437" w:y="89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Dotčené orgány (doručení jednotlivě):</w:t>
      </w:r>
      <w:bookmarkEnd w:id="12"/>
      <w:bookmarkEnd w:id="13"/>
    </w:p>
    <w:p>
      <w:pPr>
        <w:pStyle w:val="Style4"/>
        <w:keepNext w:val="0"/>
        <w:keepLines w:val="0"/>
        <w:framePr w:w="9432" w:h="2414" w:hRule="exact" w:wrap="none" w:vAnchor="page" w:hAnchor="page" w:x="1437" w:y="890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Městský úřad Cheb, odbor stavební a životního prostředí - oddělení životního prostředí, náměstí</w:t>
      </w:r>
    </w:p>
    <w:p>
      <w:pPr>
        <w:pStyle w:val="Style4"/>
        <w:keepNext w:val="0"/>
        <w:keepLines w:val="0"/>
        <w:framePr w:w="9432" w:h="2414" w:hRule="exact" w:wrap="none" w:vAnchor="page" w:hAnchor="page" w:x="1437" w:y="890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Krále Jiřího z Poděbrad 1/14, 350 20 Cheb</w:t>
      </w:r>
    </w:p>
    <w:p>
      <w:pPr>
        <w:pStyle w:val="Style4"/>
        <w:keepNext w:val="0"/>
        <w:keepLines w:val="0"/>
        <w:framePr w:w="9432" w:h="811" w:hRule="exact" w:wrap="none" w:vAnchor="page" w:hAnchor="page" w:x="1437" w:y="125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pro stavebníka:</w:t>
      </w:r>
    </w:p>
    <w:p>
      <w:pPr>
        <w:pStyle w:val="Style4"/>
        <w:keepNext w:val="0"/>
        <w:keepLines w:val="0"/>
        <w:framePr w:w="9432" w:h="811" w:hRule="exact" w:wrap="none" w:vAnchor="page" w:hAnchor="page" w:x="1437" w:y="125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lx ověřená projektová dokumentace</w:t>
      </w:r>
    </w:p>
    <w:p>
      <w:pPr>
        <w:pStyle w:val="Style4"/>
        <w:keepNext w:val="0"/>
        <w:keepLines w:val="0"/>
        <w:framePr w:w="9432" w:h="811" w:hRule="exact" w:wrap="none" w:vAnchor="page" w:hAnchor="page" w:x="1437" w:y="12543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Ix štítek stavby povolena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Nadpis #2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0">
    <w:name w:val="Nadpis #4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Záhlaví nebo zápatí (2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Záhlaví nebo zápatí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0">
    <w:name w:val="Nadpis #3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after="2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Nadpis #2"/>
    <w:basedOn w:val="Normal"/>
    <w:link w:val="CharStyle8"/>
    <w:pPr>
      <w:widowControl w:val="0"/>
      <w:shd w:val="clear" w:color="auto" w:fill="FFFFFF"/>
      <w:spacing w:after="10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9">
    <w:name w:val="Nadpis #4"/>
    <w:basedOn w:val="Normal"/>
    <w:link w:val="CharStyle10"/>
    <w:pPr>
      <w:widowControl w:val="0"/>
      <w:shd w:val="clear" w:color="auto" w:fill="FFFFFF"/>
      <w:spacing w:after="100"/>
      <w:ind w:left="220" w:firstLine="10"/>
      <w:outlineLvl w:val="3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Záhlaví nebo zápatí (2)"/>
    <w:basedOn w:val="Normal"/>
    <w:link w:val="CharStyle1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Záhlaví nebo zápatí"/>
    <w:basedOn w:val="Normal"/>
    <w:link w:val="CharStyle1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9">
    <w:name w:val="Nadpis #3"/>
    <w:basedOn w:val="Normal"/>
    <w:link w:val="CharStyle20"/>
    <w:pPr>
      <w:widowControl w:val="0"/>
      <w:shd w:val="clear" w:color="auto" w:fill="FFFFFF"/>
      <w:outlineLvl w:val="2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