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E2284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email: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603B34" w:rsidRPr="000736D5" w:rsidRDefault="00603B34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8A1043" w:rsidRDefault="008A1043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proofErr w:type="gramStart"/>
      <w:r w:rsidR="00787261" w:rsidRPr="0078726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A.I.P.</w:t>
      </w:r>
      <w:proofErr w:type="gramEnd"/>
      <w:r w:rsidR="00787261" w:rsidRPr="0078726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Sdružení Ing. Arch Kačer a Ing. Z. </w:t>
      </w:r>
      <w:proofErr w:type="spellStart"/>
      <w:r w:rsidR="00787261" w:rsidRPr="0078726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Jäger</w:t>
      </w:r>
      <w:proofErr w:type="spellEnd"/>
    </w:p>
    <w:p w:rsidR="005E23C1" w:rsidRPr="00985468" w:rsidRDefault="005E23C1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8A1043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r w:rsidR="00787261" w:rsidRPr="00787261">
        <w:rPr>
          <w:rFonts w:ascii="Times New Roman" w:eastAsia="Times New Roman" w:hAnsi="Times New Roman" w:cs="Times New Roman"/>
          <w:sz w:val="22"/>
          <w:szCs w:val="24"/>
          <w:lang w:eastAsia="cs-CZ"/>
        </w:rPr>
        <w:t xml:space="preserve"> </w:t>
      </w:r>
      <w:proofErr w:type="spellStart"/>
      <w:r w:rsidR="00787261" w:rsidRPr="00787261">
        <w:rPr>
          <w:rFonts w:ascii="Helvetica" w:eastAsia="Times New Roman" w:hAnsi="Helvetica" w:cs="Times New Roman"/>
          <w:sz w:val="20"/>
          <w:szCs w:val="20"/>
          <w:lang w:eastAsia="cs-CZ"/>
        </w:rPr>
        <w:t>Pískařská</w:t>
      </w:r>
      <w:proofErr w:type="spellEnd"/>
      <w:r w:rsidR="00787261" w:rsidRPr="007872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2075/7, 143 00 Praha 4</w:t>
      </w:r>
    </w:p>
    <w:p w:rsidR="00671C67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71C67" w:rsidRPr="00B85BDC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IČO:                                       </w:t>
      </w:r>
      <w:r w:rsidR="00787261" w:rsidRPr="00787261">
        <w:rPr>
          <w:rFonts w:ascii="Helvetica" w:eastAsia="Times New Roman" w:hAnsi="Helvetica" w:cs="Times New Roman"/>
          <w:sz w:val="20"/>
          <w:szCs w:val="20"/>
          <w:lang w:eastAsia="cs-CZ"/>
        </w:rPr>
        <w:t>13785958/11253274</w:t>
      </w:r>
    </w:p>
    <w:p w:rsidR="00671C67" w:rsidRDefault="00671C67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03B34" w:rsidRPr="00B85BDC" w:rsidRDefault="005E23C1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71C67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7061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telefon: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671C67" w:rsidRPr="00B85BDC" w:rsidRDefault="00671C67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7B76E7" w:rsidRDefault="00A7282F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1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F95890" w:rsidRPr="00E55E9D" w:rsidRDefault="00F95890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SMLOUVY, DÍLO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1.1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Předmětem této smlouvy je závazek zhotovitele provést a dodat na vlastní náklady a nebezpečí objednateli dílo, kterým se pro účely této smlouvy rozumí </w:t>
      </w:r>
      <w:r w:rsidR="007440FF" w:rsidRPr="007440FF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Projektová dokumentace pro zakázku „Rozšíření prostor denního stacionáře</w:t>
      </w:r>
      <w:r w:rsidR="007440FF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ve </w:t>
      </w:r>
      <w:r w:rsidR="006506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  <w:r w:rsidR="004E086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 budovy A1</w:t>
      </w:r>
      <w:r w:rsidR="007440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a A2</w:t>
      </w:r>
      <w:r w:rsid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 objektu Domova pro seniory Háje, K Milíčovu 734/1, 149 00 Praha 4,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(dále souhrnně též jen „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předmět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“) 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poskytnutí veškerých dalších sjednaných i nesjednaných činností, výkonů a služeb, které souvisí s vypracováním t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ohoto předmětu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výkon dalších sjednaných činností, a to vše v rozsahu touto smlouvou stanoveném (dále též jen „dílo“). Objednatel se zavazuje dílo převzít a uhradit jeho cenu, přičemž uhrazením kterékoliv díla přechází vlastnické právo a nebezpečí škody z této uhrazené části díla na objednatele.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Součást díla dále tvoří:</w:t>
      </w: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E086D" w:rsidRPr="004E086D" w:rsidRDefault="007440FF" w:rsidP="007440FF">
      <w:pPr>
        <w:pStyle w:val="Odstavecseseznamem"/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440F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Vypracování kompletní projektová dokumentace pro provedení stavby rozšíření denního stacionáře v  objektu Domova pro seniory Háje v rozsahu na základě Architektonické studie ze 7/2022</w:t>
      </w:r>
      <w:r w:rsidR="004E086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F95890" w:rsidRPr="007440FF" w:rsidRDefault="00F95890" w:rsidP="007440FF">
      <w:pPr>
        <w:pStyle w:val="Odstavecseseznamem"/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Převzetí od zadavatele veškerých dokladů a podkladů </w:t>
      </w:r>
    </w:p>
    <w:p w:rsidR="00F95890" w:rsidRPr="007440FF" w:rsidRDefault="00F95890" w:rsidP="007440FF">
      <w:pPr>
        <w:pStyle w:val="Odstavecseseznamem"/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>Seznámení</w:t>
      </w:r>
      <w:r w:rsidR="007B76E7"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7B76E7"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>všemi podklady a doklady</w:t>
      </w:r>
    </w:p>
    <w:p w:rsidR="00F95890" w:rsidRDefault="00F95890" w:rsidP="007440FF">
      <w:pPr>
        <w:pStyle w:val="Odstavecseseznamem"/>
        <w:numPr>
          <w:ilvl w:val="0"/>
          <w:numId w:val="42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Zhotovení všech nezbytných průzkumů pro řádné zpracování </w:t>
      </w:r>
      <w:r w:rsidR="005D49AC" w:rsidRPr="007440FF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4E086D" w:rsidRDefault="004E086D" w:rsidP="007440FF">
      <w:pPr>
        <w:pStyle w:val="Odstavecseseznamem"/>
        <w:spacing w:before="0" w:line="240" w:lineRule="auto"/>
        <w:rPr>
          <w:rFonts w:eastAsia="Times New Roman" w:cs="Arial"/>
          <w:bCs/>
          <w:sz w:val="22"/>
          <w:lang w:eastAsia="cs-CZ"/>
        </w:rPr>
      </w:pPr>
    </w:p>
    <w:p w:rsidR="007440FF" w:rsidRPr="004E086D" w:rsidRDefault="007440FF" w:rsidP="004E086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Projektová dokumentace bude </w:t>
      </w:r>
      <w:r w:rsidR="004E086D"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obsahovat</w:t>
      </w: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4E086D" w:rsidRDefault="004E086D" w:rsidP="004E086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Stavební část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Statická a konstrukční část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Elektro – silnoproud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Vytápění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VZT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ZTI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Studie osvětlení</w:t>
      </w:r>
    </w:p>
    <w:p w:rsidR="007440FF" w:rsidRPr="004E086D" w:rsidRDefault="007440FF" w:rsidP="004E086D">
      <w:pPr>
        <w:pStyle w:val="Odstavecseseznamem"/>
        <w:numPr>
          <w:ilvl w:val="0"/>
          <w:numId w:val="44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E086D">
        <w:rPr>
          <w:rFonts w:ascii="Helvetica" w:eastAsia="Times New Roman" w:hAnsi="Helvetica" w:cs="Times New Roman"/>
          <w:sz w:val="20"/>
          <w:szCs w:val="20"/>
          <w:lang w:eastAsia="cs-CZ"/>
        </w:rPr>
        <w:t>Požárně bezpečnostní řešení</w:t>
      </w:r>
    </w:p>
    <w:p w:rsidR="007440FF" w:rsidRPr="007440FF" w:rsidRDefault="007440FF" w:rsidP="004E086D">
      <w:pPr>
        <w:pStyle w:val="Odstavecseseznamem"/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506BA" w:rsidRPr="006506BA" w:rsidRDefault="006506BA" w:rsidP="004E086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lastRenderedPageBreak/>
        <w:t>Oceněný výkaz výměr a kontrolní rozpočet, slepý položkový rozpočet pro ocenění s uzamčenými buňkami položek rozpočtu a neuzamčenými buňkami pro ocenění</w:t>
      </w: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A7282F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2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95890"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</w:p>
    <w:p w:rsidR="00F95890" w:rsidRPr="007B76E7" w:rsidRDefault="00F95890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FORMÁLNÍ NÁLEŽITOSTI PROJEKTOVÉ DOKUMENTACE</w:t>
      </w:r>
    </w:p>
    <w:p w:rsidR="00C96710" w:rsidRPr="00F9589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zpracován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zejména v souladu s touto smlouvou, s odsouhlasenými záměry a požadavky objednatele a s připomínkami a podmínkami příslušných institucí.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zhotoví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dle příslušných EN ČSN a ČSN v částech závazných i směrných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, dle platných právních předpisů pro dokumentace staveb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objednateli odevzdán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6 tištěných vyhotoveních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předán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jednom vyhotovení i v digitalizované formě</w:t>
      </w:r>
      <w:r w:rsid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3. </w:t>
      </w:r>
    </w:p>
    <w:p w:rsidR="00F95890" w:rsidRP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PLNĚNÍ, PŘEDÁNÍ PROJEKTOVÉ DOKUMENTACE</w:t>
      </w:r>
    </w:p>
    <w:p w:rsidR="00CB46BC" w:rsidRPr="00F95890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6506BA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U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konč</w:t>
      </w:r>
      <w:r w:rsid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ení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plnění </w:t>
      </w:r>
      <w:r w:rsid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a předání 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díla nejpozději do </w:t>
      </w:r>
      <w:r w:rsidR="004E086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dne 10. října 2022.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B46BC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5D49AC" w:rsidRDefault="00CB46BC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4. </w:t>
      </w:r>
    </w:p>
    <w:p w:rsidR="00F95890" w:rsidRPr="00FA7257" w:rsidRDefault="00F95890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CENA, FAKTURAČNÍ A PLATEBNÍ PODMÍNKY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Smluvní strany se dohodly, že za provedení díla v rozsahu dle této smlouvy náleží zhotoviteli cena ve výši uvedené odst.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Cena zahrnuje veškeré náklady zhotovitele nezbytné k řádnému a včasnému splnění všech jeho povinností vyplývajících z této smlouvy, včetně veškerých vedlejších nákladů zhotovitele, není-li v této smlouvě výslovně uvedeno jinak.</w:t>
      </w: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Celková výše ceny je pro jednotlivé části plnění stanovena takto: 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19053" w:type="dxa"/>
        <w:tblInd w:w="70" w:type="dxa"/>
        <w:tblLook w:val="00A0" w:firstRow="1" w:lastRow="0" w:firstColumn="1" w:lastColumn="0" w:noHBand="0" w:noVBand="0"/>
      </w:tblPr>
      <w:tblGrid>
        <w:gridCol w:w="10171"/>
        <w:gridCol w:w="5282"/>
        <w:gridCol w:w="1260"/>
        <w:gridCol w:w="1080"/>
        <w:gridCol w:w="1260"/>
      </w:tblGrid>
      <w:tr w:rsidR="00F95890" w:rsidRPr="00F95890" w:rsidTr="00F95890">
        <w:trPr>
          <w:trHeight w:val="270"/>
        </w:trPr>
        <w:tc>
          <w:tcPr>
            <w:tcW w:w="10171" w:type="dxa"/>
            <w:vMerge w:val="restart"/>
            <w:noWrap/>
          </w:tcPr>
          <w:tbl>
            <w:tblPr>
              <w:tblW w:w="9214" w:type="dxa"/>
              <w:tblInd w:w="487" w:type="dxa"/>
              <w:tblLook w:val="00A0" w:firstRow="1" w:lastRow="0" w:firstColumn="1" w:lastColumn="0" w:noHBand="0" w:noVBand="0"/>
            </w:tblPr>
            <w:tblGrid>
              <w:gridCol w:w="993"/>
              <w:gridCol w:w="3535"/>
              <w:gridCol w:w="1568"/>
              <w:gridCol w:w="1559"/>
              <w:gridCol w:w="1559"/>
            </w:tblGrid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                            </w:t>
                  </w: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bez DPH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C9671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DPH </w:t>
                  </w: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vč. DPH</w:t>
                  </w:r>
                </w:p>
              </w:tc>
            </w:tr>
            <w:tr w:rsidR="00FA7257" w:rsidRPr="00F95890" w:rsidTr="00FA7257">
              <w:trPr>
                <w:trHeight w:val="42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A7257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FA725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87261" w:rsidP="006506BA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231.000,-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87261" w:rsidP="00787261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48.510,-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A70619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87261" w:rsidP="00787261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279.510,-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A70619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</w:tbl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 w:val="restart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3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  <w:tr w:rsidR="00F95890" w:rsidRPr="00F95890" w:rsidTr="00F95890">
        <w:trPr>
          <w:trHeight w:val="270"/>
        </w:trPr>
        <w:tc>
          <w:tcPr>
            <w:tcW w:w="10171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</w:tbl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 předpokládá, že v rámci plnění Zhotovitel zpracuje a vyhodnotí nezbytné průzkumy pro řádné zpracování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F95890" w:rsidRPr="00F95890" w:rsidRDefault="00F95890" w:rsidP="00CB46B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ODPOVĚDNOST ZHOTOVITELE, ZÁRUKA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odpovídá objednateli za to, že díl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mít v době jeho předání a po nejméně následných 10 let vlastnosti stanovené obecně závaznými právními předpisy, technickými a bezpečnostními normami (platnými ke dni předání), touto smlouvou, popř. vlastnosti obvyklé. </w:t>
      </w:r>
    </w:p>
    <w:p w:rsidR="005D49AC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 strany se dohodly, že zhotovitel poskytuje objednateli záruku za kvalitu provedení díla v délce 36 měsíců od doby předání (dále jen „záruční doba“).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je povinen bezplatně odstranit vzniklou vadu v nejkratším technicky možném termínu s přihlédnutím k povaze vady. Nebude-li pro konkrétní případ dohodnuto jinak, odstraní zhotovitel reklamovanou vadu do 10 dnů od jejího nahlášení (reklamace). Objednatel je povinen vady písemně reklamovat u zhotovitele v přiměřené lhůtě po jejich zjištění (nejpozději do 20 dnů). Oznámení (reklamaci) odešle objednatel na adresu sídla zhotovitele, přičemž i reklamace odeslaná v poslední den záruční lhůty se považuje za včas uplatněnou.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veškeré škody vzniklé v důsledku porušení jeho povinností vyplývajících z této smlouvy či příslušných právních předpisů a norem. Škodou se rozumí též škoda vzniklá objednateli ve formě vícenákladů na realizaci stavby, pokud tyto vícenáklady vznikly v bezprostřední příčinné souvislosti s vadami díla podle této smlouvy. 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PRÁVNÍ ŘÁD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se dohodly, že se tato smlouva řídí zákonem č. 89/2012 Sb., Občanský zákoník (OZ), v platném znění, zákonem č. 121/2000 Sb., o právu autorském, o právech souvisejících s právem občanským a o změně některých zákonů (Autorský zákon), ve znění pozdějších předpisů a souvisejícím právními předpisy, zejména ustanoveními předpisů stavebních, předpisů o ochraně přírody a krajiny a předpisů souvisejících, předpisů o památkové péči, oborových předpisů technických, předpisů autorskoprávních, předpisů o výkonu povolání autorizovaných architektů, inženýrů a techniků činných ve výstavbě.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A7282F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ZÁVĚRĚČNÁ USTANOVENÍ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Tato smlouva nabývá platnosti a účinnosti dnem podpisu oprávněných zástupců smluvních stran. 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Smlouvu lze doplnit a měnit výlučně formou písemných, pořadově číslovaných dodatků, opatřených časovým a místním určením a podepsaných oprávněnými zástupci obou smluvních stran a v souladu s pravidly poskytovatele dotace. Dodatky takto sjednané se smluvní strany zavazují jako součást t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éto smlouvy akceptovat a plnit.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T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ato smlouva podléhá povinnosti zveřejnění dle zákona č. 340/2015 Sb., ve znění pozdějších předpisů, o registru smluv. Smlouvu bude zveřejňovat OBJEDNATEL</w:t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Tato smlouva je vyhotovena ve dvou stejnopisech, z nichž každá smluvní obdrží po jednom vyhotovení. Každý smluvními stranami potvrzený stejnopis této smlouvy má platnost originálu.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:rsidR="00F95890" w:rsidRDefault="00F95890" w:rsidP="004E086D">
      <w:pPr>
        <w:keepNext/>
        <w:spacing w:before="0" w:line="240" w:lineRule="auto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7699C">
        <w:rPr>
          <w:rFonts w:ascii="Verdana" w:hAnsi="Verdana"/>
          <w:i/>
          <w:snapToGrid w:val="0"/>
          <w:sz w:val="16"/>
          <w:szCs w:val="16"/>
        </w:rPr>
        <w:t xml:space="preserve">        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9A638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87261">
        <w:rPr>
          <w:rFonts w:ascii="Helvetica" w:eastAsia="Times New Roman" w:hAnsi="Helvetica" w:cs="Times New Roman"/>
          <w:sz w:val="20"/>
          <w:szCs w:val="20"/>
          <w:lang w:eastAsia="cs-CZ"/>
        </w:rPr>
        <w:t>2.9*.2022</w:t>
      </w:r>
      <w:r w:rsidR="00671C67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671C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3E2284">
        <w:rPr>
          <w:rFonts w:ascii="Helvetica" w:eastAsia="Times New Roman" w:hAnsi="Helvetica" w:cs="Times New Roman"/>
          <w:sz w:val="20"/>
          <w:szCs w:val="20"/>
          <w:lang w:eastAsia="cs-CZ"/>
        </w:rPr>
        <w:t>15.9.2022</w:t>
      </w:r>
      <w:proofErr w:type="gramEnd"/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E086D" w:rsidRDefault="004E086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E086D" w:rsidRDefault="004E086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5D49AC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------------------------------                                                                     ----------------------------------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E086D" w:rsidRDefault="004E086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E086D" w:rsidRPr="00B85BDC" w:rsidRDefault="004E086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Příloha: 1) Architektonická studie ze 07/2022</w:t>
      </w:r>
      <w:bookmarkStart w:id="0" w:name="_GoBack"/>
      <w:bookmarkEnd w:id="0"/>
    </w:p>
    <w:sectPr w:rsidR="004E086D" w:rsidRPr="00B85BDC" w:rsidSect="00095A8D">
      <w:headerReference w:type="default" r:id="rId9"/>
      <w:footerReference w:type="default" r:id="rId10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8C" w:rsidRDefault="00EB318C" w:rsidP="003D2616">
      <w:pPr>
        <w:spacing w:before="0" w:line="240" w:lineRule="auto"/>
      </w:pPr>
      <w:r>
        <w:separator/>
      </w:r>
    </w:p>
  </w:endnote>
  <w:endnote w:type="continuationSeparator" w:id="0">
    <w:p w:rsidR="00EB318C" w:rsidRDefault="00EB318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614AA" wp14:editId="18F3B785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F95890" w:rsidRDefault="00F95890">
    <w:pPr>
      <w:pStyle w:val="Zpat"/>
      <w:rPr>
        <w:lang w:val="en-US"/>
      </w:rPr>
    </w:pPr>
  </w:p>
  <w:p w:rsidR="00F95890" w:rsidRPr="00070C88" w:rsidRDefault="00F95890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8C" w:rsidRDefault="00EB318C" w:rsidP="003D2616">
      <w:pPr>
        <w:spacing w:before="0" w:line="240" w:lineRule="auto"/>
      </w:pPr>
      <w:r>
        <w:separator/>
      </w:r>
    </w:p>
  </w:footnote>
  <w:footnote w:type="continuationSeparator" w:id="0">
    <w:p w:rsidR="00EB318C" w:rsidRDefault="00EB318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F95890" w:rsidRPr="00232C66" w:rsidTr="004927DC">
      <w:trPr>
        <w:trHeight w:val="74"/>
      </w:trPr>
      <w:tc>
        <w:tcPr>
          <w:tcW w:w="10606" w:type="dxa"/>
        </w:tcPr>
        <w:p w:rsidR="00F95890" w:rsidRPr="00232C66" w:rsidRDefault="00F95890" w:rsidP="004927DC">
          <w:pPr>
            <w:pStyle w:val="Zhlav"/>
            <w:rPr>
              <w:sz w:val="15"/>
              <w:szCs w:val="15"/>
            </w:rPr>
          </w:pPr>
        </w:p>
      </w:tc>
    </w:tr>
  </w:tbl>
  <w:p w:rsidR="00F95890" w:rsidRPr="00232C66" w:rsidRDefault="00F95890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3C"/>
    <w:multiLevelType w:val="hybridMultilevel"/>
    <w:tmpl w:val="4E44EEC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9073CE"/>
    <w:multiLevelType w:val="hybridMultilevel"/>
    <w:tmpl w:val="EC02D1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04682"/>
    <w:multiLevelType w:val="hybridMultilevel"/>
    <w:tmpl w:val="026E8624"/>
    <w:lvl w:ilvl="0" w:tplc="6790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BE41F1"/>
    <w:multiLevelType w:val="hybridMultilevel"/>
    <w:tmpl w:val="0DF2811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2E05301"/>
    <w:multiLevelType w:val="hybridMultilevel"/>
    <w:tmpl w:val="AB2E86C0"/>
    <w:lvl w:ilvl="0" w:tplc="AA8A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C29E9"/>
    <w:multiLevelType w:val="hybridMultilevel"/>
    <w:tmpl w:val="34DA1F02"/>
    <w:lvl w:ilvl="0" w:tplc="008C52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131DD"/>
    <w:multiLevelType w:val="hybridMultilevel"/>
    <w:tmpl w:val="4C6AE1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853D0"/>
    <w:multiLevelType w:val="hybridMultilevel"/>
    <w:tmpl w:val="0E40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1CD4"/>
    <w:multiLevelType w:val="hybridMultilevel"/>
    <w:tmpl w:val="6BC852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4171419"/>
    <w:multiLevelType w:val="hybridMultilevel"/>
    <w:tmpl w:val="F8488F56"/>
    <w:lvl w:ilvl="0" w:tplc="51B286B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36789"/>
    <w:multiLevelType w:val="multilevel"/>
    <w:tmpl w:val="C4F0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E01BFC"/>
    <w:multiLevelType w:val="hybridMultilevel"/>
    <w:tmpl w:val="D0F6F4EE"/>
    <w:lvl w:ilvl="0" w:tplc="A05443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00194A"/>
    <w:multiLevelType w:val="hybridMultilevel"/>
    <w:tmpl w:val="E850CC7C"/>
    <w:lvl w:ilvl="0" w:tplc="9488CF5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9488CF56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3342F6"/>
    <w:multiLevelType w:val="hybridMultilevel"/>
    <w:tmpl w:val="5CC219EE"/>
    <w:lvl w:ilvl="0" w:tplc="52C2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AF79B3"/>
    <w:multiLevelType w:val="hybridMultilevel"/>
    <w:tmpl w:val="1BBC4F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D355B"/>
    <w:multiLevelType w:val="hybridMultilevel"/>
    <w:tmpl w:val="5D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3CEB"/>
    <w:multiLevelType w:val="hybridMultilevel"/>
    <w:tmpl w:val="4EF2F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460E"/>
    <w:multiLevelType w:val="multilevel"/>
    <w:tmpl w:val="63145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7C435D"/>
    <w:multiLevelType w:val="hybridMultilevel"/>
    <w:tmpl w:val="FCA858B0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35681"/>
    <w:multiLevelType w:val="hybridMultilevel"/>
    <w:tmpl w:val="C3A415D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05587"/>
    <w:multiLevelType w:val="hybridMultilevel"/>
    <w:tmpl w:val="B17A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001EC"/>
    <w:multiLevelType w:val="multilevel"/>
    <w:tmpl w:val="D2C2E850"/>
    <w:lvl w:ilvl="0">
      <w:start w:val="2"/>
      <w:numFmt w:val="decimal"/>
      <w:lvlText w:val="%1"/>
      <w:lvlJc w:val="left"/>
      <w:pPr>
        <w:ind w:left="636" w:hanging="63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8F420F5"/>
    <w:multiLevelType w:val="hybridMultilevel"/>
    <w:tmpl w:val="0DACC664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3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02B63"/>
    <w:multiLevelType w:val="hybridMultilevel"/>
    <w:tmpl w:val="B7DAA34A"/>
    <w:lvl w:ilvl="0" w:tplc="2B5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502069"/>
    <w:multiLevelType w:val="hybridMultilevel"/>
    <w:tmpl w:val="49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27C71"/>
    <w:multiLevelType w:val="hybridMultilevel"/>
    <w:tmpl w:val="A02C3648"/>
    <w:lvl w:ilvl="0" w:tplc="9D02F314">
      <w:start w:val="1"/>
      <w:numFmt w:val="bullet"/>
      <w:lvlText w:val="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8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76E46403"/>
    <w:multiLevelType w:val="hybridMultilevel"/>
    <w:tmpl w:val="A8B2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B535D"/>
    <w:multiLevelType w:val="multilevel"/>
    <w:tmpl w:val="B7002518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>
    <w:nsid w:val="78DD03F3"/>
    <w:multiLevelType w:val="hybridMultilevel"/>
    <w:tmpl w:val="55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237CA"/>
    <w:multiLevelType w:val="hybridMultilevel"/>
    <w:tmpl w:val="8B0247C2"/>
    <w:lvl w:ilvl="0" w:tplc="74508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F2E4ECB"/>
    <w:multiLevelType w:val="hybridMultilevel"/>
    <w:tmpl w:val="F06A9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5"/>
  </w:num>
  <w:num w:numId="4">
    <w:abstractNumId w:val="31"/>
  </w:num>
  <w:num w:numId="5">
    <w:abstractNumId w:val="32"/>
  </w:num>
  <w:num w:numId="6">
    <w:abstractNumId w:val="34"/>
  </w:num>
  <w:num w:numId="7">
    <w:abstractNumId w:val="8"/>
  </w:num>
  <w:num w:numId="8">
    <w:abstractNumId w:val="9"/>
  </w:num>
  <w:num w:numId="9">
    <w:abstractNumId w:val="22"/>
  </w:num>
  <w:num w:numId="10">
    <w:abstractNumId w:val="29"/>
  </w:num>
  <w:num w:numId="11">
    <w:abstractNumId w:val="21"/>
  </w:num>
  <w:num w:numId="12">
    <w:abstractNumId w:val="39"/>
  </w:num>
  <w:num w:numId="13">
    <w:abstractNumId w:val="1"/>
  </w:num>
  <w:num w:numId="14">
    <w:abstractNumId w:val="38"/>
  </w:num>
  <w:num w:numId="15">
    <w:abstractNumId w:val="17"/>
  </w:num>
  <w:num w:numId="16">
    <w:abstractNumId w:val="30"/>
  </w:num>
  <w:num w:numId="17">
    <w:abstractNumId w:val="36"/>
  </w:num>
  <w:num w:numId="18">
    <w:abstractNumId w:val="12"/>
  </w:num>
  <w:num w:numId="19">
    <w:abstractNumId w:val="19"/>
  </w:num>
  <w:num w:numId="20">
    <w:abstractNumId w:val="43"/>
  </w:num>
  <w:num w:numId="21">
    <w:abstractNumId w:val="35"/>
  </w:num>
  <w:num w:numId="22">
    <w:abstractNumId w:val="0"/>
  </w:num>
  <w:num w:numId="23">
    <w:abstractNumId w:val="16"/>
  </w:num>
  <w:num w:numId="24">
    <w:abstractNumId w:val="23"/>
  </w:num>
  <w:num w:numId="25">
    <w:abstractNumId w:val="7"/>
  </w:num>
  <w:num w:numId="26">
    <w:abstractNumId w:val="15"/>
  </w:num>
  <w:num w:numId="27">
    <w:abstractNumId w:val="42"/>
  </w:num>
  <w:num w:numId="28">
    <w:abstractNumId w:val="41"/>
  </w:num>
  <w:num w:numId="29">
    <w:abstractNumId w:val="11"/>
  </w:num>
  <w:num w:numId="30">
    <w:abstractNumId w:val="26"/>
  </w:num>
  <w:num w:numId="31">
    <w:abstractNumId w:val="6"/>
  </w:num>
  <w:num w:numId="32">
    <w:abstractNumId w:val="24"/>
  </w:num>
  <w:num w:numId="33">
    <w:abstractNumId w:val="37"/>
  </w:num>
  <w:num w:numId="34">
    <w:abstractNumId w:val="18"/>
  </w:num>
  <w:num w:numId="35">
    <w:abstractNumId w:val="14"/>
  </w:num>
  <w:num w:numId="36">
    <w:abstractNumId w:val="4"/>
  </w:num>
  <w:num w:numId="37">
    <w:abstractNumId w:val="40"/>
  </w:num>
  <w:num w:numId="38">
    <w:abstractNumId w:val="28"/>
  </w:num>
  <w:num w:numId="39">
    <w:abstractNumId w:val="27"/>
  </w:num>
  <w:num w:numId="40">
    <w:abstractNumId w:val="2"/>
  </w:num>
  <w:num w:numId="41">
    <w:abstractNumId w:val="5"/>
  </w:num>
  <w:num w:numId="42">
    <w:abstractNumId w:val="20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2919"/>
    <w:rsid w:val="0002011B"/>
    <w:rsid w:val="00022556"/>
    <w:rsid w:val="000630A1"/>
    <w:rsid w:val="00070C88"/>
    <w:rsid w:val="00095A8D"/>
    <w:rsid w:val="000A4DA8"/>
    <w:rsid w:val="000B228A"/>
    <w:rsid w:val="000E42FE"/>
    <w:rsid w:val="0011303E"/>
    <w:rsid w:val="0012247F"/>
    <w:rsid w:val="001566C9"/>
    <w:rsid w:val="00166EAC"/>
    <w:rsid w:val="00186809"/>
    <w:rsid w:val="001C450A"/>
    <w:rsid w:val="00227ED2"/>
    <w:rsid w:val="00232C66"/>
    <w:rsid w:val="0024115F"/>
    <w:rsid w:val="00247DE2"/>
    <w:rsid w:val="00290B38"/>
    <w:rsid w:val="002C0B6F"/>
    <w:rsid w:val="002E1CCB"/>
    <w:rsid w:val="00311331"/>
    <w:rsid w:val="003148B6"/>
    <w:rsid w:val="003174BD"/>
    <w:rsid w:val="003229DA"/>
    <w:rsid w:val="0033161E"/>
    <w:rsid w:val="00337E7A"/>
    <w:rsid w:val="00391E8F"/>
    <w:rsid w:val="003A414F"/>
    <w:rsid w:val="003C6B9A"/>
    <w:rsid w:val="003D2616"/>
    <w:rsid w:val="003E2284"/>
    <w:rsid w:val="003E6AC0"/>
    <w:rsid w:val="00444F1D"/>
    <w:rsid w:val="00447A0E"/>
    <w:rsid w:val="004533A3"/>
    <w:rsid w:val="00485282"/>
    <w:rsid w:val="004927DC"/>
    <w:rsid w:val="004945BA"/>
    <w:rsid w:val="004B1C5E"/>
    <w:rsid w:val="004C4CED"/>
    <w:rsid w:val="004E086D"/>
    <w:rsid w:val="004F3512"/>
    <w:rsid w:val="00501315"/>
    <w:rsid w:val="005132EE"/>
    <w:rsid w:val="00595BD1"/>
    <w:rsid w:val="005B7C6C"/>
    <w:rsid w:val="005D2B6A"/>
    <w:rsid w:val="005D42C5"/>
    <w:rsid w:val="005D49AC"/>
    <w:rsid w:val="005E23C1"/>
    <w:rsid w:val="00603B34"/>
    <w:rsid w:val="00613D4F"/>
    <w:rsid w:val="00615F92"/>
    <w:rsid w:val="006224B7"/>
    <w:rsid w:val="00635244"/>
    <w:rsid w:val="00647B7C"/>
    <w:rsid w:val="006506BA"/>
    <w:rsid w:val="00671C67"/>
    <w:rsid w:val="00677BDF"/>
    <w:rsid w:val="00686602"/>
    <w:rsid w:val="00692A56"/>
    <w:rsid w:val="00697CB3"/>
    <w:rsid w:val="006B3F42"/>
    <w:rsid w:val="00710D3F"/>
    <w:rsid w:val="007440FF"/>
    <w:rsid w:val="00763CCD"/>
    <w:rsid w:val="00781E62"/>
    <w:rsid w:val="00787261"/>
    <w:rsid w:val="007A0A91"/>
    <w:rsid w:val="007B76E7"/>
    <w:rsid w:val="007C234F"/>
    <w:rsid w:val="007D512B"/>
    <w:rsid w:val="007E1845"/>
    <w:rsid w:val="007F31F6"/>
    <w:rsid w:val="007F67B1"/>
    <w:rsid w:val="00825DB0"/>
    <w:rsid w:val="0083167B"/>
    <w:rsid w:val="00843049"/>
    <w:rsid w:val="008A1043"/>
    <w:rsid w:val="008A3FDC"/>
    <w:rsid w:val="008D3936"/>
    <w:rsid w:val="009035CE"/>
    <w:rsid w:val="00922749"/>
    <w:rsid w:val="00926A17"/>
    <w:rsid w:val="00955CAB"/>
    <w:rsid w:val="0097548A"/>
    <w:rsid w:val="00985468"/>
    <w:rsid w:val="00996B93"/>
    <w:rsid w:val="009A0C63"/>
    <w:rsid w:val="009A638B"/>
    <w:rsid w:val="009B603F"/>
    <w:rsid w:val="009F34AD"/>
    <w:rsid w:val="00A15E39"/>
    <w:rsid w:val="00A5701A"/>
    <w:rsid w:val="00A70619"/>
    <w:rsid w:val="00A7282F"/>
    <w:rsid w:val="00A90589"/>
    <w:rsid w:val="00A90FAC"/>
    <w:rsid w:val="00A93922"/>
    <w:rsid w:val="00A961F9"/>
    <w:rsid w:val="00AA2F4A"/>
    <w:rsid w:val="00AB11A1"/>
    <w:rsid w:val="00AC051E"/>
    <w:rsid w:val="00AD4615"/>
    <w:rsid w:val="00AE202A"/>
    <w:rsid w:val="00AE6506"/>
    <w:rsid w:val="00B13CE2"/>
    <w:rsid w:val="00B2658F"/>
    <w:rsid w:val="00B273A7"/>
    <w:rsid w:val="00B77C1D"/>
    <w:rsid w:val="00B94098"/>
    <w:rsid w:val="00BE7DF2"/>
    <w:rsid w:val="00C25651"/>
    <w:rsid w:val="00C503B8"/>
    <w:rsid w:val="00C76AFD"/>
    <w:rsid w:val="00C96710"/>
    <w:rsid w:val="00CA474A"/>
    <w:rsid w:val="00CB46BC"/>
    <w:rsid w:val="00DF3005"/>
    <w:rsid w:val="00E1201F"/>
    <w:rsid w:val="00E121E1"/>
    <w:rsid w:val="00E165B3"/>
    <w:rsid w:val="00E37FD6"/>
    <w:rsid w:val="00E4721D"/>
    <w:rsid w:val="00E55E9D"/>
    <w:rsid w:val="00E561D7"/>
    <w:rsid w:val="00E67925"/>
    <w:rsid w:val="00E86BC4"/>
    <w:rsid w:val="00EA7461"/>
    <w:rsid w:val="00EB318C"/>
    <w:rsid w:val="00F1562B"/>
    <w:rsid w:val="00F35561"/>
    <w:rsid w:val="00F362F3"/>
    <w:rsid w:val="00F509CC"/>
    <w:rsid w:val="00F6227F"/>
    <w:rsid w:val="00F95890"/>
    <w:rsid w:val="00FA368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320F-43B7-4A06-848B-F69B6100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2022-09-26T09:49:00Z</dcterms:created>
  <dcterms:modified xsi:type="dcterms:W3CDTF">2022-09-26T09:50:00Z</dcterms:modified>
</cp:coreProperties>
</file>