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1210900002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4"/>
        </w:rPr>
        <w:t> </w:t>
      </w:r>
      <w:r>
        <w:rPr/>
        <w:t>Deštná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171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Deštná,</w:t>
      </w:r>
      <w:r>
        <w:rPr>
          <w:spacing w:val="-3"/>
        </w:rPr>
        <w:t> </w:t>
      </w:r>
      <w:r>
        <w:rPr/>
        <w:t>nám.</w:t>
      </w:r>
      <w:r>
        <w:rPr>
          <w:spacing w:val="-1"/>
        </w:rPr>
        <w:t> </w:t>
      </w:r>
      <w:r>
        <w:rPr/>
        <w:t>Míru</w:t>
      </w:r>
      <w:r>
        <w:rPr>
          <w:spacing w:val="-3"/>
        </w:rPr>
        <w:t> </w:t>
      </w:r>
      <w:r>
        <w:rPr/>
        <w:t>65,</w:t>
      </w:r>
      <w:r>
        <w:rPr>
          <w:spacing w:val="-3"/>
        </w:rPr>
        <w:t> </w:t>
      </w:r>
      <w:r>
        <w:rPr/>
        <w:t>378 25</w:t>
      </w:r>
      <w:r>
        <w:rPr>
          <w:spacing w:val="-3"/>
        </w:rPr>
        <w:t> </w:t>
      </w:r>
      <w:r>
        <w:rPr/>
        <w:t>Deštná</w:t>
      </w:r>
      <w:r>
        <w:rPr>
          <w:spacing w:val="-52"/>
        </w:rPr>
        <w:t> </w:t>
      </w:r>
      <w:r>
        <w:rPr/>
        <w:t>IČO:</w:t>
        <w:tab/>
        <w:t>00246506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/>
        <w:t>zastoupené:</w:t>
        <w:tab/>
        <w:t>Davidem</w:t>
      </w:r>
      <w:r>
        <w:rPr>
          <w:spacing w:val="-1"/>
        </w:rPr>
        <w:t> </w:t>
      </w:r>
      <w:r>
        <w:rPr/>
        <w:t>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š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DiS.,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94-3112251/0710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1210900002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13. 4. 2022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9/2021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20"/>
        <w:jc w:val="left"/>
      </w:pPr>
      <w:r>
        <w:rPr/>
        <w:t>„Připojení</w:t>
      </w:r>
      <w:r>
        <w:rPr>
          <w:spacing w:val="-2"/>
        </w:rPr>
        <w:t> </w:t>
      </w:r>
      <w:r>
        <w:rPr/>
        <w:t>vrtu</w:t>
      </w:r>
      <w:r>
        <w:rPr>
          <w:spacing w:val="-4"/>
        </w:rPr>
        <w:t> </w:t>
      </w:r>
      <w:r>
        <w:rPr/>
        <w:t>č.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současnému</w:t>
      </w:r>
      <w:r>
        <w:rPr>
          <w:spacing w:val="-3"/>
        </w:rPr>
        <w:t> </w:t>
      </w:r>
      <w:r>
        <w:rPr/>
        <w:t>vodovodu“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198 438,43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jedno</w:t>
      </w:r>
      <w:r>
        <w:rPr>
          <w:spacing w:val="-1"/>
        </w:rPr>
        <w:t> </w:t>
      </w:r>
      <w:r>
        <w:rPr/>
        <w:t>sto</w:t>
      </w:r>
      <w:r>
        <w:rPr>
          <w:spacing w:val="-2"/>
        </w:rPr>
        <w:t> </w:t>
      </w:r>
      <w:r>
        <w:rPr/>
        <w:t>devadesát</w:t>
      </w:r>
      <w:r>
        <w:rPr>
          <w:spacing w:val="-2"/>
        </w:rPr>
        <w:t> </w:t>
      </w:r>
      <w:r>
        <w:rPr/>
        <w:t>osm</w:t>
      </w:r>
      <w:r>
        <w:rPr>
          <w:spacing w:val="-2"/>
        </w:rPr>
        <w:t> </w:t>
      </w:r>
      <w:r>
        <w:rPr/>
        <w:t>tisíc</w:t>
      </w:r>
      <w:r>
        <w:rPr>
          <w:spacing w:val="-2"/>
        </w:rPr>
        <w:t> </w:t>
      </w: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2"/>
        </w:rPr>
        <w:t> </w:t>
      </w:r>
      <w:r>
        <w:rPr/>
        <w:t>třicet</w:t>
      </w:r>
      <w:r>
        <w:rPr>
          <w:spacing w:val="-3"/>
        </w:rPr>
        <w:t> </w:t>
      </w:r>
      <w:r>
        <w:rPr/>
        <w:t>osm</w:t>
      </w:r>
      <w:r>
        <w:rPr>
          <w:spacing w:val="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čtyřicet tři</w:t>
      </w:r>
      <w:r>
        <w:rPr>
          <w:spacing w:val="-2"/>
        </w:rPr>
        <w:t> </w:t>
      </w:r>
      <w:r>
        <w:rPr/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283</w:t>
      </w:r>
      <w:r>
        <w:rPr>
          <w:spacing w:val="2"/>
          <w:sz w:val="20"/>
        </w:rPr>
        <w:t> </w:t>
      </w:r>
      <w:r>
        <w:rPr>
          <w:sz w:val="20"/>
        </w:rPr>
        <w:t>483,48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nedojde současně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-1"/>
          <w:sz w:val="20"/>
        </w:rPr>
        <w:t> </w:t>
      </w:r>
      <w:r>
        <w:rPr>
          <w:sz w:val="20"/>
        </w:rPr>
        <w:t>vzniklé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před tímto</w:t>
      </w:r>
      <w:r>
        <w:rPr>
          <w:spacing w:val="-1"/>
          <w:sz w:val="20"/>
        </w:rPr>
        <w:t> </w:t>
      </w:r>
      <w:r>
        <w:rPr>
          <w:sz w:val="20"/>
        </w:rPr>
        <w:t>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7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438,43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87"/>
          <w:sz w:val="20"/>
        </w:rPr>
        <w:t> </w:t>
      </w:r>
      <w:r>
        <w:rPr>
          <w:sz w:val="20"/>
        </w:rPr>
        <w:t>být</w:t>
      </w:r>
      <w:r>
        <w:rPr>
          <w:spacing w:val="91"/>
          <w:sz w:val="20"/>
        </w:rPr>
        <w:t> </w:t>
      </w:r>
      <w:r>
        <w:rPr>
          <w:sz w:val="20"/>
        </w:rPr>
        <w:t>předloženy</w:t>
      </w:r>
      <w:r>
        <w:rPr>
          <w:spacing w:val="90"/>
          <w:sz w:val="20"/>
        </w:rPr>
        <w:t> </w:t>
      </w:r>
      <w:r>
        <w:rPr>
          <w:sz w:val="20"/>
        </w:rPr>
        <w:t>faktury</w:t>
      </w:r>
      <w:r>
        <w:rPr>
          <w:spacing w:val="90"/>
          <w:sz w:val="20"/>
        </w:rPr>
        <w:t> </w:t>
      </w:r>
      <w:r>
        <w:rPr>
          <w:sz w:val="20"/>
        </w:rPr>
        <w:t>již</w:t>
      </w:r>
      <w:r>
        <w:rPr>
          <w:spacing w:val="91"/>
          <w:sz w:val="20"/>
        </w:rPr>
        <w:t> </w:t>
      </w:r>
      <w:r>
        <w:rPr>
          <w:sz w:val="20"/>
        </w:rPr>
        <w:t>uhrazené,</w:t>
      </w:r>
      <w:r>
        <w:rPr>
          <w:spacing w:val="91"/>
          <w:sz w:val="20"/>
        </w:rPr>
        <w:t> </w:t>
      </w:r>
      <w:r>
        <w:rPr>
          <w:sz w:val="20"/>
        </w:rPr>
        <w:t>částečně</w:t>
      </w:r>
      <w:r>
        <w:rPr>
          <w:spacing w:val="90"/>
          <w:sz w:val="20"/>
        </w:rPr>
        <w:t> </w:t>
      </w:r>
      <w:r>
        <w:rPr>
          <w:sz w:val="20"/>
        </w:rPr>
        <w:t>uhrazené</w:t>
      </w:r>
      <w:r>
        <w:rPr>
          <w:spacing w:val="90"/>
          <w:sz w:val="20"/>
        </w:rPr>
        <w:t> </w:t>
      </w:r>
      <w:r>
        <w:rPr>
          <w:sz w:val="20"/>
        </w:rPr>
        <w:t>či</w:t>
      </w:r>
      <w:r>
        <w:rPr>
          <w:spacing w:val="92"/>
          <w:sz w:val="20"/>
        </w:rPr>
        <w:t> </w:t>
      </w:r>
      <w:r>
        <w:rPr>
          <w:sz w:val="20"/>
        </w:rPr>
        <w:t>neuhrazené</w:t>
      </w:r>
      <w:r>
        <w:rPr>
          <w:spacing w:val="90"/>
          <w:sz w:val="20"/>
        </w:rPr>
        <w:t> </w:t>
      </w:r>
      <w:r>
        <w:rPr>
          <w:sz w:val="20"/>
        </w:rPr>
        <w:t>faktury;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neuhrazených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prokáže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doložením</w:t>
      </w:r>
      <w:r>
        <w:rPr>
          <w:spacing w:val="1"/>
          <w:sz w:val="20"/>
        </w:rPr>
        <w:t> </w:t>
      </w:r>
      <w:r>
        <w:rPr>
          <w:sz w:val="20"/>
        </w:rPr>
        <w:t>relevantních</w:t>
      </w:r>
      <w:r>
        <w:rPr>
          <w:spacing w:val="1"/>
          <w:sz w:val="20"/>
        </w:rPr>
        <w:t> </w:t>
      </w:r>
      <w:r>
        <w:rPr>
          <w:sz w:val="20"/>
        </w:rPr>
        <w:t>podkladů</w:t>
      </w:r>
      <w:r>
        <w:rPr>
          <w:spacing w:val="-52"/>
          <w:sz w:val="20"/>
        </w:rPr>
        <w:t> </w:t>
      </w:r>
      <w:r>
        <w:rPr>
          <w:sz w:val="20"/>
        </w:rPr>
        <w:t>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akceptuje</w:t>
      </w:r>
      <w:r>
        <w:rPr>
          <w:spacing w:val="-10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52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 roku</w:t>
      </w:r>
      <w:r>
        <w:rPr>
          <w:spacing w:val="-3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fakturace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termínům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3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</w:t>
      </w:r>
      <w:r>
        <w:rPr>
          <w:spacing w:val="2"/>
          <w:sz w:val="20"/>
        </w:rPr>
        <w:t> </w:t>
      </w:r>
      <w:r>
        <w:rPr>
          <w:sz w:val="20"/>
        </w:rPr>
        <w:t>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</w:t>
      </w:r>
      <w:r>
        <w:rPr>
          <w:spacing w:val="1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-2"/>
          <w:sz w:val="20"/>
        </w:rPr>
        <w:t> </w:t>
      </w:r>
      <w:r>
        <w:rPr>
          <w:sz w:val="20"/>
        </w:rPr>
        <w:t>doplňků těchto</w:t>
      </w:r>
      <w:r>
        <w:rPr>
          <w:spacing w:val="-1"/>
          <w:sz w:val="20"/>
        </w:rPr>
        <w:t> </w:t>
      </w:r>
      <w:r>
        <w:rPr>
          <w:sz w:val="20"/>
        </w:rPr>
        <w:t>dokumentů</w:t>
      </w:r>
      <w:r>
        <w:rPr>
          <w:spacing w:val="3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předpokládaném</w:t>
      </w:r>
      <w:r>
        <w:rPr>
          <w:spacing w:val="1"/>
          <w:sz w:val="20"/>
        </w:rPr>
        <w:t> </w:t>
      </w:r>
      <w:r>
        <w:rPr>
          <w:sz w:val="20"/>
        </w:rPr>
        <w:t>rozsahu,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vybudování</w:t>
      </w:r>
      <w:r>
        <w:rPr>
          <w:spacing w:val="1"/>
          <w:sz w:val="20"/>
        </w:rPr>
        <w:t> </w:t>
      </w:r>
      <w:r>
        <w:rPr>
          <w:sz w:val="20"/>
        </w:rPr>
        <w:t>nového</w:t>
      </w:r>
      <w:r>
        <w:rPr>
          <w:spacing w:val="1"/>
          <w:sz w:val="20"/>
        </w:rPr>
        <w:t> </w:t>
      </w:r>
      <w:r>
        <w:rPr>
          <w:sz w:val="20"/>
        </w:rPr>
        <w:t>doplňujícího zdroje pro zajištění zásobování obyvatelstva pitnou vodou v dostatečném množství, bude</w:t>
      </w:r>
      <w:r>
        <w:rPr>
          <w:spacing w:val="1"/>
          <w:sz w:val="20"/>
        </w:rPr>
        <w:t> </w:t>
      </w:r>
      <w:r>
        <w:rPr>
          <w:sz w:val="20"/>
        </w:rPr>
        <w:t>vybudován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nový</w:t>
      </w:r>
      <w:r>
        <w:rPr>
          <w:spacing w:val="-1"/>
          <w:sz w:val="20"/>
        </w:rPr>
        <w:t> </w:t>
      </w:r>
      <w:r>
        <w:rPr>
          <w:sz w:val="20"/>
        </w:rPr>
        <w:t>zdroj</w:t>
      </w:r>
      <w:r>
        <w:rPr>
          <w:spacing w:val="-1"/>
          <w:sz w:val="20"/>
        </w:rPr>
        <w:t> </w:t>
      </w:r>
      <w:r>
        <w:rPr>
          <w:sz w:val="20"/>
        </w:rPr>
        <w:t>pitné</w:t>
      </w:r>
      <w:r>
        <w:rPr>
          <w:spacing w:val="-3"/>
          <w:sz w:val="20"/>
        </w:rPr>
        <w:t> </w:t>
      </w:r>
      <w:r>
        <w:rPr>
          <w:sz w:val="20"/>
        </w:rPr>
        <w:t>vody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napojen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stávající</w:t>
      </w:r>
      <w:r>
        <w:rPr>
          <w:spacing w:val="-2"/>
          <w:sz w:val="20"/>
        </w:rPr>
        <w:t> </w:t>
      </w:r>
      <w:r>
        <w:rPr>
          <w:sz w:val="20"/>
        </w:rPr>
        <w:t>vodovod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délce</w:t>
      </w:r>
      <w:r>
        <w:rPr>
          <w:spacing w:val="-1"/>
          <w:sz w:val="20"/>
        </w:rPr>
        <w:t> </w:t>
      </w:r>
      <w:r>
        <w:rPr>
          <w:sz w:val="20"/>
        </w:rPr>
        <w:t>44,54</w:t>
      </w:r>
      <w:r>
        <w:rPr>
          <w:spacing w:val="-1"/>
          <w:sz w:val="20"/>
        </w:rPr>
        <w:t> </w:t>
      </w:r>
      <w:r>
        <w:rPr>
          <w:sz w:val="20"/>
        </w:rPr>
        <w:t>m,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> </w:t>
      </w:r>
      <w:r>
        <w:rPr>
          <w:sz w:val="20"/>
        </w:rPr>
        <w:t>vlastníkem, tak příjemce podpory disponuje prohlášením vlastníka pozemku, ve kterém vlastník vyjádřil</w:t>
      </w:r>
      <w:r>
        <w:rPr>
          <w:spacing w:val="1"/>
          <w:sz w:val="20"/>
        </w:rPr>
        <w:t> </w:t>
      </w:r>
      <w:r>
        <w:rPr>
          <w:sz w:val="20"/>
        </w:rPr>
        <w:t>souhlas s realizací projektu na jeho pozemku a zajištěním udržitelnosti projektu po dobu 10 let od</w:t>
      </w:r>
      <w:r>
        <w:rPr>
          <w:spacing w:val="1"/>
          <w:sz w:val="20"/>
        </w:rPr>
        <w:t> </w:t>
      </w:r>
      <w:r>
        <w:rPr>
          <w:sz w:val="20"/>
        </w:rPr>
        <w:t>dokončení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projektu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dodávaná</w:t>
      </w:r>
      <w:r>
        <w:rPr>
          <w:spacing w:val="2"/>
          <w:sz w:val="20"/>
        </w:rPr>
        <w:t> </w:t>
      </w:r>
      <w:r>
        <w:rPr>
          <w:sz w:val="20"/>
        </w:rPr>
        <w:t>pitná</w:t>
      </w:r>
      <w:r>
        <w:rPr>
          <w:spacing w:val="2"/>
          <w:sz w:val="20"/>
        </w:rPr>
        <w:t> </w:t>
      </w:r>
      <w:r>
        <w:rPr>
          <w:sz w:val="20"/>
        </w:rPr>
        <w:t>voda</w:t>
      </w:r>
      <w:r>
        <w:rPr>
          <w:spacing w:val="3"/>
          <w:sz w:val="20"/>
        </w:rPr>
        <w:t> </w:t>
      </w:r>
      <w:r>
        <w:rPr>
          <w:sz w:val="20"/>
        </w:rPr>
        <w:t>splňovat</w:t>
      </w:r>
      <w:r>
        <w:rPr>
          <w:spacing w:val="2"/>
          <w:sz w:val="20"/>
        </w:rPr>
        <w:t> </w:t>
      </w:r>
      <w:r>
        <w:rPr>
          <w:sz w:val="20"/>
        </w:rPr>
        <w:t>hygienické</w:t>
      </w:r>
      <w:r>
        <w:rPr>
          <w:spacing w:val="1"/>
          <w:sz w:val="20"/>
        </w:rPr>
        <w:t> </w:t>
      </w:r>
      <w:r>
        <w:rPr>
          <w:sz w:val="20"/>
        </w:rPr>
        <w:t>požadavky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platnou</w:t>
      </w:r>
    </w:p>
    <w:p>
      <w:pPr>
        <w:pStyle w:val="BodyText"/>
        <w:ind w:left="601"/>
      </w:pPr>
      <w:r>
        <w:rPr/>
        <w:t>legislativou</w:t>
      </w:r>
      <w:r>
        <w:rPr>
          <w:spacing w:val="-4"/>
        </w:rPr>
        <w:t> </w:t>
      </w:r>
      <w:r>
        <w:rPr/>
        <w:t>ČR,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11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dokončení realizace projektu,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i</w:t>
      </w:r>
      <w:r>
        <w:rPr>
          <w:spacing w:val="-1"/>
          <w:sz w:val="20"/>
        </w:rPr>
        <w:t> </w:t>
      </w: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změně</w:t>
      </w:r>
      <w:r>
        <w:rPr>
          <w:spacing w:val="-1"/>
          <w:sz w:val="20"/>
        </w:rPr>
        <w:t> </w:t>
      </w:r>
      <w:r>
        <w:rPr>
          <w:sz w:val="20"/>
        </w:rPr>
        <w:t>vlastníka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dotčených pozemků,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6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5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6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15"/>
          <w:sz w:val="20"/>
        </w:rPr>
        <w:t> </w:t>
      </w:r>
      <w:r>
        <w:rPr>
          <w:sz w:val="20"/>
        </w:rPr>
        <w:t>daňové</w:t>
      </w:r>
      <w:r>
        <w:rPr>
          <w:spacing w:val="69"/>
          <w:sz w:val="20"/>
        </w:rPr>
        <w:t> </w:t>
      </w:r>
      <w:r>
        <w:rPr>
          <w:sz w:val="20"/>
        </w:rPr>
        <w:t>evidenci</w:t>
      </w:r>
      <w:r>
        <w:rPr>
          <w:spacing w:val="69"/>
          <w:sz w:val="20"/>
        </w:rPr>
        <w:t> </w:t>
      </w:r>
      <w:r>
        <w:rPr>
          <w:sz w:val="20"/>
        </w:rPr>
        <w:t>(zákon</w:t>
      </w:r>
      <w:r>
        <w:rPr>
          <w:spacing w:val="69"/>
          <w:sz w:val="20"/>
        </w:rPr>
        <w:t> </w:t>
      </w:r>
      <w:r>
        <w:rPr>
          <w:sz w:val="20"/>
        </w:rPr>
        <w:t>č.</w:t>
      </w:r>
      <w:r>
        <w:rPr>
          <w:spacing w:val="69"/>
          <w:sz w:val="20"/>
        </w:rPr>
        <w:t> </w:t>
      </w:r>
      <w:r>
        <w:rPr>
          <w:sz w:val="20"/>
        </w:rPr>
        <w:t>586/1992</w:t>
      </w:r>
      <w:r>
        <w:rPr>
          <w:spacing w:val="69"/>
          <w:sz w:val="20"/>
        </w:rPr>
        <w:t> </w:t>
      </w:r>
      <w:r>
        <w:rPr>
          <w:sz w:val="20"/>
        </w:rPr>
        <w:t>Sb.,</w:t>
      </w:r>
      <w:r>
        <w:rPr>
          <w:spacing w:val="69"/>
          <w:sz w:val="20"/>
        </w:rPr>
        <w:t> </w:t>
      </w:r>
      <w:r>
        <w:rPr>
          <w:sz w:val="20"/>
        </w:rPr>
        <w:t>o</w:t>
      </w:r>
      <w:r>
        <w:rPr>
          <w:spacing w:val="67"/>
          <w:sz w:val="20"/>
        </w:rPr>
        <w:t> </w:t>
      </w:r>
      <w:r>
        <w:rPr>
          <w:sz w:val="20"/>
        </w:rPr>
        <w:t>daních</w:t>
      </w:r>
      <w:r>
        <w:rPr>
          <w:spacing w:val="6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příjmů,</w:t>
      </w:r>
      <w:r>
        <w:rPr>
          <w:spacing w:val="69"/>
          <w:sz w:val="20"/>
        </w:rPr>
        <w:t> </w:t>
      </w:r>
      <w:r>
        <w:rPr>
          <w:sz w:val="20"/>
        </w:rPr>
        <w:t>v platném</w:t>
      </w:r>
      <w:r>
        <w:rPr>
          <w:spacing w:val="70"/>
          <w:sz w:val="20"/>
        </w:rPr>
        <w:t> </w:t>
      </w:r>
      <w:r>
        <w:rPr>
          <w:sz w:val="20"/>
        </w:rPr>
        <w:t>znění)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m)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2" w:hanging="360"/>
        <w:jc w:val="both"/>
        <w:rPr>
          <w:sz w:val="20"/>
        </w:rPr>
      </w:pPr>
      <w:r>
        <w:rPr>
          <w:sz w:val="20"/>
        </w:rPr>
        <w:t>termín dokončení akce do konce 09/2022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 (za termín ukončení projektu se považuje ukončení stavebních a montážních prací). 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05/2022,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5"/>
          <w:sz w:val="20"/>
        </w:rPr>
        <w:t> </w:t>
      </w:r>
      <w:r>
        <w:rPr>
          <w:sz w:val="20"/>
        </w:rPr>
        <w:t>03/2023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669" w:right="109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této</w:t>
      </w:r>
      <w:r>
        <w:rPr>
          <w:spacing w:val="17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19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6"/>
        </w:rPr>
        <w:t> </w:t>
      </w:r>
      <w:r>
        <w:rPr/>
        <w:t>příjemce</w:t>
      </w:r>
      <w:r>
        <w:rPr>
          <w:spacing w:val="16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v</w:t>
      </w:r>
      <w:r>
        <w:rPr>
          <w:spacing w:val="4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</w:pPr>
      <w:r>
        <w:rPr/>
        <w:t>za</w:t>
      </w:r>
      <w:r>
        <w:rPr>
          <w:spacing w:val="-4"/>
        </w:rPr>
        <w:t> </w:t>
      </w:r>
      <w:r>
        <w:rPr/>
        <w:t>použití</w:t>
      </w:r>
      <w:r>
        <w:rPr>
          <w:spacing w:val="-4"/>
        </w:rPr>
        <w:t> </w:t>
      </w:r>
      <w:r>
        <w:rPr/>
        <w:t>prostředků</w:t>
      </w:r>
      <w:r>
        <w:rPr>
          <w:spacing w:val="-2"/>
        </w:rPr>
        <w:t> </w:t>
      </w:r>
      <w:r>
        <w:rPr/>
        <w:t>poskytnutých</w:t>
      </w:r>
      <w:r>
        <w:rPr>
          <w:spacing w:val="-3"/>
        </w:rPr>
        <w:t> </w:t>
      </w:r>
      <w:r>
        <w:rPr/>
        <w:t>Fondem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považuje</w:t>
      </w:r>
      <w:r>
        <w:rPr>
          <w:spacing w:val="-3"/>
        </w:rPr>
        <w:t> </w:t>
      </w:r>
      <w:r>
        <w:rPr/>
        <w:t>příjemcem</w:t>
      </w:r>
      <w:r>
        <w:rPr>
          <w:spacing w:val="-2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již</w:t>
      </w:r>
      <w:r>
        <w:rPr>
          <w:spacing w:val="-2"/>
        </w:rPr>
        <w:t> </w:t>
      </w:r>
      <w:r>
        <w:rPr/>
        <w:t>provedená</w:t>
      </w:r>
      <w:r>
        <w:rPr>
          <w:spacing w:val="-4"/>
        </w:rPr>
        <w:t> </w:t>
      </w:r>
      <w:r>
        <w:rPr/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9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2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 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1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6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0"/>
      </w:pPr>
      <w:r>
        <w:rPr/>
        <w:t>toto porušení postiženo odvodem ve výši 100 % z poskytnuté podpory. Dojde-li k porušení povinností</w:t>
      </w:r>
      <w:r>
        <w:rPr>
          <w:spacing w:val="1"/>
        </w:rPr>
        <w:t> </w:t>
      </w:r>
      <w:r>
        <w:rPr/>
        <w:t>uvedených v článku IV bodu 1 písm. a) za druhou odrážkou, bude toto porušení postiženo odvodem ve</w:t>
      </w:r>
      <w:r>
        <w:rPr>
          <w:spacing w:val="-52"/>
        </w:rPr>
        <w:t> </w:t>
      </w:r>
      <w:r>
        <w:rPr/>
        <w:t>výši 100 % z poskytnuté podpory, byl – li naplněn účel akce podle citovaného ustanovení na méně než</w:t>
      </w:r>
      <w:r>
        <w:rPr>
          <w:spacing w:val="1"/>
        </w:rPr>
        <w:t> </w:t>
      </w: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7"/>
        </w:rPr>
        <w:t> </w:t>
      </w:r>
      <w:r>
        <w:rPr/>
        <w:t>indikátorů.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plnění</w:t>
      </w:r>
      <w:r>
        <w:rPr>
          <w:spacing w:val="-7"/>
        </w:rPr>
        <w:t> </w:t>
      </w:r>
      <w:r>
        <w:rPr/>
        <w:t>účelu</w:t>
      </w:r>
      <w:r>
        <w:rPr>
          <w:spacing w:val="-7"/>
        </w:rPr>
        <w:t> </w:t>
      </w:r>
      <w:r>
        <w:rPr/>
        <w:t>akce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v</w:t>
      </w:r>
      <w:r>
        <w:rPr>
          <w:spacing w:val="3"/>
        </w:rPr>
        <w:t> </w:t>
      </w:r>
      <w:r>
        <w:rPr/>
        <w:t>předchozí</w:t>
      </w:r>
      <w:r>
        <w:rPr>
          <w:spacing w:val="-8"/>
        </w:rPr>
        <w:t> </w:t>
      </w:r>
      <w:r>
        <w:rPr/>
        <w:t>větě</w:t>
      </w:r>
      <w:r>
        <w:rPr>
          <w:spacing w:val="-8"/>
        </w:rPr>
        <w:t> </w:t>
      </w:r>
      <w:r>
        <w:rPr/>
        <w:t>citovaného</w:t>
      </w:r>
      <w:r>
        <w:rPr>
          <w:spacing w:val="-6"/>
        </w:rPr>
        <w:t> </w:t>
      </w:r>
      <w:r>
        <w:rPr/>
        <w:t>ustanovení</w:t>
      </w:r>
      <w:r>
        <w:rPr>
          <w:spacing w:val="-52"/>
        </w:rPr>
        <w:t> </w:t>
      </w:r>
      <w:r>
        <w:rPr/>
        <w:t>v rozmezí 50 – 89,99 % stanovených indikátorů, bude toto porušení postiženo odvodem z poskytnuté</w:t>
      </w:r>
      <w:r>
        <w:rPr>
          <w:spacing w:val="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výši</w:t>
      </w:r>
      <w:r>
        <w:rPr>
          <w:spacing w:val="-1"/>
        </w:rPr>
        <w:t> </w:t>
      </w:r>
      <w:r>
        <w:rPr/>
        <w:t>odpovídající</w:t>
      </w:r>
      <w:r>
        <w:rPr>
          <w:spacing w:val="-1"/>
        </w:rPr>
        <w:t> </w:t>
      </w:r>
      <w:r>
        <w:rPr/>
        <w:t>poměru</w:t>
      </w:r>
      <w:r>
        <w:rPr>
          <w:spacing w:val="-1"/>
        </w:rPr>
        <w:t> </w:t>
      </w:r>
      <w:r>
        <w:rPr/>
        <w:t>nedosažení</w:t>
      </w:r>
      <w:r>
        <w:rPr>
          <w:spacing w:val="-1"/>
        </w:rPr>
        <w:t> </w:t>
      </w:r>
      <w:r>
        <w:rPr/>
        <w:t>indikátorů.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povinnosti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20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9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30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691" w:val="left" w:leader="none"/>
        </w:tabs>
        <w:spacing w:before="191"/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82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25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2022-09-23T06:55:27Z</dcterms:created>
  <dcterms:modified xsi:type="dcterms:W3CDTF">2022-09-23T06:55:27Z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2022-09-23T00:00:00Z</vt:filetime>
  </property>
</Properties>
</file>