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6" w:rsidRDefault="001D71F2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6F1E86" w:rsidRDefault="001D71F2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1190400222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F1E86" w:rsidRDefault="001D71F2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F1E86" w:rsidRDefault="006F1E86">
      <w:pPr>
        <w:pStyle w:val="Zkladntext"/>
        <w:rPr>
          <w:sz w:val="60"/>
        </w:rPr>
      </w:pPr>
    </w:p>
    <w:p w:rsidR="006F1E86" w:rsidRDefault="001D71F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F1E86" w:rsidRDefault="006F1E86">
      <w:pPr>
        <w:pStyle w:val="Zkladntext"/>
        <w:rPr>
          <w:sz w:val="26"/>
        </w:rPr>
      </w:pPr>
    </w:p>
    <w:p w:rsidR="006F1E86" w:rsidRDefault="001D71F2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1E86" w:rsidRDefault="001D71F2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1E86" w:rsidRDefault="001D71F2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F1E86" w:rsidRDefault="001D71F2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6F1E86" w:rsidRDefault="001D71F2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6F1E86" w:rsidRDefault="006F1E86">
      <w:pPr>
        <w:pStyle w:val="Zkladntext"/>
      </w:pPr>
    </w:p>
    <w:p w:rsidR="006F1E86" w:rsidRDefault="001D71F2">
      <w:pPr>
        <w:pStyle w:val="Zkladntext"/>
        <w:ind w:left="102"/>
      </w:pPr>
      <w:r>
        <w:rPr>
          <w:w w:val="99"/>
        </w:rPr>
        <w:t>a</w:t>
      </w:r>
    </w:p>
    <w:p w:rsidR="006F1E86" w:rsidRDefault="006F1E86">
      <w:pPr>
        <w:pStyle w:val="Zkladntext"/>
      </w:pPr>
    </w:p>
    <w:p w:rsidR="006F1E86" w:rsidRDefault="001D71F2">
      <w:pPr>
        <w:pStyle w:val="Nadpis1"/>
        <w:spacing w:line="265" w:lineRule="exact"/>
      </w:pPr>
      <w:r>
        <w:t>Svazek</w:t>
      </w:r>
      <w:r>
        <w:rPr>
          <w:spacing w:val="-6"/>
        </w:rPr>
        <w:t xml:space="preserve"> </w:t>
      </w:r>
      <w:r>
        <w:t>obcí</w:t>
      </w:r>
      <w:r>
        <w:rPr>
          <w:spacing w:val="-2"/>
        </w:rPr>
        <w:t xml:space="preserve"> </w:t>
      </w:r>
      <w:r>
        <w:t>Drahansko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okolí</w:t>
      </w:r>
    </w:p>
    <w:p w:rsidR="006F1E86" w:rsidRDefault="001D71F2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Protivanov,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Školou</w:t>
      </w:r>
      <w:r>
        <w:rPr>
          <w:spacing w:val="-3"/>
        </w:rPr>
        <w:t xml:space="preserve"> </w:t>
      </w:r>
      <w:r>
        <w:t>379,</w:t>
      </w:r>
      <w:r>
        <w:rPr>
          <w:spacing w:val="-3"/>
        </w:rPr>
        <w:t xml:space="preserve"> </w:t>
      </w:r>
      <w:r>
        <w:t>798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Protivanov</w:t>
      </w:r>
    </w:p>
    <w:p w:rsidR="006F1E86" w:rsidRDefault="001D71F2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75055694</w:t>
      </w:r>
    </w:p>
    <w:p w:rsidR="006F1E86" w:rsidRDefault="001D71F2">
      <w:pPr>
        <w:pStyle w:val="Zkladntext"/>
        <w:tabs>
          <w:tab w:val="left" w:pos="2982"/>
        </w:tabs>
        <w:ind w:left="102" w:right="2664"/>
      </w:pP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Milanem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 předsedou</w:t>
      </w:r>
      <w:r>
        <w:rPr>
          <w:spacing w:val="-2"/>
        </w:rPr>
        <w:t xml:space="preserve"> </w:t>
      </w:r>
      <w:r>
        <w:t>svazku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F1E86" w:rsidRDefault="006F1E86">
      <w:pPr>
        <w:pStyle w:val="Zkladntext"/>
        <w:rPr>
          <w:sz w:val="26"/>
        </w:rPr>
      </w:pPr>
    </w:p>
    <w:p w:rsidR="006F1E86" w:rsidRDefault="001D71F2">
      <w:pPr>
        <w:pStyle w:val="Zkladntext"/>
        <w:spacing w:before="191" w:line="237" w:lineRule="auto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1190400222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4"/>
        </w:rPr>
        <w:t xml:space="preserve"> </w:t>
      </w:r>
      <w:r>
        <w:t>prostředí</w:t>
      </w:r>
      <w:r>
        <w:rPr>
          <w:spacing w:val="4"/>
        </w:rPr>
        <w:t xml:space="preserve"> </w:t>
      </w:r>
      <w:r>
        <w:t>České</w:t>
      </w:r>
      <w:r>
        <w:rPr>
          <w:spacing w:val="4"/>
        </w:rPr>
        <w:t xml:space="preserve"> </w:t>
      </w:r>
      <w:r>
        <w:t>republiky</w:t>
      </w:r>
      <w:r>
        <w:rPr>
          <w:spacing w:val="5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t>2020,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5"/>
        </w:rPr>
        <w:t xml:space="preserve"> </w:t>
      </w:r>
      <w:r>
        <w:t>dodatku</w:t>
      </w:r>
      <w:r>
        <w:rPr>
          <w:spacing w:val="4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t>24.</w:t>
      </w:r>
      <w:r>
        <w:rPr>
          <w:spacing w:val="5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t>jen</w:t>
      </w:r>
    </w:p>
    <w:p w:rsidR="006F1E86" w:rsidRDefault="001D71F2">
      <w:pPr>
        <w:pStyle w:val="Zkladntext"/>
        <w:spacing w:before="1"/>
        <w:ind w:left="102"/>
      </w:pPr>
      <w:r>
        <w:t>„Smlouva“):</w:t>
      </w:r>
    </w:p>
    <w:p w:rsidR="006F1E86" w:rsidRDefault="006F1E86">
      <w:pPr>
        <w:pStyle w:val="Zkladntext"/>
        <w:spacing w:before="1"/>
        <w:rPr>
          <w:sz w:val="29"/>
        </w:rPr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 xml:space="preserve">Výše dotace uvedená v článku II bodu 1 Smlouvy se mění na </w:t>
      </w:r>
      <w:r>
        <w:rPr>
          <w:b/>
          <w:sz w:val="20"/>
        </w:rPr>
        <w:t xml:space="preserve">85 963 717,78 Kč </w:t>
      </w:r>
      <w:r>
        <w:rPr>
          <w:sz w:val="20"/>
        </w:rPr>
        <w:t>(slovy: osmdesát pět</w:t>
      </w:r>
      <w:r>
        <w:rPr>
          <w:spacing w:val="1"/>
          <w:sz w:val="20"/>
        </w:rPr>
        <w:t xml:space="preserve"> </w:t>
      </w:r>
      <w:r>
        <w:rPr>
          <w:sz w:val="20"/>
        </w:rPr>
        <w:t>milionů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tisíc sedm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sedmnáct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 osm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spacing w:before="121"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doplňuje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8,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  <w:r>
        <w:rPr>
          <w:spacing w:val="-3"/>
          <w:sz w:val="20"/>
        </w:rPr>
        <w:t xml:space="preserve"> </w:t>
      </w:r>
      <w:r>
        <w:rPr>
          <w:sz w:val="20"/>
        </w:rPr>
        <w:t>„Částka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4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3"/>
          <w:sz w:val="20"/>
        </w:rPr>
        <w:t xml:space="preserve"> </w:t>
      </w:r>
      <w:r>
        <w:rPr>
          <w:sz w:val="20"/>
        </w:rPr>
        <w:t>Smlouvy odpovídá výši podpory po odečtení finanční opravy stanovené na základě níže popsaného</w:t>
      </w:r>
      <w:r>
        <w:rPr>
          <w:spacing w:val="1"/>
          <w:sz w:val="20"/>
        </w:rPr>
        <w:t xml:space="preserve"> </w:t>
      </w:r>
      <w:r>
        <w:rPr>
          <w:sz w:val="20"/>
        </w:rPr>
        <w:t>pochybení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řízení.</w:t>
      </w:r>
    </w:p>
    <w:p w:rsidR="006F1E86" w:rsidRDefault="001D71F2">
      <w:pPr>
        <w:pStyle w:val="Zkladntext"/>
        <w:spacing w:before="120" w:line="264" w:lineRule="auto"/>
        <w:ind w:left="461" w:right="11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zadavatel</w:t>
      </w:r>
      <w:r>
        <w:rPr>
          <w:spacing w:val="-5"/>
        </w:rPr>
        <w:t xml:space="preserve"> </w:t>
      </w:r>
      <w:r>
        <w:t>zahájil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zakázku</w:t>
      </w:r>
      <w:r>
        <w:rPr>
          <w:spacing w:val="-5"/>
        </w:rPr>
        <w:t xml:space="preserve"> </w:t>
      </w:r>
      <w:r>
        <w:t>„Obec</w:t>
      </w:r>
      <w:r>
        <w:rPr>
          <w:spacing w:val="-6"/>
        </w:rPr>
        <w:t xml:space="preserve"> </w:t>
      </w:r>
      <w:r>
        <w:t>Suchdol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ČOV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stoková síť“</w:t>
      </w:r>
      <w:r>
        <w:rPr>
          <w:spacing w:val="-1"/>
        </w:rPr>
        <w:t xml:space="preserve"> </w:t>
      </w:r>
      <w:r>
        <w:t>(vybraný</w:t>
      </w:r>
      <w:r>
        <w:rPr>
          <w:spacing w:val="-1"/>
        </w:rPr>
        <w:t xml:space="preserve"> </w:t>
      </w:r>
      <w:r>
        <w:t>dodavatel</w:t>
      </w:r>
      <w:r>
        <w:rPr>
          <w:spacing w:val="-1"/>
        </w:rPr>
        <w:t xml:space="preserve"> </w:t>
      </w:r>
      <w:r>
        <w:t>INSTA</w:t>
      </w:r>
      <w:r>
        <w:rPr>
          <w:spacing w:val="2"/>
        </w:rPr>
        <w:t xml:space="preserve"> </w:t>
      </w:r>
      <w:r>
        <w:t>CZ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r. o.).</w:t>
      </w:r>
    </w:p>
    <w:p w:rsidR="006F1E86" w:rsidRDefault="001D71F2">
      <w:pPr>
        <w:pStyle w:val="Zkladntext"/>
        <w:spacing w:before="121" w:line="264" w:lineRule="auto"/>
        <w:ind w:left="529" w:right="107"/>
        <w:jc w:val="both"/>
      </w:pPr>
      <w:r>
        <w:t>Příjemce podpory jako zadavatel porušil zásady zadávání veřejných zakázek uvedené v § 6 zákona č.</w:t>
      </w:r>
      <w:r>
        <w:rPr>
          <w:spacing w:val="1"/>
        </w:rPr>
        <w:t xml:space="preserve"> </w:t>
      </w:r>
      <w:r>
        <w:t>134/2016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zadávání</w:t>
      </w:r>
      <w:r>
        <w:rPr>
          <w:spacing w:val="-7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zakázek,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účinném</w:t>
      </w:r>
      <w:r>
        <w:rPr>
          <w:spacing w:val="-8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zahájení</w:t>
      </w:r>
      <w:r>
        <w:rPr>
          <w:spacing w:val="-7"/>
        </w:rPr>
        <w:t xml:space="preserve"> </w:t>
      </w:r>
      <w:r>
        <w:t>zadávacího</w:t>
      </w:r>
      <w:r>
        <w:rPr>
          <w:spacing w:val="-6"/>
        </w:rPr>
        <w:t xml:space="preserve"> </w:t>
      </w:r>
      <w:r>
        <w:t>řízení,</w:t>
      </w:r>
      <w:r>
        <w:rPr>
          <w:spacing w:val="1"/>
        </w:rPr>
        <w:t xml:space="preserve"> </w:t>
      </w:r>
      <w:r>
        <w:t>neboť</w:t>
      </w:r>
      <w:r>
        <w:rPr>
          <w:spacing w:val="-53"/>
        </w:rPr>
        <w:t xml:space="preserve"> </w:t>
      </w:r>
      <w:r>
        <w:t>nedostatečně</w:t>
      </w:r>
      <w:r>
        <w:rPr>
          <w:spacing w:val="1"/>
        </w:rPr>
        <w:t xml:space="preserve"> </w:t>
      </w:r>
      <w:r>
        <w:t>jasně</w:t>
      </w:r>
      <w:r>
        <w:rPr>
          <w:spacing w:val="1"/>
        </w:rPr>
        <w:t xml:space="preserve"> </w:t>
      </w:r>
      <w:r>
        <w:t>vymezil</w:t>
      </w:r>
      <w:r>
        <w:rPr>
          <w:spacing w:val="1"/>
        </w:rPr>
        <w:t xml:space="preserve"> </w:t>
      </w:r>
      <w:r>
        <w:t>zadávací</w:t>
      </w:r>
      <w:r>
        <w:rPr>
          <w:spacing w:val="1"/>
        </w:rPr>
        <w:t xml:space="preserve"> </w:t>
      </w:r>
      <w:r>
        <w:t>podmínky,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mohly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potenciální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netransparentní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mohly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odradit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podání</w:t>
      </w:r>
      <w:r>
        <w:rPr>
          <w:spacing w:val="-10"/>
        </w:rPr>
        <w:t xml:space="preserve"> </w:t>
      </w:r>
      <w:r>
        <w:t>nabídek.</w:t>
      </w:r>
      <w:r>
        <w:rPr>
          <w:spacing w:val="-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konečném</w:t>
      </w:r>
      <w:r>
        <w:rPr>
          <w:spacing w:val="-14"/>
        </w:rPr>
        <w:t xml:space="preserve"> </w:t>
      </w:r>
      <w:r>
        <w:t>důsledku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zadavatel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pos</w:t>
      </w:r>
      <w:r>
        <w:t>tupem</w:t>
      </w:r>
      <w:r>
        <w:rPr>
          <w:spacing w:val="1"/>
        </w:rPr>
        <w:t xml:space="preserve"> </w:t>
      </w:r>
      <w:r>
        <w:t>dopustil</w:t>
      </w:r>
      <w:r>
        <w:rPr>
          <w:spacing w:val="1"/>
        </w:rPr>
        <w:t xml:space="preserve"> </w:t>
      </w:r>
      <w:r>
        <w:t>diskriminačního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nerovného</w:t>
      </w:r>
      <w:r>
        <w:rPr>
          <w:spacing w:val="1"/>
        </w:rPr>
        <w:t xml:space="preserve"> </w:t>
      </w:r>
      <w:r>
        <w:t>přístupu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dodavatelům</w:t>
      </w:r>
      <w:r>
        <w:rPr>
          <w:spacing w:val="1"/>
        </w:rPr>
        <w:t xml:space="preserve"> </w:t>
      </w:r>
      <w:r>
        <w:t>způsobilým</w:t>
      </w:r>
      <w:r>
        <w:rPr>
          <w:spacing w:val="14"/>
        </w:rPr>
        <w:t xml:space="preserve"> </w:t>
      </w:r>
      <w:r>
        <w:t>podat</w:t>
      </w:r>
      <w:r>
        <w:rPr>
          <w:spacing w:val="14"/>
        </w:rPr>
        <w:t xml:space="preserve"> </w:t>
      </w:r>
      <w:r>
        <w:t>nabídku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situace,</w:t>
      </w:r>
      <w:r>
        <w:rPr>
          <w:spacing w:val="15"/>
        </w:rPr>
        <w:t xml:space="preserve"> </w:t>
      </w:r>
      <w:r>
        <w:t>pokud</w:t>
      </w:r>
      <w:r>
        <w:rPr>
          <w:spacing w:val="18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zadávacích</w:t>
      </w:r>
      <w:r>
        <w:rPr>
          <w:spacing w:val="15"/>
        </w:rPr>
        <w:t xml:space="preserve"> </w:t>
      </w:r>
      <w:r>
        <w:t>podmínek</w:t>
      </w:r>
      <w:r>
        <w:rPr>
          <w:spacing w:val="14"/>
        </w:rPr>
        <w:t xml:space="preserve"> </w:t>
      </w:r>
      <w:r>
        <w:t>bylo</w:t>
      </w:r>
      <w:r>
        <w:rPr>
          <w:spacing w:val="16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t>jakýchkoli</w:t>
      </w:r>
    </w:p>
    <w:p w:rsidR="006F1E86" w:rsidRDefault="006F1E86">
      <w:pPr>
        <w:spacing w:line="264" w:lineRule="auto"/>
        <w:jc w:val="both"/>
        <w:sectPr w:rsidR="006F1E86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6F1E86" w:rsidRDefault="001D71F2">
      <w:pPr>
        <w:pStyle w:val="Zkladntext"/>
        <w:spacing w:before="73" w:line="264" w:lineRule="auto"/>
        <w:ind w:left="529" w:right="110"/>
        <w:jc w:val="both"/>
      </w:pPr>
      <w:r>
        <w:rPr>
          <w:spacing w:val="-1"/>
        </w:rPr>
        <w:lastRenderedPageBreak/>
        <w:t>pochybností</w:t>
      </w:r>
      <w:r>
        <w:rPr>
          <w:spacing w:val="-12"/>
        </w:rPr>
        <w:t xml:space="preserve"> </w:t>
      </w:r>
      <w:r>
        <w:rPr>
          <w:spacing w:val="-1"/>
        </w:rPr>
        <w:t>zřejmé,</w:t>
      </w:r>
      <w:r>
        <w:rPr>
          <w:spacing w:val="-11"/>
        </w:rPr>
        <w:t xml:space="preserve"> </w:t>
      </w:r>
      <w:r>
        <w:rPr>
          <w:spacing w:val="-1"/>
        </w:rPr>
        <w:t>že</w:t>
      </w:r>
      <w:r>
        <w:rPr>
          <w:spacing w:val="-11"/>
        </w:rPr>
        <w:t xml:space="preserve"> </w:t>
      </w:r>
      <w:r>
        <w:rPr>
          <w:spacing w:val="-1"/>
        </w:rPr>
        <w:t>maximální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nepřekročitelná</w:t>
      </w:r>
      <w:r>
        <w:rPr>
          <w:spacing w:val="-12"/>
        </w:rPr>
        <w:t xml:space="preserve"> </w:t>
      </w:r>
      <w:r>
        <w:t>hodnota</w:t>
      </w:r>
      <w:r>
        <w:rPr>
          <w:spacing w:val="-12"/>
        </w:rPr>
        <w:t xml:space="preserve"> </w:t>
      </w:r>
      <w:r>
        <w:t>předmětu</w:t>
      </w:r>
      <w:r>
        <w:rPr>
          <w:spacing w:val="-10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veřejné</w:t>
      </w:r>
      <w:r>
        <w:rPr>
          <w:spacing w:val="-13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uvedená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zadávací</w:t>
      </w:r>
      <w:r>
        <w:rPr>
          <w:spacing w:val="-1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jejich</w:t>
      </w:r>
      <w:r>
        <w:rPr>
          <w:spacing w:val="3"/>
        </w:rPr>
        <w:t xml:space="preserve"> </w:t>
      </w:r>
      <w:r>
        <w:t>nabídkové</w:t>
      </w:r>
      <w:r>
        <w:rPr>
          <w:spacing w:val="-2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nijak</w:t>
      </w:r>
      <w:r>
        <w:rPr>
          <w:spacing w:val="-2"/>
        </w:rPr>
        <w:t xml:space="preserve"> </w:t>
      </w:r>
      <w:r>
        <w:t>omezující.</w:t>
      </w:r>
    </w:p>
    <w:p w:rsidR="006F1E86" w:rsidRDefault="001D71F2">
      <w:pPr>
        <w:pStyle w:val="Zkladntext"/>
        <w:spacing w:before="120" w:line="264" w:lineRule="auto"/>
        <w:ind w:left="461" w:right="110"/>
        <w:jc w:val="both"/>
      </w:pPr>
      <w:r>
        <w:t>Za</w:t>
      </w:r>
      <w:r>
        <w:rPr>
          <w:spacing w:val="8"/>
        </w:rPr>
        <w:t xml:space="preserve"> </w:t>
      </w:r>
      <w:r>
        <w:t>porušení</w:t>
      </w:r>
      <w:r>
        <w:rPr>
          <w:spacing w:val="9"/>
        </w:rPr>
        <w:t xml:space="preserve"> </w:t>
      </w:r>
      <w:r>
        <w:t>pravidel</w:t>
      </w:r>
      <w:r>
        <w:rPr>
          <w:spacing w:val="8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zadávání</w:t>
      </w:r>
      <w:r>
        <w:rPr>
          <w:spacing w:val="9"/>
        </w:rPr>
        <w:t xml:space="preserve"> </w:t>
      </w:r>
      <w:r>
        <w:t>veřejných</w:t>
      </w:r>
      <w:r>
        <w:rPr>
          <w:spacing w:val="9"/>
        </w:rPr>
        <w:t xml:space="preserve"> </w:t>
      </w:r>
      <w:r>
        <w:t>zakázek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stanovuje</w:t>
      </w:r>
      <w:r>
        <w:rPr>
          <w:spacing w:val="8"/>
        </w:rPr>
        <w:t xml:space="preserve"> </w:t>
      </w:r>
      <w:r>
        <w:t>příslušná</w:t>
      </w:r>
      <w:r>
        <w:rPr>
          <w:spacing w:val="8"/>
        </w:rPr>
        <w:t xml:space="preserve"> </w:t>
      </w:r>
      <w:r>
        <w:t>finanční</w:t>
      </w:r>
      <w:r>
        <w:rPr>
          <w:spacing w:val="9"/>
        </w:rPr>
        <w:t xml:space="preserve"> </w:t>
      </w:r>
      <w:r>
        <w:t>oprava</w:t>
      </w:r>
      <w:r>
        <w:rPr>
          <w:spacing w:val="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souladu</w:t>
      </w:r>
      <w:r>
        <w:rPr>
          <w:spacing w:val="-5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Přílohou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Smlouvy, kdy se</w:t>
      </w:r>
      <w:r>
        <w:rPr>
          <w:spacing w:val="-4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podřazuje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typ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53"/>
        </w:rPr>
        <w:t xml:space="preserve"> </w:t>
      </w:r>
      <w:r>
        <w:t>za uvedené porušení je stanovena finanční oprava ve výši 2 % z celkové možné částky dotace použité</w:t>
      </w:r>
      <w:r>
        <w:rPr>
          <w:spacing w:val="1"/>
        </w:rPr>
        <w:t xml:space="preserve"> </w:t>
      </w:r>
      <w:r>
        <w:t>na financování předmětné veřejné zakázky. U tohoto porušení byl shledán důvod pro snížení finanční</w:t>
      </w:r>
      <w:r>
        <w:rPr>
          <w:spacing w:val="1"/>
        </w:rPr>
        <w:t xml:space="preserve"> </w:t>
      </w:r>
      <w:r>
        <w:t xml:space="preserve">opravy, a to s ohledem na skutečnost, že jednání příjemce </w:t>
      </w:r>
      <w:r>
        <w:t>podpory jako zadavatele bylo ovlivněno</w:t>
      </w:r>
      <w:r>
        <w:rPr>
          <w:spacing w:val="1"/>
        </w:rPr>
        <w:t xml:space="preserve"> </w:t>
      </w:r>
      <w:r>
        <w:t>rostoucími</w:t>
      </w:r>
      <w:r>
        <w:rPr>
          <w:spacing w:val="-4"/>
        </w:rPr>
        <w:t xml:space="preserve"> </w:t>
      </w:r>
      <w:r>
        <w:t>cenami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trhu a</w:t>
      </w:r>
      <w:r>
        <w:rPr>
          <w:spacing w:val="-3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rovněž</w:t>
      </w:r>
      <w:r>
        <w:rPr>
          <w:spacing w:val="-2"/>
        </w:rPr>
        <w:t xml:space="preserve"> </w:t>
      </w:r>
      <w:r>
        <w:t>motivováno</w:t>
      </w:r>
      <w:r>
        <w:rPr>
          <w:spacing w:val="-1"/>
        </w:rPr>
        <w:t xml:space="preserve"> </w:t>
      </w:r>
      <w:r>
        <w:t>snahou</w:t>
      </w:r>
      <w:r>
        <w:rPr>
          <w:spacing w:val="-2"/>
        </w:rPr>
        <w:t xml:space="preserve"> </w:t>
      </w:r>
      <w:r>
        <w:t>rozšířit</w:t>
      </w:r>
      <w:r>
        <w:rPr>
          <w:spacing w:val="-3"/>
        </w:rPr>
        <w:t xml:space="preserve"> </w:t>
      </w:r>
      <w:r>
        <w:t>okruh</w:t>
      </w:r>
      <w:r>
        <w:rPr>
          <w:spacing w:val="-2"/>
        </w:rPr>
        <w:t xml:space="preserve"> </w:t>
      </w:r>
      <w:r>
        <w:t>potenciálních</w:t>
      </w:r>
      <w:r>
        <w:rPr>
          <w:spacing w:val="-2"/>
        </w:rPr>
        <w:t xml:space="preserve"> </w:t>
      </w:r>
      <w:r>
        <w:t>dodavatelů.</w:t>
      </w:r>
    </w:p>
    <w:p w:rsidR="006F1E86" w:rsidRDefault="001D71F2">
      <w:pPr>
        <w:pStyle w:val="Zkladntext"/>
        <w:spacing w:before="122" w:line="264" w:lineRule="auto"/>
        <w:ind w:left="461" w:right="114"/>
        <w:jc w:val="both"/>
      </w:pPr>
      <w:r>
        <w:t>Daná</w:t>
      </w:r>
      <w:r>
        <w:rPr>
          <w:spacing w:val="50"/>
        </w:rPr>
        <w:t xml:space="preserve"> </w:t>
      </w:r>
      <w:r>
        <w:t>finanční</w:t>
      </w:r>
      <w:r>
        <w:rPr>
          <w:spacing w:val="48"/>
        </w:rPr>
        <w:t xml:space="preserve"> </w:t>
      </w:r>
      <w:r>
        <w:t>oprava</w:t>
      </w:r>
      <w:r>
        <w:rPr>
          <w:spacing w:val="48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vztahuje</w:t>
      </w:r>
      <w:r>
        <w:rPr>
          <w:spacing w:val="5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finančním</w:t>
      </w:r>
      <w:r>
        <w:rPr>
          <w:spacing w:val="47"/>
        </w:rPr>
        <w:t xml:space="preserve"> </w:t>
      </w:r>
      <w:r>
        <w:t>prostředkům</w:t>
      </w:r>
      <w:r>
        <w:rPr>
          <w:spacing w:val="47"/>
        </w:rPr>
        <w:t xml:space="preserve"> </w:t>
      </w:r>
      <w:r>
        <w:t>poskytnutým</w:t>
      </w:r>
      <w:r>
        <w:rPr>
          <w:spacing w:val="47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předmětnou</w:t>
      </w:r>
      <w:r>
        <w:rPr>
          <w:spacing w:val="49"/>
        </w:rPr>
        <w:t xml:space="preserve"> </w:t>
      </w:r>
      <w:r>
        <w:t>zakázku</w:t>
      </w:r>
      <w:r>
        <w:rPr>
          <w:spacing w:val="-52"/>
        </w:rPr>
        <w:t xml:space="preserve"> </w:t>
      </w:r>
      <w:r>
        <w:t>v následujícím</w:t>
      </w:r>
      <w:r>
        <w:rPr>
          <w:spacing w:val="-2"/>
        </w:rPr>
        <w:t xml:space="preserve"> </w:t>
      </w:r>
      <w:r>
        <w:t>členění:</w:t>
      </w:r>
    </w:p>
    <w:p w:rsidR="006F1E86" w:rsidRDefault="001D71F2">
      <w:pPr>
        <w:pStyle w:val="Zkladntext"/>
        <w:tabs>
          <w:tab w:val="left" w:pos="7358"/>
        </w:tabs>
        <w:spacing w:before="120"/>
        <w:ind w:left="461"/>
        <w:jc w:val="both"/>
      </w:pPr>
      <w:r>
        <w:t>Způ</w:t>
      </w:r>
      <w:r>
        <w:t>sobilé</w:t>
      </w:r>
      <w:r>
        <w:rPr>
          <w:spacing w:val="-2"/>
        </w:rPr>
        <w:t xml:space="preserve"> </w:t>
      </w:r>
      <w:r>
        <w:t>výdaje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zakázku</w:t>
      </w:r>
      <w:r>
        <w:tab/>
        <w:t>134</w:t>
      </w:r>
      <w:r>
        <w:rPr>
          <w:spacing w:val="-1"/>
        </w:rPr>
        <w:t xml:space="preserve"> </w:t>
      </w:r>
      <w:r>
        <w:t>514</w:t>
      </w:r>
      <w:r>
        <w:rPr>
          <w:spacing w:val="-1"/>
        </w:rPr>
        <w:t xml:space="preserve"> </w:t>
      </w:r>
      <w:r>
        <w:t>334,19</w:t>
      </w:r>
      <w:r>
        <w:rPr>
          <w:spacing w:val="-1"/>
        </w:rPr>
        <w:t xml:space="preserve"> </w:t>
      </w:r>
      <w:r>
        <w:t>Kč</w:t>
      </w:r>
    </w:p>
    <w:p w:rsidR="006F1E86" w:rsidRDefault="001D71F2">
      <w:pPr>
        <w:pStyle w:val="Zkladntext"/>
        <w:tabs>
          <w:tab w:val="left" w:pos="7461"/>
          <w:tab w:val="left" w:pos="7571"/>
        </w:tabs>
        <w:spacing w:before="147" w:line="261" w:lineRule="auto"/>
        <w:ind w:left="461" w:right="447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uplatněná</w:t>
      </w:r>
      <w:r>
        <w:rPr>
          <w:spacing w:val="-3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danou zakázku</w:t>
      </w:r>
      <w:r>
        <w:tab/>
      </w:r>
      <w:r>
        <w:tab/>
        <w:t>1 715 057,76 Kč</w:t>
      </w:r>
      <w:r>
        <w:rPr>
          <w:spacing w:val="1"/>
        </w:rPr>
        <w:t xml:space="preserve"> </w:t>
      </w:r>
      <w:r>
        <w:t>Poskytnutá</w:t>
      </w:r>
      <w:r>
        <w:rPr>
          <w:spacing w:val="-3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dané zakázce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odečtení</w:t>
      </w:r>
      <w:r>
        <w:rPr>
          <w:spacing w:val="-3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opravy</w:t>
      </w:r>
      <w:r>
        <w:tab/>
        <w:t>84</w:t>
      </w:r>
      <w:r>
        <w:rPr>
          <w:spacing w:val="-2"/>
        </w:rPr>
        <w:t xml:space="preserve"> </w:t>
      </w:r>
      <w:r>
        <w:t>037</w:t>
      </w:r>
      <w:r>
        <w:rPr>
          <w:spacing w:val="-4"/>
        </w:rPr>
        <w:t xml:space="preserve"> </w:t>
      </w:r>
      <w:r>
        <w:t>830,29</w:t>
      </w:r>
      <w:r>
        <w:rPr>
          <w:spacing w:val="-3"/>
        </w:rPr>
        <w:t xml:space="preserve"> </w:t>
      </w:r>
      <w:r>
        <w:t>Kč.</w:t>
      </w:r>
      <w:r>
        <w:rPr>
          <w:spacing w:val="-2"/>
        </w:rPr>
        <w:t xml:space="preserve"> </w:t>
      </w:r>
      <w:r>
        <w:t>„.</w:t>
      </w:r>
    </w:p>
    <w:p w:rsidR="006F1E86" w:rsidRDefault="006F1E86">
      <w:pPr>
        <w:pStyle w:val="Zkladntext"/>
        <w:spacing w:before="4"/>
        <w:rPr>
          <w:sz w:val="18"/>
        </w:rPr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461"/>
          <w:tab w:val="left" w:pos="462"/>
        </w:tabs>
        <w:ind w:left="462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134</w:t>
      </w:r>
      <w:r>
        <w:rPr>
          <w:spacing w:val="2"/>
          <w:sz w:val="20"/>
        </w:rPr>
        <w:t xml:space="preserve"> </w:t>
      </w:r>
      <w:r>
        <w:rPr>
          <w:sz w:val="20"/>
        </w:rPr>
        <w:t>845 047,51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6F1E86" w:rsidRDefault="006F1E86">
      <w:pPr>
        <w:pStyle w:val="Zkladntext"/>
        <w:spacing w:before="1"/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ind w:right="114" w:hanging="428"/>
        <w:jc w:val="both"/>
        <w:rPr>
          <w:sz w:val="20"/>
        </w:rPr>
      </w:pPr>
      <w:r>
        <w:rPr>
          <w:sz w:val="20"/>
        </w:rPr>
        <w:t>Článek III, bod 3 se mění v tom smyslu, že při splnění příslušných podmínek Smlouvy poskytne 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takto:</w:t>
      </w:r>
    </w:p>
    <w:p w:rsidR="006F1E86" w:rsidRDefault="006F1E86">
      <w:pPr>
        <w:pStyle w:val="Zkladntext"/>
        <w:spacing w:before="12"/>
        <w:rPr>
          <w:sz w:val="28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5497"/>
      </w:tblGrid>
      <w:tr w:rsidR="006F1E86">
        <w:trPr>
          <w:trHeight w:val="385"/>
        </w:trPr>
        <w:tc>
          <w:tcPr>
            <w:tcW w:w="3056" w:type="dxa"/>
          </w:tcPr>
          <w:p w:rsidR="006F1E86" w:rsidRDefault="001D7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5497" w:type="dxa"/>
          </w:tcPr>
          <w:p w:rsidR="006F1E86" w:rsidRDefault="001D71F2">
            <w:pPr>
              <w:pStyle w:val="TableParagraph"/>
              <w:ind w:left="1814" w:right="180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F1E86">
        <w:trPr>
          <w:trHeight w:val="388"/>
        </w:trPr>
        <w:tc>
          <w:tcPr>
            <w:tcW w:w="3056" w:type="dxa"/>
          </w:tcPr>
          <w:p w:rsidR="006F1E86" w:rsidRDefault="001D71F2">
            <w:pPr>
              <w:pStyle w:val="TableParagraph"/>
              <w:spacing w:line="248" w:lineRule="exact"/>
              <w:ind w:left="13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497" w:type="dxa"/>
          </w:tcPr>
          <w:p w:rsidR="006F1E86" w:rsidRDefault="001D71F2">
            <w:pPr>
              <w:pStyle w:val="TableParagraph"/>
              <w:spacing w:line="248" w:lineRule="exact"/>
              <w:ind w:left="2148" w:right="180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592,03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</w:tbl>
    <w:p w:rsidR="006F1E86" w:rsidRDefault="001D71F2">
      <w:pPr>
        <w:pStyle w:val="Zkladntext"/>
        <w:ind w:left="529"/>
        <w:jc w:val="both"/>
      </w:pPr>
      <w:r>
        <w:t>Přitom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poskytl</w:t>
      </w:r>
      <w:r>
        <w:rPr>
          <w:spacing w:val="-3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868</w:t>
      </w:r>
      <w:r>
        <w:rPr>
          <w:spacing w:val="-1"/>
        </w:rPr>
        <w:t xml:space="preserve"> </w:t>
      </w:r>
      <w:r>
        <w:t>125,75</w:t>
      </w:r>
      <w:r>
        <w:rPr>
          <w:spacing w:val="-1"/>
        </w:rPr>
        <w:t xml:space="preserve"> </w:t>
      </w:r>
      <w:r>
        <w:t>Kč.</w:t>
      </w:r>
    </w:p>
    <w:p w:rsidR="006F1E86" w:rsidRDefault="006F1E86">
      <w:pPr>
        <w:pStyle w:val="Zkladntext"/>
        <w:spacing w:before="12"/>
        <w:rPr>
          <w:sz w:val="19"/>
        </w:rPr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7" w:hanging="428"/>
        <w:jc w:val="both"/>
        <w:rPr>
          <w:sz w:val="20"/>
        </w:rPr>
      </w:pPr>
      <w:r>
        <w:rPr>
          <w:sz w:val="20"/>
        </w:rPr>
        <w:t>Článek IV bod 2 písm. j) zní takto: „dodržovat pravidla pro zadávání veřejných zakázek, 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Směrnici MŽP (včetně jejích příloh) a v aktuálních Pokynech pro zadávání veřejných zakázek 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2014 - 20</w:t>
      </w:r>
      <w:r>
        <w:rPr>
          <w:sz w:val="20"/>
        </w:rPr>
        <w:t xml:space="preserve">20, které jsou zveřejněny 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odkaz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2020,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8"/>
          <w:sz w:val="20"/>
        </w:rPr>
        <w:t xml:space="preserve"> </w:t>
      </w:r>
      <w:r>
        <w:rPr>
          <w:sz w:val="20"/>
        </w:rPr>
        <w:t>příjemci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pravidel</w:t>
      </w:r>
      <w:r>
        <w:rPr>
          <w:spacing w:val="-5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 1),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Smlouvy,“.</w:t>
      </w:r>
    </w:p>
    <w:p w:rsidR="006F1E86" w:rsidRDefault="006F1E86">
      <w:pPr>
        <w:pStyle w:val="Zkladntext"/>
        <w:rPr>
          <w:sz w:val="33"/>
        </w:rPr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F1E86" w:rsidRDefault="006F1E86">
      <w:pPr>
        <w:pStyle w:val="Zkladntext"/>
        <w:spacing w:before="1"/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ind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F1E86" w:rsidRDefault="006F1E86">
      <w:pPr>
        <w:jc w:val="both"/>
        <w:rPr>
          <w:sz w:val="20"/>
        </w:rPr>
        <w:sectPr w:rsidR="006F1E86">
          <w:pgSz w:w="12240" w:h="15840"/>
          <w:pgMar w:top="1060" w:right="1020" w:bottom="1160" w:left="1600" w:header="0" w:footer="962" w:gutter="0"/>
          <w:cols w:space="708"/>
        </w:sectPr>
      </w:pPr>
    </w:p>
    <w:p w:rsidR="006F1E86" w:rsidRDefault="001D71F2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 w:hanging="42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F1E86" w:rsidRDefault="006F1E86">
      <w:pPr>
        <w:pStyle w:val="Zkladntext"/>
        <w:rPr>
          <w:sz w:val="26"/>
        </w:rPr>
      </w:pPr>
    </w:p>
    <w:p w:rsidR="006F1E86" w:rsidRDefault="006F1E86">
      <w:pPr>
        <w:pStyle w:val="Zkladntext"/>
        <w:rPr>
          <w:sz w:val="26"/>
        </w:rPr>
      </w:pPr>
    </w:p>
    <w:p w:rsidR="006F1E86" w:rsidRDefault="006F1E86">
      <w:pPr>
        <w:pStyle w:val="Zkladntext"/>
        <w:spacing w:before="1"/>
        <w:rPr>
          <w:sz w:val="28"/>
        </w:rPr>
      </w:pPr>
    </w:p>
    <w:p w:rsidR="006F1E86" w:rsidRDefault="001D71F2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F1E86" w:rsidRDefault="006F1E86">
      <w:pPr>
        <w:pStyle w:val="Zkladntext"/>
      </w:pPr>
    </w:p>
    <w:p w:rsidR="006F1E86" w:rsidRDefault="001D71F2">
      <w:pPr>
        <w:pStyle w:val="Zkladntext"/>
        <w:spacing w:before="1"/>
        <w:ind w:left="102"/>
      </w:pPr>
      <w:r>
        <w:t>dne:</w:t>
      </w:r>
    </w:p>
    <w:p w:rsidR="006F1E86" w:rsidRDefault="006F1E86">
      <w:pPr>
        <w:pStyle w:val="Zkladntext"/>
        <w:rPr>
          <w:sz w:val="26"/>
        </w:rPr>
      </w:pPr>
    </w:p>
    <w:p w:rsidR="006F1E86" w:rsidRDefault="006F1E86">
      <w:pPr>
        <w:pStyle w:val="Zkladntext"/>
        <w:rPr>
          <w:sz w:val="26"/>
        </w:rPr>
      </w:pPr>
    </w:p>
    <w:p w:rsidR="006F1E86" w:rsidRDefault="006F1E86">
      <w:pPr>
        <w:pStyle w:val="Zkladntext"/>
        <w:rPr>
          <w:sz w:val="26"/>
        </w:rPr>
      </w:pPr>
    </w:p>
    <w:p w:rsidR="006F1E86" w:rsidRDefault="006F1E86">
      <w:pPr>
        <w:pStyle w:val="Zkladntext"/>
        <w:rPr>
          <w:sz w:val="22"/>
        </w:rPr>
      </w:pPr>
    </w:p>
    <w:p w:rsidR="006F1E86" w:rsidRDefault="001D71F2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6F1E86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F2" w:rsidRDefault="001D71F2">
      <w:r>
        <w:separator/>
      </w:r>
    </w:p>
  </w:endnote>
  <w:endnote w:type="continuationSeparator" w:id="0">
    <w:p w:rsidR="001D71F2" w:rsidRDefault="001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86" w:rsidRDefault="00026F7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E86" w:rsidRDefault="001D71F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F7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F1E86" w:rsidRDefault="001D71F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6F7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F2" w:rsidRDefault="001D71F2">
      <w:r>
        <w:separator/>
      </w:r>
    </w:p>
  </w:footnote>
  <w:footnote w:type="continuationSeparator" w:id="0">
    <w:p w:rsidR="001D71F2" w:rsidRDefault="001D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347"/>
    <w:multiLevelType w:val="hybridMultilevel"/>
    <w:tmpl w:val="6280322C"/>
    <w:lvl w:ilvl="0" w:tplc="23A4C0F6">
      <w:start w:val="1"/>
      <w:numFmt w:val="decimal"/>
      <w:lvlText w:val="%1."/>
      <w:lvlJc w:val="left"/>
      <w:pPr>
        <w:ind w:left="529" w:hanging="28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0C43A2">
      <w:numFmt w:val="bullet"/>
      <w:lvlText w:val="•"/>
      <w:lvlJc w:val="left"/>
      <w:pPr>
        <w:ind w:left="1430" w:hanging="286"/>
      </w:pPr>
      <w:rPr>
        <w:rFonts w:hint="default"/>
        <w:lang w:val="cs-CZ" w:eastAsia="en-US" w:bidi="ar-SA"/>
      </w:rPr>
    </w:lvl>
    <w:lvl w:ilvl="2" w:tplc="241818B2">
      <w:numFmt w:val="bullet"/>
      <w:lvlText w:val="•"/>
      <w:lvlJc w:val="left"/>
      <w:pPr>
        <w:ind w:left="2340" w:hanging="286"/>
      </w:pPr>
      <w:rPr>
        <w:rFonts w:hint="default"/>
        <w:lang w:val="cs-CZ" w:eastAsia="en-US" w:bidi="ar-SA"/>
      </w:rPr>
    </w:lvl>
    <w:lvl w:ilvl="3" w:tplc="D584D810">
      <w:numFmt w:val="bullet"/>
      <w:lvlText w:val="•"/>
      <w:lvlJc w:val="left"/>
      <w:pPr>
        <w:ind w:left="3250" w:hanging="286"/>
      </w:pPr>
      <w:rPr>
        <w:rFonts w:hint="default"/>
        <w:lang w:val="cs-CZ" w:eastAsia="en-US" w:bidi="ar-SA"/>
      </w:rPr>
    </w:lvl>
    <w:lvl w:ilvl="4" w:tplc="9C8897BE">
      <w:numFmt w:val="bullet"/>
      <w:lvlText w:val="•"/>
      <w:lvlJc w:val="left"/>
      <w:pPr>
        <w:ind w:left="4160" w:hanging="286"/>
      </w:pPr>
      <w:rPr>
        <w:rFonts w:hint="default"/>
        <w:lang w:val="cs-CZ" w:eastAsia="en-US" w:bidi="ar-SA"/>
      </w:rPr>
    </w:lvl>
    <w:lvl w:ilvl="5" w:tplc="F2B6DF50">
      <w:numFmt w:val="bullet"/>
      <w:lvlText w:val="•"/>
      <w:lvlJc w:val="left"/>
      <w:pPr>
        <w:ind w:left="5070" w:hanging="286"/>
      </w:pPr>
      <w:rPr>
        <w:rFonts w:hint="default"/>
        <w:lang w:val="cs-CZ" w:eastAsia="en-US" w:bidi="ar-SA"/>
      </w:rPr>
    </w:lvl>
    <w:lvl w:ilvl="6" w:tplc="B202AB62">
      <w:numFmt w:val="bullet"/>
      <w:lvlText w:val="•"/>
      <w:lvlJc w:val="left"/>
      <w:pPr>
        <w:ind w:left="5980" w:hanging="286"/>
      </w:pPr>
      <w:rPr>
        <w:rFonts w:hint="default"/>
        <w:lang w:val="cs-CZ" w:eastAsia="en-US" w:bidi="ar-SA"/>
      </w:rPr>
    </w:lvl>
    <w:lvl w:ilvl="7" w:tplc="7AB87F6E">
      <w:numFmt w:val="bullet"/>
      <w:lvlText w:val="•"/>
      <w:lvlJc w:val="left"/>
      <w:pPr>
        <w:ind w:left="6890" w:hanging="286"/>
      </w:pPr>
      <w:rPr>
        <w:rFonts w:hint="default"/>
        <w:lang w:val="cs-CZ" w:eastAsia="en-US" w:bidi="ar-SA"/>
      </w:rPr>
    </w:lvl>
    <w:lvl w:ilvl="8" w:tplc="15AA9680">
      <w:numFmt w:val="bullet"/>
      <w:lvlText w:val="•"/>
      <w:lvlJc w:val="left"/>
      <w:pPr>
        <w:ind w:left="7800" w:hanging="28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86"/>
    <w:rsid w:val="00026F7E"/>
    <w:rsid w:val="001D71F2"/>
    <w:rsid w:val="006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029DC-6E71-40E3-B250-1AF306E1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 w:line="246" w:lineRule="exact"/>
      <w:ind w:left="1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2022-09-23T12:45:00Z</dcterms:created>
  <dcterms:modified xsi:type="dcterms:W3CDTF">2022-09-23T12:45:00Z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