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D27C" w14:textId="77777777" w:rsidR="0052097F" w:rsidRDefault="0052097F">
      <w:pPr>
        <w:pStyle w:val="Zkladntext"/>
        <w:rPr>
          <w:rFonts w:ascii="Times New Roman"/>
          <w:sz w:val="20"/>
        </w:rPr>
      </w:pPr>
    </w:p>
    <w:p w14:paraId="4BF39A64" w14:textId="77777777" w:rsidR="0052097F" w:rsidRDefault="0052097F">
      <w:pPr>
        <w:pStyle w:val="Zkladntext"/>
        <w:spacing w:before="9"/>
        <w:rPr>
          <w:rFonts w:ascii="Times New Roman"/>
          <w:sz w:val="19"/>
        </w:rPr>
      </w:pPr>
    </w:p>
    <w:p w14:paraId="5B76C2C5" w14:textId="77777777" w:rsidR="0052097F" w:rsidRDefault="002E2837">
      <w:pPr>
        <w:pStyle w:val="Nadpis1"/>
        <w:ind w:left="799" w:right="1104"/>
        <w:jc w:val="center"/>
      </w:pPr>
      <w:r>
        <w:rPr>
          <w:color w:val="7C7C7C"/>
        </w:rPr>
        <w:t>Dodatek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č.</w:t>
      </w:r>
      <w:r>
        <w:rPr>
          <w:color w:val="7C7C7C"/>
          <w:spacing w:val="-3"/>
        </w:rPr>
        <w:t xml:space="preserve"> </w:t>
      </w:r>
      <w:r>
        <w:rPr>
          <w:color w:val="7C7C7C"/>
          <w:spacing w:val="-10"/>
        </w:rPr>
        <w:t>2</w:t>
      </w:r>
    </w:p>
    <w:p w14:paraId="761AF49A" w14:textId="77777777" w:rsidR="0052097F" w:rsidRDefault="002E2837">
      <w:pPr>
        <w:pStyle w:val="Zkladntext"/>
        <w:spacing w:before="76"/>
        <w:ind w:left="803" w:right="1104"/>
        <w:jc w:val="center"/>
      </w:pPr>
      <w:r>
        <w:rPr>
          <w:color w:val="7C7C7C"/>
        </w:rPr>
        <w:t>ke</w:t>
      </w:r>
      <w:r>
        <w:rPr>
          <w:color w:val="7C7C7C"/>
          <w:spacing w:val="-7"/>
        </w:rPr>
        <w:t xml:space="preserve"> </w:t>
      </w:r>
      <w:r>
        <w:rPr>
          <w:color w:val="7C7C7C"/>
        </w:rPr>
        <w:t>Smlouvě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o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poskytnutí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služeb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uzavřené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dne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30.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11.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2018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pod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č.j.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2018/315</w:t>
      </w:r>
      <w:r>
        <w:rPr>
          <w:color w:val="7C7C7C"/>
          <w:spacing w:val="-4"/>
        </w:rPr>
        <w:t xml:space="preserve"> </w:t>
      </w:r>
      <w:r>
        <w:rPr>
          <w:color w:val="7C7C7C"/>
          <w:spacing w:val="-2"/>
        </w:rPr>
        <w:t>NAKIT,</w:t>
      </w:r>
    </w:p>
    <w:p w14:paraId="0326AD83" w14:textId="77777777" w:rsidR="0052097F" w:rsidRDefault="002E2837">
      <w:pPr>
        <w:pStyle w:val="Zkladntext"/>
        <w:spacing w:before="76" w:line="312" w:lineRule="auto"/>
        <w:ind w:left="2925" w:right="3227"/>
        <w:jc w:val="center"/>
      </w:pPr>
      <w:r>
        <w:rPr>
          <w:color w:val="7C7C7C"/>
        </w:rPr>
        <w:t>ve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znění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Dodatku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č.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1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ze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dne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30.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8.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2022 (dále jen „Smlouva“)</w:t>
      </w:r>
    </w:p>
    <w:p w14:paraId="7DDB2DEA" w14:textId="77777777" w:rsidR="0052097F" w:rsidRDefault="0052097F">
      <w:pPr>
        <w:pStyle w:val="Zkladntext"/>
        <w:rPr>
          <w:sz w:val="24"/>
        </w:rPr>
      </w:pPr>
    </w:p>
    <w:p w14:paraId="5C7D541B" w14:textId="77777777" w:rsidR="0052097F" w:rsidRDefault="0052097F">
      <w:pPr>
        <w:pStyle w:val="Zkladntext"/>
        <w:rPr>
          <w:sz w:val="24"/>
        </w:rPr>
      </w:pPr>
    </w:p>
    <w:p w14:paraId="4F108884" w14:textId="77777777" w:rsidR="0052097F" w:rsidRDefault="0052097F">
      <w:pPr>
        <w:pStyle w:val="Zkladntext"/>
        <w:spacing w:before="7"/>
        <w:rPr>
          <w:sz w:val="24"/>
        </w:rPr>
      </w:pPr>
    </w:p>
    <w:p w14:paraId="485221B2" w14:textId="77777777" w:rsidR="0052097F" w:rsidRDefault="002E2837">
      <w:pPr>
        <w:pStyle w:val="Nadpis1"/>
        <w:ind w:left="113"/>
      </w:pPr>
      <w:r>
        <w:rPr>
          <w:color w:val="7C7C7C"/>
        </w:rPr>
        <w:t>Národní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agentura</w:t>
      </w:r>
      <w:r>
        <w:rPr>
          <w:color w:val="7C7C7C"/>
          <w:spacing w:val="-8"/>
        </w:rPr>
        <w:t xml:space="preserve"> </w:t>
      </w:r>
      <w:r>
        <w:rPr>
          <w:color w:val="7C7C7C"/>
        </w:rPr>
        <w:t>pro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komunikační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a</w:t>
      </w:r>
      <w:r>
        <w:rPr>
          <w:color w:val="7C7C7C"/>
          <w:spacing w:val="-8"/>
        </w:rPr>
        <w:t xml:space="preserve"> </w:t>
      </w:r>
      <w:r>
        <w:rPr>
          <w:color w:val="7C7C7C"/>
        </w:rPr>
        <w:t>informační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technologie,</w:t>
      </w:r>
      <w:r>
        <w:rPr>
          <w:color w:val="7C7C7C"/>
          <w:spacing w:val="-7"/>
        </w:rPr>
        <w:t xml:space="preserve"> </w:t>
      </w:r>
      <w:r>
        <w:rPr>
          <w:color w:val="7C7C7C"/>
        </w:rPr>
        <w:t>s.</w:t>
      </w:r>
      <w:r>
        <w:rPr>
          <w:color w:val="7C7C7C"/>
          <w:spacing w:val="-6"/>
        </w:rPr>
        <w:t xml:space="preserve"> </w:t>
      </w:r>
      <w:r>
        <w:rPr>
          <w:color w:val="7C7C7C"/>
          <w:spacing w:val="-5"/>
        </w:rPr>
        <w:t>p.,</w:t>
      </w:r>
    </w:p>
    <w:p w14:paraId="11E3792B" w14:textId="77777777" w:rsidR="0052097F" w:rsidRDefault="002E2837">
      <w:pPr>
        <w:pStyle w:val="Zkladntext"/>
        <w:tabs>
          <w:tab w:val="left" w:pos="3654"/>
        </w:tabs>
        <w:spacing w:before="119"/>
        <w:ind w:left="113"/>
      </w:pPr>
      <w:r>
        <w:rPr>
          <w:color w:val="7C7C7C"/>
        </w:rPr>
        <w:t xml:space="preserve">se </w:t>
      </w:r>
      <w:r>
        <w:rPr>
          <w:color w:val="7C7C7C"/>
          <w:spacing w:val="-2"/>
        </w:rPr>
        <w:t>sídlem:</w:t>
      </w:r>
      <w:r>
        <w:rPr>
          <w:color w:val="7C7C7C"/>
        </w:rPr>
        <w:tab/>
        <w:t>Kodaňská</w:t>
      </w:r>
      <w:r>
        <w:rPr>
          <w:color w:val="7C7C7C"/>
          <w:spacing w:val="-8"/>
        </w:rPr>
        <w:t xml:space="preserve"> </w:t>
      </w:r>
      <w:r>
        <w:rPr>
          <w:color w:val="7C7C7C"/>
        </w:rPr>
        <w:t>1441/46,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Vršovice,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101</w:t>
      </w:r>
      <w:r>
        <w:rPr>
          <w:color w:val="7C7C7C"/>
          <w:spacing w:val="-8"/>
        </w:rPr>
        <w:t xml:space="preserve"> </w:t>
      </w:r>
      <w:r>
        <w:rPr>
          <w:color w:val="7C7C7C"/>
        </w:rPr>
        <w:t>00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Praha</w:t>
      </w:r>
      <w:r>
        <w:rPr>
          <w:color w:val="7C7C7C"/>
          <w:spacing w:val="-5"/>
        </w:rPr>
        <w:t xml:space="preserve"> 10</w:t>
      </w:r>
    </w:p>
    <w:p w14:paraId="5EAC0F61" w14:textId="77777777" w:rsidR="0052097F" w:rsidRDefault="002E2837">
      <w:pPr>
        <w:pStyle w:val="Zkladntext"/>
        <w:tabs>
          <w:tab w:val="left" w:pos="3654"/>
        </w:tabs>
        <w:spacing w:before="121"/>
        <w:ind w:left="114"/>
      </w:pPr>
      <w:r>
        <w:rPr>
          <w:color w:val="7C7C7C"/>
          <w:spacing w:val="-4"/>
        </w:rPr>
        <w:t>IČO:</w:t>
      </w:r>
      <w:r>
        <w:rPr>
          <w:rFonts w:ascii="Times New Roman" w:hAnsi="Times New Roman"/>
          <w:color w:val="7C7C7C"/>
        </w:rPr>
        <w:tab/>
      </w:r>
      <w:r>
        <w:rPr>
          <w:color w:val="7C7C7C"/>
          <w:spacing w:val="-2"/>
        </w:rPr>
        <w:t>04767543</w:t>
      </w:r>
    </w:p>
    <w:p w14:paraId="09D6F540" w14:textId="77777777" w:rsidR="0052097F" w:rsidRDefault="002E2837">
      <w:pPr>
        <w:pStyle w:val="Zkladntext"/>
        <w:tabs>
          <w:tab w:val="left" w:pos="3655"/>
        </w:tabs>
        <w:spacing w:before="119"/>
        <w:ind w:left="114"/>
      </w:pPr>
      <w:r>
        <w:rPr>
          <w:color w:val="7C7C7C"/>
          <w:spacing w:val="-4"/>
        </w:rPr>
        <w:t>DIČ:</w:t>
      </w:r>
      <w:r>
        <w:rPr>
          <w:color w:val="7C7C7C"/>
        </w:rPr>
        <w:tab/>
      </w:r>
      <w:r>
        <w:rPr>
          <w:color w:val="7C7C7C"/>
          <w:spacing w:val="-2"/>
        </w:rPr>
        <w:t>CZ04767543</w:t>
      </w:r>
    </w:p>
    <w:p w14:paraId="168B5924" w14:textId="45FEA8A7" w:rsidR="0052097F" w:rsidRDefault="002E2837">
      <w:pPr>
        <w:pStyle w:val="Zkladntext"/>
        <w:tabs>
          <w:tab w:val="left" w:pos="3655"/>
        </w:tabs>
        <w:spacing w:before="119"/>
        <w:ind w:left="115"/>
      </w:pPr>
      <w:r>
        <w:rPr>
          <w:color w:val="7C7C7C"/>
          <w:spacing w:val="-2"/>
        </w:rPr>
        <w:t>zastoupen:</w:t>
      </w:r>
      <w:r>
        <w:rPr>
          <w:color w:val="7C7C7C"/>
        </w:rPr>
        <w:tab/>
        <w:t>xxx</w:t>
      </w:r>
    </w:p>
    <w:p w14:paraId="7AE77917" w14:textId="3AF99F06" w:rsidR="0052097F" w:rsidRDefault="002E2837">
      <w:pPr>
        <w:pStyle w:val="Zkladntext"/>
        <w:tabs>
          <w:tab w:val="left" w:pos="3655"/>
        </w:tabs>
        <w:spacing w:before="122" w:line="352" w:lineRule="auto"/>
        <w:ind w:left="115" w:right="1006" w:hanging="1"/>
      </w:pPr>
      <w:r>
        <w:rPr>
          <w:color w:val="7C7C7C"/>
        </w:rPr>
        <w:t>zapsán v obchodním rejstříku</w:t>
      </w:r>
      <w:r>
        <w:rPr>
          <w:color w:val="7C7C7C"/>
        </w:rPr>
        <w:tab/>
        <w:t>vedeném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Městským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soudem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v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Praze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pod</w:t>
      </w:r>
      <w:r>
        <w:rPr>
          <w:color w:val="7C7C7C"/>
          <w:spacing w:val="-6"/>
        </w:rPr>
        <w:t xml:space="preserve"> </w:t>
      </w:r>
      <w:proofErr w:type="spellStart"/>
      <w:proofErr w:type="gramStart"/>
      <w:r>
        <w:rPr>
          <w:color w:val="7C7C7C"/>
        </w:rPr>
        <w:t>sp.zn</w:t>
      </w:r>
      <w:proofErr w:type="spellEnd"/>
      <w:proofErr w:type="gramEnd"/>
      <w:r>
        <w:rPr>
          <w:color w:val="7C7C7C"/>
          <w:spacing w:val="-7"/>
        </w:rPr>
        <w:t xml:space="preserve"> </w:t>
      </w:r>
      <w:r>
        <w:rPr>
          <w:color w:val="7C7C7C"/>
        </w:rPr>
        <w:t>A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77322 bankovní spojení:</w:t>
      </w:r>
      <w:r>
        <w:rPr>
          <w:color w:val="7C7C7C"/>
        </w:rPr>
        <w:tab/>
        <w:t>xxx</w:t>
      </w:r>
    </w:p>
    <w:p w14:paraId="1D1D5E58" w14:textId="77777777" w:rsidR="0052097F" w:rsidRDefault="0052097F">
      <w:pPr>
        <w:pStyle w:val="Zkladntext"/>
        <w:spacing w:before="7"/>
        <w:rPr>
          <w:sz w:val="32"/>
        </w:rPr>
      </w:pPr>
    </w:p>
    <w:p w14:paraId="0AB91A88" w14:textId="77777777" w:rsidR="0052097F" w:rsidRDefault="002E2837">
      <w:pPr>
        <w:ind w:left="115"/>
      </w:pPr>
      <w:r>
        <w:rPr>
          <w:color w:val="7C7C7C"/>
        </w:rPr>
        <w:t>(dále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jen</w:t>
      </w:r>
      <w:r>
        <w:rPr>
          <w:color w:val="7C7C7C"/>
          <w:spacing w:val="-3"/>
        </w:rPr>
        <w:t xml:space="preserve"> </w:t>
      </w:r>
      <w:r>
        <w:rPr>
          <w:color w:val="7C7C7C"/>
          <w:spacing w:val="-2"/>
        </w:rPr>
        <w:t>„</w:t>
      </w:r>
      <w:r>
        <w:rPr>
          <w:b/>
          <w:color w:val="7C7C7C"/>
          <w:spacing w:val="-2"/>
        </w:rPr>
        <w:t>Objednatel</w:t>
      </w:r>
      <w:r>
        <w:rPr>
          <w:color w:val="7C7C7C"/>
          <w:spacing w:val="-2"/>
        </w:rPr>
        <w:t>“)</w:t>
      </w:r>
    </w:p>
    <w:p w14:paraId="7A3B8E99" w14:textId="77777777" w:rsidR="0052097F" w:rsidRDefault="0052097F">
      <w:pPr>
        <w:pStyle w:val="Zkladntext"/>
        <w:rPr>
          <w:sz w:val="24"/>
        </w:rPr>
      </w:pPr>
    </w:p>
    <w:p w14:paraId="59DA7074" w14:textId="77777777" w:rsidR="0052097F" w:rsidRDefault="0052097F">
      <w:pPr>
        <w:pStyle w:val="Zkladntext"/>
        <w:rPr>
          <w:sz w:val="24"/>
        </w:rPr>
      </w:pPr>
    </w:p>
    <w:p w14:paraId="2C18E922" w14:textId="77777777" w:rsidR="0052097F" w:rsidRDefault="0052097F">
      <w:pPr>
        <w:pStyle w:val="Zkladntext"/>
        <w:rPr>
          <w:sz w:val="24"/>
        </w:rPr>
      </w:pPr>
    </w:p>
    <w:p w14:paraId="52B492C5" w14:textId="77777777" w:rsidR="0052097F" w:rsidRDefault="002E2837">
      <w:pPr>
        <w:pStyle w:val="Nadpis1"/>
        <w:spacing w:before="158"/>
      </w:pPr>
      <w:r>
        <w:rPr>
          <w:color w:val="7C7C7C"/>
        </w:rPr>
        <w:t>a</w:t>
      </w:r>
    </w:p>
    <w:p w14:paraId="746F6C1A" w14:textId="77777777" w:rsidR="0052097F" w:rsidRDefault="0052097F">
      <w:pPr>
        <w:pStyle w:val="Zkladntext"/>
        <w:rPr>
          <w:b/>
          <w:sz w:val="24"/>
        </w:rPr>
      </w:pPr>
    </w:p>
    <w:p w14:paraId="719307CB" w14:textId="77777777" w:rsidR="0052097F" w:rsidRDefault="0052097F">
      <w:pPr>
        <w:pStyle w:val="Zkladntext"/>
        <w:rPr>
          <w:b/>
          <w:sz w:val="24"/>
        </w:rPr>
      </w:pPr>
    </w:p>
    <w:p w14:paraId="309EFBBF" w14:textId="77777777" w:rsidR="0052097F" w:rsidRDefault="0052097F">
      <w:pPr>
        <w:pStyle w:val="Zkladntext"/>
        <w:spacing w:before="4"/>
        <w:rPr>
          <w:b/>
          <w:sz w:val="20"/>
        </w:rPr>
      </w:pPr>
    </w:p>
    <w:p w14:paraId="5E2C91BF" w14:textId="77777777" w:rsidR="0052097F" w:rsidRDefault="002E2837">
      <w:pPr>
        <w:ind w:left="115"/>
        <w:rPr>
          <w:b/>
        </w:rPr>
      </w:pPr>
      <w:r>
        <w:rPr>
          <w:b/>
          <w:color w:val="616264"/>
        </w:rPr>
        <w:t>CONTACID</w:t>
      </w:r>
      <w:r>
        <w:rPr>
          <w:b/>
          <w:color w:val="616264"/>
          <w:spacing w:val="-8"/>
        </w:rPr>
        <w:t xml:space="preserve"> </w:t>
      </w:r>
      <w:r>
        <w:rPr>
          <w:b/>
          <w:color w:val="616264"/>
          <w:spacing w:val="-4"/>
        </w:rPr>
        <w:t>a.s.</w:t>
      </w:r>
    </w:p>
    <w:p w14:paraId="6EE0318A" w14:textId="77777777" w:rsidR="0052097F" w:rsidRDefault="002E2837">
      <w:pPr>
        <w:pStyle w:val="Zkladntext"/>
        <w:tabs>
          <w:tab w:val="left" w:pos="3656"/>
        </w:tabs>
        <w:spacing w:before="1"/>
        <w:ind w:left="115"/>
      </w:pPr>
      <w:r>
        <w:rPr>
          <w:color w:val="7C7C7C"/>
        </w:rPr>
        <w:t xml:space="preserve">se </w:t>
      </w:r>
      <w:r>
        <w:rPr>
          <w:color w:val="7C7C7C"/>
          <w:spacing w:val="-2"/>
        </w:rPr>
        <w:t>sídlem:</w:t>
      </w:r>
      <w:r>
        <w:rPr>
          <w:color w:val="7C7C7C"/>
        </w:rPr>
        <w:tab/>
        <w:t>V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olšinách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2300/75,</w:t>
      </w:r>
      <w:r>
        <w:rPr>
          <w:color w:val="7C7C7C"/>
          <w:spacing w:val="-1"/>
        </w:rPr>
        <w:t xml:space="preserve"> </w:t>
      </w:r>
      <w:r>
        <w:rPr>
          <w:color w:val="7C7C7C"/>
        </w:rPr>
        <w:t>100</w:t>
      </w:r>
      <w:r>
        <w:rPr>
          <w:color w:val="7C7C7C"/>
          <w:spacing w:val="-7"/>
        </w:rPr>
        <w:t xml:space="preserve"> </w:t>
      </w:r>
      <w:r>
        <w:rPr>
          <w:color w:val="7C7C7C"/>
        </w:rPr>
        <w:t>00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Praha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10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-</w:t>
      </w:r>
      <w:r>
        <w:rPr>
          <w:color w:val="7C7C7C"/>
          <w:spacing w:val="-3"/>
        </w:rPr>
        <w:t xml:space="preserve"> </w:t>
      </w:r>
      <w:r>
        <w:rPr>
          <w:color w:val="7C7C7C"/>
          <w:spacing w:val="-2"/>
        </w:rPr>
        <w:t>Strašnice</w:t>
      </w:r>
    </w:p>
    <w:p w14:paraId="29D95D37" w14:textId="77777777" w:rsidR="0052097F" w:rsidRDefault="002E2837">
      <w:pPr>
        <w:pStyle w:val="Zkladntext"/>
        <w:tabs>
          <w:tab w:val="left" w:pos="3656"/>
        </w:tabs>
        <w:spacing w:before="119"/>
        <w:ind w:left="116"/>
      </w:pPr>
      <w:r>
        <w:rPr>
          <w:color w:val="7C7C7C"/>
          <w:spacing w:val="-4"/>
        </w:rPr>
        <w:t>IČO:</w:t>
      </w:r>
      <w:r>
        <w:rPr>
          <w:rFonts w:ascii="Times New Roman" w:hAnsi="Times New Roman"/>
          <w:color w:val="7C7C7C"/>
        </w:rPr>
        <w:tab/>
      </w:r>
      <w:r>
        <w:rPr>
          <w:color w:val="7C7C7C"/>
          <w:spacing w:val="-2"/>
        </w:rPr>
        <w:t>26360934</w:t>
      </w:r>
    </w:p>
    <w:p w14:paraId="12D9D7FB" w14:textId="77777777" w:rsidR="0052097F" w:rsidRDefault="002E2837">
      <w:pPr>
        <w:pStyle w:val="Zkladntext"/>
        <w:tabs>
          <w:tab w:val="left" w:pos="3657"/>
        </w:tabs>
        <w:spacing w:before="120"/>
        <w:ind w:left="116"/>
      </w:pPr>
      <w:r>
        <w:rPr>
          <w:color w:val="7C7C7C"/>
          <w:spacing w:val="-4"/>
        </w:rPr>
        <w:t>DIČ:</w:t>
      </w:r>
      <w:r>
        <w:rPr>
          <w:color w:val="7C7C7C"/>
        </w:rPr>
        <w:tab/>
      </w:r>
      <w:r>
        <w:rPr>
          <w:color w:val="7C7C7C"/>
          <w:spacing w:val="-2"/>
        </w:rPr>
        <w:t>CZ26360934</w:t>
      </w:r>
    </w:p>
    <w:p w14:paraId="4A3F7939" w14:textId="35405CD6" w:rsidR="0052097F" w:rsidRDefault="002E2837">
      <w:pPr>
        <w:pStyle w:val="Zkladntext"/>
        <w:tabs>
          <w:tab w:val="left" w:pos="3657"/>
        </w:tabs>
        <w:spacing w:before="121"/>
        <w:ind w:left="117"/>
      </w:pPr>
      <w:r>
        <w:rPr>
          <w:color w:val="7C7C7C"/>
          <w:spacing w:val="-2"/>
        </w:rPr>
        <w:t>zastoupen:</w:t>
      </w:r>
      <w:r>
        <w:rPr>
          <w:color w:val="7C7C7C"/>
        </w:rPr>
        <w:tab/>
      </w:r>
      <w:r>
        <w:rPr>
          <w:color w:val="616264"/>
        </w:rPr>
        <w:t>xxx</w:t>
      </w:r>
    </w:p>
    <w:p w14:paraId="001A4CAA" w14:textId="45074979" w:rsidR="0052097F" w:rsidRDefault="002E2837">
      <w:pPr>
        <w:pStyle w:val="Zkladntext"/>
        <w:tabs>
          <w:tab w:val="left" w:pos="3657"/>
        </w:tabs>
        <w:spacing w:before="119" w:line="355" w:lineRule="auto"/>
        <w:ind w:left="118" w:right="1003" w:hanging="1"/>
      </w:pPr>
      <w:r>
        <w:rPr>
          <w:color w:val="7C7C7C"/>
        </w:rPr>
        <w:t>zapsán v obchodním rejstříku</w:t>
      </w:r>
      <w:r>
        <w:rPr>
          <w:color w:val="7C7C7C"/>
        </w:rPr>
        <w:tab/>
        <w:t>vedeném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Městským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soudem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v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Praze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pod</w:t>
      </w:r>
      <w:r>
        <w:rPr>
          <w:color w:val="7C7C7C"/>
          <w:spacing w:val="-5"/>
        </w:rPr>
        <w:t xml:space="preserve"> </w:t>
      </w:r>
      <w:proofErr w:type="spellStart"/>
      <w:proofErr w:type="gramStart"/>
      <w:r>
        <w:rPr>
          <w:color w:val="7C7C7C"/>
        </w:rPr>
        <w:t>sp.zn</w:t>
      </w:r>
      <w:proofErr w:type="spellEnd"/>
      <w:proofErr w:type="gramEnd"/>
      <w:r>
        <w:rPr>
          <w:color w:val="7C7C7C"/>
          <w:spacing w:val="-7"/>
        </w:rPr>
        <w:t xml:space="preserve"> </w:t>
      </w:r>
      <w:r>
        <w:rPr>
          <w:color w:val="616264"/>
        </w:rPr>
        <w:t>B</w:t>
      </w:r>
      <w:r>
        <w:rPr>
          <w:color w:val="616264"/>
          <w:spacing w:val="-4"/>
        </w:rPr>
        <w:t xml:space="preserve"> </w:t>
      </w:r>
      <w:r>
        <w:rPr>
          <w:color w:val="616264"/>
        </w:rPr>
        <w:t xml:space="preserve">21986 </w:t>
      </w:r>
      <w:r>
        <w:rPr>
          <w:color w:val="7C7C7C"/>
        </w:rPr>
        <w:t>bankovní spojení:</w:t>
      </w:r>
      <w:r>
        <w:rPr>
          <w:color w:val="7C7C7C"/>
        </w:rPr>
        <w:tab/>
      </w:r>
      <w:r>
        <w:rPr>
          <w:color w:val="7C7C7C"/>
          <w:spacing w:val="-61"/>
        </w:rPr>
        <w:t xml:space="preserve"> </w:t>
      </w:r>
      <w:r>
        <w:rPr>
          <w:color w:val="7C7C7C"/>
        </w:rPr>
        <w:t>xxx</w:t>
      </w:r>
    </w:p>
    <w:p w14:paraId="0BFBB7C7" w14:textId="77777777" w:rsidR="0052097F" w:rsidRDefault="0052097F">
      <w:pPr>
        <w:pStyle w:val="Zkladntext"/>
        <w:spacing w:before="8"/>
        <w:rPr>
          <w:sz w:val="21"/>
        </w:rPr>
      </w:pPr>
    </w:p>
    <w:p w14:paraId="52C6129A" w14:textId="77777777" w:rsidR="0052097F" w:rsidRDefault="002E2837">
      <w:pPr>
        <w:ind w:left="118"/>
      </w:pPr>
      <w:r>
        <w:rPr>
          <w:color w:val="7C7C7C"/>
        </w:rPr>
        <w:t>(dále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jen</w:t>
      </w:r>
      <w:r>
        <w:rPr>
          <w:color w:val="7C7C7C"/>
          <w:spacing w:val="-3"/>
        </w:rPr>
        <w:t xml:space="preserve"> </w:t>
      </w:r>
      <w:r>
        <w:rPr>
          <w:color w:val="7C7C7C"/>
          <w:spacing w:val="-2"/>
        </w:rPr>
        <w:t>„</w:t>
      </w:r>
      <w:r>
        <w:rPr>
          <w:b/>
          <w:color w:val="7C7C7C"/>
          <w:spacing w:val="-2"/>
        </w:rPr>
        <w:t>Poskytovatel</w:t>
      </w:r>
      <w:r>
        <w:rPr>
          <w:color w:val="7C7C7C"/>
          <w:spacing w:val="-2"/>
        </w:rPr>
        <w:t>“)</w:t>
      </w:r>
    </w:p>
    <w:p w14:paraId="13C486D7" w14:textId="77777777" w:rsidR="0052097F" w:rsidRDefault="0052097F">
      <w:pPr>
        <w:pStyle w:val="Zkladntext"/>
        <w:rPr>
          <w:sz w:val="24"/>
        </w:rPr>
      </w:pPr>
    </w:p>
    <w:p w14:paraId="757595AF" w14:textId="77777777" w:rsidR="0052097F" w:rsidRDefault="0052097F">
      <w:pPr>
        <w:pStyle w:val="Zkladntext"/>
      </w:pPr>
    </w:p>
    <w:p w14:paraId="3AFC4187" w14:textId="77777777" w:rsidR="0052097F" w:rsidRDefault="002E2837">
      <w:pPr>
        <w:pStyle w:val="Zkladntext"/>
        <w:spacing w:before="1" w:line="312" w:lineRule="auto"/>
        <w:ind w:left="118"/>
      </w:pPr>
      <w:r>
        <w:rPr>
          <w:color w:val="696969"/>
        </w:rPr>
        <w:t>(Objednatel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Poskytovatel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72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dodatku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stejně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Smlouvě</w:t>
      </w:r>
      <w:r>
        <w:rPr>
          <w:color w:val="696969"/>
          <w:spacing w:val="70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73"/>
        </w:rPr>
        <w:t xml:space="preserve"> </w:t>
      </w:r>
      <w:r>
        <w:rPr>
          <w:color w:val="696969"/>
        </w:rPr>
        <w:t xml:space="preserve">též </w:t>
      </w:r>
      <w:r>
        <w:rPr>
          <w:color w:val="696969"/>
          <w:spacing w:val="-2"/>
        </w:rPr>
        <w:t>označováni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jednotlivě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jako</w:t>
      </w:r>
      <w:r>
        <w:rPr>
          <w:color w:val="696969"/>
          <w:spacing w:val="11"/>
        </w:rPr>
        <w:t xml:space="preserve"> </w:t>
      </w:r>
      <w:r>
        <w:rPr>
          <w:color w:val="696969"/>
          <w:spacing w:val="-2"/>
        </w:rPr>
        <w:t>„</w:t>
      </w:r>
      <w:r>
        <w:rPr>
          <w:b/>
          <w:color w:val="696969"/>
          <w:spacing w:val="-2"/>
        </w:rPr>
        <w:t>Smluvní</w:t>
      </w:r>
      <w:r>
        <w:rPr>
          <w:b/>
          <w:color w:val="696969"/>
          <w:spacing w:val="-5"/>
        </w:rPr>
        <w:t xml:space="preserve"> </w:t>
      </w:r>
      <w:r>
        <w:rPr>
          <w:b/>
          <w:color w:val="696969"/>
          <w:spacing w:val="-2"/>
        </w:rPr>
        <w:t>strana</w:t>
      </w:r>
      <w:r>
        <w:rPr>
          <w:color w:val="696969"/>
          <w:spacing w:val="-2"/>
        </w:rPr>
        <w:t>“ a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společně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jako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„</w:t>
      </w:r>
      <w:r>
        <w:rPr>
          <w:b/>
          <w:color w:val="696969"/>
          <w:spacing w:val="-2"/>
        </w:rPr>
        <w:t>Smluvní</w:t>
      </w:r>
      <w:r>
        <w:rPr>
          <w:b/>
          <w:color w:val="696969"/>
          <w:spacing w:val="-5"/>
        </w:rPr>
        <w:t xml:space="preserve"> </w:t>
      </w:r>
      <w:r>
        <w:rPr>
          <w:b/>
          <w:color w:val="696969"/>
          <w:spacing w:val="-2"/>
        </w:rPr>
        <w:t>strany</w:t>
      </w:r>
      <w:r>
        <w:rPr>
          <w:color w:val="696969"/>
          <w:spacing w:val="-2"/>
        </w:rPr>
        <w:t>“ a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tento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dodatek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4"/>
        </w:rPr>
        <w:t>jako</w:t>
      </w:r>
    </w:p>
    <w:p w14:paraId="7A6AA1B2" w14:textId="77777777" w:rsidR="0052097F" w:rsidRDefault="002E2837">
      <w:pPr>
        <w:pStyle w:val="Nadpis1"/>
        <w:spacing w:line="253" w:lineRule="exact"/>
        <w:ind w:left="118"/>
        <w:rPr>
          <w:b w:val="0"/>
        </w:rPr>
      </w:pPr>
      <w:r>
        <w:rPr>
          <w:b w:val="0"/>
          <w:color w:val="696969"/>
        </w:rPr>
        <w:t>„</w:t>
      </w:r>
      <w:r>
        <w:rPr>
          <w:color w:val="696969"/>
        </w:rPr>
        <w:t>Dodatek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2"/>
        </w:rPr>
        <w:t xml:space="preserve"> </w:t>
      </w:r>
      <w:r>
        <w:rPr>
          <w:color w:val="696969"/>
          <w:spacing w:val="-5"/>
        </w:rPr>
        <w:t>2</w:t>
      </w:r>
      <w:r>
        <w:rPr>
          <w:b w:val="0"/>
          <w:color w:val="696969"/>
          <w:spacing w:val="-5"/>
        </w:rPr>
        <w:t>“)</w:t>
      </w:r>
    </w:p>
    <w:p w14:paraId="67CA18B5" w14:textId="77777777" w:rsidR="0052097F" w:rsidRDefault="0052097F">
      <w:pPr>
        <w:pStyle w:val="Zkladntext"/>
        <w:rPr>
          <w:sz w:val="24"/>
        </w:rPr>
      </w:pPr>
    </w:p>
    <w:p w14:paraId="4F22B916" w14:textId="77777777" w:rsidR="0052097F" w:rsidRDefault="002E2837">
      <w:pPr>
        <w:pStyle w:val="Zkladntext"/>
        <w:spacing w:line="312" w:lineRule="auto"/>
        <w:ind w:left="112" w:right="417"/>
        <w:jc w:val="both"/>
      </w:pPr>
      <w:r>
        <w:rPr>
          <w:color w:val="7C7C7C"/>
        </w:rPr>
        <w:t>uzavírají v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souladu s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 xml:space="preserve">ustanovením čl. 11 odst. 11.8 </w:t>
      </w:r>
      <w:r>
        <w:rPr>
          <w:color w:val="696969"/>
        </w:rPr>
        <w:t>a dále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souladu se zákonem č. 89/2012 Sb., občanský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zákoník,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předpisů,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222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134/2016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 xml:space="preserve">Sb., o zadávání veřejných zakázek, ve znění pozdějších předpisů, </w:t>
      </w:r>
      <w:r>
        <w:rPr>
          <w:color w:val="7C7C7C"/>
        </w:rPr>
        <w:t>tento Dodatek č. 2.</w:t>
      </w:r>
    </w:p>
    <w:p w14:paraId="022358F6" w14:textId="77777777" w:rsidR="0052097F" w:rsidRDefault="0052097F">
      <w:pPr>
        <w:spacing w:line="312" w:lineRule="auto"/>
        <w:jc w:val="both"/>
        <w:sectPr w:rsidR="0052097F">
          <w:headerReference w:type="default" r:id="rId7"/>
          <w:footerReference w:type="default" r:id="rId8"/>
          <w:type w:val="continuous"/>
          <w:pgSz w:w="11910" w:h="16840"/>
          <w:pgMar w:top="1520" w:right="720" w:bottom="1060" w:left="1020" w:header="612" w:footer="864" w:gutter="0"/>
          <w:pgNumType w:start="1"/>
          <w:cols w:space="708"/>
        </w:sectPr>
      </w:pPr>
    </w:p>
    <w:p w14:paraId="21189249" w14:textId="77777777" w:rsidR="0052097F" w:rsidRDefault="002E2837">
      <w:pPr>
        <w:pStyle w:val="Nadpis1"/>
        <w:spacing w:before="83"/>
        <w:ind w:left="803" w:right="381"/>
        <w:jc w:val="center"/>
      </w:pPr>
      <w:r>
        <w:rPr>
          <w:color w:val="7C7C7C"/>
          <w:spacing w:val="-2"/>
        </w:rPr>
        <w:lastRenderedPageBreak/>
        <w:t>Preambule</w:t>
      </w:r>
    </w:p>
    <w:p w14:paraId="46B0C7D9" w14:textId="77777777" w:rsidR="0052097F" w:rsidRDefault="002E2837">
      <w:pPr>
        <w:pStyle w:val="Zkladntext"/>
        <w:spacing w:before="76" w:line="312" w:lineRule="auto"/>
        <w:ind w:left="113" w:right="112" w:hanging="1"/>
        <w:jc w:val="both"/>
      </w:pPr>
      <w:r>
        <w:rPr>
          <w:color w:val="7C7C7C"/>
        </w:rPr>
        <w:t>V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souvislosti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s</w:t>
      </w:r>
      <w:r>
        <w:rPr>
          <w:color w:val="7C7C7C"/>
          <w:spacing w:val="-1"/>
        </w:rPr>
        <w:t xml:space="preserve"> </w:t>
      </w:r>
      <w:r>
        <w:rPr>
          <w:color w:val="7C7C7C"/>
        </w:rPr>
        <w:t>potřebou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Objednatele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připravit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v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souladu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s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požadavky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právního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prostředí</w:t>
      </w:r>
      <w:r>
        <w:rPr>
          <w:color w:val="7C7C7C"/>
          <w:spacing w:val="-1"/>
        </w:rPr>
        <w:t xml:space="preserve"> </w:t>
      </w:r>
      <w:r>
        <w:rPr>
          <w:color w:val="7C7C7C"/>
        </w:rPr>
        <w:t>podmínky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pro nové zadávací řízení k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zajištění kontinuity plnění poskytovaného na základě Smlouvy i po jejím skončení,</w:t>
      </w:r>
      <w:r>
        <w:rPr>
          <w:color w:val="7C7C7C"/>
          <w:spacing w:val="-8"/>
        </w:rPr>
        <w:t xml:space="preserve"> </w:t>
      </w:r>
      <w:r>
        <w:rPr>
          <w:color w:val="7C7C7C"/>
        </w:rPr>
        <w:t>Smluvní</w:t>
      </w:r>
      <w:r>
        <w:rPr>
          <w:color w:val="7C7C7C"/>
          <w:spacing w:val="-8"/>
        </w:rPr>
        <w:t xml:space="preserve"> </w:t>
      </w:r>
      <w:r>
        <w:rPr>
          <w:color w:val="7C7C7C"/>
        </w:rPr>
        <w:t>strany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>ve</w:t>
      </w:r>
      <w:r>
        <w:rPr>
          <w:color w:val="7C7C7C"/>
          <w:spacing w:val="-10"/>
        </w:rPr>
        <w:t xml:space="preserve"> </w:t>
      </w:r>
      <w:r>
        <w:rPr>
          <w:color w:val="7C7C7C"/>
        </w:rPr>
        <w:t>shodě</w:t>
      </w:r>
      <w:r>
        <w:rPr>
          <w:color w:val="7C7C7C"/>
          <w:spacing w:val="-10"/>
        </w:rPr>
        <w:t xml:space="preserve"> </w:t>
      </w:r>
      <w:r>
        <w:rPr>
          <w:color w:val="7C7C7C"/>
        </w:rPr>
        <w:t>přistupují</w:t>
      </w:r>
      <w:r>
        <w:rPr>
          <w:color w:val="7C7C7C"/>
          <w:spacing w:val="-11"/>
        </w:rPr>
        <w:t xml:space="preserve"> </w:t>
      </w:r>
      <w:r>
        <w:rPr>
          <w:color w:val="7C7C7C"/>
        </w:rPr>
        <w:t>k</w:t>
      </w:r>
      <w:r>
        <w:rPr>
          <w:color w:val="7C7C7C"/>
          <w:spacing w:val="-1"/>
        </w:rPr>
        <w:t xml:space="preserve"> </w:t>
      </w:r>
      <w:r>
        <w:rPr>
          <w:color w:val="7C7C7C"/>
        </w:rPr>
        <w:t>úpravě</w:t>
      </w:r>
      <w:r>
        <w:rPr>
          <w:color w:val="7C7C7C"/>
          <w:spacing w:val="-10"/>
        </w:rPr>
        <w:t xml:space="preserve"> </w:t>
      </w:r>
      <w:r>
        <w:rPr>
          <w:color w:val="7C7C7C"/>
        </w:rPr>
        <w:t>možnosti</w:t>
      </w:r>
      <w:r>
        <w:rPr>
          <w:color w:val="7C7C7C"/>
          <w:spacing w:val="-10"/>
        </w:rPr>
        <w:t xml:space="preserve"> </w:t>
      </w:r>
      <w:r>
        <w:rPr>
          <w:color w:val="7C7C7C"/>
        </w:rPr>
        <w:t>poskytování</w:t>
      </w:r>
      <w:r>
        <w:rPr>
          <w:color w:val="7C7C7C"/>
          <w:spacing w:val="-8"/>
        </w:rPr>
        <w:t xml:space="preserve"> </w:t>
      </w:r>
      <w:r>
        <w:rPr>
          <w:color w:val="7C7C7C"/>
        </w:rPr>
        <w:t>D</w:t>
      </w:r>
      <w:r>
        <w:rPr>
          <w:color w:val="7C7C7C"/>
        </w:rPr>
        <w:t>ůvěrných</w:t>
      </w:r>
      <w:r>
        <w:rPr>
          <w:color w:val="7C7C7C"/>
          <w:spacing w:val="-10"/>
        </w:rPr>
        <w:t xml:space="preserve"> </w:t>
      </w:r>
      <w:r>
        <w:rPr>
          <w:color w:val="7C7C7C"/>
        </w:rPr>
        <w:t>informací,</w:t>
      </w:r>
      <w:r>
        <w:rPr>
          <w:color w:val="7C7C7C"/>
          <w:spacing w:val="-11"/>
        </w:rPr>
        <w:t xml:space="preserve"> </w:t>
      </w:r>
      <w:r>
        <w:rPr>
          <w:color w:val="7C7C7C"/>
        </w:rPr>
        <w:t>a</w:t>
      </w:r>
      <w:r>
        <w:rPr>
          <w:color w:val="7C7C7C"/>
          <w:spacing w:val="-10"/>
        </w:rPr>
        <w:t xml:space="preserve"> </w:t>
      </w:r>
      <w:r>
        <w:rPr>
          <w:color w:val="7C7C7C"/>
        </w:rPr>
        <w:t>to v</w:t>
      </w:r>
      <w:r>
        <w:rPr>
          <w:color w:val="7C7C7C"/>
          <w:spacing w:val="-1"/>
        </w:rPr>
        <w:t xml:space="preserve"> </w:t>
      </w:r>
      <w:r>
        <w:rPr>
          <w:color w:val="7C7C7C"/>
        </w:rPr>
        <w:t>rozsahu výhradně omezeném povahou, předmětem a obsahem Služeb dle Smlouvy v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rozsahu a způsobem</w:t>
      </w:r>
      <w:r>
        <w:rPr>
          <w:color w:val="7C7C7C"/>
          <w:spacing w:val="-9"/>
        </w:rPr>
        <w:t xml:space="preserve"> </w:t>
      </w:r>
      <w:r>
        <w:rPr>
          <w:color w:val="7C7C7C"/>
        </w:rPr>
        <w:t>upraveným</w:t>
      </w:r>
      <w:r>
        <w:rPr>
          <w:color w:val="7C7C7C"/>
          <w:spacing w:val="-9"/>
        </w:rPr>
        <w:t xml:space="preserve"> </w:t>
      </w:r>
      <w:r>
        <w:rPr>
          <w:color w:val="7C7C7C"/>
        </w:rPr>
        <w:t>tímto</w:t>
      </w:r>
      <w:r>
        <w:rPr>
          <w:color w:val="7C7C7C"/>
          <w:spacing w:val="-10"/>
        </w:rPr>
        <w:t xml:space="preserve"> </w:t>
      </w:r>
      <w:r>
        <w:rPr>
          <w:color w:val="7C7C7C"/>
        </w:rPr>
        <w:t>Dodatkem</w:t>
      </w:r>
      <w:r>
        <w:rPr>
          <w:color w:val="7C7C7C"/>
          <w:spacing w:val="-9"/>
        </w:rPr>
        <w:t xml:space="preserve"> </w:t>
      </w:r>
      <w:r>
        <w:rPr>
          <w:color w:val="7C7C7C"/>
        </w:rPr>
        <w:t>č.</w:t>
      </w:r>
      <w:r>
        <w:rPr>
          <w:color w:val="7C7C7C"/>
          <w:spacing w:val="-9"/>
        </w:rPr>
        <w:t xml:space="preserve"> </w:t>
      </w:r>
      <w:r>
        <w:rPr>
          <w:color w:val="7C7C7C"/>
        </w:rPr>
        <w:t>2.</w:t>
      </w:r>
      <w:r>
        <w:rPr>
          <w:color w:val="7C7C7C"/>
          <w:spacing w:val="-7"/>
        </w:rPr>
        <w:t xml:space="preserve"> </w:t>
      </w:r>
      <w:r>
        <w:rPr>
          <w:color w:val="7C7C7C"/>
        </w:rPr>
        <w:t>Za</w:t>
      </w:r>
      <w:r>
        <w:rPr>
          <w:color w:val="7C7C7C"/>
          <w:spacing w:val="-10"/>
        </w:rPr>
        <w:t xml:space="preserve"> </w:t>
      </w:r>
      <w:r>
        <w:rPr>
          <w:color w:val="7C7C7C"/>
        </w:rPr>
        <w:t>tímto</w:t>
      </w:r>
      <w:r>
        <w:rPr>
          <w:color w:val="7C7C7C"/>
          <w:spacing w:val="-10"/>
        </w:rPr>
        <w:t xml:space="preserve"> </w:t>
      </w:r>
      <w:r>
        <w:rPr>
          <w:color w:val="7C7C7C"/>
        </w:rPr>
        <w:t>účelem</w:t>
      </w:r>
      <w:r>
        <w:rPr>
          <w:color w:val="7C7C7C"/>
          <w:spacing w:val="-9"/>
        </w:rPr>
        <w:t xml:space="preserve"> </w:t>
      </w:r>
      <w:r>
        <w:rPr>
          <w:color w:val="7C7C7C"/>
        </w:rPr>
        <w:t>se</w:t>
      </w:r>
      <w:r>
        <w:rPr>
          <w:color w:val="7C7C7C"/>
          <w:spacing w:val="-8"/>
        </w:rPr>
        <w:t xml:space="preserve"> </w:t>
      </w:r>
      <w:r>
        <w:rPr>
          <w:color w:val="7C7C7C"/>
        </w:rPr>
        <w:t>zároveň</w:t>
      </w:r>
      <w:r>
        <w:rPr>
          <w:color w:val="7C7C7C"/>
          <w:spacing w:val="-10"/>
        </w:rPr>
        <w:t xml:space="preserve"> </w:t>
      </w:r>
      <w:r>
        <w:rPr>
          <w:color w:val="7C7C7C"/>
        </w:rPr>
        <w:t>přistupuje</w:t>
      </w:r>
      <w:r>
        <w:rPr>
          <w:color w:val="7C7C7C"/>
          <w:spacing w:val="-10"/>
        </w:rPr>
        <w:t xml:space="preserve"> </w:t>
      </w:r>
      <w:r>
        <w:rPr>
          <w:color w:val="7C7C7C"/>
        </w:rPr>
        <w:t>k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zajištění</w:t>
      </w:r>
      <w:r>
        <w:rPr>
          <w:color w:val="7C7C7C"/>
          <w:spacing w:val="-11"/>
        </w:rPr>
        <w:t xml:space="preserve"> </w:t>
      </w:r>
      <w:r>
        <w:rPr>
          <w:color w:val="7C7C7C"/>
        </w:rPr>
        <w:t>možnosti konzultace pro třetí subjekt v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případě zajištění plynulého přechodu poskytování Služeb. K</w:t>
      </w:r>
      <w:r>
        <w:rPr>
          <w:color w:val="7C7C7C"/>
          <w:spacing w:val="-1"/>
        </w:rPr>
        <w:t xml:space="preserve"> </w:t>
      </w:r>
      <w:r>
        <w:rPr>
          <w:color w:val="7C7C7C"/>
        </w:rPr>
        <w:t>zajištění všech souvisejících podmínek nového výběrového řízení se současně přistupuje k</w:t>
      </w:r>
      <w:r>
        <w:rPr>
          <w:color w:val="7C7C7C"/>
          <w:spacing w:val="-1"/>
        </w:rPr>
        <w:t xml:space="preserve"> </w:t>
      </w:r>
      <w:r>
        <w:rPr>
          <w:color w:val="7C7C7C"/>
        </w:rPr>
        <w:t>nezbytnému prodloužení doby poskytování plnění dle Smlouvy.</w:t>
      </w:r>
    </w:p>
    <w:p w14:paraId="06EFABB3" w14:textId="77777777" w:rsidR="0052097F" w:rsidRDefault="0052097F">
      <w:pPr>
        <w:pStyle w:val="Zkladntext"/>
        <w:spacing w:before="9"/>
        <w:rPr>
          <w:sz w:val="28"/>
        </w:rPr>
      </w:pPr>
    </w:p>
    <w:p w14:paraId="339A99AA" w14:textId="77777777" w:rsidR="0052097F" w:rsidRDefault="002E2837">
      <w:pPr>
        <w:pStyle w:val="Nadpis1"/>
        <w:numPr>
          <w:ilvl w:val="0"/>
          <w:numId w:val="1"/>
        </w:numPr>
        <w:tabs>
          <w:tab w:val="left" w:pos="4169"/>
        </w:tabs>
        <w:ind w:hanging="433"/>
        <w:jc w:val="both"/>
      </w:pPr>
      <w:r>
        <w:rPr>
          <w:color w:val="7C7C7C"/>
        </w:rPr>
        <w:t>Předmět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Dodatku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č.</w:t>
      </w:r>
      <w:r>
        <w:rPr>
          <w:color w:val="7C7C7C"/>
          <w:spacing w:val="-3"/>
        </w:rPr>
        <w:t xml:space="preserve"> </w:t>
      </w:r>
      <w:r>
        <w:rPr>
          <w:color w:val="7C7C7C"/>
          <w:spacing w:val="-10"/>
        </w:rPr>
        <w:t>2</w:t>
      </w:r>
    </w:p>
    <w:p w14:paraId="4D05EBF8" w14:textId="77777777" w:rsidR="0052097F" w:rsidRDefault="002E2837">
      <w:pPr>
        <w:pStyle w:val="Odstavecseseznamem"/>
        <w:numPr>
          <w:ilvl w:val="1"/>
          <w:numId w:val="1"/>
        </w:numPr>
        <w:tabs>
          <w:tab w:val="left" w:pos="1107"/>
        </w:tabs>
        <w:spacing w:before="72" w:line="312" w:lineRule="auto"/>
        <w:ind w:right="415" w:hanging="577"/>
        <w:jc w:val="both"/>
      </w:pPr>
      <w:r>
        <w:rPr>
          <w:color w:val="7C7C7C"/>
        </w:rPr>
        <w:t>Předmětem Dodatku č. 2 je úprava podmínek poskytování Důvěrných informací a prodloužení, doby poskytování Služeb.</w:t>
      </w:r>
    </w:p>
    <w:p w14:paraId="773A616E" w14:textId="77777777" w:rsidR="0052097F" w:rsidRDefault="002E2837">
      <w:pPr>
        <w:pStyle w:val="Odstavecseseznamem"/>
        <w:numPr>
          <w:ilvl w:val="1"/>
          <w:numId w:val="1"/>
        </w:numPr>
        <w:tabs>
          <w:tab w:val="left" w:pos="1107"/>
        </w:tabs>
        <w:spacing w:line="312" w:lineRule="auto"/>
        <w:ind w:right="417" w:hanging="579"/>
        <w:jc w:val="both"/>
      </w:pPr>
      <w:r>
        <w:rPr>
          <w:color w:val="7C7C7C"/>
        </w:rPr>
        <w:t>Smluvní</w:t>
      </w:r>
      <w:r>
        <w:rPr>
          <w:color w:val="7C7C7C"/>
          <w:spacing w:val="-15"/>
        </w:rPr>
        <w:t xml:space="preserve"> </w:t>
      </w:r>
      <w:r>
        <w:rPr>
          <w:color w:val="7C7C7C"/>
        </w:rPr>
        <w:t>strany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>se</w:t>
      </w:r>
      <w:r>
        <w:rPr>
          <w:color w:val="7C7C7C"/>
          <w:spacing w:val="-16"/>
        </w:rPr>
        <w:t xml:space="preserve"> </w:t>
      </w:r>
      <w:r>
        <w:rPr>
          <w:color w:val="7C7C7C"/>
        </w:rPr>
        <w:t>dohodly,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>že</w:t>
      </w:r>
      <w:r>
        <w:rPr>
          <w:color w:val="7C7C7C"/>
          <w:spacing w:val="-16"/>
        </w:rPr>
        <w:t xml:space="preserve"> </w:t>
      </w:r>
      <w:r>
        <w:rPr>
          <w:color w:val="7C7C7C"/>
        </w:rPr>
        <w:t>doba</w:t>
      </w:r>
      <w:r>
        <w:rPr>
          <w:color w:val="7C7C7C"/>
          <w:spacing w:val="-14"/>
        </w:rPr>
        <w:t xml:space="preserve"> </w:t>
      </w:r>
      <w:r>
        <w:rPr>
          <w:color w:val="7C7C7C"/>
        </w:rPr>
        <w:t>poskytování</w:t>
      </w:r>
      <w:r>
        <w:rPr>
          <w:color w:val="7C7C7C"/>
          <w:spacing w:val="-15"/>
        </w:rPr>
        <w:t xml:space="preserve"> </w:t>
      </w:r>
      <w:r>
        <w:rPr>
          <w:color w:val="7C7C7C"/>
        </w:rPr>
        <w:t>Služeb</w:t>
      </w:r>
      <w:r>
        <w:rPr>
          <w:color w:val="7C7C7C"/>
          <w:spacing w:val="-14"/>
        </w:rPr>
        <w:t xml:space="preserve"> </w:t>
      </w:r>
      <w:r>
        <w:rPr>
          <w:color w:val="7C7C7C"/>
        </w:rPr>
        <w:t>uvedená</w:t>
      </w:r>
      <w:r>
        <w:rPr>
          <w:color w:val="7C7C7C"/>
          <w:spacing w:val="-14"/>
        </w:rPr>
        <w:t xml:space="preserve"> </w:t>
      </w:r>
      <w:r>
        <w:rPr>
          <w:color w:val="7C7C7C"/>
        </w:rPr>
        <w:t>v</w:t>
      </w:r>
      <w:r>
        <w:rPr>
          <w:color w:val="7C7C7C"/>
          <w:spacing w:val="-16"/>
        </w:rPr>
        <w:t xml:space="preserve"> </w:t>
      </w:r>
      <w:r>
        <w:rPr>
          <w:color w:val="7C7C7C"/>
        </w:rPr>
        <w:t>čl.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>3</w:t>
      </w:r>
      <w:r>
        <w:rPr>
          <w:color w:val="7C7C7C"/>
          <w:spacing w:val="-16"/>
        </w:rPr>
        <w:t xml:space="preserve"> </w:t>
      </w:r>
      <w:r>
        <w:rPr>
          <w:color w:val="7C7C7C"/>
        </w:rPr>
        <w:t>odst.</w:t>
      </w:r>
      <w:r>
        <w:rPr>
          <w:color w:val="7C7C7C"/>
          <w:spacing w:val="-15"/>
        </w:rPr>
        <w:t xml:space="preserve"> </w:t>
      </w:r>
      <w:r>
        <w:rPr>
          <w:color w:val="7C7C7C"/>
        </w:rPr>
        <w:t>3.1</w:t>
      </w:r>
      <w:r>
        <w:rPr>
          <w:color w:val="7C7C7C"/>
          <w:spacing w:val="-15"/>
        </w:rPr>
        <w:t xml:space="preserve"> </w:t>
      </w:r>
      <w:r>
        <w:rPr>
          <w:color w:val="7C7C7C"/>
        </w:rPr>
        <w:t>Smlouvy do</w:t>
      </w:r>
      <w:r>
        <w:rPr>
          <w:color w:val="7C7C7C"/>
          <w:spacing w:val="-7"/>
        </w:rPr>
        <w:t xml:space="preserve"> </w:t>
      </w:r>
      <w:r>
        <w:rPr>
          <w:color w:val="7C7C7C"/>
        </w:rPr>
        <w:t>30.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9.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2022</w:t>
      </w:r>
      <w:r>
        <w:rPr>
          <w:color w:val="7C7C7C"/>
          <w:spacing w:val="-9"/>
        </w:rPr>
        <w:t xml:space="preserve"> </w:t>
      </w:r>
      <w:r>
        <w:rPr>
          <w:color w:val="7C7C7C"/>
        </w:rPr>
        <w:t>se</w:t>
      </w:r>
      <w:r>
        <w:rPr>
          <w:color w:val="7C7C7C"/>
          <w:spacing w:val="-9"/>
        </w:rPr>
        <w:t xml:space="preserve"> </w:t>
      </w:r>
      <w:proofErr w:type="gramStart"/>
      <w:r>
        <w:rPr>
          <w:color w:val="7C7C7C"/>
        </w:rPr>
        <w:t>ruší</w:t>
      </w:r>
      <w:proofErr w:type="gramEnd"/>
      <w:r>
        <w:rPr>
          <w:color w:val="7C7C7C"/>
          <w:spacing w:val="-5"/>
        </w:rPr>
        <w:t xml:space="preserve"> </w:t>
      </w:r>
      <w:r>
        <w:rPr>
          <w:color w:val="7C7C7C"/>
        </w:rPr>
        <w:t>a</w:t>
      </w:r>
      <w:r>
        <w:rPr>
          <w:color w:val="7C7C7C"/>
          <w:spacing w:val="-9"/>
        </w:rPr>
        <w:t xml:space="preserve"> </w:t>
      </w:r>
      <w:r>
        <w:rPr>
          <w:color w:val="7C7C7C"/>
        </w:rPr>
        <w:t>prodlužuje</w:t>
      </w:r>
      <w:r>
        <w:rPr>
          <w:color w:val="7C7C7C"/>
          <w:spacing w:val="-9"/>
        </w:rPr>
        <w:t xml:space="preserve"> </w:t>
      </w:r>
      <w:r>
        <w:rPr>
          <w:color w:val="7C7C7C"/>
        </w:rPr>
        <w:t>se</w:t>
      </w:r>
      <w:r>
        <w:rPr>
          <w:color w:val="7C7C7C"/>
          <w:spacing w:val="-7"/>
        </w:rPr>
        <w:t xml:space="preserve"> </w:t>
      </w:r>
      <w:r>
        <w:rPr>
          <w:color w:val="7C7C7C"/>
        </w:rPr>
        <w:t>do</w:t>
      </w:r>
      <w:r>
        <w:rPr>
          <w:color w:val="7C7C7C"/>
          <w:spacing w:val="-7"/>
        </w:rPr>
        <w:t xml:space="preserve"> </w:t>
      </w:r>
      <w:r>
        <w:rPr>
          <w:color w:val="7C7C7C"/>
        </w:rPr>
        <w:t>31.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1.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2023.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Ustanovení</w:t>
      </w:r>
      <w:r>
        <w:rPr>
          <w:color w:val="7C7C7C"/>
          <w:spacing w:val="-7"/>
        </w:rPr>
        <w:t xml:space="preserve"> </w:t>
      </w:r>
      <w:r>
        <w:rPr>
          <w:color w:val="7C7C7C"/>
        </w:rPr>
        <w:t>čl.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3.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odst.</w:t>
      </w:r>
      <w:r>
        <w:rPr>
          <w:color w:val="7C7C7C"/>
          <w:spacing w:val="-7"/>
        </w:rPr>
        <w:t xml:space="preserve"> </w:t>
      </w:r>
      <w:r>
        <w:rPr>
          <w:color w:val="7C7C7C"/>
        </w:rPr>
        <w:t>3.1</w:t>
      </w:r>
      <w:r>
        <w:rPr>
          <w:color w:val="7C7C7C"/>
          <w:spacing w:val="-9"/>
        </w:rPr>
        <w:t xml:space="preserve"> </w:t>
      </w:r>
      <w:r>
        <w:rPr>
          <w:color w:val="7C7C7C"/>
        </w:rPr>
        <w:t>Smlouvy tak nově zní:</w:t>
      </w:r>
    </w:p>
    <w:p w14:paraId="15B8BF16" w14:textId="77777777" w:rsidR="0052097F" w:rsidRDefault="002E2837">
      <w:pPr>
        <w:spacing w:line="312" w:lineRule="auto"/>
        <w:ind w:left="1106" w:right="418" w:firstLine="2"/>
        <w:jc w:val="both"/>
        <w:rPr>
          <w:i/>
        </w:rPr>
      </w:pPr>
      <w:r>
        <w:rPr>
          <w:i/>
          <w:color w:val="7C7C7C"/>
        </w:rPr>
        <w:t>„3.1</w:t>
      </w:r>
      <w:r>
        <w:rPr>
          <w:i/>
          <w:color w:val="7C7C7C"/>
          <w:spacing w:val="-4"/>
        </w:rPr>
        <w:t xml:space="preserve"> </w:t>
      </w:r>
      <w:r>
        <w:rPr>
          <w:i/>
          <w:color w:val="7C7C7C"/>
        </w:rPr>
        <w:t>Poskytovatel</w:t>
      </w:r>
      <w:r>
        <w:rPr>
          <w:i/>
          <w:color w:val="7C7C7C"/>
          <w:spacing w:val="-5"/>
        </w:rPr>
        <w:t xml:space="preserve"> </w:t>
      </w:r>
      <w:r>
        <w:rPr>
          <w:i/>
          <w:color w:val="7C7C7C"/>
        </w:rPr>
        <w:t>se</w:t>
      </w:r>
      <w:r>
        <w:rPr>
          <w:i/>
          <w:color w:val="7C7C7C"/>
          <w:spacing w:val="-4"/>
        </w:rPr>
        <w:t xml:space="preserve"> </w:t>
      </w:r>
      <w:r>
        <w:rPr>
          <w:i/>
          <w:color w:val="7C7C7C"/>
        </w:rPr>
        <w:t>zavazuje</w:t>
      </w:r>
      <w:r>
        <w:rPr>
          <w:i/>
          <w:color w:val="7C7C7C"/>
          <w:spacing w:val="-4"/>
        </w:rPr>
        <w:t xml:space="preserve"> </w:t>
      </w:r>
      <w:r>
        <w:rPr>
          <w:i/>
          <w:color w:val="7C7C7C"/>
        </w:rPr>
        <w:t>poskytovat</w:t>
      </w:r>
      <w:r>
        <w:rPr>
          <w:i/>
          <w:color w:val="7C7C7C"/>
          <w:spacing w:val="-3"/>
        </w:rPr>
        <w:t xml:space="preserve"> </w:t>
      </w:r>
      <w:r>
        <w:rPr>
          <w:i/>
          <w:color w:val="7C7C7C"/>
        </w:rPr>
        <w:t>Služby</w:t>
      </w:r>
      <w:r>
        <w:rPr>
          <w:i/>
          <w:color w:val="7C7C7C"/>
          <w:spacing w:val="-6"/>
        </w:rPr>
        <w:t xml:space="preserve"> </w:t>
      </w:r>
      <w:r>
        <w:rPr>
          <w:i/>
          <w:color w:val="7C7C7C"/>
        </w:rPr>
        <w:t>dle</w:t>
      </w:r>
      <w:r>
        <w:rPr>
          <w:i/>
          <w:color w:val="7C7C7C"/>
          <w:spacing w:val="-4"/>
        </w:rPr>
        <w:t xml:space="preserve"> </w:t>
      </w:r>
      <w:r>
        <w:rPr>
          <w:i/>
          <w:color w:val="7C7C7C"/>
        </w:rPr>
        <w:t>čl.</w:t>
      </w:r>
      <w:r>
        <w:rPr>
          <w:i/>
          <w:color w:val="7C7C7C"/>
          <w:spacing w:val="-3"/>
        </w:rPr>
        <w:t xml:space="preserve"> </w:t>
      </w:r>
      <w:r>
        <w:rPr>
          <w:i/>
          <w:color w:val="7C7C7C"/>
        </w:rPr>
        <w:t>1</w:t>
      </w:r>
      <w:r>
        <w:rPr>
          <w:i/>
          <w:color w:val="7C7C7C"/>
          <w:spacing w:val="-4"/>
        </w:rPr>
        <w:t xml:space="preserve"> </w:t>
      </w:r>
      <w:r>
        <w:rPr>
          <w:i/>
          <w:color w:val="7C7C7C"/>
        </w:rPr>
        <w:t>odst.</w:t>
      </w:r>
      <w:r>
        <w:rPr>
          <w:i/>
          <w:color w:val="7C7C7C"/>
          <w:spacing w:val="-3"/>
        </w:rPr>
        <w:t xml:space="preserve"> </w:t>
      </w:r>
      <w:r>
        <w:rPr>
          <w:i/>
          <w:color w:val="7C7C7C"/>
        </w:rPr>
        <w:t>1.1</w:t>
      </w:r>
      <w:r>
        <w:rPr>
          <w:i/>
          <w:color w:val="7C7C7C"/>
          <w:spacing w:val="-7"/>
        </w:rPr>
        <w:t xml:space="preserve"> </w:t>
      </w:r>
      <w:r>
        <w:rPr>
          <w:i/>
          <w:color w:val="7C7C7C"/>
        </w:rPr>
        <w:t>této</w:t>
      </w:r>
      <w:r>
        <w:rPr>
          <w:i/>
          <w:color w:val="7C7C7C"/>
          <w:spacing w:val="-4"/>
        </w:rPr>
        <w:t xml:space="preserve"> </w:t>
      </w:r>
      <w:r>
        <w:rPr>
          <w:i/>
          <w:color w:val="7C7C7C"/>
        </w:rPr>
        <w:t>Smlouvy</w:t>
      </w:r>
      <w:r>
        <w:rPr>
          <w:i/>
          <w:color w:val="7C7C7C"/>
          <w:spacing w:val="-4"/>
        </w:rPr>
        <w:t xml:space="preserve"> </w:t>
      </w:r>
      <w:r>
        <w:rPr>
          <w:i/>
          <w:color w:val="7C7C7C"/>
        </w:rPr>
        <w:t>ode</w:t>
      </w:r>
      <w:r>
        <w:rPr>
          <w:i/>
          <w:color w:val="7C7C7C"/>
          <w:spacing w:val="-4"/>
        </w:rPr>
        <w:t xml:space="preserve"> </w:t>
      </w:r>
      <w:r>
        <w:rPr>
          <w:i/>
          <w:color w:val="7C7C7C"/>
        </w:rPr>
        <w:t>dne nabytí</w:t>
      </w:r>
      <w:r>
        <w:rPr>
          <w:i/>
          <w:color w:val="7C7C7C"/>
          <w:spacing w:val="-9"/>
        </w:rPr>
        <w:t xml:space="preserve"> </w:t>
      </w:r>
      <w:r>
        <w:rPr>
          <w:i/>
          <w:color w:val="7C7C7C"/>
        </w:rPr>
        <w:t>účinnosti</w:t>
      </w:r>
      <w:r>
        <w:rPr>
          <w:i/>
          <w:color w:val="7C7C7C"/>
          <w:spacing w:val="-11"/>
        </w:rPr>
        <w:t xml:space="preserve"> </w:t>
      </w:r>
      <w:r>
        <w:rPr>
          <w:i/>
          <w:color w:val="7C7C7C"/>
        </w:rPr>
        <w:t>této</w:t>
      </w:r>
      <w:r>
        <w:rPr>
          <w:i/>
          <w:color w:val="7C7C7C"/>
          <w:spacing w:val="-11"/>
        </w:rPr>
        <w:t xml:space="preserve"> </w:t>
      </w:r>
      <w:r>
        <w:rPr>
          <w:i/>
          <w:color w:val="7C7C7C"/>
        </w:rPr>
        <w:t>Smlouvy.</w:t>
      </w:r>
      <w:r>
        <w:rPr>
          <w:i/>
          <w:color w:val="7C7C7C"/>
          <w:spacing w:val="-9"/>
        </w:rPr>
        <w:t xml:space="preserve"> </w:t>
      </w:r>
      <w:r>
        <w:rPr>
          <w:i/>
          <w:color w:val="7C7C7C"/>
        </w:rPr>
        <w:t>Služby</w:t>
      </w:r>
      <w:r>
        <w:rPr>
          <w:i/>
          <w:color w:val="7C7C7C"/>
          <w:spacing w:val="-10"/>
        </w:rPr>
        <w:t xml:space="preserve"> </w:t>
      </w:r>
      <w:r>
        <w:rPr>
          <w:i/>
          <w:color w:val="7C7C7C"/>
        </w:rPr>
        <w:t>budou</w:t>
      </w:r>
      <w:r>
        <w:rPr>
          <w:i/>
          <w:color w:val="7C7C7C"/>
          <w:spacing w:val="-11"/>
        </w:rPr>
        <w:t xml:space="preserve"> </w:t>
      </w:r>
      <w:r>
        <w:rPr>
          <w:i/>
          <w:color w:val="7C7C7C"/>
        </w:rPr>
        <w:t>Poskytovatelem</w:t>
      </w:r>
      <w:r>
        <w:rPr>
          <w:i/>
          <w:color w:val="7C7C7C"/>
          <w:spacing w:val="-10"/>
        </w:rPr>
        <w:t xml:space="preserve"> </w:t>
      </w:r>
      <w:r>
        <w:rPr>
          <w:i/>
          <w:color w:val="7C7C7C"/>
        </w:rPr>
        <w:t>Objednateli</w:t>
      </w:r>
      <w:r>
        <w:rPr>
          <w:i/>
          <w:color w:val="7C7C7C"/>
          <w:spacing w:val="-11"/>
        </w:rPr>
        <w:t xml:space="preserve"> </w:t>
      </w:r>
      <w:r>
        <w:rPr>
          <w:i/>
          <w:color w:val="7C7C7C"/>
        </w:rPr>
        <w:t>poskytovány</w:t>
      </w:r>
      <w:r>
        <w:rPr>
          <w:i/>
          <w:color w:val="7C7C7C"/>
          <w:spacing w:val="-10"/>
        </w:rPr>
        <w:t xml:space="preserve"> </w:t>
      </w:r>
      <w:r>
        <w:rPr>
          <w:i/>
          <w:color w:val="7C7C7C"/>
        </w:rPr>
        <w:t>do</w:t>
      </w:r>
    </w:p>
    <w:p w14:paraId="6B8767DC" w14:textId="77777777" w:rsidR="0052097F" w:rsidRDefault="002E2837">
      <w:pPr>
        <w:spacing w:line="253" w:lineRule="exact"/>
        <w:ind w:left="1106"/>
        <w:jc w:val="both"/>
        <w:rPr>
          <w:i/>
        </w:rPr>
      </w:pPr>
      <w:r>
        <w:rPr>
          <w:i/>
          <w:color w:val="7C7C7C"/>
        </w:rPr>
        <w:t>31.</w:t>
      </w:r>
      <w:r>
        <w:rPr>
          <w:i/>
          <w:color w:val="7C7C7C"/>
          <w:spacing w:val="-1"/>
        </w:rPr>
        <w:t xml:space="preserve"> </w:t>
      </w:r>
      <w:r>
        <w:rPr>
          <w:i/>
          <w:color w:val="7C7C7C"/>
        </w:rPr>
        <w:t xml:space="preserve">1. </w:t>
      </w:r>
      <w:r>
        <w:rPr>
          <w:i/>
          <w:color w:val="7C7C7C"/>
          <w:spacing w:val="-2"/>
        </w:rPr>
        <w:t>2023.“</w:t>
      </w:r>
    </w:p>
    <w:p w14:paraId="44A85DF4" w14:textId="77777777" w:rsidR="0052097F" w:rsidRDefault="002E2837">
      <w:pPr>
        <w:pStyle w:val="Odstavecseseznamem"/>
        <w:numPr>
          <w:ilvl w:val="1"/>
          <w:numId w:val="1"/>
        </w:numPr>
        <w:tabs>
          <w:tab w:val="left" w:pos="1107"/>
        </w:tabs>
        <w:spacing w:before="75" w:line="312" w:lineRule="auto"/>
        <w:ind w:right="416" w:hanging="579"/>
        <w:jc w:val="both"/>
      </w:pPr>
      <w:r>
        <w:rPr>
          <w:color w:val="7C7C7C"/>
        </w:rPr>
        <w:t>Smluvní strany se v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souvislosti s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nezbytným zajištěním technických informací pro definování parametrů veřejné zakázky na navazující období a případně pro zajištění plynulosti přechodu na dodávku shodných služeb na základě nového smluvního vztahu dohodly, že:</w:t>
      </w:r>
    </w:p>
    <w:p w14:paraId="0A293D60" w14:textId="77777777" w:rsidR="0052097F" w:rsidRDefault="002E2837">
      <w:pPr>
        <w:pStyle w:val="Odstavecseseznamem"/>
        <w:numPr>
          <w:ilvl w:val="2"/>
          <w:numId w:val="1"/>
        </w:numPr>
        <w:tabs>
          <w:tab w:val="left" w:pos="1815"/>
        </w:tabs>
        <w:spacing w:line="253" w:lineRule="exact"/>
        <w:ind w:hanging="721"/>
        <w:jc w:val="both"/>
      </w:pPr>
      <w:r>
        <w:rPr>
          <w:color w:val="7C7C7C"/>
        </w:rPr>
        <w:t>článek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7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odst.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7.2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Smlouvy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se</w:t>
      </w:r>
      <w:r>
        <w:rPr>
          <w:color w:val="7C7C7C"/>
          <w:spacing w:val="-5"/>
        </w:rPr>
        <w:t xml:space="preserve"> </w:t>
      </w:r>
      <w:proofErr w:type="gramStart"/>
      <w:r>
        <w:rPr>
          <w:color w:val="7C7C7C"/>
        </w:rPr>
        <w:t>r</w:t>
      </w:r>
      <w:r>
        <w:rPr>
          <w:color w:val="7C7C7C"/>
        </w:rPr>
        <w:t>uší</w:t>
      </w:r>
      <w:proofErr w:type="gramEnd"/>
      <w:r>
        <w:rPr>
          <w:color w:val="7C7C7C"/>
          <w:spacing w:val="-2"/>
        </w:rPr>
        <w:t xml:space="preserve"> </w:t>
      </w:r>
      <w:r>
        <w:rPr>
          <w:color w:val="7C7C7C"/>
        </w:rPr>
        <w:t>a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nahrazuje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se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následujícím</w:t>
      </w:r>
      <w:r>
        <w:rPr>
          <w:color w:val="7C7C7C"/>
          <w:spacing w:val="-4"/>
        </w:rPr>
        <w:t xml:space="preserve"> </w:t>
      </w:r>
      <w:r>
        <w:rPr>
          <w:color w:val="7C7C7C"/>
          <w:spacing w:val="-2"/>
        </w:rPr>
        <w:t>zněním:</w:t>
      </w:r>
    </w:p>
    <w:p w14:paraId="6B243648" w14:textId="77777777" w:rsidR="0052097F" w:rsidRDefault="002E2837">
      <w:pPr>
        <w:spacing w:before="76" w:line="312" w:lineRule="auto"/>
        <w:ind w:left="1814" w:right="415" w:hanging="3"/>
        <w:jc w:val="both"/>
        <w:rPr>
          <w:i/>
        </w:rPr>
      </w:pPr>
      <w:r>
        <w:rPr>
          <w:color w:val="7C7C7C"/>
        </w:rPr>
        <w:t>„</w:t>
      </w:r>
      <w:r>
        <w:rPr>
          <w:i/>
          <w:color w:val="7C7C7C"/>
        </w:rPr>
        <w:t>7.2 Smluvní strany se zavazují, že veškeré Důvěrné informace, které od sebe navzájem získají, budou</w:t>
      </w:r>
      <w:r>
        <w:rPr>
          <w:i/>
          <w:color w:val="7C7C7C"/>
          <w:spacing w:val="-3"/>
        </w:rPr>
        <w:t xml:space="preserve"> </w:t>
      </w:r>
      <w:r>
        <w:rPr>
          <w:i/>
          <w:color w:val="7C7C7C"/>
        </w:rPr>
        <w:t>použity výhradně pro</w:t>
      </w:r>
      <w:r>
        <w:rPr>
          <w:i/>
          <w:color w:val="7C7C7C"/>
          <w:spacing w:val="-3"/>
        </w:rPr>
        <w:t xml:space="preserve"> </w:t>
      </w:r>
      <w:r>
        <w:rPr>
          <w:i/>
          <w:color w:val="7C7C7C"/>
        </w:rPr>
        <w:t>účely řádného splnění</w:t>
      </w:r>
      <w:r>
        <w:rPr>
          <w:i/>
          <w:color w:val="7C7C7C"/>
          <w:spacing w:val="-1"/>
        </w:rPr>
        <w:t xml:space="preserve"> </w:t>
      </w:r>
      <w:r>
        <w:rPr>
          <w:i/>
          <w:color w:val="7C7C7C"/>
        </w:rPr>
        <w:t>závazků dle této Smlouvy a bude s nimi nakládáno jako s obchodním tajems</w:t>
      </w:r>
      <w:r>
        <w:rPr>
          <w:i/>
          <w:color w:val="7C7C7C"/>
        </w:rPr>
        <w:t>tvím. Výjimkou jsou případy nastavení podmínek zadávacího řízení na veřejnou zakázku směřující k</w:t>
      </w:r>
      <w:r>
        <w:rPr>
          <w:i/>
          <w:color w:val="7C7C7C"/>
          <w:spacing w:val="-2"/>
        </w:rPr>
        <w:t xml:space="preserve"> </w:t>
      </w:r>
      <w:r>
        <w:rPr>
          <w:i/>
          <w:color w:val="7C7C7C"/>
        </w:rPr>
        <w:t>zajištění kontinuity poskytovaných Služeb. Pro vyloučení případných pochybností</w:t>
      </w:r>
      <w:r>
        <w:rPr>
          <w:i/>
          <w:color w:val="7C7C7C"/>
          <w:spacing w:val="-7"/>
        </w:rPr>
        <w:t xml:space="preserve"> </w:t>
      </w:r>
      <w:r>
        <w:rPr>
          <w:i/>
          <w:color w:val="7C7C7C"/>
        </w:rPr>
        <w:t>tak</w:t>
      </w:r>
      <w:r>
        <w:rPr>
          <w:i/>
          <w:color w:val="7C7C7C"/>
          <w:spacing w:val="-8"/>
        </w:rPr>
        <w:t xml:space="preserve"> </w:t>
      </w:r>
      <w:r>
        <w:rPr>
          <w:i/>
          <w:color w:val="7C7C7C"/>
        </w:rPr>
        <w:t>Smluvní</w:t>
      </w:r>
      <w:r>
        <w:rPr>
          <w:i/>
          <w:color w:val="7C7C7C"/>
          <w:spacing w:val="-9"/>
        </w:rPr>
        <w:t xml:space="preserve"> </w:t>
      </w:r>
      <w:r>
        <w:rPr>
          <w:i/>
          <w:color w:val="7C7C7C"/>
        </w:rPr>
        <w:t>strany</w:t>
      </w:r>
      <w:r>
        <w:rPr>
          <w:i/>
          <w:color w:val="7C7C7C"/>
          <w:spacing w:val="-10"/>
        </w:rPr>
        <w:t xml:space="preserve"> </w:t>
      </w:r>
      <w:r>
        <w:rPr>
          <w:i/>
          <w:color w:val="7C7C7C"/>
        </w:rPr>
        <w:t>výslovně</w:t>
      </w:r>
      <w:r>
        <w:rPr>
          <w:i/>
          <w:color w:val="7C7C7C"/>
          <w:spacing w:val="-9"/>
        </w:rPr>
        <w:t xml:space="preserve"> </w:t>
      </w:r>
      <w:r>
        <w:rPr>
          <w:i/>
          <w:color w:val="7C7C7C"/>
        </w:rPr>
        <w:t>souhlasí</w:t>
      </w:r>
      <w:r>
        <w:rPr>
          <w:i/>
          <w:color w:val="7C7C7C"/>
          <w:spacing w:val="-9"/>
        </w:rPr>
        <w:t xml:space="preserve"> </w:t>
      </w:r>
      <w:r>
        <w:rPr>
          <w:i/>
          <w:color w:val="7C7C7C"/>
        </w:rPr>
        <w:t>s</w:t>
      </w:r>
      <w:r>
        <w:rPr>
          <w:i/>
          <w:color w:val="7C7C7C"/>
          <w:spacing w:val="-3"/>
        </w:rPr>
        <w:t xml:space="preserve"> </w:t>
      </w:r>
      <w:r>
        <w:rPr>
          <w:i/>
          <w:color w:val="7C7C7C"/>
        </w:rPr>
        <w:t>využitím</w:t>
      </w:r>
      <w:r>
        <w:rPr>
          <w:i/>
          <w:color w:val="7C7C7C"/>
          <w:spacing w:val="-7"/>
        </w:rPr>
        <w:t xml:space="preserve"> </w:t>
      </w:r>
      <w:r>
        <w:rPr>
          <w:i/>
          <w:color w:val="7C7C7C"/>
        </w:rPr>
        <w:t>technickoprovozních informací</w:t>
      </w:r>
      <w:r>
        <w:rPr>
          <w:i/>
          <w:color w:val="7C7C7C"/>
          <w:spacing w:val="78"/>
          <w:w w:val="150"/>
        </w:rPr>
        <w:t xml:space="preserve"> </w:t>
      </w:r>
      <w:r>
        <w:rPr>
          <w:i/>
          <w:color w:val="7C7C7C"/>
        </w:rPr>
        <w:t>pro</w:t>
      </w:r>
      <w:r>
        <w:rPr>
          <w:i/>
          <w:color w:val="7C7C7C"/>
          <w:spacing w:val="76"/>
          <w:w w:val="150"/>
        </w:rPr>
        <w:t xml:space="preserve"> </w:t>
      </w:r>
      <w:r>
        <w:rPr>
          <w:i/>
          <w:color w:val="7C7C7C"/>
        </w:rPr>
        <w:t>účely</w:t>
      </w:r>
      <w:r>
        <w:rPr>
          <w:i/>
          <w:color w:val="7C7C7C"/>
          <w:spacing w:val="75"/>
          <w:w w:val="150"/>
        </w:rPr>
        <w:t xml:space="preserve"> </w:t>
      </w:r>
      <w:r>
        <w:rPr>
          <w:i/>
          <w:color w:val="7C7C7C"/>
        </w:rPr>
        <w:t>zadávacího</w:t>
      </w:r>
      <w:r>
        <w:rPr>
          <w:i/>
          <w:color w:val="7C7C7C"/>
          <w:spacing w:val="74"/>
          <w:w w:val="150"/>
        </w:rPr>
        <w:t xml:space="preserve"> </w:t>
      </w:r>
      <w:r>
        <w:rPr>
          <w:i/>
          <w:color w:val="7C7C7C"/>
        </w:rPr>
        <w:t>řízení</w:t>
      </w:r>
      <w:r>
        <w:rPr>
          <w:i/>
          <w:color w:val="7C7C7C"/>
          <w:spacing w:val="78"/>
          <w:w w:val="150"/>
        </w:rPr>
        <w:t xml:space="preserve"> </w:t>
      </w:r>
      <w:r>
        <w:rPr>
          <w:i/>
          <w:color w:val="7C7C7C"/>
        </w:rPr>
        <w:t>a</w:t>
      </w:r>
      <w:r>
        <w:rPr>
          <w:i/>
          <w:color w:val="7C7C7C"/>
          <w:spacing w:val="74"/>
          <w:w w:val="150"/>
        </w:rPr>
        <w:t xml:space="preserve"> </w:t>
      </w:r>
      <w:r>
        <w:rPr>
          <w:i/>
          <w:color w:val="7C7C7C"/>
        </w:rPr>
        <w:t>případně</w:t>
      </w:r>
      <w:r>
        <w:rPr>
          <w:i/>
          <w:color w:val="7C7C7C"/>
          <w:spacing w:val="78"/>
          <w:w w:val="150"/>
        </w:rPr>
        <w:t xml:space="preserve"> </w:t>
      </w:r>
      <w:r>
        <w:rPr>
          <w:i/>
          <w:color w:val="7C7C7C"/>
        </w:rPr>
        <w:t>navazujícího</w:t>
      </w:r>
      <w:r>
        <w:rPr>
          <w:i/>
          <w:color w:val="7C7C7C"/>
          <w:spacing w:val="76"/>
          <w:w w:val="150"/>
        </w:rPr>
        <w:t xml:space="preserve"> </w:t>
      </w:r>
      <w:r>
        <w:rPr>
          <w:i/>
          <w:color w:val="7C7C7C"/>
        </w:rPr>
        <w:t>přechodu k zajištění kontinuity Služeb.“</w:t>
      </w:r>
    </w:p>
    <w:p w14:paraId="67436103" w14:textId="77777777" w:rsidR="0052097F" w:rsidRDefault="002E2837">
      <w:pPr>
        <w:pStyle w:val="Odstavecseseznamem"/>
        <w:numPr>
          <w:ilvl w:val="2"/>
          <w:numId w:val="1"/>
        </w:numPr>
        <w:tabs>
          <w:tab w:val="left" w:pos="1815"/>
        </w:tabs>
        <w:spacing w:line="252" w:lineRule="exact"/>
        <w:jc w:val="both"/>
      </w:pPr>
      <w:r>
        <w:rPr>
          <w:color w:val="7C7C7C"/>
        </w:rPr>
        <w:t>článek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7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odst.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7.4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Smlouvy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se</w:t>
      </w:r>
      <w:r>
        <w:rPr>
          <w:color w:val="7C7C7C"/>
          <w:spacing w:val="-6"/>
        </w:rPr>
        <w:t xml:space="preserve"> </w:t>
      </w:r>
      <w:proofErr w:type="gramStart"/>
      <w:r>
        <w:rPr>
          <w:color w:val="7C7C7C"/>
        </w:rPr>
        <w:t>ruší</w:t>
      </w:r>
      <w:proofErr w:type="gramEnd"/>
      <w:r>
        <w:rPr>
          <w:color w:val="7C7C7C"/>
          <w:spacing w:val="-1"/>
        </w:rPr>
        <w:t xml:space="preserve"> </w:t>
      </w:r>
      <w:r>
        <w:rPr>
          <w:color w:val="7C7C7C"/>
        </w:rPr>
        <w:t>a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nahrazuje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se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následujícím</w:t>
      </w:r>
      <w:r>
        <w:rPr>
          <w:color w:val="7C7C7C"/>
          <w:spacing w:val="-4"/>
        </w:rPr>
        <w:t xml:space="preserve"> </w:t>
      </w:r>
      <w:r>
        <w:rPr>
          <w:color w:val="7C7C7C"/>
          <w:spacing w:val="-2"/>
        </w:rPr>
        <w:t>zněním:</w:t>
      </w:r>
    </w:p>
    <w:p w14:paraId="1EEDAFD8" w14:textId="77777777" w:rsidR="0052097F" w:rsidRDefault="002E2837">
      <w:pPr>
        <w:spacing w:before="76" w:line="312" w:lineRule="auto"/>
        <w:ind w:left="1814" w:right="414" w:hanging="3"/>
        <w:jc w:val="both"/>
        <w:rPr>
          <w:i/>
        </w:rPr>
      </w:pPr>
      <w:r>
        <w:rPr>
          <w:i/>
          <w:color w:val="7C7C7C"/>
        </w:rPr>
        <w:t>„7.4 Smluvní strany se zavazují, že Důvěrné informace jiným subjektům nesdělí, nezpřístupní,</w:t>
      </w:r>
      <w:r>
        <w:rPr>
          <w:i/>
          <w:color w:val="7C7C7C"/>
          <w:spacing w:val="-14"/>
        </w:rPr>
        <w:t xml:space="preserve"> </w:t>
      </w:r>
      <w:r>
        <w:rPr>
          <w:i/>
          <w:color w:val="7C7C7C"/>
        </w:rPr>
        <w:t>ani</w:t>
      </w:r>
      <w:r>
        <w:rPr>
          <w:i/>
          <w:color w:val="7C7C7C"/>
          <w:spacing w:val="-15"/>
        </w:rPr>
        <w:t xml:space="preserve"> </w:t>
      </w:r>
      <w:r>
        <w:rPr>
          <w:i/>
          <w:color w:val="7C7C7C"/>
        </w:rPr>
        <w:t>nevyužijí</w:t>
      </w:r>
      <w:r>
        <w:rPr>
          <w:i/>
          <w:color w:val="7C7C7C"/>
          <w:spacing w:val="-13"/>
        </w:rPr>
        <w:t xml:space="preserve"> </w:t>
      </w:r>
      <w:r>
        <w:rPr>
          <w:i/>
          <w:color w:val="7C7C7C"/>
        </w:rPr>
        <w:t>pro</w:t>
      </w:r>
      <w:r>
        <w:rPr>
          <w:i/>
          <w:color w:val="7C7C7C"/>
          <w:spacing w:val="-16"/>
        </w:rPr>
        <w:t xml:space="preserve"> </w:t>
      </w:r>
      <w:r>
        <w:rPr>
          <w:i/>
          <w:color w:val="7C7C7C"/>
        </w:rPr>
        <w:t>sebe</w:t>
      </w:r>
      <w:r>
        <w:rPr>
          <w:i/>
          <w:color w:val="7C7C7C"/>
          <w:spacing w:val="-14"/>
        </w:rPr>
        <w:t xml:space="preserve"> </w:t>
      </w:r>
      <w:r>
        <w:rPr>
          <w:i/>
          <w:color w:val="7C7C7C"/>
        </w:rPr>
        <w:t>nebo</w:t>
      </w:r>
      <w:r>
        <w:rPr>
          <w:i/>
          <w:color w:val="7C7C7C"/>
          <w:spacing w:val="-15"/>
        </w:rPr>
        <w:t xml:space="preserve"> </w:t>
      </w:r>
      <w:r>
        <w:rPr>
          <w:i/>
          <w:color w:val="7C7C7C"/>
        </w:rPr>
        <w:t>pro</w:t>
      </w:r>
      <w:r>
        <w:rPr>
          <w:i/>
          <w:color w:val="7C7C7C"/>
          <w:spacing w:val="-13"/>
        </w:rPr>
        <w:t xml:space="preserve"> </w:t>
      </w:r>
      <w:r>
        <w:rPr>
          <w:i/>
          <w:color w:val="7C7C7C"/>
        </w:rPr>
        <w:t>jinou</w:t>
      </w:r>
      <w:r>
        <w:rPr>
          <w:i/>
          <w:color w:val="7C7C7C"/>
          <w:spacing w:val="-15"/>
        </w:rPr>
        <w:t xml:space="preserve"> </w:t>
      </w:r>
      <w:r>
        <w:rPr>
          <w:i/>
          <w:color w:val="7C7C7C"/>
        </w:rPr>
        <w:t>osobu</w:t>
      </w:r>
      <w:r>
        <w:rPr>
          <w:i/>
          <w:color w:val="7C7C7C"/>
          <w:spacing w:val="-15"/>
        </w:rPr>
        <w:t xml:space="preserve"> </w:t>
      </w:r>
      <w:r>
        <w:rPr>
          <w:i/>
          <w:color w:val="7C7C7C"/>
        </w:rPr>
        <w:t>s</w:t>
      </w:r>
      <w:r>
        <w:rPr>
          <w:i/>
          <w:color w:val="7C7C7C"/>
          <w:spacing w:val="-4"/>
        </w:rPr>
        <w:t xml:space="preserve"> </w:t>
      </w:r>
      <w:r>
        <w:rPr>
          <w:i/>
          <w:color w:val="7C7C7C"/>
        </w:rPr>
        <w:t>výjimkou</w:t>
      </w:r>
      <w:r>
        <w:rPr>
          <w:i/>
          <w:color w:val="7C7C7C"/>
          <w:spacing w:val="-15"/>
        </w:rPr>
        <w:t xml:space="preserve"> </w:t>
      </w:r>
      <w:r>
        <w:rPr>
          <w:i/>
          <w:color w:val="7C7C7C"/>
        </w:rPr>
        <w:t>jejich</w:t>
      </w:r>
      <w:r>
        <w:rPr>
          <w:i/>
          <w:color w:val="7C7C7C"/>
          <w:spacing w:val="-15"/>
        </w:rPr>
        <w:t xml:space="preserve"> </w:t>
      </w:r>
      <w:r>
        <w:rPr>
          <w:i/>
          <w:color w:val="7C7C7C"/>
        </w:rPr>
        <w:t>sdělení, zpřístupnění a využití, v</w:t>
      </w:r>
      <w:r>
        <w:rPr>
          <w:i/>
          <w:color w:val="7C7C7C"/>
          <w:spacing w:val="-2"/>
        </w:rPr>
        <w:t xml:space="preserve"> </w:t>
      </w:r>
      <w:r>
        <w:rPr>
          <w:i/>
          <w:color w:val="7C7C7C"/>
        </w:rPr>
        <w:t>rozsahu technickoprovozních informací, k</w:t>
      </w:r>
      <w:r>
        <w:rPr>
          <w:i/>
          <w:color w:val="7C7C7C"/>
          <w:spacing w:val="-4"/>
        </w:rPr>
        <w:t xml:space="preserve"> </w:t>
      </w:r>
      <w:r>
        <w:rPr>
          <w:i/>
          <w:color w:val="7C7C7C"/>
        </w:rPr>
        <w:t>zajištění technické</w:t>
      </w:r>
      <w:r>
        <w:rPr>
          <w:i/>
          <w:color w:val="7C7C7C"/>
          <w:spacing w:val="40"/>
        </w:rPr>
        <w:t xml:space="preserve"> </w:t>
      </w:r>
      <w:r>
        <w:rPr>
          <w:i/>
          <w:color w:val="7C7C7C"/>
        </w:rPr>
        <w:t>defin</w:t>
      </w:r>
      <w:r>
        <w:rPr>
          <w:i/>
          <w:color w:val="7C7C7C"/>
        </w:rPr>
        <w:t>ice</w:t>
      </w:r>
      <w:r>
        <w:rPr>
          <w:i/>
          <w:color w:val="7C7C7C"/>
          <w:spacing w:val="40"/>
        </w:rPr>
        <w:t xml:space="preserve"> </w:t>
      </w:r>
      <w:r>
        <w:rPr>
          <w:i/>
          <w:color w:val="7C7C7C"/>
        </w:rPr>
        <w:t>podmínek</w:t>
      </w:r>
      <w:r>
        <w:rPr>
          <w:i/>
          <w:color w:val="7C7C7C"/>
          <w:spacing w:val="40"/>
        </w:rPr>
        <w:t xml:space="preserve"> </w:t>
      </w:r>
      <w:r>
        <w:rPr>
          <w:i/>
          <w:color w:val="7C7C7C"/>
        </w:rPr>
        <w:t>zadávacího</w:t>
      </w:r>
      <w:r>
        <w:rPr>
          <w:i/>
          <w:color w:val="7C7C7C"/>
          <w:spacing w:val="40"/>
        </w:rPr>
        <w:t xml:space="preserve"> </w:t>
      </w:r>
      <w:r>
        <w:rPr>
          <w:i/>
          <w:color w:val="7C7C7C"/>
        </w:rPr>
        <w:t>řízení</w:t>
      </w:r>
      <w:r>
        <w:rPr>
          <w:i/>
          <w:color w:val="7C7C7C"/>
          <w:spacing w:val="40"/>
        </w:rPr>
        <w:t xml:space="preserve"> </w:t>
      </w:r>
      <w:r>
        <w:rPr>
          <w:i/>
          <w:color w:val="7C7C7C"/>
        </w:rPr>
        <w:t>na</w:t>
      </w:r>
      <w:r>
        <w:rPr>
          <w:i/>
          <w:color w:val="7C7C7C"/>
          <w:spacing w:val="40"/>
        </w:rPr>
        <w:t xml:space="preserve"> </w:t>
      </w:r>
      <w:r>
        <w:rPr>
          <w:i/>
          <w:color w:val="7C7C7C"/>
        </w:rPr>
        <w:t>veřejnou</w:t>
      </w:r>
      <w:r>
        <w:rPr>
          <w:i/>
          <w:color w:val="7C7C7C"/>
          <w:spacing w:val="40"/>
        </w:rPr>
        <w:t xml:space="preserve"> </w:t>
      </w:r>
      <w:r>
        <w:rPr>
          <w:i/>
          <w:color w:val="7C7C7C"/>
        </w:rPr>
        <w:t>zakázku</w:t>
      </w:r>
      <w:r>
        <w:rPr>
          <w:i/>
          <w:color w:val="7C7C7C"/>
          <w:spacing w:val="40"/>
        </w:rPr>
        <w:t xml:space="preserve"> </w:t>
      </w:r>
      <w:r>
        <w:rPr>
          <w:i/>
          <w:color w:val="7C7C7C"/>
        </w:rPr>
        <w:t>vedoucí</w:t>
      </w:r>
      <w:r>
        <w:rPr>
          <w:i/>
          <w:color w:val="7C7C7C"/>
          <w:spacing w:val="40"/>
        </w:rPr>
        <w:t xml:space="preserve"> </w:t>
      </w:r>
      <w:r>
        <w:rPr>
          <w:i/>
          <w:color w:val="7C7C7C"/>
        </w:rPr>
        <w:t>k</w:t>
      </w:r>
      <w:r>
        <w:rPr>
          <w:i/>
          <w:color w:val="7C7C7C"/>
          <w:spacing w:val="-1"/>
        </w:rPr>
        <w:t xml:space="preserve"> </w:t>
      </w:r>
      <w:r>
        <w:rPr>
          <w:i/>
          <w:color w:val="7C7C7C"/>
        </w:rPr>
        <w:t>zajištění kontinuity Služeb a v rámci</w:t>
      </w:r>
      <w:r>
        <w:rPr>
          <w:i/>
          <w:color w:val="7C7C7C"/>
          <w:spacing w:val="-1"/>
        </w:rPr>
        <w:t xml:space="preserve"> </w:t>
      </w:r>
      <w:r>
        <w:rPr>
          <w:i/>
          <w:color w:val="7C7C7C"/>
        </w:rPr>
        <w:t>zajištění přechodu na navazujícího dodavatele</w:t>
      </w:r>
      <w:r>
        <w:rPr>
          <w:i/>
          <w:color w:val="7C7C7C"/>
          <w:spacing w:val="-5"/>
        </w:rPr>
        <w:t xml:space="preserve"> </w:t>
      </w:r>
      <w:r>
        <w:rPr>
          <w:i/>
          <w:color w:val="7C7C7C"/>
        </w:rPr>
        <w:t>dle</w:t>
      </w:r>
      <w:r>
        <w:rPr>
          <w:i/>
          <w:color w:val="7C7C7C"/>
          <w:spacing w:val="-5"/>
        </w:rPr>
        <w:t xml:space="preserve"> </w:t>
      </w:r>
      <w:r>
        <w:rPr>
          <w:i/>
          <w:color w:val="7C7C7C"/>
        </w:rPr>
        <w:t>nově</w:t>
      </w:r>
      <w:r>
        <w:rPr>
          <w:i/>
          <w:color w:val="7C7C7C"/>
          <w:spacing w:val="-5"/>
        </w:rPr>
        <w:t xml:space="preserve"> </w:t>
      </w:r>
      <w:r>
        <w:rPr>
          <w:i/>
          <w:color w:val="7C7C7C"/>
        </w:rPr>
        <w:t>uzavřené</w:t>
      </w:r>
      <w:r>
        <w:rPr>
          <w:i/>
          <w:color w:val="7C7C7C"/>
          <w:spacing w:val="-5"/>
        </w:rPr>
        <w:t xml:space="preserve"> </w:t>
      </w:r>
      <w:r>
        <w:rPr>
          <w:i/>
          <w:color w:val="7C7C7C"/>
        </w:rPr>
        <w:t>smlouvy.</w:t>
      </w:r>
      <w:r>
        <w:rPr>
          <w:i/>
          <w:color w:val="7C7C7C"/>
          <w:spacing w:val="-6"/>
        </w:rPr>
        <w:t xml:space="preserve"> </w:t>
      </w:r>
      <w:r>
        <w:rPr>
          <w:i/>
          <w:color w:val="7C7C7C"/>
        </w:rPr>
        <w:t>Pro</w:t>
      </w:r>
      <w:r>
        <w:rPr>
          <w:i/>
          <w:color w:val="7C7C7C"/>
          <w:spacing w:val="-5"/>
        </w:rPr>
        <w:t xml:space="preserve"> </w:t>
      </w:r>
      <w:r>
        <w:rPr>
          <w:i/>
          <w:color w:val="7C7C7C"/>
        </w:rPr>
        <w:t>vyloučení</w:t>
      </w:r>
      <w:r>
        <w:rPr>
          <w:i/>
          <w:color w:val="7C7C7C"/>
          <w:spacing w:val="-4"/>
        </w:rPr>
        <w:t xml:space="preserve"> </w:t>
      </w:r>
      <w:r>
        <w:rPr>
          <w:i/>
          <w:color w:val="7C7C7C"/>
        </w:rPr>
        <w:t>případných</w:t>
      </w:r>
      <w:r>
        <w:rPr>
          <w:i/>
          <w:color w:val="7C7C7C"/>
          <w:spacing w:val="-7"/>
        </w:rPr>
        <w:t xml:space="preserve"> </w:t>
      </w:r>
      <w:r>
        <w:rPr>
          <w:i/>
          <w:color w:val="7C7C7C"/>
        </w:rPr>
        <w:t>pochybností</w:t>
      </w:r>
      <w:r>
        <w:rPr>
          <w:i/>
          <w:color w:val="7C7C7C"/>
          <w:spacing w:val="-6"/>
        </w:rPr>
        <w:t xml:space="preserve"> </w:t>
      </w:r>
      <w:r>
        <w:rPr>
          <w:i/>
          <w:color w:val="7C7C7C"/>
        </w:rPr>
        <w:t>se sjednává, že technické a provozní informace k</w:t>
      </w:r>
      <w:r>
        <w:rPr>
          <w:i/>
          <w:color w:val="7C7C7C"/>
          <w:spacing w:val="-2"/>
        </w:rPr>
        <w:t xml:space="preserve"> </w:t>
      </w:r>
      <w:r>
        <w:rPr>
          <w:i/>
          <w:color w:val="7C7C7C"/>
        </w:rPr>
        <w:t>definování rámce plnění a Služeb mohou být zpřístupněny a využity pro zadávací řízení a předány třetí straně, se kterou Objednatel uzavře navazující smlouvu k</w:t>
      </w:r>
      <w:r>
        <w:rPr>
          <w:i/>
          <w:color w:val="7C7C7C"/>
          <w:spacing w:val="-2"/>
        </w:rPr>
        <w:t xml:space="preserve"> </w:t>
      </w:r>
      <w:r>
        <w:rPr>
          <w:i/>
          <w:color w:val="7C7C7C"/>
        </w:rPr>
        <w:t>zajištění kontinuity Služeb. Objednatel</w:t>
      </w:r>
      <w:r>
        <w:rPr>
          <w:i/>
          <w:color w:val="7C7C7C"/>
          <w:spacing w:val="-1"/>
        </w:rPr>
        <w:t xml:space="preserve"> </w:t>
      </w:r>
      <w:r>
        <w:rPr>
          <w:i/>
          <w:color w:val="7C7C7C"/>
        </w:rPr>
        <w:t>se</w:t>
      </w:r>
      <w:r>
        <w:rPr>
          <w:i/>
          <w:color w:val="7C7C7C"/>
          <w:spacing w:val="-3"/>
        </w:rPr>
        <w:t xml:space="preserve"> </w:t>
      </w:r>
      <w:r>
        <w:rPr>
          <w:i/>
          <w:color w:val="7C7C7C"/>
        </w:rPr>
        <w:t>zavaz</w:t>
      </w:r>
      <w:r>
        <w:rPr>
          <w:i/>
          <w:color w:val="7C7C7C"/>
        </w:rPr>
        <w:t>uje,</w:t>
      </w:r>
      <w:r>
        <w:rPr>
          <w:i/>
          <w:color w:val="7C7C7C"/>
          <w:spacing w:val="-1"/>
        </w:rPr>
        <w:t xml:space="preserve"> </w:t>
      </w:r>
      <w:r>
        <w:rPr>
          <w:i/>
          <w:color w:val="7C7C7C"/>
        </w:rPr>
        <w:t>že důvěrnost</w:t>
      </w:r>
      <w:r>
        <w:rPr>
          <w:i/>
          <w:color w:val="7C7C7C"/>
          <w:spacing w:val="-1"/>
        </w:rPr>
        <w:t xml:space="preserve"> </w:t>
      </w:r>
      <w:r>
        <w:rPr>
          <w:i/>
          <w:color w:val="7C7C7C"/>
        </w:rPr>
        <w:t>informací předaných</w:t>
      </w:r>
      <w:r>
        <w:rPr>
          <w:i/>
          <w:color w:val="7C7C7C"/>
          <w:spacing w:val="-3"/>
        </w:rPr>
        <w:t xml:space="preserve"> </w:t>
      </w:r>
      <w:r>
        <w:rPr>
          <w:i/>
          <w:color w:val="7C7C7C"/>
        </w:rPr>
        <w:t>na základě</w:t>
      </w:r>
      <w:r>
        <w:rPr>
          <w:i/>
          <w:color w:val="7C7C7C"/>
          <w:spacing w:val="-3"/>
        </w:rPr>
        <w:t xml:space="preserve"> </w:t>
      </w:r>
      <w:r>
        <w:rPr>
          <w:i/>
          <w:color w:val="7C7C7C"/>
        </w:rPr>
        <w:t>smluvního</w:t>
      </w:r>
    </w:p>
    <w:p w14:paraId="1F7FBFB2" w14:textId="77777777" w:rsidR="0052097F" w:rsidRDefault="0052097F">
      <w:pPr>
        <w:spacing w:line="312" w:lineRule="auto"/>
        <w:jc w:val="both"/>
        <w:sectPr w:rsidR="0052097F">
          <w:pgSz w:w="11910" w:h="16840"/>
          <w:pgMar w:top="1520" w:right="720" w:bottom="1060" w:left="1020" w:header="612" w:footer="864" w:gutter="0"/>
          <w:cols w:space="708"/>
        </w:sectPr>
      </w:pPr>
    </w:p>
    <w:p w14:paraId="02E9DB6C" w14:textId="77777777" w:rsidR="0052097F" w:rsidRDefault="002E2837">
      <w:pPr>
        <w:spacing w:before="83" w:line="312" w:lineRule="auto"/>
        <w:ind w:left="1814" w:right="415"/>
        <w:jc w:val="both"/>
        <w:rPr>
          <w:i/>
        </w:rPr>
      </w:pPr>
      <w:r>
        <w:rPr>
          <w:i/>
          <w:color w:val="7C7C7C"/>
        </w:rPr>
        <w:lastRenderedPageBreak/>
        <w:t>vztahu</w:t>
      </w:r>
      <w:r>
        <w:rPr>
          <w:i/>
          <w:color w:val="7C7C7C"/>
          <w:spacing w:val="-16"/>
        </w:rPr>
        <w:t xml:space="preserve"> </w:t>
      </w:r>
      <w:r>
        <w:rPr>
          <w:i/>
          <w:color w:val="7C7C7C"/>
        </w:rPr>
        <w:t>s</w:t>
      </w:r>
      <w:r>
        <w:rPr>
          <w:i/>
          <w:color w:val="7C7C7C"/>
          <w:spacing w:val="-15"/>
        </w:rPr>
        <w:t xml:space="preserve"> </w:t>
      </w:r>
      <w:r>
        <w:rPr>
          <w:i/>
          <w:color w:val="7C7C7C"/>
        </w:rPr>
        <w:t>novým</w:t>
      </w:r>
      <w:r>
        <w:rPr>
          <w:i/>
          <w:color w:val="7C7C7C"/>
          <w:spacing w:val="-15"/>
        </w:rPr>
        <w:t xml:space="preserve"> </w:t>
      </w:r>
      <w:r>
        <w:rPr>
          <w:i/>
          <w:color w:val="7C7C7C"/>
        </w:rPr>
        <w:t>dodavatelem</w:t>
      </w:r>
      <w:r>
        <w:rPr>
          <w:i/>
          <w:color w:val="7C7C7C"/>
          <w:spacing w:val="-16"/>
        </w:rPr>
        <w:t xml:space="preserve"> </w:t>
      </w:r>
      <w:r>
        <w:rPr>
          <w:i/>
          <w:color w:val="7C7C7C"/>
        </w:rPr>
        <w:t>bude</w:t>
      </w:r>
      <w:r>
        <w:rPr>
          <w:i/>
          <w:color w:val="7C7C7C"/>
          <w:spacing w:val="-15"/>
        </w:rPr>
        <w:t xml:space="preserve"> </w:t>
      </w:r>
      <w:r>
        <w:rPr>
          <w:i/>
          <w:color w:val="7C7C7C"/>
        </w:rPr>
        <w:t>zajištěna</w:t>
      </w:r>
      <w:r>
        <w:rPr>
          <w:i/>
          <w:color w:val="7C7C7C"/>
          <w:spacing w:val="-15"/>
        </w:rPr>
        <w:t xml:space="preserve"> </w:t>
      </w:r>
      <w:r>
        <w:rPr>
          <w:i/>
          <w:color w:val="7C7C7C"/>
        </w:rPr>
        <w:t>minimálně</w:t>
      </w:r>
      <w:r>
        <w:rPr>
          <w:i/>
          <w:color w:val="7C7C7C"/>
          <w:spacing w:val="-15"/>
        </w:rPr>
        <w:t xml:space="preserve"> </w:t>
      </w:r>
      <w:r>
        <w:rPr>
          <w:i/>
          <w:color w:val="7C7C7C"/>
        </w:rPr>
        <w:t>v</w:t>
      </w:r>
      <w:r>
        <w:rPr>
          <w:i/>
          <w:color w:val="7C7C7C"/>
          <w:spacing w:val="-9"/>
        </w:rPr>
        <w:t xml:space="preserve"> </w:t>
      </w:r>
      <w:r>
        <w:rPr>
          <w:i/>
          <w:color w:val="7C7C7C"/>
        </w:rPr>
        <w:t>rozsahu</w:t>
      </w:r>
      <w:r>
        <w:rPr>
          <w:i/>
          <w:color w:val="7C7C7C"/>
          <w:spacing w:val="-15"/>
        </w:rPr>
        <w:t xml:space="preserve"> </w:t>
      </w:r>
      <w:r>
        <w:rPr>
          <w:i/>
          <w:color w:val="7C7C7C"/>
        </w:rPr>
        <w:t>stanoveném</w:t>
      </w:r>
      <w:r>
        <w:rPr>
          <w:i/>
          <w:color w:val="7C7C7C"/>
          <w:spacing w:val="-15"/>
        </w:rPr>
        <w:t xml:space="preserve"> </w:t>
      </w:r>
      <w:r>
        <w:rPr>
          <w:i/>
          <w:color w:val="7C7C7C"/>
        </w:rPr>
        <w:t>pro</w:t>
      </w:r>
      <w:r>
        <w:rPr>
          <w:i/>
          <w:color w:val="7C7C7C"/>
        </w:rPr>
        <w:t xml:space="preserve"> Důvěrné informace touto Smlouvou. Přijímající Smluvní strana může dále poskytnout či zpřístupnit jakoukoli Důvěrnou informaci třetí straně, která nebyla adresátem Důvěrné informace, pouze po obdržení písemného souhlasu sdělující Smluvní strany.“</w:t>
      </w:r>
    </w:p>
    <w:p w14:paraId="609363D9" w14:textId="77777777" w:rsidR="0052097F" w:rsidRDefault="002E2837">
      <w:pPr>
        <w:pStyle w:val="Odstavecseseznamem"/>
        <w:numPr>
          <w:ilvl w:val="2"/>
          <w:numId w:val="1"/>
        </w:numPr>
        <w:tabs>
          <w:tab w:val="left" w:pos="1815"/>
        </w:tabs>
        <w:spacing w:before="2"/>
        <w:ind w:hanging="721"/>
        <w:jc w:val="both"/>
      </w:pPr>
      <w:r>
        <w:rPr>
          <w:color w:val="7C7C7C"/>
        </w:rPr>
        <w:t>článek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7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odst.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7.5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Smlouvy</w:t>
      </w:r>
      <w:r>
        <w:rPr>
          <w:color w:val="7C7C7C"/>
          <w:spacing w:val="-2"/>
        </w:rPr>
        <w:t xml:space="preserve"> </w:t>
      </w:r>
      <w:r>
        <w:rPr>
          <w:color w:val="7C7C7C"/>
        </w:rPr>
        <w:t>se</w:t>
      </w:r>
      <w:r>
        <w:rPr>
          <w:color w:val="7C7C7C"/>
          <w:spacing w:val="-6"/>
        </w:rPr>
        <w:t xml:space="preserve"> </w:t>
      </w:r>
      <w:proofErr w:type="gramStart"/>
      <w:r>
        <w:rPr>
          <w:color w:val="7C7C7C"/>
        </w:rPr>
        <w:t>ruší</w:t>
      </w:r>
      <w:proofErr w:type="gramEnd"/>
      <w:r>
        <w:rPr>
          <w:color w:val="7C7C7C"/>
          <w:spacing w:val="-1"/>
        </w:rPr>
        <w:t xml:space="preserve"> </w:t>
      </w:r>
      <w:r>
        <w:rPr>
          <w:color w:val="7C7C7C"/>
        </w:rPr>
        <w:t>a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nahrazuje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se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následujícím</w:t>
      </w:r>
      <w:r>
        <w:rPr>
          <w:color w:val="7C7C7C"/>
          <w:spacing w:val="-4"/>
        </w:rPr>
        <w:t xml:space="preserve"> </w:t>
      </w:r>
      <w:r>
        <w:rPr>
          <w:color w:val="7C7C7C"/>
          <w:spacing w:val="-2"/>
        </w:rPr>
        <w:t>zněním:</w:t>
      </w:r>
    </w:p>
    <w:p w14:paraId="116A5CB8" w14:textId="77777777" w:rsidR="0052097F" w:rsidRDefault="002E2837">
      <w:pPr>
        <w:spacing w:before="76" w:line="312" w:lineRule="auto"/>
        <w:ind w:left="1814" w:right="409"/>
        <w:jc w:val="both"/>
        <w:rPr>
          <w:i/>
        </w:rPr>
      </w:pPr>
      <w:r>
        <w:rPr>
          <w:color w:val="7C7C7C"/>
        </w:rPr>
        <w:t>„</w:t>
      </w:r>
      <w:r>
        <w:rPr>
          <w:i/>
          <w:color w:val="7C7C7C"/>
        </w:rPr>
        <w:t>7.5</w:t>
      </w:r>
      <w:r>
        <w:rPr>
          <w:i/>
          <w:color w:val="7C7C7C"/>
          <w:spacing w:val="23"/>
        </w:rPr>
        <w:t xml:space="preserve"> </w:t>
      </w:r>
      <w:r>
        <w:rPr>
          <w:i/>
          <w:color w:val="7C7C7C"/>
        </w:rPr>
        <w:t>Předávání</w:t>
      </w:r>
      <w:r>
        <w:rPr>
          <w:i/>
          <w:color w:val="7C7C7C"/>
          <w:spacing w:val="24"/>
        </w:rPr>
        <w:t xml:space="preserve"> </w:t>
      </w:r>
      <w:r>
        <w:rPr>
          <w:i/>
          <w:color w:val="7C7C7C"/>
        </w:rPr>
        <w:t>Důvěrných</w:t>
      </w:r>
      <w:r>
        <w:rPr>
          <w:i/>
          <w:color w:val="7C7C7C"/>
          <w:spacing w:val="25"/>
        </w:rPr>
        <w:t xml:space="preserve"> </w:t>
      </w:r>
      <w:r>
        <w:rPr>
          <w:i/>
          <w:color w:val="7C7C7C"/>
        </w:rPr>
        <w:t>informací</w:t>
      </w:r>
      <w:r>
        <w:rPr>
          <w:i/>
          <w:color w:val="7C7C7C"/>
          <w:spacing w:val="24"/>
        </w:rPr>
        <w:t xml:space="preserve"> </w:t>
      </w:r>
      <w:r>
        <w:rPr>
          <w:i/>
          <w:color w:val="7C7C7C"/>
        </w:rPr>
        <w:t>a</w:t>
      </w:r>
      <w:r>
        <w:rPr>
          <w:i/>
          <w:color w:val="7C7C7C"/>
          <w:spacing w:val="23"/>
        </w:rPr>
        <w:t xml:space="preserve"> </w:t>
      </w:r>
      <w:r>
        <w:rPr>
          <w:i/>
          <w:color w:val="7C7C7C"/>
        </w:rPr>
        <w:t>případně</w:t>
      </w:r>
      <w:r>
        <w:rPr>
          <w:i/>
          <w:color w:val="7C7C7C"/>
          <w:spacing w:val="23"/>
        </w:rPr>
        <w:t xml:space="preserve"> </w:t>
      </w:r>
      <w:r>
        <w:rPr>
          <w:i/>
          <w:color w:val="7C7C7C"/>
        </w:rPr>
        <w:t>poskytnutí</w:t>
      </w:r>
      <w:r>
        <w:rPr>
          <w:i/>
          <w:color w:val="7C7C7C"/>
          <w:spacing w:val="24"/>
        </w:rPr>
        <w:t xml:space="preserve"> </w:t>
      </w:r>
      <w:r>
        <w:rPr>
          <w:i/>
          <w:color w:val="7C7C7C"/>
        </w:rPr>
        <w:t>drobných</w:t>
      </w:r>
      <w:r>
        <w:rPr>
          <w:i/>
          <w:color w:val="7C7C7C"/>
          <w:spacing w:val="23"/>
        </w:rPr>
        <w:t xml:space="preserve"> </w:t>
      </w:r>
      <w:r>
        <w:rPr>
          <w:i/>
          <w:color w:val="7C7C7C"/>
        </w:rPr>
        <w:t>konzultací k</w:t>
      </w:r>
      <w:r>
        <w:rPr>
          <w:i/>
          <w:color w:val="7C7C7C"/>
          <w:spacing w:val="-1"/>
        </w:rPr>
        <w:t xml:space="preserve"> </w:t>
      </w:r>
      <w:r>
        <w:rPr>
          <w:i/>
          <w:color w:val="7C7C7C"/>
        </w:rPr>
        <w:t>zajištění a předání technickoprovozních informací třetímu subjektu v rámci zajištění nepřerušené kontinuity Služeb bude probíhat dle volby Objednatele buď osobně formou protokolárního předání hmotných nosičů, na kterých budou Důvěrné informace zachyceny, n</w:t>
      </w:r>
      <w:r>
        <w:rPr>
          <w:i/>
          <w:color w:val="7C7C7C"/>
        </w:rPr>
        <w:t>ebo elektronicky formou vzdáleného zabezpečeného přístupu. K</w:t>
      </w:r>
      <w:r>
        <w:rPr>
          <w:i/>
          <w:color w:val="7C7C7C"/>
          <w:spacing w:val="-2"/>
        </w:rPr>
        <w:t xml:space="preserve"> </w:t>
      </w:r>
      <w:r>
        <w:rPr>
          <w:i/>
          <w:color w:val="7C7C7C"/>
        </w:rPr>
        <w:t>zajištění osobního předání formou konzultace může být ze strany Objednatele vyžádána součinnost Poskytovatele. Takovou přiměřenou součinnost se Poskytovatel zavazuje poskytnout.“</w:t>
      </w:r>
    </w:p>
    <w:p w14:paraId="3873C401" w14:textId="77777777" w:rsidR="0052097F" w:rsidRDefault="002E2837">
      <w:pPr>
        <w:pStyle w:val="Odstavecseseznamem"/>
        <w:numPr>
          <w:ilvl w:val="1"/>
          <w:numId w:val="1"/>
        </w:numPr>
        <w:tabs>
          <w:tab w:val="left" w:pos="1246"/>
        </w:tabs>
        <w:spacing w:line="312" w:lineRule="auto"/>
        <w:ind w:left="1245" w:right="528"/>
        <w:jc w:val="both"/>
      </w:pPr>
      <w:r>
        <w:rPr>
          <w:color w:val="696969"/>
        </w:rPr>
        <w:t>Ostatní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ustanove</w:t>
      </w:r>
      <w:r>
        <w:rPr>
          <w:color w:val="696969"/>
        </w:rPr>
        <w:t>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nedotčená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Dodatkem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 2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zůstávají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 xml:space="preserve">beze </w:t>
      </w:r>
      <w:r>
        <w:rPr>
          <w:color w:val="696969"/>
          <w:spacing w:val="-2"/>
        </w:rPr>
        <w:t>změny.</w:t>
      </w:r>
    </w:p>
    <w:p w14:paraId="4C3326F1" w14:textId="77777777" w:rsidR="0052097F" w:rsidRDefault="0052097F">
      <w:pPr>
        <w:pStyle w:val="Zkladntext"/>
        <w:spacing w:before="6"/>
        <w:rPr>
          <w:sz w:val="28"/>
        </w:rPr>
      </w:pPr>
    </w:p>
    <w:p w14:paraId="6169B774" w14:textId="77777777" w:rsidR="0052097F" w:rsidRDefault="002E2837">
      <w:pPr>
        <w:pStyle w:val="Nadpis1"/>
        <w:numPr>
          <w:ilvl w:val="0"/>
          <w:numId w:val="1"/>
        </w:numPr>
        <w:tabs>
          <w:tab w:val="left" w:pos="4138"/>
        </w:tabs>
        <w:spacing w:before="1"/>
        <w:ind w:left="4137" w:hanging="433"/>
        <w:jc w:val="both"/>
      </w:pPr>
      <w:r>
        <w:rPr>
          <w:color w:val="7C7C7C"/>
        </w:rPr>
        <w:t>Závěrečná</w:t>
      </w:r>
      <w:r>
        <w:rPr>
          <w:color w:val="7C7C7C"/>
          <w:spacing w:val="-7"/>
        </w:rPr>
        <w:t xml:space="preserve"> </w:t>
      </w:r>
      <w:r>
        <w:rPr>
          <w:color w:val="7C7C7C"/>
          <w:spacing w:val="-2"/>
        </w:rPr>
        <w:t>ustanovení</w:t>
      </w:r>
    </w:p>
    <w:p w14:paraId="2FAFB70E" w14:textId="77777777" w:rsidR="0052097F" w:rsidRDefault="002E2837">
      <w:pPr>
        <w:pStyle w:val="Odstavecseseznamem"/>
        <w:numPr>
          <w:ilvl w:val="1"/>
          <w:numId w:val="1"/>
        </w:numPr>
        <w:tabs>
          <w:tab w:val="left" w:pos="1258"/>
        </w:tabs>
        <w:spacing w:before="71" w:line="312" w:lineRule="auto"/>
        <w:ind w:left="1257" w:right="417" w:hanging="579"/>
        <w:jc w:val="both"/>
      </w:pPr>
      <w:r>
        <w:rPr>
          <w:color w:val="7C7C7C"/>
        </w:rPr>
        <w:t>Dodatek č. 2 nabývá platnosti dnem podpisu oběma Smluvními stranami a účinnosti dnem</w:t>
      </w:r>
      <w:r>
        <w:rPr>
          <w:color w:val="7C7C7C"/>
          <w:spacing w:val="15"/>
        </w:rPr>
        <w:t xml:space="preserve"> </w:t>
      </w:r>
      <w:r>
        <w:rPr>
          <w:color w:val="7C7C7C"/>
        </w:rPr>
        <w:t>zveřejnění</w:t>
      </w:r>
      <w:r>
        <w:rPr>
          <w:color w:val="7C7C7C"/>
          <w:spacing w:val="16"/>
        </w:rPr>
        <w:t xml:space="preserve"> </w:t>
      </w:r>
      <w:r>
        <w:rPr>
          <w:color w:val="7C7C7C"/>
        </w:rPr>
        <w:t>v registru</w:t>
      </w:r>
      <w:r>
        <w:rPr>
          <w:color w:val="7C7C7C"/>
          <w:spacing w:val="14"/>
        </w:rPr>
        <w:t xml:space="preserve"> </w:t>
      </w:r>
      <w:r>
        <w:rPr>
          <w:color w:val="7C7C7C"/>
        </w:rPr>
        <w:t>smluv</w:t>
      </w:r>
      <w:r>
        <w:rPr>
          <w:color w:val="7C7C7C"/>
          <w:spacing w:val="15"/>
        </w:rPr>
        <w:t xml:space="preserve"> </w:t>
      </w:r>
      <w:r>
        <w:rPr>
          <w:color w:val="7C7C7C"/>
        </w:rPr>
        <w:t>dle</w:t>
      </w:r>
      <w:r>
        <w:rPr>
          <w:color w:val="7C7C7C"/>
          <w:spacing w:val="14"/>
        </w:rPr>
        <w:t xml:space="preserve"> </w:t>
      </w:r>
      <w:r>
        <w:rPr>
          <w:color w:val="7C7C7C"/>
        </w:rPr>
        <w:t>ustanovení</w:t>
      </w:r>
      <w:r>
        <w:rPr>
          <w:color w:val="7C7C7C"/>
          <w:spacing w:val="13"/>
        </w:rPr>
        <w:t xml:space="preserve"> </w:t>
      </w:r>
      <w:r>
        <w:rPr>
          <w:color w:val="7C7C7C"/>
        </w:rPr>
        <w:t>§</w:t>
      </w:r>
      <w:r>
        <w:rPr>
          <w:color w:val="7C7C7C"/>
          <w:spacing w:val="14"/>
        </w:rPr>
        <w:t xml:space="preserve"> </w:t>
      </w:r>
      <w:r>
        <w:rPr>
          <w:color w:val="7C7C7C"/>
        </w:rPr>
        <w:t>6</w:t>
      </w:r>
      <w:r>
        <w:rPr>
          <w:color w:val="7C7C7C"/>
          <w:spacing w:val="14"/>
        </w:rPr>
        <w:t xml:space="preserve"> </w:t>
      </w:r>
      <w:r>
        <w:rPr>
          <w:color w:val="7C7C7C"/>
        </w:rPr>
        <w:t>odst.</w:t>
      </w:r>
      <w:r>
        <w:rPr>
          <w:color w:val="7C7C7C"/>
          <w:spacing w:val="16"/>
        </w:rPr>
        <w:t xml:space="preserve"> </w:t>
      </w:r>
      <w:r>
        <w:rPr>
          <w:color w:val="7C7C7C"/>
        </w:rPr>
        <w:t>1</w:t>
      </w:r>
      <w:r>
        <w:rPr>
          <w:color w:val="7C7C7C"/>
          <w:spacing w:val="14"/>
        </w:rPr>
        <w:t xml:space="preserve"> </w:t>
      </w:r>
      <w:r>
        <w:rPr>
          <w:color w:val="7C7C7C"/>
        </w:rPr>
        <w:t>zákona</w:t>
      </w:r>
      <w:r>
        <w:rPr>
          <w:color w:val="7C7C7C"/>
          <w:spacing w:val="14"/>
        </w:rPr>
        <w:t xml:space="preserve"> </w:t>
      </w:r>
      <w:r>
        <w:rPr>
          <w:color w:val="7C7C7C"/>
        </w:rPr>
        <w:t>č.</w:t>
      </w:r>
      <w:r>
        <w:rPr>
          <w:color w:val="7C7C7C"/>
          <w:spacing w:val="16"/>
        </w:rPr>
        <w:t xml:space="preserve"> </w:t>
      </w:r>
      <w:r>
        <w:rPr>
          <w:color w:val="7C7C7C"/>
        </w:rPr>
        <w:t>340/2015</w:t>
      </w:r>
      <w:r>
        <w:rPr>
          <w:color w:val="7C7C7C"/>
          <w:spacing w:val="14"/>
        </w:rPr>
        <w:t xml:space="preserve"> </w:t>
      </w:r>
      <w:r>
        <w:rPr>
          <w:color w:val="7C7C7C"/>
        </w:rPr>
        <w:t>Sb., o zvláštních podmínkách účinnosti některých smluv, uveřejňování těchto smluv a registru smluv (zákon o registru smluv), ve znění pozdějších předpisů.</w:t>
      </w:r>
    </w:p>
    <w:p w14:paraId="030E6CBB" w14:textId="77777777" w:rsidR="0052097F" w:rsidRDefault="002E2837">
      <w:pPr>
        <w:pStyle w:val="Odstavecseseznamem"/>
        <w:numPr>
          <w:ilvl w:val="1"/>
          <w:numId w:val="1"/>
        </w:numPr>
        <w:tabs>
          <w:tab w:val="left" w:pos="1258"/>
        </w:tabs>
        <w:spacing w:line="312" w:lineRule="auto"/>
        <w:ind w:left="1257" w:right="418" w:hanging="579"/>
        <w:jc w:val="both"/>
      </w:pPr>
      <w:r>
        <w:rPr>
          <w:color w:val="7C7C7C"/>
        </w:rPr>
        <w:t>Objednatel se zavazuje, že splní povinnost zveřejnění tohoto Dodatku č. 2 v registru smluv n</w:t>
      </w:r>
      <w:r>
        <w:rPr>
          <w:color w:val="7C7C7C"/>
        </w:rPr>
        <w:t>eprodleně po jeho podpisu oběma Smluvními stranami.</w:t>
      </w:r>
    </w:p>
    <w:p w14:paraId="5B6DF0D6" w14:textId="77777777" w:rsidR="0052097F" w:rsidRDefault="002E2837">
      <w:pPr>
        <w:pStyle w:val="Odstavecseseznamem"/>
        <w:numPr>
          <w:ilvl w:val="1"/>
          <w:numId w:val="1"/>
        </w:numPr>
        <w:tabs>
          <w:tab w:val="left" w:pos="1258"/>
        </w:tabs>
        <w:spacing w:line="312" w:lineRule="auto"/>
        <w:ind w:left="1256" w:right="418" w:hanging="579"/>
        <w:jc w:val="both"/>
      </w:pPr>
      <w:r>
        <w:rPr>
          <w:color w:val="7C7C7C"/>
        </w:rPr>
        <w:t>Smluvní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strany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prohlašují,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že</w:t>
      </w:r>
      <w:r>
        <w:rPr>
          <w:color w:val="7C7C7C"/>
          <w:spacing w:val="-7"/>
        </w:rPr>
        <w:t xml:space="preserve"> </w:t>
      </w:r>
      <w:r>
        <w:rPr>
          <w:color w:val="7C7C7C"/>
        </w:rPr>
        <w:t>tento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Dodatek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č.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2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byl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uzavřen</w:t>
      </w:r>
      <w:r>
        <w:rPr>
          <w:color w:val="7C7C7C"/>
          <w:spacing w:val="-5"/>
        </w:rPr>
        <w:t xml:space="preserve"> </w:t>
      </w:r>
      <w:r>
        <w:rPr>
          <w:color w:val="7C7C7C"/>
        </w:rPr>
        <w:t>po</w:t>
      </w:r>
      <w:r>
        <w:rPr>
          <w:color w:val="7C7C7C"/>
          <w:spacing w:val="-6"/>
        </w:rPr>
        <w:t xml:space="preserve"> </w:t>
      </w:r>
      <w:r>
        <w:rPr>
          <w:color w:val="7C7C7C"/>
        </w:rPr>
        <w:t>vzájemném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projednání, určitě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>a</w:t>
      </w:r>
      <w:r>
        <w:rPr>
          <w:color w:val="7C7C7C"/>
          <w:spacing w:val="-14"/>
        </w:rPr>
        <w:t xml:space="preserve"> </w:t>
      </w:r>
      <w:r>
        <w:rPr>
          <w:color w:val="7C7C7C"/>
        </w:rPr>
        <w:t>srozumitelně,</w:t>
      </w:r>
      <w:r>
        <w:rPr>
          <w:color w:val="7C7C7C"/>
          <w:spacing w:val="-11"/>
        </w:rPr>
        <w:t xml:space="preserve"> </w:t>
      </w:r>
      <w:r>
        <w:rPr>
          <w:color w:val="7C7C7C"/>
        </w:rPr>
        <w:t>na</w:t>
      </w:r>
      <w:r>
        <w:rPr>
          <w:color w:val="7C7C7C"/>
          <w:spacing w:val="-16"/>
        </w:rPr>
        <w:t xml:space="preserve"> </w:t>
      </w:r>
      <w:r>
        <w:rPr>
          <w:color w:val="7C7C7C"/>
        </w:rPr>
        <w:t>základě</w:t>
      </w:r>
      <w:r>
        <w:rPr>
          <w:color w:val="7C7C7C"/>
          <w:spacing w:val="-11"/>
        </w:rPr>
        <w:t xml:space="preserve"> </w:t>
      </w:r>
      <w:r>
        <w:rPr>
          <w:color w:val="7C7C7C"/>
        </w:rPr>
        <w:t>jejich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>pravé,</w:t>
      </w:r>
      <w:r>
        <w:rPr>
          <w:color w:val="7C7C7C"/>
          <w:spacing w:val="-13"/>
        </w:rPr>
        <w:t xml:space="preserve"> </w:t>
      </w:r>
      <w:r>
        <w:rPr>
          <w:color w:val="7C7C7C"/>
        </w:rPr>
        <w:t>vážně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>míněné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>a</w:t>
      </w:r>
      <w:r>
        <w:rPr>
          <w:color w:val="7C7C7C"/>
          <w:spacing w:val="-14"/>
        </w:rPr>
        <w:t xml:space="preserve"> </w:t>
      </w:r>
      <w:r>
        <w:rPr>
          <w:color w:val="7C7C7C"/>
        </w:rPr>
        <w:t>svobodné</w:t>
      </w:r>
      <w:r>
        <w:rPr>
          <w:color w:val="7C7C7C"/>
          <w:spacing w:val="-14"/>
        </w:rPr>
        <w:t xml:space="preserve"> </w:t>
      </w:r>
      <w:r>
        <w:rPr>
          <w:color w:val="7C7C7C"/>
        </w:rPr>
        <w:t>vůle.</w:t>
      </w:r>
      <w:r>
        <w:rPr>
          <w:color w:val="7C7C7C"/>
          <w:spacing w:val="-8"/>
        </w:rPr>
        <w:t xml:space="preserve"> </w:t>
      </w:r>
      <w:r>
        <w:rPr>
          <w:color w:val="7C7C7C"/>
        </w:rPr>
        <w:t>Na</w:t>
      </w:r>
      <w:r>
        <w:rPr>
          <w:color w:val="7C7C7C"/>
          <w:spacing w:val="-12"/>
        </w:rPr>
        <w:t xml:space="preserve"> </w:t>
      </w:r>
      <w:r>
        <w:rPr>
          <w:color w:val="7C7C7C"/>
        </w:rPr>
        <w:t>důkaz uvedených skutečností připojují podpisy svých oprávněných osob či zástupců.</w:t>
      </w:r>
    </w:p>
    <w:p w14:paraId="23BD36B6" w14:textId="77777777" w:rsidR="0052097F" w:rsidRDefault="002E2837">
      <w:pPr>
        <w:pStyle w:val="Odstavecseseznamem"/>
        <w:numPr>
          <w:ilvl w:val="1"/>
          <w:numId w:val="1"/>
        </w:numPr>
        <w:tabs>
          <w:tab w:val="left" w:pos="1257"/>
        </w:tabs>
        <w:spacing w:line="253" w:lineRule="exact"/>
        <w:ind w:left="1256" w:hanging="579"/>
        <w:jc w:val="both"/>
      </w:pPr>
      <w:r>
        <w:pict w14:anchorId="24559104">
          <v:shape id="docshape3" o:spid="_x0000_s2051" style="position:absolute;left:0;text-align:left;margin-left:356pt;margin-top:61.7pt;width:51.45pt;height:51.1pt;z-index:-15800832;mso-position-horizontal-relative:page" coordorigin="7120,1234" coordsize="1029,1022" o:spt="100" adj="0,,0" path="m7305,2039r-89,58l7159,2153r-30,49l7120,2238r6,13l7132,2255r69,l7204,2253r-64,l7149,2215r33,-54l7236,2099r69,-60xm7560,1234r-21,13l7528,1279r-3,36l7524,1340r1,23l7527,1388r3,27l7534,1442r6,27l7546,1499r6,28l7560,1555r-7,29l7535,1637r-28,70l7471,1790r-43,90l7381,1971r-50,87l7280,2135r-50,61l7183,2238r-43,15l7204,2253r35,-26l7287,2176r55,-77l7406,1997r10,-3l7406,1994r61,-112l7512,1792r32,-73l7565,1660r13,-47l7615,1613r-23,-61l7600,1499r-22,l7566,1453r-8,-45l7554,1367r-2,-38l7553,1313r2,-27l7562,1259r12,-19l7600,1240r-14,-5l7560,1234xm8138,1992r-30,l8097,2002r,29l8108,2041r30,l8143,2036r-31,l8102,2027r,-22l8112,1997r31,l8138,1992xm8143,1997r-8,l8142,2005r,22l8135,2036r8,l8148,2031r,-29l8143,1997xm8129,2000r-16,l8113,2031r5,l8118,2019r13,l8130,2018r-3,-1l8134,2015r-16,l8118,2006r15,l8133,2004r-4,-4xm8131,2019r-7,l8126,2022r1,3l8128,2031r6,l8133,2025r,-4l8131,2019xm8133,2006r-8,l8127,2008r,6l8124,2015r10,l8134,2011r-1,-5xm7615,1613r-37,l7623,1707r47,69l7716,1826r42,34l7793,1882r-75,14l7640,1915r-79,22l7483,1963r-77,31l7416,1994r67,-21l7567,1951r88,-18l7744,1919r88,-11l7911,1908r-17,-7l7965,1897r162,l8100,1883r-39,-8l7848,1875r-25,-14l7799,1846r-23,-16l7753,1814r-52,-53l7657,1697r-36,-70l7615,1613xm7911,1908r-79,l7901,1939r68,23l8031,1977r52,5l8105,1981r16,-4l8132,1969r2,-3l8105,1966r-41,-5l8012,1948r-57,-21l7911,1908xm8138,1958r-8,3l8119,1966r15,l8138,1958xm8127,1897r-162,l8047,1900r68,14l8142,1947r3,-8l8148,1936r,-7l8135,1902r-8,-5xm7973,1867r-28,1l7915,1870r-67,5l8061,1875r-17,-4l7973,1867xm7610,1319r-6,31l7598,1390r-9,49l7578,1499r22,l7601,1492r4,-58l7608,1377r2,-58xm7600,1240r-26,l7586,1247r10,11l7605,1276r5,25l7614,1262r-9,-20l7600,1240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01A912CF">
          <v:shape id="docshape4" o:spid="_x0000_s2050" style="position:absolute;left:0;text-align:left;margin-left:138.85pt;margin-top:70pt;width:46.8pt;height:46.45pt;z-index:-15800320;mso-position-horizontal-relative:page" coordorigin="2777,1400" coordsize="936,929" o:spt="100" adj="0,,0" path="m2945,2133r-81,53l2812,2237r-27,44l2777,2314r6,12l2788,2329r60,l2854,2327r-59,l2803,2292r31,-49l2882,2188r63,-55xm3177,1400r-19,13l3148,1442r-3,32l3144,1497r1,21l3147,1541r3,24l3154,1590r5,25l3164,1641r6,26l3177,1693r-7,30l3150,1779r-30,74l3081,1939r-45,90l2987,2119r-50,81l2886,2266r-48,45l2795,2327r59,l2857,2326r49,-43l2966,2207r71,-112l3046,2092r-9,l3093,1990r41,-82l3162,1842r19,-54l3194,1745r33,l3206,1690r7,-49l3194,1641r-11,-41l3176,1559r-5,-38l3170,1487r,-14l3173,1448r6,-25l3190,1406r23,l3201,1401r-24,-1xm3702,2090r-26,l3665,2099r,26l3676,2135r26,l3707,2130r-28,l3670,2122r,-20l3679,2095r28,l3702,2090xm3707,2095r-7,l3706,2102r,20l3700,2130r7,l3712,2125r,-26l3707,2095xm3695,2097r-15,l3680,2125r4,l3684,2115r12,l3696,2114r-3,-1l3699,2111r-15,l3684,2103r14,l3698,2101r-3,-4xm3696,2115r-6,l3692,2117r1,3l3694,2125r5,l3698,2120r,-4l3696,2115xm3698,2103r-7,l3693,2104r,6l3690,2111r9,l3699,2107r-1,-4xm3227,1745r-33,l3245,1848r54,71l3348,1963r41,27l3321,2003r-71,17l3178,2040r-71,24l3037,2092r9,l3107,2072r77,-19l3264,2037r81,-14l3424,2014r72,l3481,2007r64,-3l3693,2004r-25,-13l3632,1983r-193,l3417,1971r-22,-14l3373,1943r-20,-15l3306,1880r-41,-58l3232,1758r-5,-13xm3496,2014r-72,l3487,2042r62,21l3605,2077r48,4l3673,2080r14,-4l3697,2069r2,-3l3673,2066r-38,-4l3589,2050r-53,-19l3496,2014xm3702,2059r-6,3l3685,2066r14,l3702,2059xm3693,2004r-148,l3620,2006r62,13l3706,2049r3,-7l3712,2039r,-6l3700,2008r-7,-4xm3553,1977r-26,l3500,1979r-61,4l3632,1983r-14,-3l3553,1977xm3222,1478r-5,29l3211,1543r-7,44l3194,1641r19,l3214,1635r4,-52l3221,1531r1,-53xm3213,1406r-23,l3200,1413r10,10l3218,1439r4,22l3226,1426r-8,-18l3213,1406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7C7C7C"/>
        </w:rPr>
        <w:t>Tento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Dodatek</w:t>
      </w:r>
      <w:r>
        <w:rPr>
          <w:color w:val="7C7C7C"/>
          <w:spacing w:val="-3"/>
        </w:rPr>
        <w:t xml:space="preserve"> </w:t>
      </w:r>
      <w:r>
        <w:rPr>
          <w:color w:val="7C7C7C"/>
        </w:rPr>
        <w:t>č.</w:t>
      </w:r>
      <w:r>
        <w:rPr>
          <w:color w:val="7C7C7C"/>
          <w:spacing w:val="-1"/>
        </w:rPr>
        <w:t xml:space="preserve"> </w:t>
      </w:r>
      <w:r>
        <w:rPr>
          <w:color w:val="7C7C7C"/>
        </w:rPr>
        <w:t>2</w:t>
      </w:r>
      <w:r>
        <w:rPr>
          <w:color w:val="7C7C7C"/>
          <w:spacing w:val="-7"/>
        </w:rPr>
        <w:t xml:space="preserve"> </w:t>
      </w:r>
      <w:r>
        <w:rPr>
          <w:color w:val="7C7C7C"/>
        </w:rPr>
        <w:t>je</w:t>
      </w:r>
      <w:r>
        <w:rPr>
          <w:color w:val="7C7C7C"/>
          <w:spacing w:val="-4"/>
        </w:rPr>
        <w:t xml:space="preserve"> </w:t>
      </w:r>
      <w:r>
        <w:rPr>
          <w:color w:val="7C7C7C"/>
        </w:rPr>
        <w:t>vyhotoven</w:t>
      </w:r>
      <w:r>
        <w:rPr>
          <w:color w:val="7C7C7C"/>
          <w:spacing w:val="-2"/>
        </w:rPr>
        <w:t xml:space="preserve"> elektronicky.</w:t>
      </w:r>
    </w:p>
    <w:p w14:paraId="2CE89CFD" w14:textId="77777777" w:rsidR="0052097F" w:rsidRDefault="0052097F">
      <w:pPr>
        <w:pStyle w:val="Zkladntext"/>
        <w:rPr>
          <w:sz w:val="20"/>
        </w:rPr>
      </w:pPr>
    </w:p>
    <w:p w14:paraId="72DB6A94" w14:textId="77777777" w:rsidR="0052097F" w:rsidRDefault="0052097F">
      <w:pPr>
        <w:pStyle w:val="Zkladntext"/>
        <w:rPr>
          <w:sz w:val="20"/>
        </w:rPr>
      </w:pPr>
    </w:p>
    <w:p w14:paraId="66949358" w14:textId="77777777" w:rsidR="0052097F" w:rsidRDefault="0052097F">
      <w:pPr>
        <w:pStyle w:val="Zkladntext"/>
        <w:spacing w:before="1"/>
        <w:rPr>
          <w:sz w:val="13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4612"/>
        <w:gridCol w:w="5051"/>
      </w:tblGrid>
      <w:tr w:rsidR="0052097F" w14:paraId="55F58CAC" w14:textId="77777777">
        <w:trPr>
          <w:trHeight w:val="1712"/>
        </w:trPr>
        <w:tc>
          <w:tcPr>
            <w:tcW w:w="4612" w:type="dxa"/>
          </w:tcPr>
          <w:p w14:paraId="6CE5803E" w14:textId="77777777" w:rsidR="0052097F" w:rsidRDefault="002E2837">
            <w:pPr>
              <w:pStyle w:val="TableParagraph"/>
              <w:spacing w:line="247" w:lineRule="exact"/>
              <w:ind w:left="357"/>
              <w:rPr>
                <w:rFonts w:ascii="Arial"/>
              </w:rPr>
            </w:pPr>
            <w:r>
              <w:rPr>
                <w:rFonts w:ascii="Arial"/>
                <w:color w:val="7C7C7C"/>
              </w:rPr>
              <w:t>V</w:t>
            </w:r>
            <w:r>
              <w:rPr>
                <w:rFonts w:ascii="Arial"/>
                <w:color w:val="7C7C7C"/>
                <w:spacing w:val="-2"/>
              </w:rPr>
              <w:t xml:space="preserve"> </w:t>
            </w:r>
            <w:r>
              <w:rPr>
                <w:rFonts w:ascii="Arial"/>
                <w:color w:val="7C7C7C"/>
              </w:rPr>
              <w:t>Praze</w:t>
            </w:r>
            <w:r>
              <w:rPr>
                <w:rFonts w:ascii="Arial"/>
                <w:color w:val="7C7C7C"/>
                <w:spacing w:val="-2"/>
              </w:rPr>
              <w:t xml:space="preserve"> </w:t>
            </w:r>
            <w:r>
              <w:rPr>
                <w:rFonts w:ascii="Arial"/>
                <w:color w:val="7C7C7C"/>
                <w:spacing w:val="-5"/>
              </w:rPr>
              <w:t>dne</w:t>
            </w:r>
          </w:p>
          <w:p w14:paraId="3B75AC3B" w14:textId="77777777" w:rsidR="0052097F" w:rsidRDefault="0052097F">
            <w:pPr>
              <w:pStyle w:val="TableParagraph"/>
              <w:spacing w:before="4"/>
              <w:ind w:left="0"/>
              <w:rPr>
                <w:rFonts w:ascii="Arial"/>
                <w:sz w:val="31"/>
              </w:rPr>
            </w:pPr>
          </w:p>
          <w:p w14:paraId="6C55B2D8" w14:textId="77777777" w:rsidR="002E2837" w:rsidRDefault="002E2837" w:rsidP="002E2837">
            <w:pPr>
              <w:pStyle w:val="TableParagraph"/>
              <w:spacing w:line="120" w:lineRule="auto"/>
              <w:ind w:left="60"/>
              <w:rPr>
                <w:w w:val="90"/>
                <w:position w:val="-17"/>
                <w:sz w:val="38"/>
              </w:rPr>
            </w:pPr>
          </w:p>
          <w:p w14:paraId="54602D3C" w14:textId="77777777" w:rsidR="002E2837" w:rsidRDefault="002E2837" w:rsidP="002E2837">
            <w:pPr>
              <w:pStyle w:val="TableParagraph"/>
              <w:spacing w:line="120" w:lineRule="auto"/>
              <w:ind w:left="60"/>
              <w:rPr>
                <w:w w:val="90"/>
                <w:position w:val="-17"/>
                <w:sz w:val="38"/>
              </w:rPr>
            </w:pPr>
          </w:p>
          <w:p w14:paraId="5420DC47" w14:textId="2EBAEE99" w:rsidR="0052097F" w:rsidRDefault="002E2837" w:rsidP="002E2837">
            <w:pPr>
              <w:pStyle w:val="TableParagraph"/>
              <w:spacing w:line="120" w:lineRule="auto"/>
              <w:ind w:left="60"/>
              <w:rPr>
                <w:rFonts w:ascii="Arial" w:hAnsi="Arial"/>
              </w:rPr>
            </w:pPr>
            <w:r>
              <w:rPr>
                <w:spacing w:val="30"/>
                <w:position w:val="-17"/>
                <w:sz w:val="38"/>
              </w:rPr>
              <w:t xml:space="preserve"> </w:t>
            </w:r>
            <w:r>
              <w:rPr>
                <w:rFonts w:ascii="Arial" w:hAnsi="Arial"/>
                <w:color w:val="7C7C7C"/>
                <w:spacing w:val="-2"/>
              </w:rPr>
              <w:t>…</w:t>
            </w:r>
            <w:r>
              <w:rPr>
                <w:rFonts w:ascii="Arial" w:hAnsi="Arial"/>
                <w:color w:val="7C7C7C"/>
                <w:spacing w:val="-2"/>
              </w:rPr>
              <w:t>……………………………………………….</w:t>
            </w:r>
          </w:p>
        </w:tc>
        <w:tc>
          <w:tcPr>
            <w:tcW w:w="5051" w:type="dxa"/>
          </w:tcPr>
          <w:p w14:paraId="0BAF758D" w14:textId="77777777" w:rsidR="0052097F" w:rsidRDefault="002E2837">
            <w:pPr>
              <w:pStyle w:val="TableParagraph"/>
              <w:spacing w:line="247" w:lineRule="exact"/>
              <w:ind w:left="382"/>
              <w:rPr>
                <w:rFonts w:ascii="Arial"/>
              </w:rPr>
            </w:pPr>
            <w:r>
              <w:rPr>
                <w:rFonts w:ascii="Arial"/>
                <w:color w:val="7C7C7C"/>
              </w:rPr>
              <w:t>V</w:t>
            </w:r>
            <w:r>
              <w:rPr>
                <w:rFonts w:ascii="Arial"/>
                <w:color w:val="7C7C7C"/>
                <w:spacing w:val="-2"/>
              </w:rPr>
              <w:t xml:space="preserve"> </w:t>
            </w:r>
            <w:r>
              <w:rPr>
                <w:rFonts w:ascii="Arial"/>
                <w:color w:val="7C7C7C"/>
              </w:rPr>
              <w:t>Praze</w:t>
            </w:r>
            <w:r>
              <w:rPr>
                <w:rFonts w:ascii="Arial"/>
                <w:color w:val="7C7C7C"/>
                <w:spacing w:val="-3"/>
              </w:rPr>
              <w:t xml:space="preserve"> </w:t>
            </w:r>
            <w:r>
              <w:rPr>
                <w:rFonts w:ascii="Arial"/>
                <w:color w:val="7C7C7C"/>
                <w:spacing w:val="-5"/>
              </w:rPr>
              <w:t>dne</w:t>
            </w:r>
          </w:p>
          <w:p w14:paraId="5639AF0F" w14:textId="77777777" w:rsidR="002E2837" w:rsidRDefault="002E2837">
            <w:pPr>
              <w:pStyle w:val="TableParagraph"/>
              <w:ind w:left="319"/>
              <w:rPr>
                <w:rFonts w:ascii="Arial" w:hAnsi="Arial"/>
                <w:color w:val="7C7C7C"/>
                <w:spacing w:val="-2"/>
              </w:rPr>
            </w:pPr>
          </w:p>
          <w:p w14:paraId="0826404A" w14:textId="08B445D8" w:rsidR="002E2837" w:rsidRDefault="002E2837">
            <w:pPr>
              <w:pStyle w:val="TableParagraph"/>
              <w:ind w:left="319"/>
              <w:rPr>
                <w:rFonts w:ascii="Arial" w:hAnsi="Arial"/>
                <w:color w:val="7C7C7C"/>
                <w:spacing w:val="-2"/>
              </w:rPr>
            </w:pPr>
          </w:p>
          <w:p w14:paraId="06E82A4B" w14:textId="77777777" w:rsidR="002E2837" w:rsidRDefault="002E2837">
            <w:pPr>
              <w:pStyle w:val="TableParagraph"/>
              <w:ind w:left="319"/>
              <w:rPr>
                <w:rFonts w:ascii="Arial" w:hAnsi="Arial"/>
                <w:color w:val="7C7C7C"/>
                <w:spacing w:val="-2"/>
              </w:rPr>
            </w:pPr>
          </w:p>
          <w:p w14:paraId="2F1BBB84" w14:textId="7DFDAEC2" w:rsidR="0052097F" w:rsidRDefault="002E2837">
            <w:pPr>
              <w:pStyle w:val="TableParagraph"/>
              <w:ind w:left="319"/>
              <w:rPr>
                <w:rFonts w:ascii="Arial" w:hAnsi="Arial"/>
              </w:rPr>
            </w:pPr>
            <w:r>
              <w:rPr>
                <w:rFonts w:ascii="Arial" w:hAnsi="Arial"/>
                <w:color w:val="7C7C7C"/>
                <w:spacing w:val="-2"/>
              </w:rPr>
              <w:t>…</w:t>
            </w:r>
            <w:r>
              <w:rPr>
                <w:rFonts w:ascii="Arial" w:hAnsi="Arial"/>
                <w:color w:val="7C7C7C"/>
                <w:spacing w:val="-2"/>
              </w:rPr>
              <w:t>…………………………………………………….</w:t>
            </w:r>
          </w:p>
        </w:tc>
      </w:tr>
      <w:tr w:rsidR="0052097F" w14:paraId="10BB5479" w14:textId="77777777">
        <w:trPr>
          <w:trHeight w:val="1385"/>
        </w:trPr>
        <w:tc>
          <w:tcPr>
            <w:tcW w:w="4612" w:type="dxa"/>
          </w:tcPr>
          <w:p w14:paraId="78AF82E1" w14:textId="3E736CC7" w:rsidR="002E2837" w:rsidRDefault="002E2837">
            <w:pPr>
              <w:pStyle w:val="TableParagraph"/>
              <w:spacing w:before="146" w:line="312" w:lineRule="auto"/>
              <w:ind w:right="1867"/>
              <w:rPr>
                <w:rFonts w:ascii="Arial" w:hAnsi="Arial"/>
                <w:color w:val="7C7C7C"/>
              </w:rPr>
            </w:pPr>
            <w:r>
              <w:rPr>
                <w:rFonts w:ascii="Arial" w:hAnsi="Arial"/>
                <w:color w:val="7C7C7C"/>
              </w:rPr>
              <w:t>Xxx</w:t>
            </w:r>
          </w:p>
          <w:p w14:paraId="48227488" w14:textId="25A56C24" w:rsidR="0052097F" w:rsidRDefault="002E2837">
            <w:pPr>
              <w:pStyle w:val="TableParagraph"/>
              <w:spacing w:before="146" w:line="312" w:lineRule="auto"/>
              <w:ind w:right="1867"/>
              <w:rPr>
                <w:rFonts w:ascii="Arial" w:hAnsi="Arial"/>
              </w:rPr>
            </w:pPr>
            <w:r>
              <w:rPr>
                <w:rFonts w:ascii="Arial" w:hAnsi="Arial"/>
                <w:color w:val="7C7C7C"/>
              </w:rPr>
              <w:t>xxx</w:t>
            </w:r>
          </w:p>
          <w:p w14:paraId="6CDD5B46" w14:textId="77777777" w:rsidR="0052097F" w:rsidRDefault="002E2837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7C7C7C"/>
              </w:rPr>
              <w:t>Národní</w:t>
            </w:r>
            <w:r>
              <w:rPr>
                <w:rFonts w:ascii="Arial" w:hAnsi="Arial"/>
                <w:b/>
                <w:color w:val="7C7C7C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7C7C7C"/>
              </w:rPr>
              <w:t>agentura</w:t>
            </w:r>
            <w:r>
              <w:rPr>
                <w:rFonts w:ascii="Arial" w:hAnsi="Arial"/>
                <w:b/>
                <w:color w:val="7C7C7C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7C7C7C"/>
              </w:rPr>
              <w:t>pro</w:t>
            </w:r>
            <w:r>
              <w:rPr>
                <w:rFonts w:ascii="Arial" w:hAnsi="Arial"/>
                <w:b/>
                <w:color w:val="7C7C7C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7C7C7C"/>
                <w:spacing w:val="-2"/>
              </w:rPr>
              <w:t>komunikační</w:t>
            </w:r>
          </w:p>
          <w:p w14:paraId="03036C6B" w14:textId="77777777" w:rsidR="0052097F" w:rsidRDefault="002E2837">
            <w:pPr>
              <w:pStyle w:val="TableParagraph"/>
              <w:spacing w:before="76" w:line="233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7C7C7C"/>
              </w:rPr>
              <w:t>informační</w:t>
            </w:r>
            <w:r>
              <w:rPr>
                <w:rFonts w:ascii="Arial" w:hAnsi="Arial"/>
                <w:b/>
                <w:color w:val="7C7C7C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7C7C7C"/>
              </w:rPr>
              <w:t>technologie,</w:t>
            </w:r>
            <w:r>
              <w:rPr>
                <w:rFonts w:ascii="Arial" w:hAnsi="Arial"/>
                <w:b/>
                <w:color w:val="7C7C7C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7C7C7C"/>
              </w:rPr>
              <w:t>s.</w:t>
            </w:r>
            <w:r>
              <w:rPr>
                <w:rFonts w:ascii="Arial" w:hAnsi="Arial"/>
                <w:b/>
                <w:color w:val="7C7C7C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7C7C7C"/>
                <w:spacing w:val="-5"/>
              </w:rPr>
              <w:t>p.</w:t>
            </w:r>
          </w:p>
        </w:tc>
        <w:tc>
          <w:tcPr>
            <w:tcW w:w="5051" w:type="dxa"/>
          </w:tcPr>
          <w:p w14:paraId="0EF3C649" w14:textId="6D554BFE" w:rsidR="002E2837" w:rsidRDefault="002E2837">
            <w:pPr>
              <w:pStyle w:val="TableParagraph"/>
              <w:spacing w:before="146" w:line="312" w:lineRule="auto"/>
              <w:ind w:left="319" w:right="1963"/>
              <w:rPr>
                <w:rFonts w:ascii="Arial" w:hAnsi="Arial"/>
                <w:color w:val="7C7C7C"/>
              </w:rPr>
            </w:pPr>
            <w:r>
              <w:rPr>
                <w:rFonts w:ascii="Arial" w:hAnsi="Arial"/>
                <w:color w:val="7C7C7C"/>
              </w:rPr>
              <w:t>xxx</w:t>
            </w:r>
          </w:p>
          <w:p w14:paraId="3562EC36" w14:textId="4BDD96EC" w:rsidR="0052097F" w:rsidRDefault="002E2837">
            <w:pPr>
              <w:pStyle w:val="TableParagraph"/>
              <w:spacing w:before="146" w:line="312" w:lineRule="auto"/>
              <w:ind w:left="319" w:right="1963"/>
              <w:rPr>
                <w:rFonts w:ascii="Arial" w:hAnsi="Arial"/>
              </w:rPr>
            </w:pPr>
            <w:r>
              <w:rPr>
                <w:rFonts w:ascii="Arial" w:hAnsi="Arial"/>
                <w:color w:val="7C7C7C"/>
              </w:rPr>
              <w:t>xxx</w:t>
            </w:r>
          </w:p>
          <w:p w14:paraId="2F0C94F5" w14:textId="77777777" w:rsidR="0052097F" w:rsidRDefault="002E2837">
            <w:pPr>
              <w:pStyle w:val="TableParagraph"/>
              <w:spacing w:before="199"/>
              <w:ind w:left="319"/>
              <w:rPr>
                <w:rFonts w:ascii="Arial"/>
                <w:b/>
              </w:rPr>
            </w:pPr>
            <w:r>
              <w:rPr>
                <w:rFonts w:ascii="Arial"/>
                <w:b/>
                <w:color w:val="7C7C7C"/>
              </w:rPr>
              <w:t>CONTACID</w:t>
            </w:r>
            <w:r>
              <w:rPr>
                <w:rFonts w:ascii="Arial"/>
                <w:b/>
                <w:color w:val="7C7C7C"/>
                <w:spacing w:val="-10"/>
              </w:rPr>
              <w:t xml:space="preserve"> </w:t>
            </w:r>
            <w:r>
              <w:rPr>
                <w:rFonts w:ascii="Arial"/>
                <w:b/>
                <w:color w:val="7C7C7C"/>
                <w:spacing w:val="-4"/>
              </w:rPr>
              <w:t>a.s.</w:t>
            </w:r>
          </w:p>
        </w:tc>
      </w:tr>
    </w:tbl>
    <w:p w14:paraId="7DA454C9" w14:textId="77777777" w:rsidR="00000000" w:rsidRDefault="002E2837"/>
    <w:sectPr w:rsidR="00000000">
      <w:pgSz w:w="11910" w:h="16840"/>
      <w:pgMar w:top="1520" w:right="720" w:bottom="1060" w:left="1020" w:header="612" w:footer="8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E2C8E" w14:textId="77777777" w:rsidR="00000000" w:rsidRDefault="002E2837">
      <w:r>
        <w:separator/>
      </w:r>
    </w:p>
  </w:endnote>
  <w:endnote w:type="continuationSeparator" w:id="0">
    <w:p w14:paraId="056219DC" w14:textId="77777777" w:rsidR="00000000" w:rsidRDefault="002E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8926" w14:textId="77777777" w:rsidR="0052097F" w:rsidRDefault="002E2837">
    <w:pPr>
      <w:pStyle w:val="Zkladntext"/>
      <w:spacing w:line="14" w:lineRule="auto"/>
      <w:rPr>
        <w:sz w:val="20"/>
      </w:rPr>
    </w:pPr>
    <w:r>
      <w:pict w14:anchorId="57F95D94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264.05pt;margin-top:787.7pt;width:66.95pt;height:14.35pt;z-index:-15799808;mso-position-horizontal-relative:page;mso-position-vertical-relative:page" filled="f" stroked="f">
          <v:textbox inset="0,0,0,0">
            <w:txbxContent>
              <w:p w14:paraId="52116AB3" w14:textId="77777777" w:rsidR="0052097F" w:rsidRDefault="002E2837">
                <w:pPr>
                  <w:spacing w:before="13"/>
                  <w:ind w:left="20"/>
                  <w:rPr>
                    <w:b/>
                  </w:rPr>
                </w:pPr>
                <w:r>
                  <w:rPr>
                    <w:color w:val="696969"/>
                  </w:rPr>
                  <w:t>Stránka</w:t>
                </w:r>
                <w:r>
                  <w:rPr>
                    <w:color w:val="696969"/>
                    <w:spacing w:val="-3"/>
                  </w:rPr>
                  <w:t xml:space="preserve"> </w:t>
                </w:r>
                <w:r>
                  <w:rPr>
                    <w:b/>
                    <w:color w:val="696969"/>
                  </w:rPr>
                  <w:fldChar w:fldCharType="begin"/>
                </w:r>
                <w:r>
                  <w:rPr>
                    <w:b/>
                    <w:color w:val="696969"/>
                  </w:rPr>
                  <w:instrText xml:space="preserve"> PAGE </w:instrText>
                </w:r>
                <w:r>
                  <w:rPr>
                    <w:b/>
                    <w:color w:val="696969"/>
                  </w:rPr>
                  <w:fldChar w:fldCharType="separate"/>
                </w:r>
                <w:r>
                  <w:rPr>
                    <w:b/>
                    <w:color w:val="696969"/>
                  </w:rPr>
                  <w:t>1</w:t>
                </w:r>
                <w:r>
                  <w:rPr>
                    <w:b/>
                    <w:color w:val="696969"/>
                  </w:rPr>
                  <w:fldChar w:fldCharType="end"/>
                </w:r>
                <w:r>
                  <w:rPr>
                    <w:b/>
                    <w:color w:val="696969"/>
                    <w:spacing w:val="-2"/>
                  </w:rPr>
                  <w:t xml:space="preserve"> </w:t>
                </w:r>
                <w:r>
                  <w:rPr>
                    <w:color w:val="696969"/>
                  </w:rPr>
                  <w:t>z</w:t>
                </w:r>
                <w:r>
                  <w:rPr>
                    <w:color w:val="696969"/>
                    <w:spacing w:val="-2"/>
                  </w:rPr>
                  <w:t xml:space="preserve"> </w:t>
                </w:r>
                <w:r>
                  <w:rPr>
                    <w:b/>
                    <w:color w:val="696969"/>
                    <w:spacing w:val="-10"/>
                  </w:rPr>
                  <w:fldChar w:fldCharType="begin"/>
                </w:r>
                <w:r>
                  <w:rPr>
                    <w:b/>
                    <w:color w:val="696969"/>
                    <w:spacing w:val="-10"/>
                  </w:rPr>
                  <w:instrText xml:space="preserve"> NUMPAGES </w:instrText>
                </w:r>
                <w:r>
                  <w:rPr>
                    <w:b/>
                    <w:color w:val="696969"/>
                    <w:spacing w:val="-10"/>
                  </w:rPr>
                  <w:fldChar w:fldCharType="separate"/>
                </w:r>
                <w:r>
                  <w:rPr>
                    <w:b/>
                    <w:color w:val="696969"/>
                    <w:spacing w:val="-10"/>
                  </w:rPr>
                  <w:t>3</w:t>
                </w:r>
                <w:r>
                  <w:rPr>
                    <w:b/>
                    <w:color w:val="696969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4632" w14:textId="77777777" w:rsidR="00000000" w:rsidRDefault="002E2837">
      <w:r>
        <w:separator/>
      </w:r>
    </w:p>
  </w:footnote>
  <w:footnote w:type="continuationSeparator" w:id="0">
    <w:p w14:paraId="4FDE1C08" w14:textId="77777777" w:rsidR="00000000" w:rsidRDefault="002E2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B35C" w14:textId="77777777" w:rsidR="0052097F" w:rsidRDefault="002E283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5648" behindDoc="1" locked="0" layoutInCell="1" allowOverlap="1" wp14:anchorId="60EB7B02" wp14:editId="44DAF064">
          <wp:simplePos x="0" y="0"/>
          <wp:positionH relativeFrom="page">
            <wp:posOffset>576579</wp:posOffset>
          </wp:positionH>
          <wp:positionV relativeFrom="page">
            <wp:posOffset>388577</wp:posOffset>
          </wp:positionV>
          <wp:extent cx="1285239" cy="4673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5239" cy="467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E44FF0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25.05pt;margin-top:41.8pt;width:189.85pt;height:27.1pt;z-index:-15800320;mso-position-horizontal-relative:page;mso-position-vertical-relative:page" filled="f" stroked="f">
          <v:textbox inset="0,0,0,0">
            <w:txbxContent>
              <w:p w14:paraId="1487D807" w14:textId="77777777" w:rsidR="0052097F" w:rsidRDefault="002E2837">
                <w:pPr>
                  <w:spacing w:before="13"/>
                  <w:ind w:left="22"/>
                  <w:rPr>
                    <w:b/>
                  </w:rPr>
                </w:pPr>
                <w:r>
                  <w:rPr>
                    <w:b/>
                    <w:color w:val="00AFEF"/>
                  </w:rPr>
                  <w:t>SMLOUVA</w:t>
                </w:r>
                <w:r>
                  <w:rPr>
                    <w:b/>
                    <w:color w:val="00AFEF"/>
                    <w:spacing w:val="-6"/>
                  </w:rPr>
                  <w:t xml:space="preserve"> </w:t>
                </w:r>
                <w:r>
                  <w:rPr>
                    <w:b/>
                    <w:color w:val="00AFEF"/>
                  </w:rPr>
                  <w:t>O</w:t>
                </w:r>
                <w:r>
                  <w:rPr>
                    <w:b/>
                    <w:color w:val="00AFEF"/>
                    <w:spacing w:val="-5"/>
                  </w:rPr>
                  <w:t xml:space="preserve"> </w:t>
                </w:r>
                <w:r>
                  <w:rPr>
                    <w:b/>
                    <w:color w:val="00AFEF"/>
                  </w:rPr>
                  <w:t>POSKYTNUTÍ</w:t>
                </w:r>
                <w:r>
                  <w:rPr>
                    <w:b/>
                    <w:color w:val="00AFEF"/>
                    <w:spacing w:val="-6"/>
                  </w:rPr>
                  <w:t xml:space="preserve"> </w:t>
                </w:r>
                <w:r>
                  <w:rPr>
                    <w:b/>
                    <w:color w:val="00AFEF"/>
                    <w:spacing w:val="-2"/>
                  </w:rPr>
                  <w:t>SLUŽEB</w:t>
                </w:r>
              </w:p>
              <w:p w14:paraId="3A772F2E" w14:textId="77777777" w:rsidR="0052097F" w:rsidRDefault="002E2837">
                <w:pPr>
                  <w:spacing w:before="2"/>
                  <w:ind w:left="20"/>
                  <w:rPr>
                    <w:b/>
                  </w:rPr>
                </w:pPr>
                <w:r>
                  <w:rPr>
                    <w:b/>
                    <w:color w:val="00AFEF"/>
                  </w:rPr>
                  <w:t>Dodatek</w:t>
                </w:r>
                <w:r>
                  <w:rPr>
                    <w:b/>
                    <w:color w:val="00AFEF"/>
                    <w:spacing w:val="-7"/>
                  </w:rPr>
                  <w:t xml:space="preserve"> </w:t>
                </w:r>
                <w:r>
                  <w:rPr>
                    <w:b/>
                    <w:color w:val="00AFEF"/>
                  </w:rPr>
                  <w:t>č.</w:t>
                </w:r>
                <w:r>
                  <w:rPr>
                    <w:b/>
                    <w:color w:val="00AFEF"/>
                    <w:spacing w:val="-5"/>
                  </w:rPr>
                  <w:t xml:space="preserve"> </w:t>
                </w:r>
                <w:r>
                  <w:rPr>
                    <w:b/>
                    <w:color w:val="00AFEF"/>
                    <w:spacing w:val="-1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7299C"/>
    <w:multiLevelType w:val="multilevel"/>
    <w:tmpl w:val="56660118"/>
    <w:lvl w:ilvl="0">
      <w:start w:val="1"/>
      <w:numFmt w:val="decimal"/>
      <w:lvlText w:val="%1"/>
      <w:lvlJc w:val="left"/>
      <w:pPr>
        <w:ind w:left="4168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106" w:hanging="57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7C7C7C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814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7C7C7C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4160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018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876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34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92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50" w:hanging="720"/>
      </w:pPr>
      <w:rPr>
        <w:rFonts w:hint="default"/>
        <w:lang w:val="cs-CZ" w:eastAsia="en-US" w:bidi="ar-SA"/>
      </w:rPr>
    </w:lvl>
  </w:abstractNum>
  <w:num w:numId="1" w16cid:durableId="42566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097F"/>
    <w:rsid w:val="002E2837"/>
    <w:rsid w:val="0052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A0409F9"/>
  <w15:docId w15:val="{CE3F3868-252A-4C0F-AA39-3FDEF972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5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106" w:hanging="579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5294</Characters>
  <Application>Microsoft Office Word</Application>
  <DocSecurity>0</DocSecurity>
  <Lines>44</Lines>
  <Paragraphs>12</Paragraphs>
  <ScaleCrop>false</ScaleCrop>
  <Company>Microsoft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Mrazek</dc:creator>
  <cp:lastModifiedBy>Zachová Jaroslava</cp:lastModifiedBy>
  <cp:revision>2</cp:revision>
  <dcterms:created xsi:type="dcterms:W3CDTF">2022-09-23T11:05:00Z</dcterms:created>
  <dcterms:modified xsi:type="dcterms:W3CDTF">2022-09-23T11:06:00Z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0x0101007EB73C71FD5DD44D87ECD72A35E2C220</vt:lpwstr>
  </property>
  <property fmtid="{D5CDD505-2E9C-101B-9397-08002B2CF9AE}" pid="3" name="Created">
    <vt:filetime>2022-09-21T00:00:00Z</vt:filetime>
  </property>
  <property fmtid="{D5CDD505-2E9C-101B-9397-08002B2CF9AE}" pid="4" name="Creator">
    <vt:lpwstr>Acrobat PDFMaker 22 pro Word</vt:lpwstr>
  </property>
  <property fmtid="{D5CDD505-2E9C-101B-9397-08002B2CF9AE}" pid="5" name="LastSaved">
    <vt:filetime>2022-09-23T00:00:00Z</vt:filetime>
  </property>
  <property fmtid="{D5CDD505-2E9C-101B-9397-08002B2CF9AE}" pid="6" name="Producer">
    <vt:lpwstr>Adobe PDF Library 22.2.223</vt:lpwstr>
  </property>
  <property fmtid="{D5CDD505-2E9C-101B-9397-08002B2CF9AE}" pid="7" name="SourceModified">
    <vt:lpwstr>D:20220921093157</vt:lpwstr>
  </property>
</Properties>
</file>