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55" w:rsidRDefault="002D4CE8">
      <w:pPr>
        <w:spacing w:before="73"/>
        <w:ind w:left="3149" w:right="315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1200100055</w:t>
      </w:r>
    </w:p>
    <w:p w:rsidR="008B4755" w:rsidRDefault="002D4CE8">
      <w:pPr>
        <w:spacing w:before="2"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B4755" w:rsidRDefault="002D4CE8">
      <w:pPr>
        <w:spacing w:line="425" w:lineRule="exact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B4755" w:rsidRDefault="008B4755">
      <w:pPr>
        <w:pStyle w:val="Zkladntext"/>
        <w:ind w:left="0"/>
        <w:rPr>
          <w:sz w:val="60"/>
        </w:rPr>
      </w:pPr>
    </w:p>
    <w:p w:rsidR="008B4755" w:rsidRDefault="002D4CE8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B4755" w:rsidRDefault="008B4755">
      <w:pPr>
        <w:pStyle w:val="Zkladntext"/>
        <w:spacing w:before="1"/>
        <w:ind w:left="0"/>
      </w:pPr>
    </w:p>
    <w:p w:rsidR="008B4755" w:rsidRDefault="002D4CE8">
      <w:pPr>
        <w:pStyle w:val="Nadpis2"/>
        <w:spacing w:line="265" w:lineRule="exact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B4755" w:rsidRDefault="002D4CE8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B4755" w:rsidRDefault="002D4CE8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B4755" w:rsidRDefault="002D4CE8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8B4755" w:rsidRDefault="002D4CE8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8B4755" w:rsidRDefault="002D4CE8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B4755" w:rsidRDefault="002D4CE8">
      <w:pPr>
        <w:pStyle w:val="Zkladntext"/>
        <w:tabs>
          <w:tab w:val="left" w:pos="3002"/>
        </w:tabs>
        <w:spacing w:before="1" w:line="265" w:lineRule="exact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B4755" w:rsidRDefault="002D4CE8">
      <w:pPr>
        <w:pStyle w:val="Zkladntext"/>
        <w:spacing w:line="480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B4755" w:rsidRDefault="002D4CE8">
      <w:pPr>
        <w:pStyle w:val="Nadpis2"/>
        <w:spacing w:before="1"/>
        <w:ind w:left="122"/>
        <w:jc w:val="left"/>
      </w:pPr>
      <w:r>
        <w:t>Středisko</w:t>
      </w:r>
      <w:r>
        <w:rPr>
          <w:spacing w:val="-4"/>
        </w:rPr>
        <w:t xml:space="preserve"> </w:t>
      </w:r>
      <w:r>
        <w:t>ekologické</w:t>
      </w:r>
      <w:r>
        <w:rPr>
          <w:spacing w:val="-5"/>
        </w:rPr>
        <w:t xml:space="preserve"> </w:t>
      </w:r>
      <w:r>
        <w:t>výchovy</w:t>
      </w:r>
      <w:r>
        <w:rPr>
          <w:spacing w:val="-4"/>
        </w:rPr>
        <w:t xml:space="preserve"> </w:t>
      </w:r>
      <w:r>
        <w:t>Sever,</w:t>
      </w:r>
      <w:r>
        <w:rPr>
          <w:spacing w:val="-3"/>
        </w:rPr>
        <w:t xml:space="preserve"> </w:t>
      </w:r>
      <w:r>
        <w:t>Základní článek</w:t>
      </w:r>
      <w:r>
        <w:rPr>
          <w:spacing w:val="-5"/>
        </w:rPr>
        <w:t xml:space="preserve"> </w:t>
      </w:r>
      <w:r>
        <w:t>Hnutí</w:t>
      </w:r>
      <w:r>
        <w:rPr>
          <w:spacing w:val="-4"/>
        </w:rPr>
        <w:t xml:space="preserve"> </w:t>
      </w:r>
      <w:r>
        <w:t>Brontosaurus</w:t>
      </w:r>
    </w:p>
    <w:p w:rsidR="008B4755" w:rsidRDefault="002D4CE8">
      <w:pPr>
        <w:pStyle w:val="Zkladntext"/>
        <w:spacing w:line="265" w:lineRule="exact"/>
        <w:ind w:left="122"/>
      </w:pPr>
      <w:r>
        <w:t>pobočný</w:t>
      </w:r>
      <w:r>
        <w:rPr>
          <w:spacing w:val="-5"/>
        </w:rPr>
        <w:t xml:space="preserve"> </w:t>
      </w:r>
      <w:r>
        <w:t>spolek</w:t>
      </w:r>
    </w:p>
    <w:p w:rsidR="008B4755" w:rsidRDefault="002D4CE8">
      <w:pPr>
        <w:pStyle w:val="Zkladntext"/>
        <w:tabs>
          <w:tab w:val="left" w:pos="2997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Horská</w:t>
      </w:r>
      <w:r>
        <w:rPr>
          <w:spacing w:val="-3"/>
        </w:rPr>
        <w:t xml:space="preserve"> </w:t>
      </w:r>
      <w:r>
        <w:t>175,</w:t>
      </w:r>
      <w:r>
        <w:rPr>
          <w:spacing w:val="-3"/>
        </w:rPr>
        <w:t xml:space="preserve"> </w:t>
      </w:r>
      <w:r>
        <w:t>542 26</w:t>
      </w:r>
      <w:r>
        <w:rPr>
          <w:spacing w:val="-4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Maršov</w:t>
      </w:r>
    </w:p>
    <w:p w:rsidR="008B4755" w:rsidRDefault="002D4CE8">
      <w:pPr>
        <w:pStyle w:val="Zkladntext"/>
        <w:tabs>
          <w:tab w:val="left" w:pos="3002"/>
        </w:tabs>
        <w:spacing w:before="1"/>
        <w:ind w:left="122"/>
      </w:pPr>
      <w:r>
        <w:t>IČO:</w:t>
      </w:r>
      <w:r>
        <w:tab/>
        <w:t>60153016</w:t>
      </w:r>
    </w:p>
    <w:p w:rsidR="008B4755" w:rsidRDefault="002D4CE8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Janou</w:t>
      </w:r>
      <w:r>
        <w:rPr>
          <w:spacing w:val="13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w w:val="95"/>
        </w:rPr>
        <w:t>á</w:t>
      </w:r>
      <w:r>
        <w:rPr>
          <w:spacing w:val="-4"/>
          <w:w w:val="95"/>
        </w:rPr>
        <w:t xml:space="preserve"> </w:t>
      </w:r>
      <w:r>
        <w:rPr>
          <w:w w:val="95"/>
        </w:rPr>
        <w:t>č</w:t>
      </w:r>
      <w:r>
        <w:rPr>
          <w:spacing w:val="-4"/>
          <w:w w:val="95"/>
        </w:rPr>
        <w:t xml:space="preserve"> </w:t>
      </w:r>
      <w:r>
        <w:rPr>
          <w:w w:val="95"/>
        </w:rPr>
        <w:t>k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předsedkyní</w:t>
      </w:r>
    </w:p>
    <w:p w:rsidR="008B4755" w:rsidRDefault="002D4CE8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8B4755" w:rsidRDefault="002D4CE8">
      <w:pPr>
        <w:pStyle w:val="Zkladntext"/>
        <w:tabs>
          <w:tab w:val="left" w:pos="3002"/>
        </w:tabs>
        <w:spacing w:before="1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1305225379/0800</w:t>
      </w:r>
    </w:p>
    <w:p w:rsidR="008B4755" w:rsidRDefault="002D4CE8">
      <w:pPr>
        <w:pStyle w:val="Zkladntext"/>
        <w:ind w:left="12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B4755" w:rsidRDefault="008B4755">
      <w:pPr>
        <w:pStyle w:val="Zkladntext"/>
        <w:spacing w:before="12"/>
        <w:ind w:left="0"/>
        <w:rPr>
          <w:sz w:val="19"/>
        </w:rPr>
      </w:pPr>
    </w:p>
    <w:p w:rsidR="008B4755" w:rsidRDefault="002D4CE8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B4755" w:rsidRDefault="008B4755">
      <w:pPr>
        <w:pStyle w:val="Zkladntext"/>
        <w:spacing w:before="2"/>
        <w:ind w:left="0"/>
        <w:rPr>
          <w:sz w:val="36"/>
        </w:rPr>
      </w:pPr>
    </w:p>
    <w:p w:rsidR="008B4755" w:rsidRDefault="002D4CE8">
      <w:pPr>
        <w:pStyle w:val="Nadpis1"/>
        <w:ind w:left="3144" w:right="3153"/>
      </w:pPr>
      <w:r>
        <w:t>I.</w:t>
      </w:r>
    </w:p>
    <w:p w:rsidR="008B4755" w:rsidRDefault="002D4CE8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B4755" w:rsidRDefault="008B4755">
      <w:pPr>
        <w:pStyle w:val="Zkladntext"/>
        <w:spacing w:before="1"/>
        <w:ind w:left="0"/>
        <w:rPr>
          <w:b/>
          <w:sz w:val="18"/>
        </w:rPr>
      </w:pPr>
    </w:p>
    <w:p w:rsidR="008B4755" w:rsidRDefault="002D4CE8">
      <w:pPr>
        <w:pStyle w:val="Odstavecseseznamem"/>
        <w:numPr>
          <w:ilvl w:val="0"/>
          <w:numId w:val="7"/>
        </w:numPr>
        <w:tabs>
          <w:tab w:val="left" w:pos="40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1200100055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5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16.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8B4755" w:rsidRDefault="002D4CE8">
      <w:pPr>
        <w:pStyle w:val="Odstavecseseznamem"/>
        <w:numPr>
          <w:ilvl w:val="0"/>
          <w:numId w:val="7"/>
        </w:numPr>
        <w:tabs>
          <w:tab w:val="left" w:pos="40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B4755" w:rsidRDefault="008B4755">
      <w:pPr>
        <w:jc w:val="both"/>
        <w:rPr>
          <w:sz w:val="20"/>
        </w:rPr>
        <w:sectPr w:rsidR="008B4755">
          <w:footerReference w:type="default" r:id="rId7"/>
          <w:type w:val="continuous"/>
          <w:pgSz w:w="12240" w:h="15840"/>
          <w:pgMar w:top="1060" w:right="1000" w:bottom="1580" w:left="1580" w:header="0" w:footer="1384" w:gutter="0"/>
          <w:pgNumType w:start="1"/>
          <w:cols w:space="708"/>
        </w:sectPr>
      </w:pPr>
    </w:p>
    <w:p w:rsidR="008B4755" w:rsidRDefault="002D4CE8">
      <w:pPr>
        <w:pStyle w:val="Odstavecseseznamem"/>
        <w:numPr>
          <w:ilvl w:val="0"/>
          <w:numId w:val="7"/>
        </w:numPr>
        <w:tabs>
          <w:tab w:val="left" w:pos="40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B4755" w:rsidRDefault="002D4CE8">
      <w:pPr>
        <w:pStyle w:val="Nadpis2"/>
        <w:spacing w:before="120"/>
        <w:ind w:left="3446"/>
        <w:jc w:val="both"/>
      </w:pPr>
      <w:r>
        <w:t>„Výukové</w:t>
      </w:r>
      <w:r>
        <w:rPr>
          <w:spacing w:val="-5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SEVERu“</w:t>
      </w:r>
    </w:p>
    <w:p w:rsidR="008B4755" w:rsidRDefault="002D4CE8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8B4755" w:rsidRDefault="002D4CE8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8B4755" w:rsidRDefault="008B4755">
      <w:pPr>
        <w:pStyle w:val="Zkladntext"/>
        <w:ind w:left="0"/>
        <w:rPr>
          <w:sz w:val="26"/>
        </w:rPr>
      </w:pPr>
    </w:p>
    <w:p w:rsidR="008B4755" w:rsidRDefault="008B4755">
      <w:pPr>
        <w:pStyle w:val="Zkladntext"/>
        <w:ind w:left="0"/>
        <w:rPr>
          <w:sz w:val="30"/>
        </w:rPr>
      </w:pPr>
    </w:p>
    <w:p w:rsidR="008B4755" w:rsidRDefault="002D4CE8">
      <w:pPr>
        <w:pStyle w:val="Nadpis1"/>
        <w:spacing w:before="1"/>
        <w:ind w:left="3144" w:right="3153"/>
      </w:pPr>
      <w:r>
        <w:t>II.</w:t>
      </w:r>
    </w:p>
    <w:p w:rsidR="008B4755" w:rsidRDefault="002D4CE8">
      <w:pPr>
        <w:pStyle w:val="Nadpis2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B4755" w:rsidRDefault="008B4755">
      <w:pPr>
        <w:pStyle w:val="Zkladntext"/>
        <w:spacing w:before="1"/>
        <w:ind w:left="0"/>
        <w:rPr>
          <w:b/>
          <w:sz w:val="18"/>
        </w:rPr>
      </w:pP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250 000,00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8B4755" w:rsidRDefault="002D4CE8">
      <w:pPr>
        <w:pStyle w:val="Zkladntex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padesát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českých).</w:t>
      </w: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spacing w:before="123" w:line="237" w:lineRule="auto"/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spacing w:before="122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8B4755" w:rsidRDefault="002D4CE8">
      <w:pPr>
        <w:pStyle w:val="Zkladntext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ind w:right="128"/>
        <w:jc w:val="both"/>
        <w:rPr>
          <w:sz w:val="20"/>
        </w:rPr>
      </w:pPr>
      <w:r>
        <w:rPr>
          <w:sz w:val="20"/>
        </w:rPr>
        <w:t xml:space="preserve">Podporu je možno použít pouze na úhradu skutečných, účelných, </w:t>
      </w:r>
      <w:r>
        <w:rPr>
          <w:sz w:val="20"/>
        </w:rPr>
        <w:t>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výdajů</w:t>
      </w:r>
      <w:r>
        <w:rPr>
          <w:spacing w:val="67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dodávky,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66"/>
          <w:sz w:val="20"/>
        </w:rPr>
        <w:t xml:space="preserve"> </w:t>
      </w:r>
      <w:r>
        <w:rPr>
          <w:sz w:val="20"/>
        </w:rPr>
        <w:t>jiné</w:t>
      </w:r>
      <w:r>
        <w:rPr>
          <w:spacing w:val="67"/>
          <w:sz w:val="20"/>
        </w:rPr>
        <w:t xml:space="preserve"> </w:t>
      </w:r>
      <w:r>
        <w:rPr>
          <w:sz w:val="20"/>
        </w:rPr>
        <w:t>práce,</w:t>
      </w:r>
      <w:r>
        <w:rPr>
          <w:spacing w:val="69"/>
          <w:sz w:val="20"/>
        </w:rPr>
        <w:t xml:space="preserve"> </w:t>
      </w:r>
      <w:r>
        <w:rPr>
          <w:sz w:val="20"/>
        </w:rPr>
        <w:t>kterými</w:t>
      </w:r>
      <w:r>
        <w:rPr>
          <w:spacing w:val="69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akce</w:t>
      </w:r>
      <w:r>
        <w:rPr>
          <w:spacing w:val="67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uhrazeny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55"/>
          <w:sz w:val="20"/>
        </w:rPr>
        <w:t xml:space="preserve"> </w:t>
      </w:r>
      <w:r>
        <w:rPr>
          <w:sz w:val="20"/>
        </w:rPr>
        <w:t>EVP</w:t>
      </w:r>
      <w:r>
        <w:rPr>
          <w:spacing w:val="55"/>
          <w:sz w:val="20"/>
        </w:rPr>
        <w:t xml:space="preserve"> </w:t>
      </w:r>
      <w:r>
        <w:rPr>
          <w:sz w:val="20"/>
        </w:rPr>
        <w:t>(t.</w:t>
      </w:r>
      <w:r>
        <w:rPr>
          <w:spacing w:val="55"/>
          <w:sz w:val="20"/>
        </w:rPr>
        <w:t xml:space="preserve"> </w:t>
      </w:r>
      <w:r>
        <w:rPr>
          <w:sz w:val="20"/>
        </w:rPr>
        <w:t>j.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5"/>
          <w:sz w:val="20"/>
        </w:rPr>
        <w:t xml:space="preserve"> </w:t>
      </w:r>
      <w:r>
        <w:rPr>
          <w:sz w:val="20"/>
        </w:rPr>
        <w:t>9. 2020</w:t>
      </w:r>
      <w:r>
        <w:rPr>
          <w:spacing w:val="1"/>
          <w:sz w:val="20"/>
        </w:rPr>
        <w:t xml:space="preserve"> </w:t>
      </w:r>
      <w:r>
        <w:rPr>
          <w:sz w:val="20"/>
        </w:rPr>
        <w:t>do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5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6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8B4755" w:rsidRDefault="002D4CE8">
      <w:pPr>
        <w:pStyle w:val="Zkladntext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3"/>
        </w:rPr>
        <w:t xml:space="preserve"> </w:t>
      </w:r>
      <w:r>
        <w:t>akce.</w:t>
      </w:r>
    </w:p>
    <w:p w:rsidR="008B4755" w:rsidRDefault="002D4CE8">
      <w:pPr>
        <w:pStyle w:val="Odstavecseseznamem"/>
        <w:numPr>
          <w:ilvl w:val="0"/>
          <w:numId w:val="6"/>
        </w:numPr>
        <w:tabs>
          <w:tab w:val="left" w:pos="40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8B4755" w:rsidRDefault="002D4CE8">
      <w:pPr>
        <w:pStyle w:val="Zkladntext"/>
        <w:spacing w:line="265" w:lineRule="exact"/>
      </w:pPr>
      <w:r>
        <w:t>Výzvy.</w:t>
      </w:r>
    </w:p>
    <w:p w:rsidR="008B4755" w:rsidRDefault="008B4755">
      <w:pPr>
        <w:pStyle w:val="Zkladntext"/>
        <w:spacing w:before="1"/>
        <w:ind w:left="0"/>
        <w:rPr>
          <w:sz w:val="36"/>
        </w:rPr>
      </w:pPr>
    </w:p>
    <w:p w:rsidR="008B4755" w:rsidRDefault="002D4CE8">
      <w:pPr>
        <w:pStyle w:val="Nadpis1"/>
        <w:ind w:right="1050"/>
      </w:pPr>
      <w:r>
        <w:t>III.</w:t>
      </w:r>
    </w:p>
    <w:p w:rsidR="008B4755" w:rsidRDefault="002D4CE8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B4755" w:rsidRDefault="008B4755">
      <w:pPr>
        <w:pStyle w:val="Zkladntext"/>
        <w:spacing w:before="1"/>
        <w:ind w:left="0"/>
        <w:rPr>
          <w:b/>
          <w:sz w:val="18"/>
        </w:rPr>
      </w:pPr>
    </w:p>
    <w:p w:rsidR="008B4755" w:rsidRDefault="002D4CE8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8B4755" w:rsidRDefault="002D4CE8">
      <w:pPr>
        <w:pStyle w:val="Odstavecseseznamem"/>
        <w:numPr>
          <w:ilvl w:val="0"/>
          <w:numId w:val="5"/>
        </w:numPr>
        <w:tabs>
          <w:tab w:val="left" w:pos="406"/>
        </w:tabs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8B4755" w:rsidRDefault="008B475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921"/>
      </w:tblGrid>
      <w:tr w:rsidR="008B4755">
        <w:trPr>
          <w:trHeight w:val="506"/>
        </w:trPr>
        <w:tc>
          <w:tcPr>
            <w:tcW w:w="4515" w:type="dxa"/>
          </w:tcPr>
          <w:p w:rsidR="008B4755" w:rsidRDefault="002D4CE8">
            <w:pPr>
              <w:pStyle w:val="TableParagraph"/>
              <w:ind w:right="196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 w:rsidR="008B4755" w:rsidRDefault="002D4CE8">
            <w:pPr>
              <w:pStyle w:val="TableParagraph"/>
              <w:ind w:left="197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B4755">
        <w:trPr>
          <w:trHeight w:val="506"/>
        </w:trPr>
        <w:tc>
          <w:tcPr>
            <w:tcW w:w="4515" w:type="dxa"/>
          </w:tcPr>
          <w:p w:rsidR="008B4755" w:rsidRDefault="002D4CE8">
            <w:pPr>
              <w:pStyle w:val="TableParagraph"/>
              <w:ind w:right="196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 w:rsidR="008B4755" w:rsidRDefault="002D4CE8">
            <w:pPr>
              <w:pStyle w:val="TableParagraph"/>
              <w:ind w:left="1980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8B4755" w:rsidRDefault="008B4755">
      <w:pPr>
        <w:pStyle w:val="Zkladntext"/>
        <w:spacing w:before="1"/>
        <w:ind w:left="0"/>
        <w:rPr>
          <w:sz w:val="29"/>
        </w:rPr>
      </w:pPr>
    </w:p>
    <w:p w:rsidR="008B4755" w:rsidRDefault="002D4CE8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30"/>
          <w:sz w:val="20"/>
        </w:rPr>
        <w:t xml:space="preserve"> </w:t>
      </w:r>
      <w:r>
        <w:rPr>
          <w:sz w:val="20"/>
        </w:rPr>
        <w:t>jen</w:t>
      </w:r>
      <w:r>
        <w:rPr>
          <w:spacing w:val="31"/>
          <w:sz w:val="20"/>
        </w:rPr>
        <w:t xml:space="preserve"> </w:t>
      </w:r>
      <w:r>
        <w:rPr>
          <w:sz w:val="20"/>
        </w:rPr>
        <w:t>„AIS</w:t>
      </w:r>
      <w:r>
        <w:rPr>
          <w:spacing w:val="28"/>
          <w:sz w:val="20"/>
        </w:rPr>
        <w:t xml:space="preserve"> </w:t>
      </w:r>
      <w:r>
        <w:rPr>
          <w:sz w:val="20"/>
        </w:rPr>
        <w:t>SFŽP</w:t>
      </w:r>
      <w:r>
        <w:rPr>
          <w:spacing w:val="33"/>
          <w:sz w:val="20"/>
        </w:rPr>
        <w:t xml:space="preserve"> </w:t>
      </w:r>
      <w:r>
        <w:rPr>
          <w:sz w:val="20"/>
        </w:rPr>
        <w:t>ČR“)</w:t>
      </w:r>
      <w:r>
        <w:rPr>
          <w:spacing w:val="3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žádostí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platbu,</w:t>
      </w:r>
      <w:r>
        <w:rPr>
          <w:spacing w:val="2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9"/>
          <w:sz w:val="20"/>
        </w:rPr>
        <w:t xml:space="preserve"> </w:t>
      </w:r>
      <w:r>
        <w:rPr>
          <w:sz w:val="20"/>
        </w:rPr>
        <w:t>doklady</w:t>
      </w:r>
      <w:r>
        <w:rPr>
          <w:spacing w:val="29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28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27"/>
          <w:sz w:val="20"/>
        </w:rPr>
        <w:t xml:space="preserve"> </w:t>
      </w:r>
      <w:r>
        <w:rPr>
          <w:sz w:val="20"/>
        </w:rPr>
        <w:t>vynaložených</w:t>
      </w:r>
    </w:p>
    <w:p w:rsidR="008B4755" w:rsidRDefault="008B4755">
      <w:pPr>
        <w:jc w:val="both"/>
        <w:rPr>
          <w:sz w:val="20"/>
        </w:rPr>
        <w:sectPr w:rsidR="008B4755">
          <w:pgSz w:w="12240" w:h="15840"/>
          <w:pgMar w:top="1060" w:right="1000" w:bottom="1640" w:left="1580" w:header="0" w:footer="1384" w:gutter="0"/>
          <w:cols w:space="708"/>
        </w:sectPr>
      </w:pPr>
    </w:p>
    <w:p w:rsidR="008B4755" w:rsidRDefault="002D4CE8">
      <w:pPr>
        <w:pStyle w:val="Zkladntext"/>
        <w:spacing w:before="73"/>
        <w:jc w:val="both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8B4755" w:rsidRDefault="002D4CE8">
      <w:pPr>
        <w:pStyle w:val="Odstavecseseznamem"/>
        <w:numPr>
          <w:ilvl w:val="0"/>
          <w:numId w:val="5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B4755" w:rsidRDefault="008B4755">
      <w:pPr>
        <w:pStyle w:val="Zkladntext"/>
        <w:spacing w:before="10"/>
        <w:ind w:left="0"/>
        <w:rPr>
          <w:sz w:val="28"/>
        </w:rPr>
      </w:pPr>
    </w:p>
    <w:p w:rsidR="008B4755" w:rsidRDefault="008B4755">
      <w:pPr>
        <w:rPr>
          <w:sz w:val="28"/>
        </w:rPr>
        <w:sectPr w:rsidR="008B4755">
          <w:pgSz w:w="12240" w:h="15840"/>
          <w:pgMar w:top="1060" w:right="1000" w:bottom="1580" w:left="1580" w:header="0" w:footer="1384" w:gutter="0"/>
          <w:cols w:space="708"/>
        </w:sectPr>
      </w:pPr>
    </w:p>
    <w:p w:rsidR="008B4755" w:rsidRDefault="008B4755">
      <w:pPr>
        <w:pStyle w:val="Zkladntext"/>
        <w:ind w:left="0"/>
        <w:rPr>
          <w:sz w:val="26"/>
        </w:rPr>
      </w:pPr>
    </w:p>
    <w:p w:rsidR="008B4755" w:rsidRDefault="008B4755">
      <w:pPr>
        <w:pStyle w:val="Zkladntext"/>
        <w:ind w:left="0"/>
        <w:rPr>
          <w:sz w:val="26"/>
        </w:rPr>
      </w:pPr>
    </w:p>
    <w:p w:rsidR="008B4755" w:rsidRDefault="002D4CE8">
      <w:pPr>
        <w:pStyle w:val="Odstavecseseznamem"/>
        <w:numPr>
          <w:ilvl w:val="0"/>
          <w:numId w:val="4"/>
        </w:numPr>
        <w:tabs>
          <w:tab w:val="left" w:pos="40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8B4755" w:rsidRDefault="002D4CE8">
      <w:pPr>
        <w:spacing w:before="100"/>
        <w:ind w:left="108" w:right="230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B4755" w:rsidRDefault="002D4CE8">
      <w:pPr>
        <w:pStyle w:val="Nadpis2"/>
        <w:ind w:left="109" w:right="230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B4755" w:rsidRDefault="008B4755">
      <w:pPr>
        <w:sectPr w:rsidR="008B4755">
          <w:type w:val="continuous"/>
          <w:pgSz w:w="12240" w:h="15840"/>
          <w:pgMar w:top="1060" w:right="1000" w:bottom="158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76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B4755" w:rsidRDefault="002D4CE8">
      <w:pPr>
        <w:pStyle w:val="Odstavecseseznamem"/>
        <w:numPr>
          <w:ilvl w:val="2"/>
          <w:numId w:val="4"/>
        </w:numPr>
        <w:tabs>
          <w:tab w:val="left" w:pos="1562"/>
        </w:tabs>
        <w:ind w:hanging="361"/>
        <w:rPr>
          <w:sz w:val="20"/>
        </w:rPr>
      </w:pPr>
      <w:r>
        <w:rPr>
          <w:sz w:val="20"/>
        </w:rPr>
        <w:t>akce</w:t>
      </w:r>
      <w:r>
        <w:rPr>
          <w:spacing w:val="91"/>
          <w:sz w:val="20"/>
        </w:rPr>
        <w:t xml:space="preserve"> </w:t>
      </w:r>
      <w:r>
        <w:rPr>
          <w:sz w:val="20"/>
        </w:rPr>
        <w:t xml:space="preserve">byla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provedena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podle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odsouhlaseného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podporovaného  </w:t>
      </w:r>
      <w:r>
        <w:rPr>
          <w:spacing w:val="43"/>
          <w:sz w:val="20"/>
        </w:rPr>
        <w:t xml:space="preserve"> </w:t>
      </w:r>
      <w:r>
        <w:rPr>
          <w:sz w:val="20"/>
        </w:rPr>
        <w:t>opatření</w:t>
      </w:r>
    </w:p>
    <w:p w:rsidR="008B4755" w:rsidRDefault="002D4CE8">
      <w:pPr>
        <w:pStyle w:val="Zkladntext"/>
        <w:ind w:left="1562" w:right="137"/>
        <w:jc w:val="both"/>
      </w:pPr>
      <w:r>
        <w:t>„Výukové programy SEVERu“, které je součástí žádosti ze dne 21. 7. 2020 a rozpočtu</w:t>
      </w:r>
      <w:r>
        <w:rPr>
          <w:spacing w:val="1"/>
        </w:rPr>
        <w:t xml:space="preserve"> </w:t>
      </w:r>
      <w:r>
        <w:t>tohoto projektu, včetně případných změn a doplňků těchto dokumentů, pokud je Fond</w:t>
      </w:r>
      <w:r>
        <w:rPr>
          <w:spacing w:val="1"/>
        </w:rPr>
        <w:t xml:space="preserve"> </w:t>
      </w:r>
      <w:r>
        <w:t>odsouhlasil,</w:t>
      </w:r>
    </w:p>
    <w:p w:rsidR="008B4755" w:rsidRDefault="002D4CE8">
      <w:pPr>
        <w:pStyle w:val="Odstavecseseznamem"/>
        <w:numPr>
          <w:ilvl w:val="2"/>
          <w:numId w:val="4"/>
        </w:numPr>
        <w:tabs>
          <w:tab w:val="left" w:pos="1562"/>
        </w:tabs>
        <w:ind w:hanging="361"/>
        <w:rPr>
          <w:sz w:val="20"/>
        </w:rPr>
      </w:pP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9/2020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6/2022</w:t>
      </w:r>
      <w:r>
        <w:rPr>
          <w:spacing w:val="12"/>
          <w:sz w:val="20"/>
        </w:rPr>
        <w:t xml:space="preserve"> </w:t>
      </w:r>
      <w:r>
        <w:rPr>
          <w:sz w:val="20"/>
        </w:rPr>
        <w:t>zrealiz</w:t>
      </w:r>
      <w:r>
        <w:rPr>
          <w:sz w:val="20"/>
        </w:rPr>
        <w:t>oval</w:t>
      </w:r>
      <w:r>
        <w:rPr>
          <w:spacing w:val="11"/>
          <w:sz w:val="20"/>
        </w:rPr>
        <w:t xml:space="preserve"> </w:t>
      </w:r>
      <w:r>
        <w:rPr>
          <w:sz w:val="20"/>
        </w:rPr>
        <w:t>79</w:t>
      </w:r>
      <w:r>
        <w:rPr>
          <w:spacing w:val="12"/>
          <w:sz w:val="20"/>
        </w:rPr>
        <w:t xml:space="preserve"> </w:t>
      </w:r>
      <w:r>
        <w:rPr>
          <w:sz w:val="20"/>
        </w:rPr>
        <w:t>denních</w:t>
      </w:r>
      <w:r>
        <w:rPr>
          <w:spacing w:val="12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1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2"/>
          <w:sz w:val="20"/>
        </w:rPr>
        <w:t xml:space="preserve"> </w:t>
      </w:r>
      <w:r>
        <w:rPr>
          <w:sz w:val="20"/>
        </w:rPr>
        <w:t>programů</w:t>
      </w:r>
    </w:p>
    <w:p w:rsidR="008B4755" w:rsidRDefault="002D4CE8">
      <w:pPr>
        <w:pStyle w:val="Zkladntext"/>
        <w:ind w:left="1562"/>
        <w:jc w:val="both"/>
      </w:pPr>
      <w:r>
        <w:t>(EVP)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osobohodin,</w:t>
      </w:r>
    </w:p>
    <w:p w:rsidR="008B4755" w:rsidRDefault="002D4CE8">
      <w:pPr>
        <w:pStyle w:val="Odstavecseseznamem"/>
        <w:numPr>
          <w:ilvl w:val="2"/>
          <w:numId w:val="4"/>
        </w:numPr>
        <w:tabs>
          <w:tab w:val="left" w:pos="1562"/>
        </w:tabs>
        <w:spacing w:before="121"/>
        <w:ind w:hanging="36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8B4755" w:rsidRDefault="002D4CE8">
      <w:pPr>
        <w:pStyle w:val="Zkladntext"/>
        <w:spacing w:before="120"/>
        <w:ind w:left="688" w:right="13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4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3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7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5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6"/>
          <w:w w:val="95"/>
        </w:rPr>
        <w:t xml:space="preserve"> </w:t>
      </w:r>
      <w:r>
        <w:rPr>
          <w:w w:val="95"/>
        </w:rPr>
        <w:t>prostředků</w:t>
      </w:r>
      <w:r>
        <w:rPr>
          <w:spacing w:val="25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smyslu zákona č. 218/2000 Sb., o rozpočtových pravidlech a o změně některých</w:t>
      </w:r>
      <w:r>
        <w:rPr>
          <w:spacing w:val="-53"/>
        </w:rPr>
        <w:t xml:space="preserve"> </w:t>
      </w:r>
      <w:r>
        <w:t>souvisejících zákonů (rozpočtová pravidla), v platném znění, a že mohou být uplatněny san</w:t>
      </w:r>
      <w:r>
        <w:t>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766"/>
        </w:tabs>
        <w:spacing w:before="0" w:line="266" w:lineRule="exact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B4755" w:rsidRDefault="002D4CE8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B4755" w:rsidRDefault="002D4CE8">
      <w:pPr>
        <w:pStyle w:val="Odstavecseseznamem"/>
        <w:numPr>
          <w:ilvl w:val="0"/>
          <w:numId w:val="3"/>
        </w:numPr>
        <w:tabs>
          <w:tab w:val="left" w:pos="804"/>
        </w:tabs>
        <w:spacing w:before="121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8B4755" w:rsidRDefault="002D4CE8">
      <w:pPr>
        <w:pStyle w:val="Odstavecseseznamem"/>
        <w:numPr>
          <w:ilvl w:val="0"/>
          <w:numId w:val="3"/>
        </w:numPr>
        <w:tabs>
          <w:tab w:val="left" w:pos="804"/>
        </w:tabs>
        <w:spacing w:before="119"/>
        <w:ind w:right="128"/>
        <w:rPr>
          <w:sz w:val="20"/>
        </w:rPr>
      </w:pPr>
      <w:r>
        <w:rPr>
          <w:sz w:val="20"/>
        </w:rPr>
        <w:t xml:space="preserve">umožní provádět kontrolu </w:t>
      </w:r>
      <w:r>
        <w:rPr>
          <w:sz w:val="20"/>
        </w:rPr>
        <w:t>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46"/>
          <w:sz w:val="20"/>
        </w:rPr>
        <w:t xml:space="preserve"> </w:t>
      </w:r>
      <w:r>
        <w:rPr>
          <w:sz w:val="20"/>
        </w:rPr>
        <w:t>Fondem</w:t>
      </w:r>
      <w:r>
        <w:rPr>
          <w:spacing w:val="4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46"/>
          <w:sz w:val="20"/>
        </w:rPr>
        <w:t xml:space="preserve"> </w:t>
      </w:r>
      <w:r>
        <w:rPr>
          <w:sz w:val="20"/>
        </w:rPr>
        <w:t>jiným</w:t>
      </w:r>
      <w:r>
        <w:rPr>
          <w:spacing w:val="4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4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47"/>
          <w:sz w:val="20"/>
        </w:rPr>
        <w:t xml:space="preserve"> </w:t>
      </w:r>
      <w:r>
        <w:rPr>
          <w:sz w:val="20"/>
        </w:rPr>
        <w:t>orgánům,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to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uplynutí</w:t>
      </w:r>
      <w:r>
        <w:rPr>
          <w:spacing w:val="46"/>
          <w:sz w:val="20"/>
        </w:rPr>
        <w:t xml:space="preserve"> </w:t>
      </w:r>
      <w:r>
        <w:rPr>
          <w:sz w:val="20"/>
        </w:rPr>
        <w:t>lhůty</w:t>
      </w:r>
      <w:r>
        <w:rPr>
          <w:spacing w:val="-5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8B4755" w:rsidRDefault="002D4CE8">
      <w:pPr>
        <w:pStyle w:val="Odstavecseseznamem"/>
        <w:numPr>
          <w:ilvl w:val="0"/>
          <w:numId w:val="3"/>
        </w:numPr>
        <w:tabs>
          <w:tab w:val="left" w:pos="80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8B4755" w:rsidRDefault="002D4CE8">
      <w:pPr>
        <w:pStyle w:val="Odstavecseseznamem"/>
        <w:numPr>
          <w:ilvl w:val="0"/>
          <w:numId w:val="4"/>
        </w:numPr>
        <w:tabs>
          <w:tab w:val="left" w:pos="40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</w:t>
      </w:r>
      <w:r>
        <w:rPr>
          <w:sz w:val="20"/>
        </w:rPr>
        <w:t>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22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18"/>
        <w:ind w:left="68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který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12"/>
          <w:sz w:val="20"/>
        </w:rPr>
        <w:t xml:space="preserve"> </w:t>
      </w:r>
      <w:r>
        <w:rPr>
          <w:sz w:val="20"/>
        </w:rPr>
        <w:t>stejně</w:t>
      </w:r>
      <w:r>
        <w:rPr>
          <w:spacing w:val="11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povinen</w:t>
      </w:r>
      <w:r>
        <w:rPr>
          <w:spacing w:val="12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12"/>
          <w:sz w:val="20"/>
        </w:rPr>
        <w:t xml:space="preserve"> </w:t>
      </w:r>
      <w:r>
        <w:rPr>
          <w:sz w:val="20"/>
        </w:rPr>
        <w:t>potřeba</w:t>
      </w:r>
    </w:p>
    <w:p w:rsidR="008B4755" w:rsidRDefault="008B4755">
      <w:pPr>
        <w:jc w:val="both"/>
        <w:rPr>
          <w:sz w:val="20"/>
        </w:rPr>
        <w:sectPr w:rsidR="008B4755">
          <w:type w:val="continuous"/>
          <w:pgSz w:w="12240" w:h="15840"/>
          <w:pgMar w:top="1060" w:right="1000" w:bottom="1580" w:left="1580" w:header="0" w:footer="1384" w:gutter="0"/>
          <w:cols w:space="708"/>
        </w:sectPr>
      </w:pPr>
    </w:p>
    <w:p w:rsidR="008B4755" w:rsidRDefault="002D4CE8">
      <w:pPr>
        <w:pStyle w:val="Zkladntext"/>
        <w:spacing w:before="73"/>
        <w:ind w:left="688"/>
        <w:jc w:val="both"/>
      </w:pPr>
      <w:r>
        <w:lastRenderedPageBreak/>
        <w:t>použít</w:t>
      </w:r>
      <w:r>
        <w:rPr>
          <w:spacing w:val="-4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peněžní prostředky</w:t>
      </w:r>
      <w:r>
        <w:rPr>
          <w:spacing w:val="-4"/>
        </w:rPr>
        <w:t xml:space="preserve"> </w:t>
      </w:r>
      <w:r>
        <w:t>odpadne</w:t>
      </w:r>
      <w:r>
        <w:rPr>
          <w:spacing w:val="-3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přechodnou</w:t>
      </w:r>
      <w:r>
        <w:rPr>
          <w:spacing w:val="-2"/>
        </w:rPr>
        <w:t xml:space="preserve"> </w:t>
      </w:r>
      <w:r>
        <w:t>dobu,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1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správy</w:t>
      </w:r>
      <w:r>
        <w:rPr>
          <w:spacing w:val="-53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22"/>
        <w:ind w:left="688" w:right="132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</w:t>
      </w:r>
      <w:r>
        <w:rPr>
          <w:sz w:val="20"/>
        </w:rPr>
        <w:t>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19"/>
        <w:ind w:left="688" w:right="132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21"/>
        <w:ind w:left="68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spacing w:before="119"/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5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5"/>
          <w:sz w:val="20"/>
        </w:rPr>
        <w:t xml:space="preserve"> </w:t>
      </w:r>
      <w:r>
        <w:rPr>
          <w:sz w:val="20"/>
        </w:rPr>
        <w:t>jím</w:t>
      </w:r>
      <w:r>
        <w:rPr>
          <w:spacing w:val="55"/>
          <w:sz w:val="20"/>
        </w:rPr>
        <w:t xml:space="preserve"> </w:t>
      </w:r>
      <w:r>
        <w:rPr>
          <w:sz w:val="20"/>
        </w:rPr>
        <w:t>podané</w:t>
      </w:r>
      <w:r>
        <w:rPr>
          <w:spacing w:val="55"/>
          <w:sz w:val="20"/>
        </w:rPr>
        <w:t xml:space="preserve"> </w:t>
      </w:r>
      <w:r>
        <w:rPr>
          <w:sz w:val="20"/>
        </w:rPr>
        <w:t>informace)   uvedené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Smlouvě</w:t>
      </w:r>
      <w:r>
        <w:rPr>
          <w:spacing w:val="55"/>
          <w:sz w:val="20"/>
        </w:rPr>
        <w:t xml:space="preserve"> </w:t>
      </w:r>
      <w:r>
        <w:rPr>
          <w:sz w:val="20"/>
        </w:rPr>
        <w:t>není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8B4755" w:rsidRDefault="002D4CE8">
      <w:pPr>
        <w:pStyle w:val="Odstavecseseznamem"/>
        <w:numPr>
          <w:ilvl w:val="1"/>
          <w:numId w:val="4"/>
        </w:numPr>
        <w:tabs>
          <w:tab w:val="left" w:pos="689"/>
        </w:tabs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8B4755" w:rsidRDefault="008B4755">
      <w:pPr>
        <w:pStyle w:val="Zkladntext"/>
        <w:spacing w:before="1"/>
        <w:ind w:left="0"/>
        <w:rPr>
          <w:sz w:val="36"/>
        </w:rPr>
      </w:pPr>
    </w:p>
    <w:p w:rsidR="008B4755" w:rsidRDefault="002D4CE8">
      <w:pPr>
        <w:pStyle w:val="Nadpis1"/>
      </w:pPr>
      <w:r>
        <w:t>V.</w:t>
      </w:r>
    </w:p>
    <w:p w:rsidR="008B4755" w:rsidRDefault="002D4CE8">
      <w:pPr>
        <w:pStyle w:val="Nadpis2"/>
        <w:spacing w:before="1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B4755" w:rsidRDefault="008B4755">
      <w:pPr>
        <w:pStyle w:val="Zkladntext"/>
        <w:spacing w:before="1"/>
        <w:ind w:left="0"/>
        <w:rPr>
          <w:b/>
          <w:sz w:val="18"/>
        </w:rPr>
      </w:pPr>
    </w:p>
    <w:p w:rsidR="008B4755" w:rsidRDefault="002D4CE8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 znění.</w:t>
      </w:r>
    </w:p>
    <w:p w:rsidR="008B4755" w:rsidRDefault="002D4CE8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 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B4755" w:rsidRDefault="002D4CE8">
      <w:pPr>
        <w:pStyle w:val="Odstavecseseznamem"/>
        <w:numPr>
          <w:ilvl w:val="0"/>
          <w:numId w:val="2"/>
        </w:numPr>
        <w:tabs>
          <w:tab w:val="left" w:pos="482"/>
        </w:tabs>
        <w:spacing w:before="121"/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 50-99 % stanovených indikátorů bude toto porušení postiženo odvodem v rozmezí 0,1–49 %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B4755" w:rsidRDefault="002D4CE8">
      <w:pPr>
        <w:pStyle w:val="Odstavecseseznamem"/>
        <w:numPr>
          <w:ilvl w:val="0"/>
          <w:numId w:val="2"/>
        </w:numPr>
        <w:tabs>
          <w:tab w:val="left" w:pos="482"/>
        </w:tabs>
        <w:ind w:left="481" w:right="138" w:hanging="360"/>
        <w:jc w:val="both"/>
        <w:rPr>
          <w:sz w:val="20"/>
        </w:rPr>
      </w:pPr>
      <w:r>
        <w:rPr>
          <w:sz w:val="20"/>
        </w:rPr>
        <w:t>Porušení lhůty realizace akce podle článk</w:t>
      </w:r>
      <w:r>
        <w:rPr>
          <w:sz w:val="20"/>
        </w:rPr>
        <w:t>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1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dnů</w:t>
      </w:r>
      <w:r>
        <w:rPr>
          <w:spacing w:val="53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B4755" w:rsidRDefault="002D4CE8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8B4755" w:rsidRDefault="002D4CE8">
      <w:pPr>
        <w:pStyle w:val="Zkladntext"/>
        <w:spacing w:before="1"/>
        <w:ind w:left="481"/>
      </w:pPr>
      <w:r>
        <w:t>podpory.</w:t>
      </w:r>
    </w:p>
    <w:p w:rsidR="008B4755" w:rsidRDefault="008B4755">
      <w:pPr>
        <w:sectPr w:rsidR="008B4755">
          <w:pgSz w:w="12240" w:h="15840"/>
          <w:pgMar w:top="1060" w:right="1000" w:bottom="1660" w:left="1580" w:header="0" w:footer="1384" w:gutter="0"/>
          <w:cols w:space="708"/>
        </w:sectPr>
      </w:pPr>
    </w:p>
    <w:p w:rsidR="008B4755" w:rsidRDefault="002D4CE8">
      <w:pPr>
        <w:pStyle w:val="Nadpis1"/>
        <w:spacing w:before="73"/>
      </w:pPr>
      <w:r>
        <w:lastRenderedPageBreak/>
        <w:t>VI.</w:t>
      </w:r>
    </w:p>
    <w:p w:rsidR="008B4755" w:rsidRDefault="002D4CE8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B4755" w:rsidRDefault="008B4755">
      <w:pPr>
        <w:pStyle w:val="Zkladntext"/>
        <w:spacing w:before="1"/>
        <w:ind w:left="0"/>
        <w:rPr>
          <w:b/>
          <w:sz w:val="18"/>
        </w:rPr>
      </w:pP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9"/>
          <w:sz w:val="20"/>
        </w:rPr>
        <w:t xml:space="preserve"> </w:t>
      </w:r>
      <w:r>
        <w:rPr>
          <w:sz w:val="20"/>
        </w:rPr>
        <w:t>ke</w:t>
      </w:r>
      <w:r>
        <w:rPr>
          <w:spacing w:val="78"/>
          <w:sz w:val="20"/>
        </w:rPr>
        <w:t xml:space="preserve"> </w:t>
      </w:r>
      <w:r>
        <w:rPr>
          <w:sz w:val="20"/>
        </w:rPr>
        <w:t>změně</w:t>
      </w:r>
      <w:r>
        <w:rPr>
          <w:spacing w:val="82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79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</w:t>
      </w:r>
      <w:r>
        <w:rPr>
          <w:sz w:val="20"/>
        </w:rPr>
        <w:t>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B4755" w:rsidRDefault="002D4CE8">
      <w:pPr>
        <w:pStyle w:val="Zkladntext"/>
        <w:spacing w:before="1"/>
      </w:pPr>
      <w:r>
        <w:t>Smlouvou.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B4755" w:rsidRDefault="002D4CE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B4755" w:rsidRDefault="002D4CE8">
      <w:pPr>
        <w:pStyle w:val="Odstavecseseznamem"/>
        <w:numPr>
          <w:ilvl w:val="0"/>
          <w:numId w:val="1"/>
        </w:numPr>
        <w:tabs>
          <w:tab w:val="left" w:pos="40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B4755" w:rsidRDefault="008B4755">
      <w:pPr>
        <w:pStyle w:val="Zkladntext"/>
        <w:ind w:left="0"/>
        <w:rPr>
          <w:sz w:val="36"/>
        </w:rPr>
      </w:pPr>
    </w:p>
    <w:p w:rsidR="008B4755" w:rsidRDefault="002D4CE8">
      <w:pPr>
        <w:pStyle w:val="Zkladntext"/>
        <w:tabs>
          <w:tab w:val="left" w:pos="6571"/>
        </w:tabs>
        <w:spacing w:before="1"/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8B4755" w:rsidRDefault="008B4755">
      <w:pPr>
        <w:pStyle w:val="Zkladntext"/>
        <w:ind w:left="0"/>
        <w:rPr>
          <w:sz w:val="18"/>
        </w:rPr>
      </w:pPr>
    </w:p>
    <w:p w:rsidR="008B4755" w:rsidRDefault="002D4CE8">
      <w:pPr>
        <w:pStyle w:val="Zkladntext"/>
        <w:spacing w:before="1"/>
        <w:ind w:left="122"/>
      </w:pPr>
      <w:r>
        <w:t>dne:</w:t>
      </w:r>
    </w:p>
    <w:p w:rsidR="008B4755" w:rsidRDefault="008B4755">
      <w:pPr>
        <w:pStyle w:val="Zkladntext"/>
        <w:ind w:left="0"/>
        <w:rPr>
          <w:sz w:val="26"/>
        </w:rPr>
      </w:pPr>
    </w:p>
    <w:p w:rsidR="008B4755" w:rsidRDefault="008B4755">
      <w:pPr>
        <w:pStyle w:val="Zkladntext"/>
        <w:ind w:left="0"/>
        <w:rPr>
          <w:sz w:val="26"/>
        </w:rPr>
      </w:pPr>
    </w:p>
    <w:p w:rsidR="008B4755" w:rsidRDefault="008B4755">
      <w:pPr>
        <w:pStyle w:val="Zkladntext"/>
        <w:spacing w:before="2"/>
        <w:ind w:left="0"/>
        <w:rPr>
          <w:sz w:val="29"/>
        </w:rPr>
      </w:pPr>
    </w:p>
    <w:p w:rsidR="008B4755" w:rsidRDefault="002D4CE8">
      <w:pPr>
        <w:tabs>
          <w:tab w:val="left" w:pos="6602"/>
        </w:tabs>
        <w:spacing w:before="1"/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B4755" w:rsidRDefault="002D4CE8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B4755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E8" w:rsidRDefault="002D4CE8">
      <w:r>
        <w:separator/>
      </w:r>
    </w:p>
  </w:endnote>
  <w:endnote w:type="continuationSeparator" w:id="0">
    <w:p w:rsidR="002D4CE8" w:rsidRDefault="002D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55" w:rsidRDefault="003B17DC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755" w:rsidRDefault="002D4CE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7D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B4755" w:rsidRDefault="002D4CE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7D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E8" w:rsidRDefault="002D4CE8">
      <w:r>
        <w:separator/>
      </w:r>
    </w:p>
  </w:footnote>
  <w:footnote w:type="continuationSeparator" w:id="0">
    <w:p w:rsidR="002D4CE8" w:rsidRDefault="002D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76C"/>
    <w:multiLevelType w:val="hybridMultilevel"/>
    <w:tmpl w:val="94365AC8"/>
    <w:lvl w:ilvl="0" w:tplc="2494A44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4060F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CF3CC712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8FC87AF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62F82A7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7454406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A12748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71AA05C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F2B8402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6D4778"/>
    <w:multiLevelType w:val="hybridMultilevel"/>
    <w:tmpl w:val="33221784"/>
    <w:lvl w:ilvl="0" w:tplc="A7E68E30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78CD9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540365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05CE02E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CA84BF36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C5672F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DAA89E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7FBA6DF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18B6716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D113999"/>
    <w:multiLevelType w:val="hybridMultilevel"/>
    <w:tmpl w:val="E5FA67F8"/>
    <w:lvl w:ilvl="0" w:tplc="18DC0E9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8439C8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9083DF0">
      <w:numFmt w:val="bullet"/>
      <w:lvlText w:val="-"/>
      <w:lvlJc w:val="left"/>
      <w:pPr>
        <w:ind w:left="15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1FC10E0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4" w:tplc="AF58613C">
      <w:numFmt w:val="bullet"/>
      <w:lvlText w:val="•"/>
      <w:lvlJc w:val="left"/>
      <w:pPr>
        <w:ind w:left="1629" w:hanging="360"/>
      </w:pPr>
      <w:rPr>
        <w:rFonts w:hint="default"/>
        <w:lang w:val="cs-CZ" w:eastAsia="en-US" w:bidi="ar-SA"/>
      </w:rPr>
    </w:lvl>
    <w:lvl w:ilvl="5" w:tplc="9F3AE3B6">
      <w:numFmt w:val="bullet"/>
      <w:lvlText w:val="•"/>
      <w:lvlJc w:val="left"/>
      <w:pPr>
        <w:ind w:left="1698" w:hanging="360"/>
      </w:pPr>
      <w:rPr>
        <w:rFonts w:hint="default"/>
        <w:lang w:val="cs-CZ" w:eastAsia="en-US" w:bidi="ar-SA"/>
      </w:rPr>
    </w:lvl>
    <w:lvl w:ilvl="6" w:tplc="4CAE46BA">
      <w:numFmt w:val="bullet"/>
      <w:lvlText w:val="•"/>
      <w:lvlJc w:val="left"/>
      <w:pPr>
        <w:ind w:left="1768" w:hanging="360"/>
      </w:pPr>
      <w:rPr>
        <w:rFonts w:hint="default"/>
        <w:lang w:val="cs-CZ" w:eastAsia="en-US" w:bidi="ar-SA"/>
      </w:rPr>
    </w:lvl>
    <w:lvl w:ilvl="7" w:tplc="C0FE56C2">
      <w:numFmt w:val="bullet"/>
      <w:lvlText w:val="•"/>
      <w:lvlJc w:val="left"/>
      <w:pPr>
        <w:ind w:left="1837" w:hanging="360"/>
      </w:pPr>
      <w:rPr>
        <w:rFonts w:hint="default"/>
        <w:lang w:val="cs-CZ" w:eastAsia="en-US" w:bidi="ar-SA"/>
      </w:rPr>
    </w:lvl>
    <w:lvl w:ilvl="8" w:tplc="A0D6C838">
      <w:numFmt w:val="bullet"/>
      <w:lvlText w:val="•"/>
      <w:lvlJc w:val="left"/>
      <w:pPr>
        <w:ind w:left="190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EAC34EE"/>
    <w:multiLevelType w:val="hybridMultilevel"/>
    <w:tmpl w:val="A65A6A2A"/>
    <w:lvl w:ilvl="0" w:tplc="5BB221DA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BE7FCE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89D2ADFC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0D2C8D54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72489824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1360B1B4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BEE60C8E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EEFE4524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0240CC9C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5900B75"/>
    <w:multiLevelType w:val="hybridMultilevel"/>
    <w:tmpl w:val="79B6B840"/>
    <w:lvl w:ilvl="0" w:tplc="1974FA1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B8149E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53DC83A8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45E033F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EC68DCB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2906221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EB8847E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65B66F4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D99021D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901780"/>
    <w:multiLevelType w:val="hybridMultilevel"/>
    <w:tmpl w:val="9856A822"/>
    <w:lvl w:ilvl="0" w:tplc="8F4AB33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52EFA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6F044FE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B2FE2FAA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F39082E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A11669EE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3586BF68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6D80337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2C6733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5F31C2C"/>
    <w:multiLevelType w:val="hybridMultilevel"/>
    <w:tmpl w:val="EB081CEE"/>
    <w:lvl w:ilvl="0" w:tplc="275EB5D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A63D7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14567E9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6A744B7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A66E74F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E6090F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7EB8BF8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F3AE104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CAA0E45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55"/>
    <w:rsid w:val="002D4CE8"/>
    <w:rsid w:val="003B17DC"/>
    <w:rsid w:val="008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BE61A-8B98-40B5-9476-B9945C5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2022-09-23T10:50:00Z</dcterms:created>
  <dcterms:modified xsi:type="dcterms:W3CDTF">2022-09-23T10:50:00Z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</Properties>
</file>