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9" w:rsidRDefault="00BF70B9">
      <w:pPr>
        <w:pStyle w:val="Zkladntext"/>
        <w:rPr>
          <w:rFonts w:ascii="Times New Roman"/>
          <w:sz w:val="20"/>
        </w:rPr>
      </w:pPr>
    </w:p>
    <w:p w:rsidR="00BF70B9" w:rsidRDefault="00BF70B9">
      <w:pPr>
        <w:pStyle w:val="Zkladntext"/>
        <w:rPr>
          <w:rFonts w:ascii="Times New Roman"/>
          <w:sz w:val="20"/>
        </w:rPr>
      </w:pPr>
    </w:p>
    <w:p w:rsidR="00BF70B9" w:rsidRDefault="00BF70B9">
      <w:pPr>
        <w:pStyle w:val="Zkladntext"/>
        <w:rPr>
          <w:rFonts w:ascii="Times New Roman"/>
          <w:sz w:val="20"/>
        </w:rPr>
      </w:pPr>
    </w:p>
    <w:p w:rsidR="00BF70B9" w:rsidRDefault="00BF70B9">
      <w:pPr>
        <w:pStyle w:val="Zkladntext"/>
        <w:spacing w:before="7"/>
        <w:rPr>
          <w:rFonts w:ascii="Times New Roman"/>
          <w:sz w:val="17"/>
        </w:rPr>
      </w:pPr>
    </w:p>
    <w:p w:rsidR="00BF70B9" w:rsidRDefault="00A86457">
      <w:pPr>
        <w:pStyle w:val="Zkladntext"/>
        <w:ind w:left="134"/>
      </w:pPr>
      <w:r>
        <w:t>Smluvní strany:</w:t>
      </w:r>
    </w:p>
    <w:p w:rsidR="00BF70B9" w:rsidRDefault="00A86457">
      <w:pPr>
        <w:pStyle w:val="Nzev"/>
      </w:pPr>
      <w:r>
        <w:rPr>
          <w:b w:val="0"/>
        </w:rPr>
        <w:br w:type="column"/>
      </w:r>
      <w:r>
        <w:t>DOHODA O PLATEBNÍCH PODMÍNKÁCH A ODBĚROVÉM DIAGRAMU</w:t>
      </w:r>
    </w:p>
    <w:p w:rsidR="00BF70B9" w:rsidRDefault="00A86457">
      <w:pPr>
        <w:pStyle w:val="Zkladntext"/>
        <w:spacing w:line="199" w:lineRule="exact"/>
        <w:ind w:left="1723"/>
      </w:pPr>
      <w:r>
        <w:t>(dále jen dohoda)</w:t>
      </w:r>
    </w:p>
    <w:p w:rsidR="00BF70B9" w:rsidRDefault="00BF70B9">
      <w:pPr>
        <w:spacing w:line="199" w:lineRule="exact"/>
        <w:sectPr w:rsidR="00BF70B9">
          <w:headerReference w:type="default" r:id="rId7"/>
          <w:footerReference w:type="default" r:id="rId8"/>
          <w:type w:val="continuous"/>
          <w:pgSz w:w="11900" w:h="16840"/>
          <w:pgMar w:top="1000" w:right="920" w:bottom="400" w:left="720" w:header="427" w:footer="205" w:gutter="0"/>
          <w:pgNumType w:start="1"/>
          <w:cols w:num="2" w:space="708" w:equalWidth="0">
            <w:col w:w="1420" w:space="1117"/>
            <w:col w:w="7723"/>
          </w:cols>
        </w:sectPr>
      </w:pPr>
    </w:p>
    <w:p w:rsidR="00BF70B9" w:rsidRDefault="00BF70B9">
      <w:pPr>
        <w:pStyle w:val="Zkladntext"/>
        <w:spacing w:before="3"/>
        <w:rPr>
          <w:sz w:val="16"/>
        </w:rPr>
      </w:pPr>
    </w:p>
    <w:p w:rsidR="00BF70B9" w:rsidRDefault="00BF70B9">
      <w:pPr>
        <w:rPr>
          <w:sz w:val="16"/>
        </w:r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A86457">
      <w:pPr>
        <w:pStyle w:val="Zkladntext"/>
        <w:spacing w:before="101" w:line="278" w:lineRule="auto"/>
        <w:ind w:left="134" w:right="25"/>
      </w:pPr>
      <w:r>
        <w:t>Pachtýř: (dodavatel)</w:t>
      </w:r>
    </w:p>
    <w:p w:rsidR="00BF70B9" w:rsidRDefault="00A86457">
      <w:pPr>
        <w:pStyle w:val="Nadpis2"/>
        <w:spacing w:before="106"/>
      </w:pPr>
      <w:r>
        <w:rPr>
          <w:b w:val="0"/>
        </w:rPr>
        <w:br w:type="column"/>
      </w:r>
      <w:r>
        <w:t>COM-TIP s.r.o.</w:t>
      </w:r>
    </w:p>
    <w:p w:rsidR="00BF70B9" w:rsidRDefault="00A86457">
      <w:pPr>
        <w:spacing w:line="228" w:lineRule="exact"/>
        <w:ind w:left="134"/>
        <w:rPr>
          <w:b/>
          <w:sz w:val="20"/>
        </w:rPr>
      </w:pPr>
      <w:r>
        <w:rPr>
          <w:b/>
          <w:sz w:val="20"/>
        </w:rPr>
        <w:t>Družstevní 1395/8, 140 00 Praha 4</w:t>
      </w:r>
    </w:p>
    <w:p w:rsidR="00BF70B9" w:rsidRDefault="00A86457">
      <w:pPr>
        <w:pStyle w:val="Zkladntext"/>
        <w:tabs>
          <w:tab w:val="left" w:pos="659"/>
        </w:tabs>
        <w:spacing w:before="23"/>
        <w:ind w:left="134"/>
      </w:pPr>
      <w:r>
        <w:rPr>
          <w:position w:val="1"/>
        </w:rPr>
        <w:t>IČ:</w:t>
      </w:r>
      <w:r>
        <w:rPr>
          <w:position w:val="1"/>
        </w:rPr>
        <w:tab/>
      </w:r>
      <w:r>
        <w:t>45788677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num="2" w:space="708" w:equalWidth="0">
            <w:col w:w="1080" w:space="226"/>
            <w:col w:w="8954"/>
          </w:cols>
        </w:sectPr>
      </w:pPr>
    </w:p>
    <w:p w:rsidR="00BF70B9" w:rsidRDefault="00A86457">
      <w:pPr>
        <w:pStyle w:val="Zkladntext"/>
        <w:spacing w:before="23"/>
        <w:ind w:left="1439"/>
      </w:pPr>
      <w:r>
        <w:rPr>
          <w:position w:val="1"/>
        </w:rPr>
        <w:t xml:space="preserve">DIČ: </w:t>
      </w:r>
      <w:r>
        <w:t>CZ45788677</w:t>
      </w:r>
    </w:p>
    <w:p w:rsidR="00BF70B9" w:rsidRDefault="00A86457">
      <w:pPr>
        <w:pStyle w:val="Zkladntext"/>
        <w:spacing w:before="33"/>
        <w:ind w:left="1439"/>
      </w:pPr>
      <w:r>
        <w:t>Zapsána MěS Praha dne 9.2.1993 oddíl C, vložka 17397</w:t>
      </w:r>
    </w:p>
    <w:p w:rsidR="00BF70B9" w:rsidRDefault="00BF70B9">
      <w:pPr>
        <w:pStyle w:val="Zkladntext"/>
        <w:spacing w:before="6"/>
        <w:rPr>
          <w:sz w:val="25"/>
        </w:rPr>
      </w:pPr>
    </w:p>
    <w:p w:rsidR="00BF70B9" w:rsidRDefault="00A86457">
      <w:pPr>
        <w:spacing w:before="104"/>
        <w:ind w:left="134"/>
        <w:rPr>
          <w:b/>
          <w:sz w:val="20"/>
        </w:rPr>
      </w:pPr>
      <w:r>
        <w:rPr>
          <w:position w:val="2"/>
          <w:sz w:val="18"/>
        </w:rPr>
        <w:t xml:space="preserve">Propachtovatel: </w:t>
      </w:r>
      <w:r>
        <w:rPr>
          <w:b/>
          <w:sz w:val="20"/>
        </w:rPr>
        <w:t>Centrum sociální a ošetřovatelské</w:t>
      </w:r>
    </w:p>
    <w:p w:rsidR="00BF70B9" w:rsidRDefault="00BF70B9">
      <w:pPr>
        <w:rPr>
          <w:sz w:val="20"/>
        </w:r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A86457">
      <w:pPr>
        <w:pStyle w:val="Zkladntext"/>
        <w:spacing w:before="5"/>
        <w:ind w:left="134"/>
      </w:pPr>
      <w:r>
        <w:t>(odběratel)</w:t>
      </w:r>
    </w:p>
    <w:p w:rsidR="00BF70B9" w:rsidRDefault="00A86457">
      <w:pPr>
        <w:pStyle w:val="Nadpis2"/>
        <w:spacing w:before="27" w:line="256" w:lineRule="auto"/>
        <w:ind w:right="5871"/>
      </w:pPr>
      <w:r>
        <w:rPr>
          <w:b w:val="0"/>
        </w:rPr>
        <w:br w:type="column"/>
      </w:r>
      <w:r>
        <w:t>pomoci v Praze 10, příspěvková organizace Sámova 29/7</w:t>
      </w:r>
    </w:p>
    <w:p w:rsidR="00BF70B9" w:rsidRDefault="00A86457">
      <w:pPr>
        <w:spacing w:before="10"/>
        <w:ind w:left="134"/>
        <w:rPr>
          <w:b/>
          <w:sz w:val="20"/>
        </w:rPr>
      </w:pPr>
      <w:r>
        <w:rPr>
          <w:b/>
          <w:sz w:val="20"/>
        </w:rPr>
        <w:t>101 00 Praha 10-Vršovice</w:t>
      </w:r>
    </w:p>
    <w:p w:rsidR="00BF70B9" w:rsidRDefault="00A86457">
      <w:pPr>
        <w:pStyle w:val="Zkladntext"/>
        <w:spacing w:before="51"/>
        <w:ind w:left="134"/>
      </w:pPr>
      <w:r>
        <w:t>IČ: 70873241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num="2" w:space="708" w:equalWidth="0">
            <w:col w:w="1051" w:space="255"/>
            <w:col w:w="8954"/>
          </w:cols>
        </w:sectPr>
      </w:pPr>
    </w:p>
    <w:p w:rsidR="00BF70B9" w:rsidRDefault="00A86457">
      <w:pPr>
        <w:pStyle w:val="Zkladntext"/>
        <w:spacing w:before="37"/>
        <w:ind w:left="1439"/>
      </w:pPr>
      <w:r>
        <w:rPr>
          <w:position w:val="1"/>
        </w:rPr>
        <w:t xml:space="preserve">DIČ: </w:t>
      </w:r>
      <w:r>
        <w:t>CZ70873241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A86457">
      <w:pPr>
        <w:pStyle w:val="Zkladntext"/>
        <w:spacing w:before="19"/>
        <w:ind w:left="1439"/>
      </w:pPr>
      <w:r>
        <w:t>Bankovní spojení:</w:t>
      </w:r>
    </w:p>
    <w:p w:rsidR="00BF70B9" w:rsidRDefault="00A86457">
      <w:pPr>
        <w:pStyle w:val="Zkladntext"/>
        <w:spacing w:before="18"/>
        <w:ind w:left="1439"/>
      </w:pPr>
      <w:r>
        <w:t>Číslo účtu:</w:t>
      </w:r>
    </w:p>
    <w:p w:rsidR="00BF70B9" w:rsidRDefault="00A86457">
      <w:pPr>
        <w:pStyle w:val="Zkladntext"/>
        <w:spacing w:before="33"/>
        <w:ind w:left="80"/>
      </w:pPr>
      <w:r>
        <w:br w:type="column"/>
      </w:r>
      <w:r>
        <w:t>Česká spořitelna</w:t>
      </w:r>
    </w:p>
    <w:p w:rsidR="00BF70B9" w:rsidRDefault="00A86457">
      <w:pPr>
        <w:pStyle w:val="Zkladntext"/>
        <w:spacing w:before="19"/>
        <w:ind w:left="80"/>
      </w:pPr>
      <w:r>
        <w:t>9021-2000734329/0800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num="2" w:space="708" w:equalWidth="0">
            <w:col w:w="2880" w:space="40"/>
            <w:col w:w="7340"/>
          </w:cols>
        </w:sect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spacing w:before="5"/>
        <w:rPr>
          <w:sz w:val="16"/>
        </w:rPr>
      </w:pPr>
    </w:p>
    <w:p w:rsidR="00BF70B9" w:rsidRDefault="00A86457">
      <w:pPr>
        <w:pStyle w:val="Nadpis1"/>
        <w:ind w:right="314"/>
      </w:pPr>
      <w:r>
        <w:t>Čl. I - Cena</w:t>
      </w:r>
    </w:p>
    <w:p w:rsidR="00BF70B9" w:rsidRDefault="00A86457">
      <w:pPr>
        <w:pStyle w:val="Odstavecseseznamem"/>
        <w:numPr>
          <w:ilvl w:val="0"/>
          <w:numId w:val="5"/>
        </w:numPr>
        <w:tabs>
          <w:tab w:val="left" w:pos="375"/>
        </w:tabs>
        <w:spacing w:before="86" w:line="254" w:lineRule="auto"/>
        <w:ind w:right="440"/>
        <w:rPr>
          <w:sz w:val="18"/>
        </w:rPr>
      </w:pPr>
      <w:r>
        <w:rPr>
          <w:position w:val="1"/>
          <w:sz w:val="18"/>
        </w:rPr>
        <w:t>Cena tepelné energie je stanovena v souladu se zákonem č. 526/1990 Sb., ve znění pozdějších předpisů, a cenovými</w:t>
      </w:r>
      <w:r>
        <w:rPr>
          <w:sz w:val="18"/>
        </w:rPr>
        <w:t xml:space="preserve"> rozhodnutími Energetického regulačního úřadu k cenám tepelné</w:t>
      </w:r>
      <w:r>
        <w:rPr>
          <w:spacing w:val="6"/>
          <w:sz w:val="18"/>
        </w:rPr>
        <w:t xml:space="preserve"> </w:t>
      </w:r>
      <w:r>
        <w:rPr>
          <w:sz w:val="18"/>
        </w:rPr>
        <w:t>energie.</w:t>
      </w:r>
    </w:p>
    <w:p w:rsidR="00BF70B9" w:rsidRDefault="00960BE9">
      <w:pPr>
        <w:pStyle w:val="Odstavecseseznamem"/>
        <w:numPr>
          <w:ilvl w:val="0"/>
          <w:numId w:val="5"/>
        </w:numPr>
        <w:tabs>
          <w:tab w:val="left" w:pos="375"/>
        </w:tabs>
        <w:spacing w:before="14" w:line="254" w:lineRule="auto"/>
        <w:ind w:right="1011"/>
        <w:rPr>
          <w:sz w:val="18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43616" behindDoc="1" locked="0" layoutInCell="1" allowOverlap="1">
                <wp:simplePos x="0" y="0"/>
                <wp:positionH relativeFrom="page">
                  <wp:posOffset>2877185</wp:posOffset>
                </wp:positionH>
                <wp:positionV relativeFrom="paragraph">
                  <wp:posOffset>615950</wp:posOffset>
                </wp:positionV>
                <wp:extent cx="704215" cy="13462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" cy="134620"/>
                          <a:chOff x="4531" y="970"/>
                          <a:chExt cx="1109" cy="21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00" y="999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31" y="970"/>
                            <a:ext cx="1109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142CC" id="Group 3" o:spid="_x0000_s1026" style="position:absolute;margin-left:226.55pt;margin-top:48.5pt;width:55.45pt;height:10.6pt;z-index:-15972864;mso-position-horizontal-relative:page" coordorigin="4531,970" coordsize="1109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iFdgMAAOsIAAAOAAAAZHJzL2Uyb0RvYy54bWy8Vttu3DYQfS/QfyD4LkuUqd2VYDlw9mIU&#10;cFKjST+AK1EXVCJVUmutE+TfMyQledeuk8IFug9aUkMOZ86cw9HVu2PboAeudC1FislFgBEXmcxr&#10;Uab4z887b4WR7pnIWSMFT/Ej1/jd9a+/XA1dwkNZySbnCoEToZOhS3HV913i+zqreMv0hey4AGMh&#10;Vct6mKrSzxUbwHvb+GEQLPxBqrxTMuNaw9uNM+Jr678oeNb/XhSa96hJMcTW26eyz715+tdXLCkV&#10;66o6G8Ngb4iiZbWAQ2dXG9YzdFD1C1dtnSmpZdFfZLL1ZVHUGbc5QDYkeJbNrZKHzuZSJkPZzTAB&#10;tM9werPb7OPDvUJ1nuIII8FaKJE9FV0aaIauTGDFreo+dffK5QfDO5n9pcHsP7ebeekWo/3wQebg&#10;jh16aaE5Fqo1LiBpdLQVeJwrwI89yuDlMqAhgUgyMJFLugjHCmUVlNHsotElwQis8XI2bcfNhASx&#10;2xqS0ITvs8QdagMdAzNZAdf0E5z6v8H5qWIdt1XSBqwRzsUE510tOIocmnbBWjgos6MYoURCrism&#10;Sm5dfX7sADZiEzChgk+3xUw01OGn0EY0AK4bkOLYuGHJhC+hDiCL3QwPSzql+1suW2QGKW4gZlsz&#10;9nCne4fktMS4E3JXN4313Ag0wEGEUrtBy6bOjdEs06rcrxuFHphRn/2NZTlbBiwXuXVWcZZvx3HP&#10;6saNIc5GjFlAOFM+Vl5f4yDerrYr6tFwsfVosNl4N7s19RY7sow2l5v1ekO+mdAITao6z7kw0U1S&#10;J/Tf1X68dJxIZ7HPMPjn3i3zAPLp3wYNHHTlcwTcy/zxXhloRzr+T7xcTrz8A+5G4FzDETVFGZk2&#10;6Vw7kc/MvFFKDqY8IJYzaroNU24/peZL/c7UfFW9L+ipIPQf0fOMXWck3NnfP5HQMeykoj/iHAlp&#10;8D6Mvd1itfTojkYeXEcrLyDx+3gR0Jhuduecs5eA63JAlbdyziotCqM3K62te+i2Td2meDXLkSWv&#10;yW6WjAl/IvP0/zqpkZJwh8ANBN8FMKik+oLRAD02xfrvA1Mco+Y3AUQyt4ZpynZCoyXc9kidWvan&#10;FiYycJXiHiM3XPeukR86VZcVnEQsMELeQMspantvGWI6qZ0qzfYD6Kg2l7H7m5Z9Orfrn75Rrr8D&#10;AAD//wMAUEsDBBQABgAIAAAAIQDoQVZr4QAAAAoBAAAPAAAAZHJzL2Rvd25yZXYueG1sTI/BTsJA&#10;EIbvJr7DZky8yXaBItRuCSHqiZgIJobb0A5tQ3e36S5teXvHk95mMl/++f50PZpG9NT52lkNahKB&#10;IJu7oralhq/D29MShA9oC2ycJQ038rDO7u9STAo32E/q96EUHGJ9ghqqENpESp9XZNBPXEuWb2fX&#10;GQy8dqUsOhw43DRyGkULabC2/KHClrYV5Zf91Wh4H3DYzNRrv7uct7fjIf743inS+vFh3LyACDSG&#10;Pxh+9VkdMnY6uastvGg0zOOZYlTD6pk7MRAv5jycmFTLKcgslf8rZD8AAAD//wMAUEsBAi0AFAAG&#10;AAgAAAAhALaDOJL+AAAA4QEAABMAAAAAAAAAAAAAAAAAAAAAAFtDb250ZW50X1R5cGVzXS54bWxQ&#10;SwECLQAUAAYACAAAACEAOP0h/9YAAACUAQAACwAAAAAAAAAAAAAAAAAvAQAAX3JlbHMvLnJlbHNQ&#10;SwECLQAUAAYACAAAACEA+VC4hXYDAADrCAAADgAAAAAAAAAAAAAAAAAuAgAAZHJzL2Uyb0RvYy54&#10;bWxQSwECLQAUAAYACAAAACEA6EFWa+EAAAAKAQAADwAAAAAAAAAAAAAAAADQBQAAZHJzL2Rvd25y&#10;ZXYueG1sUEsFBgAAAAAEAAQA8wAAAN4GAAAAAA==&#10;">
                <v:line id="Line 5" o:spid="_x0000_s1027" style="position:absolute;visibility:visible;mso-wrap-style:square" from="5400,999" to="5414,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rect id="Rectangle 4" o:spid="_x0000_s1028" style="position:absolute;left:4531;top:970;width:1109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w10:wrap anchorx="page"/>
              </v:group>
            </w:pict>
          </mc:Fallback>
        </mc:AlternateContent>
      </w:r>
      <w:r w:rsidR="00A86457">
        <w:rPr>
          <w:position w:val="1"/>
          <w:sz w:val="18"/>
        </w:rPr>
        <w:t>Předpokládané náklady jsou stanoveny součinem kalkulované (předběžné) ceny a smluvenou předpokládanou</w:t>
      </w:r>
      <w:r w:rsidR="00A86457">
        <w:rPr>
          <w:sz w:val="18"/>
        </w:rPr>
        <w:t xml:space="preserve"> dodávkou tepla pro</w:t>
      </w:r>
      <w:r w:rsidR="00A86457">
        <w:rPr>
          <w:spacing w:val="2"/>
          <w:sz w:val="18"/>
        </w:rPr>
        <w:t xml:space="preserve"> </w:t>
      </w:r>
      <w:r w:rsidR="00A86457">
        <w:rPr>
          <w:sz w:val="18"/>
        </w:rPr>
        <w:t>objekty.</w:t>
      </w:r>
    </w:p>
    <w:p w:rsidR="00BF70B9" w:rsidRDefault="00BF70B9">
      <w:pPr>
        <w:pStyle w:val="Zkladntext"/>
        <w:spacing w:before="6"/>
        <w:rPr>
          <w:sz w:val="24"/>
        </w:rPr>
      </w:pPr>
    </w:p>
    <w:tbl>
      <w:tblPr>
        <w:tblStyle w:val="TableNormal"/>
        <w:tblW w:w="0" w:type="auto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440"/>
        <w:gridCol w:w="1814"/>
        <w:gridCol w:w="1890"/>
      </w:tblGrid>
      <w:tr w:rsidR="00BF70B9">
        <w:trPr>
          <w:trHeight w:val="508"/>
        </w:trPr>
        <w:tc>
          <w:tcPr>
            <w:tcW w:w="4619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tabs>
                <w:tab w:val="right" w:pos="4551"/>
              </w:tabs>
              <w:spacing w:before="195"/>
              <w:ind w:left="171"/>
              <w:rPr>
                <w:b/>
                <w:sz w:val="18"/>
              </w:rPr>
            </w:pPr>
            <w:r>
              <w:rPr>
                <w:b/>
                <w:sz w:val="18"/>
              </w:rPr>
              <w:t>Zdroj: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Sámova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29/7</w:t>
            </w:r>
            <w:r>
              <w:rPr>
                <w:b/>
                <w:sz w:val="18"/>
              </w:rPr>
              <w:tab/>
              <w:t>10111048000</w:t>
            </w:r>
          </w:p>
        </w:tc>
        <w:tc>
          <w:tcPr>
            <w:tcW w:w="1440" w:type="dxa"/>
            <w:vMerge w:val="restart"/>
            <w:tcBorders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6"/>
              <w:rPr>
                <w:sz w:val="21"/>
              </w:rPr>
            </w:pPr>
          </w:p>
          <w:p w:rsidR="00BF70B9" w:rsidRDefault="00A86457">
            <w:pPr>
              <w:pStyle w:val="TableParagraph"/>
              <w:spacing w:before="0" w:line="312" w:lineRule="auto"/>
              <w:ind w:left="682" w:right="257" w:hanging="255"/>
              <w:rPr>
                <w:sz w:val="18"/>
              </w:rPr>
            </w:pPr>
            <w:r>
              <w:rPr>
                <w:sz w:val="18"/>
              </w:rPr>
              <w:t>množství GJ</w:t>
            </w:r>
          </w:p>
        </w:tc>
        <w:tc>
          <w:tcPr>
            <w:tcW w:w="1814" w:type="dxa"/>
            <w:vMerge w:val="restart"/>
            <w:tcBorders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6"/>
              <w:rPr>
                <w:sz w:val="21"/>
              </w:rPr>
            </w:pPr>
          </w:p>
          <w:p w:rsidR="00BF70B9" w:rsidRDefault="00A86457">
            <w:pPr>
              <w:pStyle w:val="TableParagraph"/>
              <w:tabs>
                <w:tab w:val="left" w:pos="1267"/>
              </w:tabs>
              <w:spacing w:before="0" w:line="312" w:lineRule="auto"/>
              <w:ind w:left="427" w:right="34" w:hanging="346"/>
              <w:rPr>
                <w:sz w:val="18"/>
              </w:rPr>
            </w:pPr>
            <w:r>
              <w:rPr>
                <w:sz w:val="18"/>
              </w:rPr>
              <w:t>cena Kč/GJ bez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DPH </w:t>
            </w:r>
            <w:r>
              <w:rPr>
                <w:sz w:val="18"/>
              </w:rPr>
              <w:t>ÚT</w:t>
            </w:r>
            <w:r>
              <w:rPr>
                <w:sz w:val="18"/>
              </w:rPr>
              <w:tab/>
              <w:t>TV</w:t>
            </w:r>
          </w:p>
        </w:tc>
        <w:tc>
          <w:tcPr>
            <w:tcW w:w="1890" w:type="dxa"/>
            <w:vMerge w:val="restart"/>
            <w:tcBorders>
              <w:left w:val="single" w:sz="6" w:space="0" w:color="000000"/>
              <w:bottom w:val="thinThickMediumGap" w:sz="9" w:space="0" w:color="000000"/>
              <w:right w:val="single" w:sz="18" w:space="0" w:color="000000"/>
            </w:tcBorders>
          </w:tcPr>
          <w:p w:rsidR="00BF70B9" w:rsidRDefault="00BF70B9">
            <w:pPr>
              <w:pStyle w:val="TableParagraph"/>
              <w:spacing w:before="6"/>
              <w:rPr>
                <w:sz w:val="21"/>
              </w:rPr>
            </w:pPr>
          </w:p>
          <w:p w:rsidR="00BF70B9" w:rsidRDefault="00A86457">
            <w:pPr>
              <w:pStyle w:val="TableParagraph"/>
              <w:spacing w:before="0" w:line="312" w:lineRule="auto"/>
              <w:ind w:left="685" w:right="240" w:hanging="166"/>
              <w:rPr>
                <w:sz w:val="18"/>
              </w:rPr>
            </w:pPr>
            <w:r>
              <w:rPr>
                <w:sz w:val="18"/>
              </w:rPr>
              <w:t>celkem Kč bez DPH</w:t>
            </w:r>
          </w:p>
        </w:tc>
      </w:tr>
      <w:tr w:rsidR="00BF70B9">
        <w:trPr>
          <w:trHeight w:val="287"/>
        </w:trPr>
        <w:tc>
          <w:tcPr>
            <w:tcW w:w="4619" w:type="dxa"/>
            <w:tcBorders>
              <w:top w:val="single" w:sz="6" w:space="0" w:color="000000"/>
              <w:left w:val="single" w:sz="18" w:space="0" w:color="000000"/>
              <w:bottom w:val="thinThickMediumGap" w:sz="9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32"/>
              <w:ind w:left="171"/>
              <w:rPr>
                <w:sz w:val="18"/>
              </w:rPr>
            </w:pPr>
            <w:r>
              <w:rPr>
                <w:sz w:val="18"/>
              </w:rPr>
              <w:t>odběrné místo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BF70B9" w:rsidRDefault="00BF70B9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 w:rsidR="00BF70B9" w:rsidRDefault="00BF70B9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000000"/>
              <w:bottom w:val="thinThickMediumGap" w:sz="9" w:space="0" w:color="000000"/>
              <w:right w:val="single" w:sz="18" w:space="0" w:color="000000"/>
            </w:tcBorders>
          </w:tcPr>
          <w:p w:rsidR="00BF70B9" w:rsidRDefault="00BF70B9">
            <w:pPr>
              <w:rPr>
                <w:sz w:val="2"/>
                <w:szCs w:val="2"/>
              </w:rPr>
            </w:pPr>
          </w:p>
        </w:tc>
      </w:tr>
      <w:tr w:rsidR="00BF70B9">
        <w:trPr>
          <w:trHeight w:val="324"/>
        </w:trPr>
        <w:tc>
          <w:tcPr>
            <w:tcW w:w="4619" w:type="dxa"/>
            <w:tcBorders>
              <w:top w:val="thickThinMediumGap" w:sz="9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59"/>
              <w:ind w:left="171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048001 </w:t>
            </w:r>
            <w:r>
              <w:rPr>
                <w:sz w:val="18"/>
              </w:rPr>
              <w:t>Sámova 29/7</w:t>
            </w:r>
            <w:r w:rsidR="00987335">
              <w:rPr>
                <w:sz w:val="18"/>
              </w:rPr>
              <w:t xml:space="preserve"> od 1.1.2022 do </w:t>
            </w:r>
            <w:r>
              <w:rPr>
                <w:sz w:val="18"/>
              </w:rPr>
              <w:t xml:space="preserve"> </w:t>
            </w:r>
            <w:r w:rsidR="00987335">
              <w:rPr>
                <w:sz w:val="18"/>
              </w:rPr>
              <w:t>31.8.2022</w:t>
            </w:r>
          </w:p>
        </w:tc>
        <w:tc>
          <w:tcPr>
            <w:tcW w:w="1440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987335">
            <w:pPr>
              <w:pStyle w:val="TableParagraph"/>
              <w:spacing w:before="69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1530</w:t>
            </w:r>
          </w:p>
        </w:tc>
        <w:tc>
          <w:tcPr>
            <w:tcW w:w="1814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987335">
            <w:pPr>
              <w:pStyle w:val="TableParagraph"/>
              <w:spacing w:before="69"/>
              <w:ind w:left="187"/>
              <w:rPr>
                <w:sz w:val="18"/>
              </w:rPr>
            </w:pPr>
            <w:r>
              <w:rPr>
                <w:sz w:val="18"/>
              </w:rPr>
              <w:t>639,06        639,06</w:t>
            </w:r>
          </w:p>
        </w:tc>
        <w:tc>
          <w:tcPr>
            <w:tcW w:w="1890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BF70B9" w:rsidRDefault="00987335">
            <w:pPr>
              <w:pStyle w:val="TableParagraph"/>
              <w:spacing w:before="69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1 616 821,80</w:t>
            </w:r>
          </w:p>
        </w:tc>
      </w:tr>
      <w:tr w:rsidR="00987335">
        <w:trPr>
          <w:trHeight w:val="366"/>
        </w:trPr>
        <w:tc>
          <w:tcPr>
            <w:tcW w:w="4619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987335" w:rsidRDefault="00987335" w:rsidP="00987335">
            <w:pPr>
              <w:pStyle w:val="TableParagraph"/>
              <w:spacing w:before="30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    048001 </w:t>
            </w:r>
            <w:r>
              <w:rPr>
                <w:sz w:val="18"/>
              </w:rPr>
              <w:t>Sámova 29/7 od 1.9.2022 do 31.12.2022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35" w:rsidRDefault="00987335">
            <w:pPr>
              <w:pStyle w:val="TableParagraph"/>
              <w:spacing w:before="44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1560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7335" w:rsidRDefault="00987335" w:rsidP="00987335">
            <w:pPr>
              <w:pStyle w:val="TableParagraph"/>
              <w:spacing w:before="69"/>
              <w:ind w:left="187"/>
              <w:rPr>
                <w:rFonts w:ascii="Times New Roman"/>
                <w:sz w:val="18"/>
              </w:rPr>
            </w:pPr>
            <w:r w:rsidRPr="00987335">
              <w:rPr>
                <w:sz w:val="18"/>
              </w:rPr>
              <w:t>2079,30</w:t>
            </w:r>
            <w:r>
              <w:rPr>
                <w:sz w:val="18"/>
              </w:rPr>
              <w:t xml:space="preserve">  2 079,30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987335" w:rsidRDefault="00987335">
            <w:pPr>
              <w:pStyle w:val="TableParagraph"/>
              <w:spacing w:before="44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3 243 708,00</w:t>
            </w:r>
          </w:p>
        </w:tc>
      </w:tr>
      <w:tr w:rsidR="00BF70B9">
        <w:trPr>
          <w:trHeight w:val="366"/>
        </w:trPr>
        <w:tc>
          <w:tcPr>
            <w:tcW w:w="4619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30"/>
              <w:ind w:left="891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44"/>
              <w:ind w:right="141"/>
              <w:jc w:val="right"/>
              <w:rPr>
                <w:sz w:val="18"/>
              </w:rPr>
            </w:pPr>
            <w:r>
              <w:rPr>
                <w:sz w:val="18"/>
              </w:rPr>
              <w:t>4 090,000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 w:rsidR="00BF70B9" w:rsidRDefault="00987335">
            <w:pPr>
              <w:pStyle w:val="TableParagraph"/>
              <w:spacing w:before="44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54 860 529,80</w:t>
            </w:r>
          </w:p>
        </w:tc>
      </w:tr>
    </w:tbl>
    <w:p w:rsidR="00BF70B9" w:rsidRDefault="00A86457">
      <w:pPr>
        <w:pStyle w:val="Zkladntext"/>
        <w:tabs>
          <w:tab w:val="left" w:pos="5819"/>
          <w:tab w:val="left" w:pos="7185"/>
          <w:tab w:val="left" w:pos="8851"/>
        </w:tabs>
        <w:spacing w:before="128"/>
        <w:ind w:left="4305"/>
      </w:pPr>
      <w:r>
        <w:t>Základ</w:t>
      </w:r>
      <w:r>
        <w:tab/>
        <w:t>DPH</w:t>
      </w:r>
      <w:r>
        <w:tab/>
        <w:t>DPH</w:t>
      </w:r>
      <w:r>
        <w:tab/>
        <w:t>Celkem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A86457">
      <w:pPr>
        <w:pStyle w:val="Nadpis3"/>
        <w:spacing w:before="41"/>
        <w:ind w:left="676"/>
      </w:pPr>
      <w:r>
        <w:t>Předpokládané roční náklady</w:t>
      </w:r>
    </w:p>
    <w:p w:rsidR="00BF70B9" w:rsidRDefault="00A86457">
      <w:pPr>
        <w:spacing w:before="31"/>
        <w:ind w:left="587"/>
        <w:rPr>
          <w:sz w:val="18"/>
        </w:rPr>
      </w:pPr>
      <w:r>
        <w:br w:type="column"/>
      </w:r>
      <w:r w:rsidR="00987335">
        <w:rPr>
          <w:b/>
          <w:sz w:val="18"/>
        </w:rPr>
        <w:t xml:space="preserve">4 860 529,80 </w:t>
      </w:r>
      <w:r>
        <w:rPr>
          <w:position w:val="1"/>
          <w:sz w:val="18"/>
        </w:rPr>
        <w:t>Kč</w:t>
      </w:r>
    </w:p>
    <w:p w:rsidR="00BF70B9" w:rsidRDefault="00A86457">
      <w:pPr>
        <w:tabs>
          <w:tab w:val="left" w:pos="1442"/>
        </w:tabs>
        <w:spacing w:before="31"/>
        <w:ind w:left="676"/>
        <w:rPr>
          <w:sz w:val="18"/>
        </w:rPr>
      </w:pPr>
      <w:r>
        <w:br w:type="column"/>
      </w:r>
      <w:r>
        <w:rPr>
          <w:b/>
          <w:sz w:val="18"/>
        </w:rPr>
        <w:t>10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%</w:t>
      </w:r>
      <w:r>
        <w:rPr>
          <w:b/>
          <w:sz w:val="18"/>
        </w:rPr>
        <w:tab/>
      </w:r>
      <w:r w:rsidR="00987335">
        <w:rPr>
          <w:b/>
          <w:sz w:val="18"/>
        </w:rPr>
        <w:t>486530,-</w:t>
      </w:r>
      <w:r>
        <w:rPr>
          <w:b/>
          <w:spacing w:val="-20"/>
          <w:sz w:val="18"/>
        </w:rPr>
        <w:t xml:space="preserve"> </w:t>
      </w:r>
      <w:r>
        <w:rPr>
          <w:spacing w:val="-7"/>
          <w:position w:val="1"/>
          <w:sz w:val="18"/>
        </w:rPr>
        <w:t>Kč</w:t>
      </w:r>
    </w:p>
    <w:p w:rsidR="00BF70B9" w:rsidRDefault="00A86457">
      <w:pPr>
        <w:spacing w:before="31"/>
        <w:ind w:left="657"/>
        <w:rPr>
          <w:sz w:val="18"/>
        </w:rPr>
      </w:pPr>
      <w:r>
        <w:br w:type="column"/>
      </w:r>
      <w:r w:rsidR="00987335">
        <w:rPr>
          <w:b/>
          <w:sz w:val="18"/>
        </w:rPr>
        <w:t>5 347 059,80</w:t>
      </w:r>
      <w:r>
        <w:rPr>
          <w:b/>
          <w:sz w:val="18"/>
        </w:rPr>
        <w:t xml:space="preserve"> </w:t>
      </w:r>
      <w:r>
        <w:rPr>
          <w:position w:val="1"/>
          <w:sz w:val="18"/>
        </w:rPr>
        <w:t>Kč</w:t>
      </w:r>
    </w:p>
    <w:p w:rsidR="00BF70B9" w:rsidRDefault="00BF70B9">
      <w:pPr>
        <w:rPr>
          <w:sz w:val="18"/>
        </w:rPr>
        <w:sectPr w:rsidR="00BF70B9">
          <w:type w:val="continuous"/>
          <w:pgSz w:w="11900" w:h="16840"/>
          <w:pgMar w:top="1000" w:right="920" w:bottom="400" w:left="720" w:header="708" w:footer="708" w:gutter="0"/>
          <w:cols w:num="4" w:space="708" w:equalWidth="0">
            <w:col w:w="3189" w:space="40"/>
            <w:col w:w="1927" w:space="40"/>
            <w:col w:w="2589" w:space="39"/>
            <w:col w:w="2436"/>
          </w:cols>
        </w:sectPr>
      </w:pPr>
    </w:p>
    <w:p w:rsidR="00BF70B9" w:rsidRDefault="00BF70B9">
      <w:pPr>
        <w:pStyle w:val="Zkladntext"/>
        <w:spacing w:before="8"/>
        <w:rPr>
          <w:sz w:val="9"/>
        </w:rPr>
      </w:pPr>
    </w:p>
    <w:p w:rsidR="00BF70B9" w:rsidRDefault="00A86457">
      <w:pPr>
        <w:spacing w:before="98"/>
        <w:ind w:right="3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 - Platební podmínky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117"/>
        <w:ind w:hanging="241"/>
        <w:rPr>
          <w:b/>
          <w:sz w:val="18"/>
        </w:rPr>
      </w:pPr>
      <w:r>
        <w:rPr>
          <w:position w:val="1"/>
          <w:sz w:val="18"/>
        </w:rPr>
        <w:t xml:space="preserve">Vyúčtovací období pro dodávku tepla a teplé vody začíná </w:t>
      </w:r>
      <w:r>
        <w:rPr>
          <w:b/>
          <w:sz w:val="18"/>
        </w:rPr>
        <w:t xml:space="preserve">01.01.2022 </w:t>
      </w:r>
      <w:r>
        <w:rPr>
          <w:position w:val="1"/>
          <w:sz w:val="18"/>
        </w:rPr>
        <w:t>a končí</w:t>
      </w:r>
      <w:r>
        <w:rPr>
          <w:spacing w:val="38"/>
          <w:position w:val="1"/>
          <w:sz w:val="18"/>
        </w:rPr>
        <w:t xml:space="preserve"> </w:t>
      </w:r>
      <w:r>
        <w:rPr>
          <w:b/>
          <w:sz w:val="18"/>
        </w:rPr>
        <w:t>31.12.2022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52"/>
        <w:ind w:hanging="241"/>
        <w:rPr>
          <w:sz w:val="18"/>
        </w:rPr>
      </w:pPr>
      <w:r>
        <w:rPr>
          <w:position w:val="1"/>
          <w:sz w:val="18"/>
        </w:rPr>
        <w:t>Úhrada za dodávku tepla a TV bude prováděna formou měsíčních</w:t>
      </w:r>
      <w:r>
        <w:rPr>
          <w:spacing w:val="8"/>
          <w:position w:val="1"/>
          <w:sz w:val="18"/>
        </w:rPr>
        <w:t xml:space="preserve"> </w:t>
      </w:r>
      <w:r>
        <w:rPr>
          <w:position w:val="1"/>
          <w:sz w:val="18"/>
        </w:rPr>
        <w:t>záloh.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54"/>
        <w:ind w:hanging="241"/>
        <w:rPr>
          <w:sz w:val="18"/>
        </w:rPr>
      </w:pPr>
      <w:r>
        <w:rPr>
          <w:position w:val="1"/>
          <w:sz w:val="18"/>
        </w:rPr>
        <w:t>Odběratel se zavazuje k úhradě měsíčních záloh ve výši a v termínu dle platebního</w:t>
      </w:r>
      <w:r>
        <w:rPr>
          <w:spacing w:val="9"/>
          <w:position w:val="1"/>
          <w:sz w:val="18"/>
        </w:rPr>
        <w:t xml:space="preserve"> </w:t>
      </w:r>
      <w:r>
        <w:rPr>
          <w:position w:val="1"/>
          <w:sz w:val="18"/>
        </w:rPr>
        <w:t>kalendáře.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52"/>
        <w:ind w:hanging="241"/>
        <w:rPr>
          <w:sz w:val="18"/>
        </w:rPr>
      </w:pPr>
      <w:r>
        <w:rPr>
          <w:position w:val="1"/>
          <w:sz w:val="18"/>
        </w:rPr>
        <w:t>Pro identifikaci plateb budou obě smluvní strany používat variabilní</w:t>
      </w:r>
      <w:r>
        <w:rPr>
          <w:spacing w:val="3"/>
          <w:position w:val="1"/>
          <w:sz w:val="18"/>
        </w:rPr>
        <w:t xml:space="preserve"> </w:t>
      </w:r>
      <w:r>
        <w:rPr>
          <w:position w:val="1"/>
          <w:sz w:val="18"/>
        </w:rPr>
        <w:t>symbol.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54"/>
        <w:ind w:hanging="241"/>
        <w:rPr>
          <w:sz w:val="18"/>
        </w:rPr>
      </w:pPr>
      <w:r>
        <w:rPr>
          <w:position w:val="1"/>
          <w:sz w:val="18"/>
        </w:rPr>
        <w:t>Měsíční zálohy budou hrazeny na běžný účet dodavatele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</w:p>
    <w:p w:rsidR="00BF70B9" w:rsidRDefault="00A86457">
      <w:pPr>
        <w:pStyle w:val="Zkladntext"/>
        <w:tabs>
          <w:tab w:val="left" w:pos="3645"/>
          <w:tab w:val="left" w:pos="5954"/>
        </w:tabs>
        <w:spacing w:before="40"/>
        <w:ind w:left="1154"/>
      </w:pPr>
      <w:r>
        <w:t>banka</w:t>
      </w:r>
      <w:r>
        <w:rPr>
          <w:spacing w:val="1"/>
        </w:rPr>
        <w:t xml:space="preserve"> </w:t>
      </w:r>
      <w:r>
        <w:t>:</w:t>
      </w:r>
      <w:r>
        <w:tab/>
        <w:t>číslo</w:t>
      </w:r>
      <w:r>
        <w:rPr>
          <w:spacing w:val="2"/>
        </w:rPr>
        <w:t xml:space="preserve"> </w:t>
      </w:r>
      <w:r>
        <w:t>účtu:</w:t>
      </w:r>
      <w:r>
        <w:tab/>
        <w:t>variabilní symbol: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A86457">
      <w:pPr>
        <w:pStyle w:val="Zkladntext"/>
        <w:tabs>
          <w:tab w:val="left" w:pos="3645"/>
        </w:tabs>
        <w:spacing w:before="79"/>
        <w:ind w:left="1154"/>
      </w:pPr>
      <w:r>
        <w:t>Oberbank AG</w:t>
      </w:r>
      <w:r>
        <w:tab/>
        <w:t>2181108895/8040</w:t>
      </w:r>
    </w:p>
    <w:p w:rsidR="00BF70B9" w:rsidRDefault="00A86457">
      <w:pPr>
        <w:pStyle w:val="Nadpis3"/>
        <w:spacing w:before="86"/>
        <w:ind w:left="807"/>
      </w:pPr>
      <w:r>
        <w:rPr>
          <w:b w:val="0"/>
        </w:rPr>
        <w:br w:type="column"/>
      </w:r>
      <w:r>
        <w:t>1022111</w:t>
      </w:r>
    </w:p>
    <w:p w:rsidR="00BF70B9" w:rsidRDefault="00BF70B9">
      <w:pPr>
        <w:sectPr w:rsidR="00BF70B9">
          <w:type w:val="continuous"/>
          <w:pgSz w:w="11900" w:h="16840"/>
          <w:pgMar w:top="1000" w:right="920" w:bottom="400" w:left="720" w:header="708" w:footer="708" w:gutter="0"/>
          <w:cols w:num="2" w:space="708" w:equalWidth="0">
            <w:col w:w="5107" w:space="40"/>
            <w:col w:w="5113"/>
          </w:cols>
        </w:sectPr>
      </w:pP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112" w:line="273" w:lineRule="auto"/>
        <w:ind w:right="366" w:hanging="241"/>
        <w:rPr>
          <w:sz w:val="18"/>
        </w:rPr>
      </w:pPr>
      <w:r>
        <w:rPr>
          <w:position w:val="1"/>
          <w:sz w:val="18"/>
        </w:rPr>
        <w:t>Vyúčtování úhrady za dodávky tepla vyhotoví dodavatel dle vyhlášky č. 207/2021 Sb. a předá odběrateli formou faktury</w:t>
      </w:r>
      <w:r>
        <w:rPr>
          <w:sz w:val="18"/>
        </w:rPr>
        <w:t xml:space="preserve"> do 28.2. po skončení vyúčtovacího období, není-li dohodnuto jinak. Vyúčtování bude provedeno na základě skutečně odebraného množství a výsledné ceny za vyúčtovací</w:t>
      </w:r>
      <w:r>
        <w:rPr>
          <w:spacing w:val="2"/>
          <w:sz w:val="18"/>
        </w:rPr>
        <w:t xml:space="preserve"> </w:t>
      </w:r>
      <w:r>
        <w:rPr>
          <w:sz w:val="18"/>
        </w:rPr>
        <w:t>období.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19" w:line="254" w:lineRule="auto"/>
        <w:ind w:left="359" w:right="791"/>
        <w:rPr>
          <w:sz w:val="18"/>
        </w:rPr>
      </w:pPr>
      <w:r>
        <w:rPr>
          <w:position w:val="1"/>
          <w:sz w:val="18"/>
        </w:rPr>
        <w:t>Vyúčtování musí zahrnout započtení uhrazených záloh a splňovat náležitosti daňového dokladu. Splatnost faktury</w:t>
      </w:r>
      <w:r>
        <w:rPr>
          <w:sz w:val="18"/>
        </w:rPr>
        <w:t xml:space="preserve"> je sjednána na 21 dnů ode dne odeslání faktury</w:t>
      </w:r>
      <w:r>
        <w:rPr>
          <w:spacing w:val="5"/>
          <w:sz w:val="18"/>
        </w:rPr>
        <w:t xml:space="preserve"> </w:t>
      </w:r>
      <w:r>
        <w:rPr>
          <w:sz w:val="18"/>
        </w:rPr>
        <w:t>odběrateli.</w:t>
      </w:r>
    </w:p>
    <w:p w:rsidR="00BF70B9" w:rsidRDefault="00A86457">
      <w:pPr>
        <w:pStyle w:val="Odstavecseseznamem"/>
        <w:numPr>
          <w:ilvl w:val="0"/>
          <w:numId w:val="4"/>
        </w:numPr>
        <w:tabs>
          <w:tab w:val="left" w:pos="360"/>
        </w:tabs>
        <w:spacing w:before="45" w:line="254" w:lineRule="auto"/>
        <w:ind w:left="359" w:right="970"/>
        <w:rPr>
          <w:sz w:val="18"/>
        </w:rPr>
      </w:pPr>
      <w:r>
        <w:rPr>
          <w:position w:val="1"/>
          <w:sz w:val="18"/>
        </w:rPr>
        <w:t>Smluvní strany výslovně souhlasí s tím, že nedodržení sjednaných platebních podmínek bude posuzováno jako</w:t>
      </w:r>
      <w:r>
        <w:rPr>
          <w:sz w:val="18"/>
        </w:rPr>
        <w:t xml:space="preserve"> porušení § 89, odst. 1. zákona 458/2000 Sb. se všemi z toho plynoucími</w:t>
      </w:r>
      <w:r>
        <w:rPr>
          <w:spacing w:val="5"/>
          <w:sz w:val="18"/>
        </w:rPr>
        <w:t xml:space="preserve"> </w:t>
      </w:r>
      <w:r>
        <w:rPr>
          <w:sz w:val="18"/>
        </w:rPr>
        <w:t>důsledky.</w:t>
      </w:r>
    </w:p>
    <w:p w:rsidR="00BF70B9" w:rsidRDefault="00BF70B9">
      <w:pPr>
        <w:spacing w:line="254" w:lineRule="auto"/>
        <w:rPr>
          <w:sz w:val="18"/>
        </w:rPr>
        <w:sectPr w:rsidR="00BF70B9">
          <w:type w:val="continuous"/>
          <w:pgSz w:w="11900" w:h="16840"/>
          <w:pgMar w:top="1000" w:right="920" w:bottom="400" w:left="720" w:header="708" w:footer="708" w:gutter="0"/>
          <w:cols w:space="708"/>
        </w:sectPr>
      </w:pPr>
    </w:p>
    <w:p w:rsidR="00BF70B9" w:rsidRDefault="00BF70B9">
      <w:pPr>
        <w:pStyle w:val="Zkladntext"/>
        <w:spacing w:before="11"/>
        <w:rPr>
          <w:sz w:val="28"/>
        </w:rPr>
      </w:pPr>
    </w:p>
    <w:p w:rsidR="00BF70B9" w:rsidRDefault="00A86457">
      <w:pPr>
        <w:pStyle w:val="Nadpis1"/>
        <w:ind w:right="322"/>
      </w:pPr>
      <w:r>
        <w:t>Čl. III - Platební kalendář</w:t>
      </w:r>
    </w:p>
    <w:p w:rsidR="00BF70B9" w:rsidRDefault="00BF70B9">
      <w:pPr>
        <w:pStyle w:val="Zkladntext"/>
        <w:spacing w:before="3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1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31"/>
        <w:gridCol w:w="1605"/>
        <w:gridCol w:w="546"/>
        <w:gridCol w:w="1192"/>
        <w:gridCol w:w="1823"/>
      </w:tblGrid>
      <w:tr w:rsidR="00BF70B9">
        <w:trPr>
          <w:trHeight w:val="403"/>
        </w:trPr>
        <w:tc>
          <w:tcPr>
            <w:tcW w:w="1229" w:type="dxa"/>
            <w:tcBorders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8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za období</w:t>
            </w:r>
          </w:p>
        </w:tc>
        <w:tc>
          <w:tcPr>
            <w:tcW w:w="1231" w:type="dxa"/>
            <w:tcBorders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8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splatnost</w:t>
            </w:r>
          </w:p>
        </w:tc>
        <w:tc>
          <w:tcPr>
            <w:tcW w:w="1605" w:type="dxa"/>
            <w:tcBorders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80"/>
              <w:ind w:right="20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základ</w:t>
            </w:r>
          </w:p>
        </w:tc>
        <w:tc>
          <w:tcPr>
            <w:tcW w:w="546" w:type="dxa"/>
            <w:tcBorders>
              <w:left w:val="single" w:sz="6" w:space="0" w:color="000000"/>
              <w:right w:val="nil"/>
            </w:tcBorders>
          </w:tcPr>
          <w:p w:rsidR="00BF70B9" w:rsidRDefault="00A86457">
            <w:pPr>
              <w:pStyle w:val="TableParagraph"/>
              <w:spacing w:before="80"/>
              <w:ind w:left="17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92" w:type="dxa"/>
            <w:tcBorders>
              <w:left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80"/>
              <w:ind w:right="13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</w:p>
        </w:tc>
        <w:tc>
          <w:tcPr>
            <w:tcW w:w="1823" w:type="dxa"/>
            <w:tcBorders>
              <w:left w:val="single" w:sz="6" w:space="0" w:color="000000"/>
            </w:tcBorders>
          </w:tcPr>
          <w:p w:rsidR="00BF70B9" w:rsidRDefault="00A86457">
            <w:pPr>
              <w:pStyle w:val="TableParagraph"/>
              <w:spacing w:before="80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částka</w:t>
            </w:r>
          </w:p>
        </w:tc>
      </w:tr>
      <w:tr w:rsidR="00BF70B9">
        <w:trPr>
          <w:trHeight w:val="450"/>
        </w:trPr>
        <w:tc>
          <w:tcPr>
            <w:tcW w:w="1229" w:type="dxa"/>
            <w:tcBorders>
              <w:bottom w:val="nil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left="201"/>
              <w:rPr>
                <w:sz w:val="18"/>
              </w:rPr>
            </w:pPr>
            <w:r>
              <w:rPr>
                <w:sz w:val="18"/>
              </w:rPr>
              <w:t>září</w:t>
            </w:r>
          </w:p>
        </w:tc>
        <w:tc>
          <w:tcPr>
            <w:tcW w:w="123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left="127"/>
              <w:rPr>
                <w:sz w:val="18"/>
              </w:rPr>
            </w:pPr>
            <w:r>
              <w:rPr>
                <w:sz w:val="18"/>
              </w:rPr>
              <w:t>10.09.2022</w:t>
            </w:r>
          </w:p>
        </w:tc>
        <w:tc>
          <w:tcPr>
            <w:tcW w:w="160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708 694,55</w:t>
            </w:r>
          </w:p>
        </w:tc>
        <w:tc>
          <w:tcPr>
            <w:tcW w:w="546" w:type="dxa"/>
            <w:tcBorders>
              <w:left w:val="single" w:sz="6" w:space="0" w:color="000000"/>
              <w:bottom w:val="nil"/>
              <w:right w:val="nil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2" w:type="dxa"/>
            <w:tcBorders>
              <w:left w:val="nil"/>
              <w:bottom w:val="nil"/>
              <w:right w:val="single" w:sz="6" w:space="0" w:color="000000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70 869,45</w:t>
            </w:r>
          </w:p>
        </w:tc>
        <w:tc>
          <w:tcPr>
            <w:tcW w:w="1823" w:type="dxa"/>
            <w:tcBorders>
              <w:left w:val="single" w:sz="6" w:space="0" w:color="000000"/>
              <w:bottom w:val="nil"/>
            </w:tcBorders>
          </w:tcPr>
          <w:p w:rsidR="00BF70B9" w:rsidRDefault="00BF70B9">
            <w:pPr>
              <w:pStyle w:val="TableParagraph"/>
              <w:spacing w:before="7"/>
              <w:rPr>
                <w:rFonts w:ascii="Times New Roman"/>
                <w:b/>
                <w:sz w:val="19"/>
              </w:rPr>
            </w:pPr>
          </w:p>
          <w:p w:rsidR="00BF70B9" w:rsidRDefault="00A86457">
            <w:pPr>
              <w:pStyle w:val="TableParagraph"/>
              <w:spacing w:before="0" w:line="20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779 564,00</w:t>
            </w:r>
          </w:p>
        </w:tc>
      </w:tr>
      <w:tr w:rsidR="00BF70B9">
        <w:trPr>
          <w:trHeight w:val="239"/>
        </w:trPr>
        <w:tc>
          <w:tcPr>
            <w:tcW w:w="1229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201"/>
              <w:rPr>
                <w:sz w:val="18"/>
              </w:rPr>
            </w:pPr>
            <w:r>
              <w:rPr>
                <w:sz w:val="18"/>
              </w:rPr>
              <w:t>říjen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127"/>
              <w:rPr>
                <w:sz w:val="18"/>
              </w:rPr>
            </w:pPr>
            <w:r>
              <w:rPr>
                <w:sz w:val="18"/>
              </w:rPr>
              <w:t>10.10.2022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708 694,55</w:t>
            </w:r>
          </w:p>
        </w:tc>
        <w:tc>
          <w:tcPr>
            <w:tcW w:w="5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70 869,45</w:t>
            </w: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779 564,00</w:t>
            </w:r>
          </w:p>
        </w:tc>
      </w:tr>
      <w:tr w:rsidR="00BF70B9">
        <w:trPr>
          <w:trHeight w:val="239"/>
        </w:trPr>
        <w:tc>
          <w:tcPr>
            <w:tcW w:w="1229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201"/>
              <w:rPr>
                <w:sz w:val="18"/>
              </w:rPr>
            </w:pPr>
            <w:r>
              <w:rPr>
                <w:sz w:val="18"/>
              </w:rPr>
              <w:t>listopad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127"/>
              <w:rPr>
                <w:sz w:val="18"/>
              </w:rPr>
            </w:pPr>
            <w:r>
              <w:rPr>
                <w:sz w:val="18"/>
              </w:rPr>
              <w:t>10.11.2022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708 694,55</w:t>
            </w:r>
          </w:p>
        </w:tc>
        <w:tc>
          <w:tcPr>
            <w:tcW w:w="54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F70B9" w:rsidRDefault="00A86457">
            <w:pPr>
              <w:pStyle w:val="TableParagraph"/>
              <w:spacing w:before="16" w:line="204" w:lineRule="exact"/>
              <w:ind w:left="8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70 869,45</w:t>
            </w:r>
          </w:p>
        </w:tc>
        <w:tc>
          <w:tcPr>
            <w:tcW w:w="1823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before="16" w:line="20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779 564,00</w:t>
            </w:r>
          </w:p>
        </w:tc>
      </w:tr>
      <w:tr w:rsidR="00BF70B9">
        <w:trPr>
          <w:trHeight w:val="2339"/>
        </w:trPr>
        <w:tc>
          <w:tcPr>
            <w:tcW w:w="1229" w:type="dxa"/>
            <w:tcBorders>
              <w:top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prosinec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/>
              <w:ind w:left="127"/>
              <w:rPr>
                <w:sz w:val="18"/>
              </w:rPr>
            </w:pPr>
            <w:r>
              <w:rPr>
                <w:sz w:val="18"/>
              </w:rPr>
              <w:t>10.12.2022</w:t>
            </w:r>
          </w:p>
        </w:tc>
        <w:tc>
          <w:tcPr>
            <w:tcW w:w="160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/>
              <w:ind w:right="186"/>
              <w:jc w:val="right"/>
              <w:rPr>
                <w:sz w:val="18"/>
              </w:rPr>
            </w:pPr>
            <w:r>
              <w:rPr>
                <w:sz w:val="18"/>
              </w:rPr>
              <w:t>708 694,55</w:t>
            </w:r>
          </w:p>
        </w:tc>
        <w:tc>
          <w:tcPr>
            <w:tcW w:w="546" w:type="dxa"/>
            <w:tcBorders>
              <w:top w:val="nil"/>
              <w:left w:val="single" w:sz="6" w:space="0" w:color="000000"/>
              <w:right w:val="nil"/>
            </w:tcBorders>
          </w:tcPr>
          <w:p w:rsidR="00BF70B9" w:rsidRDefault="00A86457">
            <w:pPr>
              <w:pStyle w:val="TableParagraph"/>
              <w:spacing w:before="16"/>
              <w:ind w:left="8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6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70 869,45</w:t>
            </w:r>
          </w:p>
        </w:tc>
        <w:tc>
          <w:tcPr>
            <w:tcW w:w="1823" w:type="dxa"/>
            <w:tcBorders>
              <w:top w:val="nil"/>
              <w:left w:val="single" w:sz="6" w:space="0" w:color="000000"/>
            </w:tcBorders>
          </w:tcPr>
          <w:p w:rsidR="00BF70B9" w:rsidRDefault="00A86457">
            <w:pPr>
              <w:pStyle w:val="TableParagraph"/>
              <w:spacing w:before="16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779 564,00</w:t>
            </w:r>
          </w:p>
        </w:tc>
      </w:tr>
      <w:tr w:rsidR="00BF70B9">
        <w:trPr>
          <w:trHeight w:val="358"/>
        </w:trPr>
        <w:tc>
          <w:tcPr>
            <w:tcW w:w="1229" w:type="dxa"/>
            <w:tcBorders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</w:p>
        </w:tc>
        <w:tc>
          <w:tcPr>
            <w:tcW w:w="457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2"/>
              <w:ind w:left="1559" w:right="1908"/>
              <w:jc w:val="center"/>
              <w:rPr>
                <w:sz w:val="18"/>
              </w:rPr>
            </w:pPr>
            <w:r>
              <w:rPr>
                <w:sz w:val="18"/>
              </w:rPr>
              <w:t>2 834 778,20</w:t>
            </w:r>
          </w:p>
        </w:tc>
        <w:tc>
          <w:tcPr>
            <w:tcW w:w="1823" w:type="dxa"/>
            <w:tcBorders>
              <w:left w:val="single" w:sz="6" w:space="0" w:color="000000"/>
            </w:tcBorders>
          </w:tcPr>
          <w:p w:rsidR="00BF70B9" w:rsidRDefault="00A86457">
            <w:pPr>
              <w:pStyle w:val="TableParagraph"/>
              <w:spacing w:before="92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3 118 256,00</w:t>
            </w:r>
          </w:p>
        </w:tc>
      </w:tr>
    </w:tbl>
    <w:p w:rsidR="00BF70B9" w:rsidRDefault="00A86457">
      <w:pPr>
        <w:pStyle w:val="Zkladntext"/>
        <w:spacing w:before="70"/>
        <w:ind w:right="435"/>
        <w:jc w:val="center"/>
      </w:pPr>
      <w:r>
        <w:t>Po obdržení zálohové platby bude plátcům DPH odeslán Daňový doklad k přijaté platbě.</w:t>
      </w: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spacing w:before="5"/>
      </w:pPr>
    </w:p>
    <w:p w:rsidR="00BF70B9" w:rsidRDefault="00A86457">
      <w:pPr>
        <w:pStyle w:val="Nadpis1"/>
        <w:spacing w:before="1"/>
        <w:ind w:right="408"/>
      </w:pPr>
      <w:r>
        <w:t>Čl. IV - Způsob stanovení měsíčních záloh</w:t>
      </w:r>
    </w:p>
    <w:p w:rsidR="00BF70B9" w:rsidRDefault="00A86457">
      <w:pPr>
        <w:pStyle w:val="Zkladntext"/>
        <w:spacing w:before="131"/>
        <w:ind w:left="119"/>
      </w:pPr>
      <w:r>
        <w:rPr>
          <w:b/>
        </w:rPr>
        <w:t xml:space="preserve">1. </w:t>
      </w:r>
      <w:r>
        <w:rPr>
          <w:position w:val="1"/>
        </w:rPr>
        <w:t>Výše měsíční zálohy pro období se stanoví 1/12 předpokládaných ročních nákladů.</w:t>
      </w:r>
    </w:p>
    <w:p w:rsidR="00BF70B9" w:rsidRDefault="00BF70B9">
      <w:pPr>
        <w:pStyle w:val="Zkladntext"/>
        <w:rPr>
          <w:sz w:val="22"/>
        </w:rPr>
      </w:pPr>
    </w:p>
    <w:p w:rsidR="00BF70B9" w:rsidRDefault="00BF70B9">
      <w:pPr>
        <w:pStyle w:val="Zkladntext"/>
        <w:spacing w:before="4"/>
      </w:pPr>
    </w:p>
    <w:p w:rsidR="00BF70B9" w:rsidRDefault="00A86457">
      <w:pPr>
        <w:pStyle w:val="Nadpis1"/>
        <w:spacing w:before="0"/>
        <w:ind w:right="402"/>
      </w:pPr>
      <w:r>
        <w:t>Čl. V - Sjednané množství dodávky tepla (odběrový diagram)</w:t>
      </w:r>
    </w:p>
    <w:p w:rsidR="00BF70B9" w:rsidRDefault="00BF70B9">
      <w:pPr>
        <w:pStyle w:val="Zkladntext"/>
        <w:spacing w:before="1"/>
        <w:rPr>
          <w:rFonts w:ascii="Times New Roman"/>
          <w:b/>
          <w:sz w:val="23"/>
        </w:rPr>
      </w:pPr>
    </w:p>
    <w:p w:rsidR="00BF70B9" w:rsidRDefault="00960BE9">
      <w:pPr>
        <w:pStyle w:val="Odstavecseseznamem"/>
        <w:numPr>
          <w:ilvl w:val="0"/>
          <w:numId w:val="3"/>
        </w:numPr>
        <w:tabs>
          <w:tab w:val="left" w:pos="360"/>
        </w:tabs>
        <w:ind w:hanging="241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-60325</wp:posOffset>
                </wp:positionV>
                <wp:extent cx="1188720" cy="2838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83845"/>
                        </a:xfrm>
                        <a:prstGeom prst="rect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70B9" w:rsidRDefault="00A86457">
                            <w:pPr>
                              <w:pStyle w:val="Zkladntext"/>
                              <w:spacing w:before="93"/>
                              <w:ind w:left="733"/>
                            </w:pPr>
                            <w:r>
                              <w:t xml:space="preserve">4 090,00 </w:t>
                            </w:r>
                            <w:r>
                              <w:rPr>
                                <w:position w:val="2"/>
                              </w:rPr>
                              <w:t>GJ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-4.75pt;width:93.6pt;height:22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areAIAAAAFAAAOAAAAZHJzL2Uyb0RvYy54bWysVG1v2yAQ/j5p/wHxPXXsuq1j1am6OJkm&#10;dS9Sux9AAMdoGBiQ2N20/74Dx2m7fpmm+QM+m+O55+6e4/pm6CQ6cOuEVhVOz+YYcUU1E2pX4a8P&#10;m1mBkfNEMSK14hV+5A7fLN++ue5NyTPdasm4RQCiXNmbCrfemzJJHG15R9yZNlzBZqNtRzx82l3C&#10;LOkBvZNJNp9fJr22zFhNuXPwtx438TLiNw2n/nPTOO6RrDBw83G1cd2GNVlek3JniWkFPdIg/8Ci&#10;I0JB0BNUTTxBeyteQXWCWu1048+o7hLdNILymANkk87/yOa+JYbHXKA4zpzK5P4fLP10+GKRYBXO&#10;MVKkgxY98MGjd3pAWahOb1wJTvcG3PwAv6HLMVNn7jT95pDSq5aoHb+1VvctJwzYpeFk8uzoiOMC&#10;yLb/qBmEIXuvI9DQ2C6UDoqBAB269HjqTKBCQ8i0KK4y2KKwlxXnRX4RQ5ByOm2s8++57lAwKmyh&#10;8xGdHO6cD2xIObmEYEpvhJSx+1KhHiIsijQbE9NSsLAb/JzdbVfSogMJAorPMbB77tYJDzKWoqtw&#10;cXIiZSjHWrEYxhMhRxuoSBXAITsgd7RGufxczBfrYl3kszy7XM/yeV3PbjerfHa5Sa8u6vN6tarT&#10;X4FnmpetYIyrQHWSbpr/nTSOQzSK7iTeFym9yHwTn9eZJy9pxDJDVtM7Zhd1EFo/isAP2wEKEsSx&#10;1ewRFGH1OJZwjYDRavsDox5GssLu+55YjpH8oEBVYX4nw07GdjKIonC0wh6j0Vz5cc73xopdC8ij&#10;bpW+BeU1IoriicVRrzBmkfzxSghz/Pw7ej1dXMvfAAAA//8DAFBLAwQUAAYACAAAACEAHwR0OuEA&#10;AAAJAQAADwAAAGRycy9kb3ducmV2LnhtbEyPwU7DMBBE70j8g7VI3FqnqULSEKdCSBw4FJUSqVc3&#10;3sZRYzuy3Tbw9SynclqNdjTzplpPZmAX9KF3VsBingBD2zrV205A8/U2K4CFKK2Sg7Mo4BsDrOv7&#10;u0qWyl3tJ152sWMUYkMpBegYx5Lz0Go0MszdiJZ+R+eNjCR9x5WXVwo3A0+T5Ikb2Vtq0HLEV43t&#10;aXc2VLL90P6n2G/yrNlvc9xki6l5F+LxYXp5BhZxijcz/OETOtTEdHBnqwIbBOTLgrZEAbNVBowM&#10;qzRLgR0ELOnyuuL/F9S/AAAA//8DAFBLAQItABQABgAIAAAAIQC2gziS/gAAAOEBAAATAAAAAAAA&#10;AAAAAAAAAAAAAABbQ29udGVudF9UeXBlc10ueG1sUEsBAi0AFAAGAAgAAAAhADj9If/WAAAAlAEA&#10;AAsAAAAAAAAAAAAAAAAALwEAAF9yZWxzLy5yZWxzUEsBAi0AFAAGAAgAAAAhAE1OVqt4AgAAAAUA&#10;AA4AAAAAAAAAAAAAAAAALgIAAGRycy9lMm9Eb2MueG1sUEsBAi0AFAAGAAgAAAAhAB8EdDrhAAAA&#10;CQEAAA8AAAAAAAAAAAAAAAAA0gQAAGRycy9kb3ducmV2LnhtbFBLBQYAAAAABAAEAPMAAADgBQAA&#10;AAA=&#10;" filled="f" strokeweight="1.56pt">
                <v:textbox inset="0,0,0,0">
                  <w:txbxContent>
                    <w:p w:rsidR="00BF70B9" w:rsidRDefault="00A86457">
                      <w:pPr>
                        <w:pStyle w:val="Zkladntext"/>
                        <w:spacing w:before="93"/>
                        <w:ind w:left="733"/>
                      </w:pPr>
                      <w:r>
                        <w:t xml:space="preserve">4 090,00 </w:t>
                      </w:r>
                      <w:r>
                        <w:rPr>
                          <w:position w:val="2"/>
                        </w:rPr>
                        <w:t>GJ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457">
        <w:rPr>
          <w:position w:val="1"/>
          <w:sz w:val="18"/>
        </w:rPr>
        <w:t>Sjednané množství tepla pro vyúčtovací</w:t>
      </w:r>
      <w:r w:rsidR="00A86457">
        <w:rPr>
          <w:spacing w:val="2"/>
          <w:position w:val="1"/>
          <w:sz w:val="18"/>
        </w:rPr>
        <w:t xml:space="preserve"> </w:t>
      </w:r>
      <w:r w:rsidR="00A86457">
        <w:rPr>
          <w:position w:val="1"/>
          <w:sz w:val="18"/>
        </w:rPr>
        <w:t>období</w:t>
      </w:r>
    </w:p>
    <w:p w:rsidR="00BF70B9" w:rsidRDefault="00BF70B9">
      <w:pPr>
        <w:pStyle w:val="Zkladntext"/>
        <w:spacing w:before="11"/>
      </w:pPr>
    </w:p>
    <w:p w:rsidR="00BF70B9" w:rsidRDefault="00A86457">
      <w:pPr>
        <w:pStyle w:val="Odstavecseseznamem"/>
        <w:numPr>
          <w:ilvl w:val="0"/>
          <w:numId w:val="3"/>
        </w:numPr>
        <w:tabs>
          <w:tab w:val="left" w:pos="360"/>
        </w:tabs>
        <w:ind w:hanging="241"/>
        <w:rPr>
          <w:sz w:val="18"/>
        </w:rPr>
      </w:pPr>
      <w:r>
        <w:rPr>
          <w:position w:val="1"/>
          <w:sz w:val="18"/>
        </w:rPr>
        <w:t>Časové rozložení dodávek tepla v období (odběrový diagram) bude stanoveno v následujícím upraveném</w:t>
      </w:r>
      <w:r>
        <w:rPr>
          <w:spacing w:val="-4"/>
          <w:position w:val="1"/>
          <w:sz w:val="18"/>
        </w:rPr>
        <w:t xml:space="preserve"> </w:t>
      </w:r>
      <w:r>
        <w:rPr>
          <w:position w:val="1"/>
          <w:sz w:val="18"/>
        </w:rPr>
        <w:t>režimu.</w:t>
      </w:r>
    </w:p>
    <w:p w:rsidR="00BF70B9" w:rsidRDefault="00BF70B9">
      <w:pPr>
        <w:pStyle w:val="Zkladntext"/>
        <w:rPr>
          <w:sz w:val="12"/>
        </w:rPr>
      </w:pPr>
    </w:p>
    <w:tbl>
      <w:tblPr>
        <w:tblStyle w:val="TableNormal"/>
        <w:tblW w:w="0" w:type="auto"/>
        <w:tblInd w:w="33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320"/>
        <w:gridCol w:w="1632"/>
      </w:tblGrid>
      <w:tr w:rsidR="00BF70B9">
        <w:trPr>
          <w:trHeight w:val="346"/>
        </w:trPr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6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období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6"/>
              <w:ind w:right="414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%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</w:tcBorders>
          </w:tcPr>
          <w:p w:rsidR="00BF70B9" w:rsidRDefault="00A86457">
            <w:pPr>
              <w:pStyle w:val="TableParagraph"/>
              <w:spacing w:before="96"/>
              <w:ind w:left="922"/>
              <w:rPr>
                <w:b/>
                <w:sz w:val="18"/>
              </w:rPr>
            </w:pPr>
            <w:r>
              <w:rPr>
                <w:b/>
                <w:sz w:val="18"/>
              </w:rPr>
              <w:t>GJ</w:t>
            </w:r>
          </w:p>
        </w:tc>
      </w:tr>
      <w:tr w:rsidR="00BF70B9">
        <w:trPr>
          <w:trHeight w:val="350"/>
        </w:trPr>
        <w:tc>
          <w:tcPr>
            <w:tcW w:w="1260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19"/>
              <w:ind w:left="98"/>
              <w:rPr>
                <w:sz w:val="18"/>
              </w:rPr>
            </w:pPr>
            <w:r>
              <w:rPr>
                <w:sz w:val="18"/>
              </w:rPr>
              <w:t>leden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33" w:line="197" w:lineRule="exact"/>
              <w:ind w:right="455"/>
              <w:jc w:val="right"/>
              <w:rPr>
                <w:sz w:val="18"/>
              </w:rPr>
            </w:pPr>
            <w:r>
              <w:rPr>
                <w:sz w:val="18"/>
              </w:rPr>
              <w:t>15,6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before="133"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638,04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únor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455"/>
              <w:jc w:val="right"/>
              <w:rPr>
                <w:sz w:val="18"/>
              </w:rPr>
            </w:pPr>
            <w:r>
              <w:rPr>
                <w:sz w:val="18"/>
              </w:rPr>
              <w:t>13,5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552,15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březen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455"/>
              <w:jc w:val="right"/>
              <w:rPr>
                <w:sz w:val="18"/>
              </w:rPr>
            </w:pPr>
            <w:r>
              <w:rPr>
                <w:sz w:val="18"/>
              </w:rPr>
              <w:t>12,4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507,16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duben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8,8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359,92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květen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3,9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159,51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červen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102,25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červenec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2,6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106,34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srpen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2,6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106,34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září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130,88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říjen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506"/>
              <w:jc w:val="right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331,29</w:t>
            </w:r>
          </w:p>
        </w:tc>
      </w:tr>
      <w:tr w:rsidR="00BF70B9">
        <w:trPr>
          <w:trHeight w:val="239"/>
        </w:trPr>
        <w:tc>
          <w:tcPr>
            <w:tcW w:w="1260" w:type="dxa"/>
            <w:tcBorders>
              <w:top w:val="nil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listopad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line="197" w:lineRule="exact"/>
              <w:ind w:right="455"/>
              <w:jc w:val="right"/>
              <w:rPr>
                <w:sz w:val="18"/>
              </w:rPr>
            </w:pPr>
            <w:r>
              <w:rPr>
                <w:sz w:val="18"/>
              </w:rPr>
              <w:t>12,3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nil"/>
            </w:tcBorders>
          </w:tcPr>
          <w:p w:rsidR="00BF70B9" w:rsidRDefault="00A86457">
            <w:pPr>
              <w:pStyle w:val="TableParagraph"/>
              <w:spacing w:line="197" w:lineRule="exact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503,07</w:t>
            </w:r>
          </w:p>
        </w:tc>
      </w:tr>
      <w:tr w:rsidR="00BF70B9">
        <w:trPr>
          <w:trHeight w:val="354"/>
        </w:trPr>
        <w:tc>
          <w:tcPr>
            <w:tcW w:w="126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9"/>
              <w:ind w:left="98"/>
              <w:rPr>
                <w:sz w:val="18"/>
              </w:rPr>
            </w:pPr>
            <w:r>
              <w:rPr>
                <w:sz w:val="18"/>
              </w:rPr>
              <w:t>prosinec</w:t>
            </w: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ind w:right="455"/>
              <w:jc w:val="right"/>
              <w:rPr>
                <w:sz w:val="18"/>
              </w:rPr>
            </w:pPr>
            <w:r>
              <w:rPr>
                <w:sz w:val="18"/>
              </w:rPr>
              <w:t>14,5</w:t>
            </w:r>
          </w:p>
        </w:tc>
        <w:tc>
          <w:tcPr>
            <w:tcW w:w="163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F70B9" w:rsidRDefault="00A86457">
            <w:pPr>
              <w:pStyle w:val="TableParagraph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593,05</w:t>
            </w:r>
          </w:p>
        </w:tc>
      </w:tr>
      <w:tr w:rsidR="00BF70B9">
        <w:trPr>
          <w:trHeight w:val="490"/>
        </w:trPr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26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F70B9" w:rsidRDefault="00A86457">
            <w:pPr>
              <w:pStyle w:val="TableParagraph"/>
              <w:spacing w:before="133"/>
              <w:ind w:right="405"/>
              <w:jc w:val="right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</w:tcBorders>
          </w:tcPr>
          <w:p w:rsidR="00BF70B9" w:rsidRDefault="00A86457">
            <w:pPr>
              <w:pStyle w:val="TableParagraph"/>
              <w:spacing w:before="133"/>
              <w:ind w:right="107"/>
              <w:jc w:val="right"/>
              <w:rPr>
                <w:sz w:val="18"/>
              </w:rPr>
            </w:pPr>
            <w:r>
              <w:rPr>
                <w:sz w:val="18"/>
              </w:rPr>
              <w:t>4 090,00</w:t>
            </w:r>
          </w:p>
        </w:tc>
      </w:tr>
    </w:tbl>
    <w:p w:rsidR="00BF70B9" w:rsidRDefault="00A86457">
      <w:pPr>
        <w:pStyle w:val="Odstavecseseznamem"/>
        <w:numPr>
          <w:ilvl w:val="0"/>
          <w:numId w:val="3"/>
        </w:numPr>
        <w:tabs>
          <w:tab w:val="left" w:pos="360"/>
        </w:tabs>
        <w:spacing w:before="112" w:line="254" w:lineRule="auto"/>
        <w:ind w:left="359" w:right="1157"/>
        <w:rPr>
          <w:sz w:val="18"/>
        </w:rPr>
      </w:pPr>
      <w:r>
        <w:rPr>
          <w:position w:val="1"/>
          <w:sz w:val="18"/>
        </w:rPr>
        <w:t>V tomto článku uvedené údaje o sjednaném množství tepla jsou orientační a neslouží pro potřebu vyúčtování</w:t>
      </w:r>
      <w:r>
        <w:rPr>
          <w:sz w:val="18"/>
        </w:rPr>
        <w:t xml:space="preserve"> za dodávky</w:t>
      </w:r>
      <w:r>
        <w:rPr>
          <w:spacing w:val="-1"/>
          <w:sz w:val="18"/>
        </w:rPr>
        <w:t xml:space="preserve"> </w:t>
      </w:r>
      <w:r>
        <w:rPr>
          <w:sz w:val="18"/>
        </w:rPr>
        <w:t>tepla.</w:t>
      </w:r>
    </w:p>
    <w:p w:rsidR="00BF70B9" w:rsidRDefault="00BF70B9">
      <w:pPr>
        <w:spacing w:line="254" w:lineRule="auto"/>
        <w:rPr>
          <w:sz w:val="18"/>
        </w:rPr>
        <w:sectPr w:rsidR="00BF70B9">
          <w:pgSz w:w="11900" w:h="16840"/>
          <w:pgMar w:top="1000" w:right="920" w:bottom="400" w:left="720" w:header="427" w:footer="205" w:gutter="0"/>
          <w:cols w:space="708"/>
        </w:sectPr>
      </w:pPr>
    </w:p>
    <w:p w:rsidR="00BF70B9" w:rsidRDefault="00BF70B9">
      <w:pPr>
        <w:pStyle w:val="Zkladntext"/>
        <w:spacing w:before="5"/>
        <w:rPr>
          <w:sz w:val="26"/>
        </w:rPr>
      </w:pPr>
    </w:p>
    <w:p w:rsidR="00BF70B9" w:rsidRDefault="00A86457">
      <w:pPr>
        <w:pStyle w:val="Nadpis1"/>
        <w:ind w:right="346"/>
      </w:pPr>
      <w:r>
        <w:t>Čl. VI - Cenová doložka</w:t>
      </w:r>
    </w:p>
    <w:p w:rsidR="00BF70B9" w:rsidRDefault="00A86457">
      <w:pPr>
        <w:pStyle w:val="Odstavecseseznamem"/>
        <w:numPr>
          <w:ilvl w:val="0"/>
          <w:numId w:val="2"/>
        </w:numPr>
        <w:tabs>
          <w:tab w:val="left" w:pos="360"/>
        </w:tabs>
        <w:spacing w:before="100" w:line="254" w:lineRule="auto"/>
        <w:ind w:left="359" w:right="1897"/>
        <w:jc w:val="both"/>
        <w:rPr>
          <w:sz w:val="18"/>
        </w:rPr>
      </w:pPr>
      <w:r>
        <w:rPr>
          <w:position w:val="1"/>
          <w:sz w:val="18"/>
        </w:rPr>
        <w:t>Cena tepelné energie uvedená v čl. I. dohody je cena předběžná (plánovaná) stanovená na základě</w:t>
      </w:r>
      <w:r>
        <w:rPr>
          <w:sz w:val="18"/>
        </w:rPr>
        <w:t xml:space="preserve"> předpokládaných nákladů a předpokládaného ročního objemu</w:t>
      </w:r>
      <w:r>
        <w:rPr>
          <w:spacing w:val="5"/>
          <w:sz w:val="18"/>
        </w:rPr>
        <w:t xml:space="preserve"> </w:t>
      </w:r>
      <w:r>
        <w:rPr>
          <w:sz w:val="18"/>
        </w:rPr>
        <w:t>dodávek.</w:t>
      </w:r>
    </w:p>
    <w:p w:rsidR="00BF70B9" w:rsidRDefault="00A86457">
      <w:pPr>
        <w:pStyle w:val="Odstavecseseznamem"/>
        <w:numPr>
          <w:ilvl w:val="0"/>
          <w:numId w:val="2"/>
        </w:numPr>
        <w:tabs>
          <w:tab w:val="left" w:pos="360"/>
        </w:tabs>
        <w:spacing w:before="15" w:line="256" w:lineRule="auto"/>
        <w:ind w:left="359" w:right="807"/>
        <w:jc w:val="both"/>
        <w:rPr>
          <w:sz w:val="18"/>
        </w:rPr>
      </w:pPr>
      <w:r>
        <w:rPr>
          <w:position w:val="1"/>
          <w:sz w:val="18"/>
        </w:rPr>
        <w:t>V případě změny cen nakupovaných paliv a energií v průběhu roku bude předběžná cena úměrně tomu upravena</w:t>
      </w:r>
      <w:r>
        <w:rPr>
          <w:sz w:val="18"/>
        </w:rPr>
        <w:t xml:space="preserve"> v souladu s platnými cenovými předpisy a tyto úpravy budou promítnuty do výsledné ceny tepla. Bude-li zapotřebí budou během roku upraveny platební kalendáře zálohových</w:t>
      </w:r>
      <w:r>
        <w:rPr>
          <w:spacing w:val="-16"/>
          <w:sz w:val="18"/>
        </w:rPr>
        <w:t xml:space="preserve"> </w:t>
      </w:r>
      <w:r>
        <w:rPr>
          <w:sz w:val="18"/>
        </w:rPr>
        <w:t>plateb.</w:t>
      </w:r>
    </w:p>
    <w:p w:rsidR="00BF70B9" w:rsidRDefault="00A86457">
      <w:pPr>
        <w:pStyle w:val="Odstavecseseznamem"/>
        <w:numPr>
          <w:ilvl w:val="0"/>
          <w:numId w:val="2"/>
        </w:numPr>
        <w:tabs>
          <w:tab w:val="left" w:pos="360"/>
        </w:tabs>
        <w:spacing w:before="2" w:line="254" w:lineRule="auto"/>
        <w:ind w:left="359" w:right="1203"/>
        <w:jc w:val="both"/>
        <w:rPr>
          <w:sz w:val="18"/>
        </w:rPr>
      </w:pPr>
      <w:r>
        <w:rPr>
          <w:position w:val="1"/>
          <w:sz w:val="18"/>
        </w:rPr>
        <w:t>Výsledná cena tepla za vyúčtovací období bude stanovena pro skutečně dodané množství tepla, podle výše</w:t>
      </w:r>
      <w:r>
        <w:rPr>
          <w:sz w:val="18"/>
        </w:rPr>
        <w:t xml:space="preserve"> uvedených zásad.</w:t>
      </w:r>
    </w:p>
    <w:p w:rsidR="00BF70B9" w:rsidRDefault="00A86457">
      <w:pPr>
        <w:pStyle w:val="Odstavecseseznamem"/>
        <w:numPr>
          <w:ilvl w:val="0"/>
          <w:numId w:val="2"/>
        </w:numPr>
        <w:tabs>
          <w:tab w:val="left" w:pos="360"/>
        </w:tabs>
        <w:spacing w:before="15"/>
        <w:ind w:hanging="241"/>
        <w:jc w:val="both"/>
        <w:rPr>
          <w:sz w:val="18"/>
        </w:rPr>
      </w:pPr>
      <w:r>
        <w:rPr>
          <w:position w:val="1"/>
          <w:sz w:val="18"/>
        </w:rPr>
        <w:t>Vyrovnání předběžné ceny na cenu výslednou bude provedeno v termínu dle čl. II. odst. 6</w:t>
      </w:r>
      <w:r>
        <w:rPr>
          <w:spacing w:val="3"/>
          <w:position w:val="1"/>
          <w:sz w:val="18"/>
        </w:rPr>
        <w:t xml:space="preserve"> </w:t>
      </w:r>
      <w:r>
        <w:rPr>
          <w:position w:val="1"/>
          <w:sz w:val="18"/>
        </w:rPr>
        <w:t>dohody.</w:t>
      </w:r>
    </w:p>
    <w:p w:rsidR="00BF70B9" w:rsidRDefault="00BF70B9">
      <w:pPr>
        <w:pStyle w:val="Zkladntext"/>
        <w:spacing w:before="4"/>
        <w:rPr>
          <w:sz w:val="25"/>
        </w:rPr>
      </w:pPr>
    </w:p>
    <w:p w:rsidR="00BF70B9" w:rsidRDefault="00A86457">
      <w:pPr>
        <w:pStyle w:val="Nadpis1"/>
        <w:ind w:right="297"/>
      </w:pPr>
      <w:r>
        <w:t>Čl. VII - Oznámení o změně legislativních předpisů</w:t>
      </w:r>
    </w:p>
    <w:p w:rsidR="00BF70B9" w:rsidRDefault="00A86457">
      <w:pPr>
        <w:pStyle w:val="Odstavecseseznamem"/>
        <w:numPr>
          <w:ilvl w:val="0"/>
          <w:numId w:val="1"/>
        </w:numPr>
        <w:tabs>
          <w:tab w:val="left" w:pos="360"/>
        </w:tabs>
        <w:spacing w:before="146" w:line="268" w:lineRule="auto"/>
        <w:ind w:left="359" w:right="2977"/>
        <w:jc w:val="both"/>
        <w:rPr>
          <w:sz w:val="18"/>
        </w:rPr>
      </w:pPr>
      <w:r>
        <w:rPr>
          <w:position w:val="1"/>
          <w:sz w:val="18"/>
        </w:rPr>
        <w:t>Vyhláška č. 245/1995 Sb. ve znění vyhlášky č. 85/1998 Sb. byla zrušena k 31.12.2001</w:t>
      </w:r>
      <w:r>
        <w:rPr>
          <w:sz w:val="18"/>
        </w:rPr>
        <w:t xml:space="preserve"> Vyhláška č. 372/2001 Sb. byla zrušena k</w:t>
      </w:r>
      <w:r>
        <w:rPr>
          <w:spacing w:val="4"/>
          <w:sz w:val="18"/>
        </w:rPr>
        <w:t xml:space="preserve"> </w:t>
      </w:r>
      <w:r>
        <w:rPr>
          <w:sz w:val="18"/>
        </w:rPr>
        <w:t>31.12.2015.</w:t>
      </w:r>
    </w:p>
    <w:p w:rsidR="00BF70B9" w:rsidRDefault="00A86457">
      <w:pPr>
        <w:pStyle w:val="Nadpis3"/>
        <w:spacing w:before="16"/>
        <w:jc w:val="both"/>
      </w:pPr>
      <w:r>
        <w:t>Nahrazena vyhláškou č. 269/2015 Sb.</w:t>
      </w:r>
    </w:p>
    <w:p w:rsidR="00BF70B9" w:rsidRDefault="00A86457">
      <w:pPr>
        <w:pStyle w:val="Odstavecseseznamem"/>
        <w:numPr>
          <w:ilvl w:val="0"/>
          <w:numId w:val="1"/>
        </w:numPr>
        <w:tabs>
          <w:tab w:val="left" w:pos="360"/>
        </w:tabs>
        <w:spacing w:before="76" w:line="280" w:lineRule="auto"/>
        <w:ind w:left="359" w:right="5619"/>
        <w:jc w:val="both"/>
        <w:rPr>
          <w:b/>
          <w:sz w:val="18"/>
        </w:rPr>
      </w:pPr>
      <w:r>
        <w:rPr>
          <w:sz w:val="18"/>
        </w:rPr>
        <w:t xml:space="preserve">Vyhláška č. 224/2001 Sb. byla zrušena k 31.12.2006. Vyhláška č. 477/2006 Sb. byla zrušena k 31.12.2010. Vyhláška č. 366/2010 Sb. byla zrušena k 31.12.2015 </w:t>
      </w:r>
      <w:r>
        <w:rPr>
          <w:b/>
          <w:sz w:val="18"/>
        </w:rPr>
        <w:t>Nahrazena vyhláškou č. 405/2015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Sb.</w:t>
      </w:r>
    </w:p>
    <w:p w:rsidR="00BF70B9" w:rsidRDefault="00A86457">
      <w:pPr>
        <w:pStyle w:val="Odstavecseseznamem"/>
        <w:numPr>
          <w:ilvl w:val="0"/>
          <w:numId w:val="1"/>
        </w:numPr>
        <w:tabs>
          <w:tab w:val="left" w:pos="360"/>
        </w:tabs>
        <w:spacing w:before="34"/>
        <w:ind w:hanging="241"/>
        <w:jc w:val="both"/>
        <w:rPr>
          <w:sz w:val="18"/>
        </w:rPr>
      </w:pPr>
      <w:r>
        <w:rPr>
          <w:position w:val="1"/>
          <w:sz w:val="18"/>
        </w:rPr>
        <w:t>Vyhláška č. 152/2001 Sb. byla zrušena k</w:t>
      </w:r>
      <w:r>
        <w:rPr>
          <w:spacing w:val="4"/>
          <w:position w:val="1"/>
          <w:sz w:val="18"/>
        </w:rPr>
        <w:t xml:space="preserve"> </w:t>
      </w:r>
      <w:r>
        <w:rPr>
          <w:position w:val="1"/>
          <w:sz w:val="18"/>
        </w:rPr>
        <w:t>31.08.2007.</w:t>
      </w:r>
    </w:p>
    <w:p w:rsidR="00BF70B9" w:rsidRDefault="00A86457">
      <w:pPr>
        <w:pStyle w:val="Nadpis3"/>
        <w:spacing w:before="19"/>
        <w:jc w:val="both"/>
      </w:pPr>
      <w:r>
        <w:t>Nahrazena vyhláškou č. 194/2007 Sb.</w:t>
      </w:r>
    </w:p>
    <w:p w:rsidR="00BF70B9" w:rsidRDefault="00A86457">
      <w:pPr>
        <w:pStyle w:val="Odstavecseseznamem"/>
        <w:numPr>
          <w:ilvl w:val="0"/>
          <w:numId w:val="1"/>
        </w:numPr>
        <w:tabs>
          <w:tab w:val="left" w:pos="360"/>
        </w:tabs>
        <w:spacing w:before="23"/>
        <w:ind w:hanging="241"/>
        <w:jc w:val="both"/>
        <w:rPr>
          <w:sz w:val="18"/>
        </w:rPr>
      </w:pPr>
      <w:r>
        <w:rPr>
          <w:position w:val="1"/>
          <w:sz w:val="18"/>
        </w:rPr>
        <w:t>Stanovení ceny tepla - regulační pravidla :</w:t>
      </w:r>
    </w:p>
    <w:p w:rsidR="00BF70B9" w:rsidRDefault="00A86457">
      <w:pPr>
        <w:pStyle w:val="Zkladntext"/>
        <w:spacing w:before="11"/>
        <w:ind w:left="359"/>
        <w:jc w:val="both"/>
      </w:pPr>
      <w:r>
        <w:t>do r. 2001 (Výměr Ministerstva financí č. 1/2001)</w:t>
      </w:r>
    </w:p>
    <w:p w:rsidR="00BF70B9" w:rsidRDefault="00A86457">
      <w:pPr>
        <w:pStyle w:val="Nadpis3"/>
        <w:spacing w:before="55"/>
        <w:jc w:val="both"/>
      </w:pPr>
      <w:r>
        <w:t>od r. 2001 Cenová rozhodnutí Energetického regulačního úřadu.</w:t>
      </w:r>
    </w:p>
    <w:p w:rsidR="00BF70B9" w:rsidRDefault="00BF70B9">
      <w:pPr>
        <w:pStyle w:val="Zkladntext"/>
        <w:rPr>
          <w:b/>
          <w:sz w:val="20"/>
        </w:rPr>
      </w:pPr>
    </w:p>
    <w:p w:rsidR="00BF70B9" w:rsidRDefault="00BF70B9">
      <w:pPr>
        <w:pStyle w:val="Zkladntext"/>
        <w:spacing w:before="7"/>
        <w:rPr>
          <w:b/>
          <w:sz w:val="21"/>
        </w:rPr>
      </w:pPr>
    </w:p>
    <w:p w:rsidR="00BF70B9" w:rsidRDefault="00A86457">
      <w:pPr>
        <w:ind w:right="20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VIII - Platnost</w:t>
      </w:r>
    </w:p>
    <w:p w:rsidR="00BF70B9" w:rsidRDefault="00A86457">
      <w:pPr>
        <w:pStyle w:val="Zkladntext"/>
        <w:tabs>
          <w:tab w:val="left" w:pos="8191"/>
        </w:tabs>
        <w:spacing w:before="107"/>
        <w:ind w:left="119"/>
      </w:pPr>
      <w:r>
        <w:rPr>
          <w:b/>
          <w:position w:val="1"/>
        </w:rPr>
        <w:t xml:space="preserve">1.  </w:t>
      </w:r>
      <w:r>
        <w:rPr>
          <w:position w:val="1"/>
        </w:rPr>
        <w:t>Tato dohoda o platebních podmínkách je platná podpisem obou smluvních stran 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účinností od</w:t>
      </w:r>
      <w:r>
        <w:rPr>
          <w:position w:val="1"/>
        </w:rPr>
        <w:tab/>
      </w:r>
      <w:r>
        <w:t>01.09.2022</w:t>
      </w: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spacing w:before="7"/>
        <w:rPr>
          <w:sz w:val="22"/>
        </w:rPr>
      </w:pPr>
    </w:p>
    <w:p w:rsidR="00BF70B9" w:rsidRDefault="00A86457">
      <w:pPr>
        <w:pStyle w:val="Zkladntext"/>
        <w:tabs>
          <w:tab w:val="left" w:pos="1485"/>
        </w:tabs>
        <w:spacing w:before="100"/>
        <w:ind w:left="119"/>
      </w:pPr>
      <w:r>
        <w:t>V Praze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:</w:t>
      </w:r>
      <w:r>
        <w:tab/>
        <w:t>30.08.2022</w:t>
      </w:r>
    </w:p>
    <w:p w:rsidR="00BF70B9" w:rsidRDefault="00A86457">
      <w:pPr>
        <w:pStyle w:val="Zkladntext"/>
        <w:tabs>
          <w:tab w:val="left" w:pos="1485"/>
        </w:tabs>
        <w:spacing w:before="52"/>
        <w:ind w:left="119"/>
      </w:pPr>
      <w:r>
        <w:rPr>
          <w:position w:val="1"/>
        </w:rPr>
        <w:t>Vypracoval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:</w:t>
      </w:r>
      <w:r>
        <w:rPr>
          <w:position w:val="1"/>
        </w:rPr>
        <w:tab/>
      </w:r>
      <w:r w:rsidR="00543013">
        <w:t>xxxx</w:t>
      </w:r>
      <w:bookmarkStart w:id="0" w:name="_GoBack"/>
      <w:bookmarkEnd w:id="0"/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rPr>
          <w:sz w:val="20"/>
        </w:rPr>
      </w:pPr>
    </w:p>
    <w:p w:rsidR="00BF70B9" w:rsidRDefault="00BF70B9">
      <w:pPr>
        <w:pStyle w:val="Zkladntext"/>
        <w:spacing w:before="8"/>
        <w:rPr>
          <w:sz w:val="23"/>
        </w:rPr>
      </w:pPr>
    </w:p>
    <w:p w:rsidR="00BF70B9" w:rsidRDefault="00A86457">
      <w:pPr>
        <w:tabs>
          <w:tab w:val="left" w:pos="5114"/>
        </w:tabs>
        <w:spacing w:line="228" w:lineRule="exact"/>
        <w:ind w:right="845"/>
        <w:jc w:val="center"/>
        <w:rPr>
          <w:sz w:val="20"/>
        </w:rPr>
      </w:pPr>
      <w:r>
        <w:rPr>
          <w:sz w:val="20"/>
        </w:rPr>
        <w:t>. . . . . . . . . . . . . . . . . . . . . . . . . .</w:t>
      </w:r>
      <w:r>
        <w:rPr>
          <w:spacing w:val="-32"/>
          <w:sz w:val="20"/>
        </w:rPr>
        <w:t xml:space="preserve"> 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  <w:r>
        <w:rPr>
          <w:sz w:val="20"/>
        </w:rPr>
        <w:tab/>
        <w:t>. . . . . . . . . . . . . . . . . . . . . . . . . . .</w:t>
      </w:r>
      <w:r>
        <w:rPr>
          <w:spacing w:val="-32"/>
          <w:sz w:val="20"/>
        </w:rPr>
        <w:t xml:space="preserve"> </w:t>
      </w:r>
      <w:r>
        <w:rPr>
          <w:sz w:val="20"/>
        </w:rPr>
        <w:t>.</w:t>
      </w:r>
    </w:p>
    <w:p w:rsidR="00BF70B9" w:rsidRDefault="00A86457">
      <w:pPr>
        <w:pStyle w:val="Zkladntext"/>
        <w:tabs>
          <w:tab w:val="left" w:pos="5411"/>
        </w:tabs>
        <w:spacing w:line="205" w:lineRule="exact"/>
        <w:ind w:right="883"/>
        <w:jc w:val="center"/>
      </w:pPr>
      <w:r>
        <w:t>propachtovatel</w:t>
      </w:r>
      <w:r>
        <w:tab/>
      </w:r>
      <w:r>
        <w:rPr>
          <w:shd w:val="clear" w:color="auto" w:fill="FFFFFF"/>
        </w:rPr>
        <w:t>pachtýř</w:t>
      </w:r>
    </w:p>
    <w:sectPr w:rsidR="00BF70B9">
      <w:pgSz w:w="11900" w:h="16840"/>
      <w:pgMar w:top="1000" w:right="920" w:bottom="400" w:left="720" w:header="427" w:footer="20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AE" w:rsidRDefault="00A86457">
      <w:r>
        <w:separator/>
      </w:r>
    </w:p>
  </w:endnote>
  <w:endnote w:type="continuationSeparator" w:id="0">
    <w:p w:rsidR="008160AE" w:rsidRDefault="00A8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B9" w:rsidRDefault="00960BE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6663690</wp:posOffset>
              </wp:positionH>
              <wp:positionV relativeFrom="page">
                <wp:posOffset>10423525</wp:posOffset>
              </wp:positionV>
              <wp:extent cx="280035" cy="144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9" w:rsidRDefault="00A86457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3013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4.7pt;margin-top:820.75pt;width:22.05pt;height:11.3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0GdsAIAAK8FAAAOAAAAZHJzL2Uyb0RvYy54bWysVG1v2yAQ/j5p/wHx3fVLSRpbdao2jqdJ&#10;3YvU7gcQG8doNnhAYnfT/vsOHKdJq0nTNj6gA46He+4e7vpmaBu0Z0pzKVIcXgQYMVHIkottir88&#10;5t4CI22oKGkjBUvxE9P4Zvn2zXXfJSyStWxKphCACJ30XYprY7rE93VRs5bqC9kxAYeVVC01sFRb&#10;v1S0B/S28aMgmPu9VGWnZMG0ht1sPMRLh19VrDCfqkozg5oUQ2zGzcrNGzv7y2uabBXtal4cwqB/&#10;EUVLuYBHj1AZNRTtFH8F1fJCSS0rc1HI1pdVxQvmOACbMHjB5qGmHXNcIDm6O6ZJ/z/Y4uP+s0K8&#10;THGEkaAtlOiRDQbdyQGFNjt9pxNweujAzQywDVV2THV3L4uvGgm5qqnYslulZF8zWkJ07qZ/cnXE&#10;0RZk03+QJTxDd0Y6oKFSrU0dJAMBOlTp6VgZG0oBm9EiCC5nGBVwFBISkpmNzafJdLlT2rxjskXW&#10;SLGCwjtwur/XZnSdXOxbQua8aVzxG3G2AZjjDjwNV+2ZDcLV8kccxOvFekE8Es3XHgmyzLvNV8Sb&#10;5+HVLLvMVqss/GnfDUlS87Jkwj4z6Sokf1a3g8JHRRyVpWXDSwtnQ9Jqu1k1Cu0p6Dp345CQEzf/&#10;PAyXL+DyglIYkeAuir18vrjySE5mXnwVLLwgjO/ieUBikuXnlO65YP9OCfUpjmfRbNTSb7kFbrzm&#10;RpOWG+gcDW9TDOKAYZ1oYhW4FqWzDeXNaJ+kwob/nAoo91Rop1cr0VGsZtgM7mMcv8FGlk8gYCVB&#10;YKBS6Hpg1FJ9x6iHDpJi/W1HFcOoeS/gE9h2MxlqMjaTQUUBV1NsMBrNlRnb0q5TfFsD8vjNhLyF&#10;j1JxJ2L7o8YogIFdQFdwXA4dzLad07Xzeu6zy18AAAD//wMAUEsDBBQABgAIAAAAIQBXP8ro4QAA&#10;AA8BAAAPAAAAZHJzL2Rvd25yZXYueG1sTI/BTsMwEETvSPyDtUjcqN0SIhLiVBWCExIiDQeOTuwm&#10;VuN1iN02/D2bE9xmdkezb4vt7AZ2NlOwHiWsVwKYwdZri52Ez/r17hFYiAq1GjwaCT8mwLa8vipU&#10;rv0FK3Pex45RCYZcSehjHHPOQ9sbp8LKjwZpd/CTU5Hs1HE9qQuVu4FvhEi5UxbpQq9G89yb9rg/&#10;OQm7L6xe7Pd781EdKlvXmcC39Cjl7c28ewIWzRz/wrDgEzqUxNT4E+rABvIiyRLKkkqT9QOwJSOy&#10;e1LNMkuTDfCy4P//KH8BAAD//wMAUEsBAi0AFAAGAAgAAAAhALaDOJL+AAAA4QEAABMAAAAAAAAA&#10;AAAAAAAAAAAAAFtDb250ZW50X1R5cGVzXS54bWxQSwECLQAUAAYACAAAACEAOP0h/9YAAACUAQAA&#10;CwAAAAAAAAAAAAAAAAAvAQAAX3JlbHMvLnJlbHNQSwECLQAUAAYACAAAACEAWuNBnbACAACvBQAA&#10;DgAAAAAAAAAAAAAAAAAuAgAAZHJzL2Uyb0RvYy54bWxQSwECLQAUAAYACAAAACEAVz/K6OEAAAAP&#10;AQAADwAAAAAAAAAAAAAAAAAKBQAAZHJzL2Rvd25yZXYueG1sUEsFBgAAAAAEAAQA8wAAABgGAAAA&#10;AA==&#10;" filled="f" stroked="f">
              <v:textbox inset="0,0,0,0">
                <w:txbxContent>
                  <w:p w:rsidR="00BF70B9" w:rsidRDefault="00A86457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3013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AE" w:rsidRDefault="00A86457">
      <w:r>
        <w:separator/>
      </w:r>
    </w:p>
  </w:footnote>
  <w:footnote w:type="continuationSeparator" w:id="0">
    <w:p w:rsidR="008160AE" w:rsidRDefault="00A86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0B9" w:rsidRDefault="00960BE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258445</wp:posOffset>
              </wp:positionV>
              <wp:extent cx="871855" cy="3924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855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70B9" w:rsidRDefault="00A86457">
                          <w:pPr>
                            <w:spacing w:before="21" w:line="177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Příloha č. 2</w:t>
                          </w:r>
                        </w:p>
                        <w:p w:rsidR="00BF70B9" w:rsidRDefault="00A86457">
                          <w:pPr>
                            <w:spacing w:line="276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ke smlouvě č. </w:t>
                          </w:r>
                          <w:r>
                            <w:rPr>
                              <w:position w:val="1"/>
                              <w:sz w:val="16"/>
                            </w:rPr>
                            <w:t xml:space="preserve">111 </w:t>
                          </w:r>
                          <w:r>
                            <w:rPr>
                              <w:sz w:val="16"/>
                            </w:rPr>
                            <w:t>01.09.2022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7pt;margin-top:20.35pt;width:68.65pt;height:30.9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AVrw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IyWfjSfY1TA0SwOwpntnEuS6XInlf5ARYuM&#10;kWIJjbfg5HCvtCFDksnFxOIiZ01jm9/wiw1wHHcgNFw1Z4aE7eVz7MWbaBOFThgsNk7oZZlzm69D&#10;Z5H7y3k2y9brzP9l4vphUrOypNyEmXTlh3/Wt6PCR0WclKVEw0oDZygpuduuG4kOBHSd28+WHE7O&#10;bu4lDVsEyOVVSn4QendB7OSLaOmEeTh34qUXOZ4f38ULL4zDLL9M6Z5x+u8poT7F8TyYj1o6k36V&#10;m2e/t7mRpGUaJkfDWlDHyYkkRoEbXtrWasKa0X5RCkP/XApo99Roq1cj0VGsetgOgGJEvBXlEyhX&#10;ClAWyBPGHRi1kD8x6mF0pFj92BNJMWo+clC/mTOTISdjOxmEF3A1xRqj0VzrcR7tO8l2NSCP74uL&#10;W3ghFbPqPbM4visYBzaJ4+gy8+blv/U6D9jVbwAAAP//AwBQSwMEFAAGAAgAAAAhAKH+FNLfAAAA&#10;CwEAAA8AAABkcnMvZG93bnJldi54bWxMj8FOwzAMhu9IvENkJG4soRqFlqbThOCEhOjKgWPaeG20&#10;xilNtpW3Jz2x22/50+/PxWa2Azvh5I0jCfcrAQypddpQJ+Grfrt7AuaDIq0GRyjhFz1syuurQuXa&#10;nanC0y50LJaQz5WEPoQx59y3PVrlV25Eiru9m6wKcZw6rid1juV24IkQKbfKULzQqxFfemwPu6OV&#10;sP2m6tX8fDSf1b4ydZ0Jek8PUt7ezNtnYAHn8A/Doh/VoYxOjTuS9myQkCXZOqIS1uIR2AKINI2p&#10;WVLyALws+OUP5R8AAAD//wMAUEsBAi0AFAAGAAgAAAAhALaDOJL+AAAA4QEAABMAAAAAAAAAAAAA&#10;AAAAAAAAAFtDb250ZW50X1R5cGVzXS54bWxQSwECLQAUAAYACAAAACEAOP0h/9YAAACUAQAACwAA&#10;AAAAAAAAAAAAAAAvAQAAX3JlbHMvLnJlbHNQSwECLQAUAAYACAAAACEAVZfAFa8CAACoBQAADgAA&#10;AAAAAAAAAAAAAAAuAgAAZHJzL2Uyb0RvYy54bWxQSwECLQAUAAYACAAAACEAof4U0t8AAAALAQAA&#10;DwAAAAAAAAAAAAAAAAAJBQAAZHJzL2Rvd25yZXYueG1sUEsFBgAAAAAEAAQA8wAAABUGAAAAAA==&#10;" filled="f" stroked="f">
              <v:textbox inset="0,0,0,0">
                <w:txbxContent>
                  <w:p w:rsidR="00BF70B9" w:rsidRDefault="00A86457">
                    <w:pPr>
                      <w:spacing w:before="21" w:line="177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Příloha č. 2</w:t>
                    </w:r>
                  </w:p>
                  <w:p w:rsidR="00BF70B9" w:rsidRDefault="00A86457">
                    <w:pPr>
                      <w:spacing w:line="276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ke smlouvě č. </w:t>
                    </w:r>
                    <w:r>
                      <w:rPr>
                        <w:position w:val="1"/>
                        <w:sz w:val="16"/>
                      </w:rPr>
                      <w:t xml:space="preserve">111 </w:t>
                    </w:r>
                    <w:r>
                      <w:rPr>
                        <w:sz w:val="16"/>
                      </w:rPr>
                      <w:t>01.09.2022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1292F"/>
    <w:multiLevelType w:val="hybridMultilevel"/>
    <w:tmpl w:val="522AAD92"/>
    <w:lvl w:ilvl="0" w:tplc="32EAB420">
      <w:start w:val="1"/>
      <w:numFmt w:val="decimal"/>
      <w:lvlText w:val="%1."/>
      <w:lvlJc w:val="left"/>
      <w:pPr>
        <w:ind w:left="360" w:hanging="240"/>
      </w:pPr>
      <w:rPr>
        <w:rFonts w:ascii="Arial" w:eastAsia="Arial" w:hAnsi="Arial" w:cs="Arial" w:hint="default"/>
        <w:b/>
        <w:bCs/>
        <w:spacing w:val="-11"/>
        <w:w w:val="99"/>
        <w:sz w:val="18"/>
        <w:szCs w:val="18"/>
        <w:lang w:val="cs-CZ" w:eastAsia="en-US" w:bidi="ar-SA"/>
      </w:rPr>
    </w:lvl>
    <w:lvl w:ilvl="1" w:tplc="AAA2B018">
      <w:numFmt w:val="bullet"/>
      <w:lvlText w:val="•"/>
      <w:lvlJc w:val="left"/>
      <w:pPr>
        <w:ind w:left="1350" w:hanging="240"/>
      </w:pPr>
      <w:rPr>
        <w:rFonts w:hint="default"/>
        <w:lang w:val="cs-CZ" w:eastAsia="en-US" w:bidi="ar-SA"/>
      </w:rPr>
    </w:lvl>
    <w:lvl w:ilvl="2" w:tplc="2B4A3D32">
      <w:numFmt w:val="bullet"/>
      <w:lvlText w:val="•"/>
      <w:lvlJc w:val="left"/>
      <w:pPr>
        <w:ind w:left="2340" w:hanging="240"/>
      </w:pPr>
      <w:rPr>
        <w:rFonts w:hint="default"/>
        <w:lang w:val="cs-CZ" w:eastAsia="en-US" w:bidi="ar-SA"/>
      </w:rPr>
    </w:lvl>
    <w:lvl w:ilvl="3" w:tplc="FF2AA152">
      <w:numFmt w:val="bullet"/>
      <w:lvlText w:val="•"/>
      <w:lvlJc w:val="left"/>
      <w:pPr>
        <w:ind w:left="3330" w:hanging="240"/>
      </w:pPr>
      <w:rPr>
        <w:rFonts w:hint="default"/>
        <w:lang w:val="cs-CZ" w:eastAsia="en-US" w:bidi="ar-SA"/>
      </w:rPr>
    </w:lvl>
    <w:lvl w:ilvl="4" w:tplc="3CCCEAEC">
      <w:numFmt w:val="bullet"/>
      <w:lvlText w:val="•"/>
      <w:lvlJc w:val="left"/>
      <w:pPr>
        <w:ind w:left="4320" w:hanging="240"/>
      </w:pPr>
      <w:rPr>
        <w:rFonts w:hint="default"/>
        <w:lang w:val="cs-CZ" w:eastAsia="en-US" w:bidi="ar-SA"/>
      </w:rPr>
    </w:lvl>
    <w:lvl w:ilvl="5" w:tplc="1DA84152">
      <w:numFmt w:val="bullet"/>
      <w:lvlText w:val="•"/>
      <w:lvlJc w:val="left"/>
      <w:pPr>
        <w:ind w:left="5310" w:hanging="240"/>
      </w:pPr>
      <w:rPr>
        <w:rFonts w:hint="default"/>
        <w:lang w:val="cs-CZ" w:eastAsia="en-US" w:bidi="ar-SA"/>
      </w:rPr>
    </w:lvl>
    <w:lvl w:ilvl="6" w:tplc="57D298BA">
      <w:numFmt w:val="bullet"/>
      <w:lvlText w:val="•"/>
      <w:lvlJc w:val="left"/>
      <w:pPr>
        <w:ind w:left="6300" w:hanging="240"/>
      </w:pPr>
      <w:rPr>
        <w:rFonts w:hint="default"/>
        <w:lang w:val="cs-CZ" w:eastAsia="en-US" w:bidi="ar-SA"/>
      </w:rPr>
    </w:lvl>
    <w:lvl w:ilvl="7" w:tplc="AF22163A">
      <w:numFmt w:val="bullet"/>
      <w:lvlText w:val="•"/>
      <w:lvlJc w:val="left"/>
      <w:pPr>
        <w:ind w:left="7290" w:hanging="240"/>
      </w:pPr>
      <w:rPr>
        <w:rFonts w:hint="default"/>
        <w:lang w:val="cs-CZ" w:eastAsia="en-US" w:bidi="ar-SA"/>
      </w:rPr>
    </w:lvl>
    <w:lvl w:ilvl="8" w:tplc="3296EF88">
      <w:numFmt w:val="bullet"/>
      <w:lvlText w:val="•"/>
      <w:lvlJc w:val="left"/>
      <w:pPr>
        <w:ind w:left="8280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295840C9"/>
    <w:multiLevelType w:val="hybridMultilevel"/>
    <w:tmpl w:val="44B0800A"/>
    <w:lvl w:ilvl="0" w:tplc="A016DCD6">
      <w:start w:val="1"/>
      <w:numFmt w:val="decimal"/>
      <w:lvlText w:val="%1."/>
      <w:lvlJc w:val="left"/>
      <w:pPr>
        <w:ind w:left="374" w:hanging="269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cs-CZ" w:eastAsia="en-US" w:bidi="ar-SA"/>
      </w:rPr>
    </w:lvl>
    <w:lvl w:ilvl="1" w:tplc="85B4EAEE">
      <w:numFmt w:val="bullet"/>
      <w:lvlText w:val="•"/>
      <w:lvlJc w:val="left"/>
      <w:pPr>
        <w:ind w:left="1368" w:hanging="269"/>
      </w:pPr>
      <w:rPr>
        <w:rFonts w:hint="default"/>
        <w:lang w:val="cs-CZ" w:eastAsia="en-US" w:bidi="ar-SA"/>
      </w:rPr>
    </w:lvl>
    <w:lvl w:ilvl="2" w:tplc="680862E2">
      <w:numFmt w:val="bullet"/>
      <w:lvlText w:val="•"/>
      <w:lvlJc w:val="left"/>
      <w:pPr>
        <w:ind w:left="2356" w:hanging="269"/>
      </w:pPr>
      <w:rPr>
        <w:rFonts w:hint="default"/>
        <w:lang w:val="cs-CZ" w:eastAsia="en-US" w:bidi="ar-SA"/>
      </w:rPr>
    </w:lvl>
    <w:lvl w:ilvl="3" w:tplc="0B38ADDE">
      <w:numFmt w:val="bullet"/>
      <w:lvlText w:val="•"/>
      <w:lvlJc w:val="left"/>
      <w:pPr>
        <w:ind w:left="3344" w:hanging="269"/>
      </w:pPr>
      <w:rPr>
        <w:rFonts w:hint="default"/>
        <w:lang w:val="cs-CZ" w:eastAsia="en-US" w:bidi="ar-SA"/>
      </w:rPr>
    </w:lvl>
    <w:lvl w:ilvl="4" w:tplc="CCD0E81E">
      <w:numFmt w:val="bullet"/>
      <w:lvlText w:val="•"/>
      <w:lvlJc w:val="left"/>
      <w:pPr>
        <w:ind w:left="4332" w:hanging="269"/>
      </w:pPr>
      <w:rPr>
        <w:rFonts w:hint="default"/>
        <w:lang w:val="cs-CZ" w:eastAsia="en-US" w:bidi="ar-SA"/>
      </w:rPr>
    </w:lvl>
    <w:lvl w:ilvl="5" w:tplc="4F106A1E">
      <w:numFmt w:val="bullet"/>
      <w:lvlText w:val="•"/>
      <w:lvlJc w:val="left"/>
      <w:pPr>
        <w:ind w:left="5320" w:hanging="269"/>
      </w:pPr>
      <w:rPr>
        <w:rFonts w:hint="default"/>
        <w:lang w:val="cs-CZ" w:eastAsia="en-US" w:bidi="ar-SA"/>
      </w:rPr>
    </w:lvl>
    <w:lvl w:ilvl="6" w:tplc="723260AA">
      <w:numFmt w:val="bullet"/>
      <w:lvlText w:val="•"/>
      <w:lvlJc w:val="left"/>
      <w:pPr>
        <w:ind w:left="6308" w:hanging="269"/>
      </w:pPr>
      <w:rPr>
        <w:rFonts w:hint="default"/>
        <w:lang w:val="cs-CZ" w:eastAsia="en-US" w:bidi="ar-SA"/>
      </w:rPr>
    </w:lvl>
    <w:lvl w:ilvl="7" w:tplc="ACD4C210">
      <w:numFmt w:val="bullet"/>
      <w:lvlText w:val="•"/>
      <w:lvlJc w:val="left"/>
      <w:pPr>
        <w:ind w:left="7296" w:hanging="269"/>
      </w:pPr>
      <w:rPr>
        <w:rFonts w:hint="default"/>
        <w:lang w:val="cs-CZ" w:eastAsia="en-US" w:bidi="ar-SA"/>
      </w:rPr>
    </w:lvl>
    <w:lvl w:ilvl="8" w:tplc="5426A4A8">
      <w:numFmt w:val="bullet"/>
      <w:lvlText w:val="•"/>
      <w:lvlJc w:val="left"/>
      <w:pPr>
        <w:ind w:left="8284" w:hanging="269"/>
      </w:pPr>
      <w:rPr>
        <w:rFonts w:hint="default"/>
        <w:lang w:val="cs-CZ" w:eastAsia="en-US" w:bidi="ar-SA"/>
      </w:rPr>
    </w:lvl>
  </w:abstractNum>
  <w:abstractNum w:abstractNumId="2" w15:restartNumberingAfterBreak="0">
    <w:nsid w:val="5E3A1B3D"/>
    <w:multiLevelType w:val="hybridMultilevel"/>
    <w:tmpl w:val="5DA4C7EA"/>
    <w:lvl w:ilvl="0" w:tplc="F65254E8">
      <w:start w:val="1"/>
      <w:numFmt w:val="decimal"/>
      <w:lvlText w:val="%1."/>
      <w:lvlJc w:val="left"/>
      <w:pPr>
        <w:ind w:left="360" w:hanging="240"/>
      </w:pPr>
      <w:rPr>
        <w:rFonts w:ascii="Arial" w:eastAsia="Arial" w:hAnsi="Arial" w:cs="Arial" w:hint="default"/>
        <w:b/>
        <w:bCs/>
        <w:spacing w:val="-11"/>
        <w:w w:val="99"/>
        <w:sz w:val="18"/>
        <w:szCs w:val="18"/>
        <w:lang w:val="cs-CZ" w:eastAsia="en-US" w:bidi="ar-SA"/>
      </w:rPr>
    </w:lvl>
    <w:lvl w:ilvl="1" w:tplc="BF188F5E">
      <w:numFmt w:val="bullet"/>
      <w:lvlText w:val="•"/>
      <w:lvlJc w:val="left"/>
      <w:pPr>
        <w:ind w:left="1350" w:hanging="240"/>
      </w:pPr>
      <w:rPr>
        <w:rFonts w:hint="default"/>
        <w:lang w:val="cs-CZ" w:eastAsia="en-US" w:bidi="ar-SA"/>
      </w:rPr>
    </w:lvl>
    <w:lvl w:ilvl="2" w:tplc="92CE81EC">
      <w:numFmt w:val="bullet"/>
      <w:lvlText w:val="•"/>
      <w:lvlJc w:val="left"/>
      <w:pPr>
        <w:ind w:left="2340" w:hanging="240"/>
      </w:pPr>
      <w:rPr>
        <w:rFonts w:hint="default"/>
        <w:lang w:val="cs-CZ" w:eastAsia="en-US" w:bidi="ar-SA"/>
      </w:rPr>
    </w:lvl>
    <w:lvl w:ilvl="3" w:tplc="A01AB384">
      <w:numFmt w:val="bullet"/>
      <w:lvlText w:val="•"/>
      <w:lvlJc w:val="left"/>
      <w:pPr>
        <w:ind w:left="3330" w:hanging="240"/>
      </w:pPr>
      <w:rPr>
        <w:rFonts w:hint="default"/>
        <w:lang w:val="cs-CZ" w:eastAsia="en-US" w:bidi="ar-SA"/>
      </w:rPr>
    </w:lvl>
    <w:lvl w:ilvl="4" w:tplc="5CB26C16">
      <w:numFmt w:val="bullet"/>
      <w:lvlText w:val="•"/>
      <w:lvlJc w:val="left"/>
      <w:pPr>
        <w:ind w:left="4320" w:hanging="240"/>
      </w:pPr>
      <w:rPr>
        <w:rFonts w:hint="default"/>
        <w:lang w:val="cs-CZ" w:eastAsia="en-US" w:bidi="ar-SA"/>
      </w:rPr>
    </w:lvl>
    <w:lvl w:ilvl="5" w:tplc="09E015E4">
      <w:numFmt w:val="bullet"/>
      <w:lvlText w:val="•"/>
      <w:lvlJc w:val="left"/>
      <w:pPr>
        <w:ind w:left="5310" w:hanging="240"/>
      </w:pPr>
      <w:rPr>
        <w:rFonts w:hint="default"/>
        <w:lang w:val="cs-CZ" w:eastAsia="en-US" w:bidi="ar-SA"/>
      </w:rPr>
    </w:lvl>
    <w:lvl w:ilvl="6" w:tplc="14D6D7A4">
      <w:numFmt w:val="bullet"/>
      <w:lvlText w:val="•"/>
      <w:lvlJc w:val="left"/>
      <w:pPr>
        <w:ind w:left="6300" w:hanging="240"/>
      </w:pPr>
      <w:rPr>
        <w:rFonts w:hint="default"/>
        <w:lang w:val="cs-CZ" w:eastAsia="en-US" w:bidi="ar-SA"/>
      </w:rPr>
    </w:lvl>
    <w:lvl w:ilvl="7" w:tplc="6ADACBDA">
      <w:numFmt w:val="bullet"/>
      <w:lvlText w:val="•"/>
      <w:lvlJc w:val="left"/>
      <w:pPr>
        <w:ind w:left="7290" w:hanging="240"/>
      </w:pPr>
      <w:rPr>
        <w:rFonts w:hint="default"/>
        <w:lang w:val="cs-CZ" w:eastAsia="en-US" w:bidi="ar-SA"/>
      </w:rPr>
    </w:lvl>
    <w:lvl w:ilvl="8" w:tplc="14B60CD6">
      <w:numFmt w:val="bullet"/>
      <w:lvlText w:val="•"/>
      <w:lvlJc w:val="left"/>
      <w:pPr>
        <w:ind w:left="8280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637D1011"/>
    <w:multiLevelType w:val="hybridMultilevel"/>
    <w:tmpl w:val="FD0A2BC6"/>
    <w:lvl w:ilvl="0" w:tplc="D7DA70A4">
      <w:start w:val="1"/>
      <w:numFmt w:val="decimal"/>
      <w:lvlText w:val="%1."/>
      <w:lvlJc w:val="left"/>
      <w:pPr>
        <w:ind w:left="360" w:hanging="240"/>
      </w:pPr>
      <w:rPr>
        <w:rFonts w:ascii="Arial" w:eastAsia="Arial" w:hAnsi="Arial" w:cs="Arial" w:hint="default"/>
        <w:b/>
        <w:bCs/>
        <w:spacing w:val="-11"/>
        <w:w w:val="99"/>
        <w:sz w:val="18"/>
        <w:szCs w:val="18"/>
        <w:lang w:val="cs-CZ" w:eastAsia="en-US" w:bidi="ar-SA"/>
      </w:rPr>
    </w:lvl>
    <w:lvl w:ilvl="1" w:tplc="B3F42652">
      <w:numFmt w:val="bullet"/>
      <w:lvlText w:val="•"/>
      <w:lvlJc w:val="left"/>
      <w:pPr>
        <w:ind w:left="1350" w:hanging="240"/>
      </w:pPr>
      <w:rPr>
        <w:rFonts w:hint="default"/>
        <w:lang w:val="cs-CZ" w:eastAsia="en-US" w:bidi="ar-SA"/>
      </w:rPr>
    </w:lvl>
    <w:lvl w:ilvl="2" w:tplc="948E8014">
      <w:numFmt w:val="bullet"/>
      <w:lvlText w:val="•"/>
      <w:lvlJc w:val="left"/>
      <w:pPr>
        <w:ind w:left="2340" w:hanging="240"/>
      </w:pPr>
      <w:rPr>
        <w:rFonts w:hint="default"/>
        <w:lang w:val="cs-CZ" w:eastAsia="en-US" w:bidi="ar-SA"/>
      </w:rPr>
    </w:lvl>
    <w:lvl w:ilvl="3" w:tplc="F52AE290">
      <w:numFmt w:val="bullet"/>
      <w:lvlText w:val="•"/>
      <w:lvlJc w:val="left"/>
      <w:pPr>
        <w:ind w:left="3330" w:hanging="240"/>
      </w:pPr>
      <w:rPr>
        <w:rFonts w:hint="default"/>
        <w:lang w:val="cs-CZ" w:eastAsia="en-US" w:bidi="ar-SA"/>
      </w:rPr>
    </w:lvl>
    <w:lvl w:ilvl="4" w:tplc="2EE69604">
      <w:numFmt w:val="bullet"/>
      <w:lvlText w:val="•"/>
      <w:lvlJc w:val="left"/>
      <w:pPr>
        <w:ind w:left="4320" w:hanging="240"/>
      </w:pPr>
      <w:rPr>
        <w:rFonts w:hint="default"/>
        <w:lang w:val="cs-CZ" w:eastAsia="en-US" w:bidi="ar-SA"/>
      </w:rPr>
    </w:lvl>
    <w:lvl w:ilvl="5" w:tplc="B46AF238">
      <w:numFmt w:val="bullet"/>
      <w:lvlText w:val="•"/>
      <w:lvlJc w:val="left"/>
      <w:pPr>
        <w:ind w:left="5310" w:hanging="240"/>
      </w:pPr>
      <w:rPr>
        <w:rFonts w:hint="default"/>
        <w:lang w:val="cs-CZ" w:eastAsia="en-US" w:bidi="ar-SA"/>
      </w:rPr>
    </w:lvl>
    <w:lvl w:ilvl="6" w:tplc="DBBA05C8">
      <w:numFmt w:val="bullet"/>
      <w:lvlText w:val="•"/>
      <w:lvlJc w:val="left"/>
      <w:pPr>
        <w:ind w:left="6300" w:hanging="240"/>
      </w:pPr>
      <w:rPr>
        <w:rFonts w:hint="default"/>
        <w:lang w:val="cs-CZ" w:eastAsia="en-US" w:bidi="ar-SA"/>
      </w:rPr>
    </w:lvl>
    <w:lvl w:ilvl="7" w:tplc="4B38EFFA">
      <w:numFmt w:val="bullet"/>
      <w:lvlText w:val="•"/>
      <w:lvlJc w:val="left"/>
      <w:pPr>
        <w:ind w:left="7290" w:hanging="240"/>
      </w:pPr>
      <w:rPr>
        <w:rFonts w:hint="default"/>
        <w:lang w:val="cs-CZ" w:eastAsia="en-US" w:bidi="ar-SA"/>
      </w:rPr>
    </w:lvl>
    <w:lvl w:ilvl="8" w:tplc="03A8A7AE">
      <w:numFmt w:val="bullet"/>
      <w:lvlText w:val="•"/>
      <w:lvlJc w:val="left"/>
      <w:pPr>
        <w:ind w:left="8280" w:hanging="240"/>
      </w:pPr>
      <w:rPr>
        <w:rFonts w:hint="default"/>
        <w:lang w:val="cs-CZ" w:eastAsia="en-US" w:bidi="ar-SA"/>
      </w:rPr>
    </w:lvl>
  </w:abstractNum>
  <w:abstractNum w:abstractNumId="4" w15:restartNumberingAfterBreak="0">
    <w:nsid w:val="6A273ADA"/>
    <w:multiLevelType w:val="hybridMultilevel"/>
    <w:tmpl w:val="F78EA5C0"/>
    <w:lvl w:ilvl="0" w:tplc="439E6222">
      <w:start w:val="1"/>
      <w:numFmt w:val="decimal"/>
      <w:lvlText w:val="%1."/>
      <w:lvlJc w:val="left"/>
      <w:pPr>
        <w:ind w:left="360" w:hanging="240"/>
      </w:pPr>
      <w:rPr>
        <w:rFonts w:ascii="Arial" w:eastAsia="Arial" w:hAnsi="Arial" w:cs="Arial" w:hint="default"/>
        <w:b/>
        <w:bCs/>
        <w:spacing w:val="-11"/>
        <w:w w:val="99"/>
        <w:sz w:val="18"/>
        <w:szCs w:val="18"/>
        <w:lang w:val="cs-CZ" w:eastAsia="en-US" w:bidi="ar-SA"/>
      </w:rPr>
    </w:lvl>
    <w:lvl w:ilvl="1" w:tplc="3A541226">
      <w:numFmt w:val="bullet"/>
      <w:lvlText w:val="•"/>
      <w:lvlJc w:val="left"/>
      <w:pPr>
        <w:ind w:left="1350" w:hanging="240"/>
      </w:pPr>
      <w:rPr>
        <w:rFonts w:hint="default"/>
        <w:lang w:val="cs-CZ" w:eastAsia="en-US" w:bidi="ar-SA"/>
      </w:rPr>
    </w:lvl>
    <w:lvl w:ilvl="2" w:tplc="C05CFD7E">
      <w:numFmt w:val="bullet"/>
      <w:lvlText w:val="•"/>
      <w:lvlJc w:val="left"/>
      <w:pPr>
        <w:ind w:left="2340" w:hanging="240"/>
      </w:pPr>
      <w:rPr>
        <w:rFonts w:hint="default"/>
        <w:lang w:val="cs-CZ" w:eastAsia="en-US" w:bidi="ar-SA"/>
      </w:rPr>
    </w:lvl>
    <w:lvl w:ilvl="3" w:tplc="75C69D96">
      <w:numFmt w:val="bullet"/>
      <w:lvlText w:val="•"/>
      <w:lvlJc w:val="left"/>
      <w:pPr>
        <w:ind w:left="3330" w:hanging="240"/>
      </w:pPr>
      <w:rPr>
        <w:rFonts w:hint="default"/>
        <w:lang w:val="cs-CZ" w:eastAsia="en-US" w:bidi="ar-SA"/>
      </w:rPr>
    </w:lvl>
    <w:lvl w:ilvl="4" w:tplc="F170DA2A">
      <w:numFmt w:val="bullet"/>
      <w:lvlText w:val="•"/>
      <w:lvlJc w:val="left"/>
      <w:pPr>
        <w:ind w:left="4320" w:hanging="240"/>
      </w:pPr>
      <w:rPr>
        <w:rFonts w:hint="default"/>
        <w:lang w:val="cs-CZ" w:eastAsia="en-US" w:bidi="ar-SA"/>
      </w:rPr>
    </w:lvl>
    <w:lvl w:ilvl="5" w:tplc="04B2717E">
      <w:numFmt w:val="bullet"/>
      <w:lvlText w:val="•"/>
      <w:lvlJc w:val="left"/>
      <w:pPr>
        <w:ind w:left="5310" w:hanging="240"/>
      </w:pPr>
      <w:rPr>
        <w:rFonts w:hint="default"/>
        <w:lang w:val="cs-CZ" w:eastAsia="en-US" w:bidi="ar-SA"/>
      </w:rPr>
    </w:lvl>
    <w:lvl w:ilvl="6" w:tplc="6BCE4B2E">
      <w:numFmt w:val="bullet"/>
      <w:lvlText w:val="•"/>
      <w:lvlJc w:val="left"/>
      <w:pPr>
        <w:ind w:left="6300" w:hanging="240"/>
      </w:pPr>
      <w:rPr>
        <w:rFonts w:hint="default"/>
        <w:lang w:val="cs-CZ" w:eastAsia="en-US" w:bidi="ar-SA"/>
      </w:rPr>
    </w:lvl>
    <w:lvl w:ilvl="7" w:tplc="9776190E">
      <w:numFmt w:val="bullet"/>
      <w:lvlText w:val="•"/>
      <w:lvlJc w:val="left"/>
      <w:pPr>
        <w:ind w:left="7290" w:hanging="240"/>
      </w:pPr>
      <w:rPr>
        <w:rFonts w:hint="default"/>
        <w:lang w:val="cs-CZ" w:eastAsia="en-US" w:bidi="ar-SA"/>
      </w:rPr>
    </w:lvl>
    <w:lvl w:ilvl="8" w:tplc="B32E7CD0">
      <w:numFmt w:val="bullet"/>
      <w:lvlText w:val="•"/>
      <w:lvlJc w:val="left"/>
      <w:pPr>
        <w:ind w:left="8280" w:hanging="24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B9"/>
    <w:rsid w:val="00543013"/>
    <w:rsid w:val="008160AE"/>
    <w:rsid w:val="00960BE9"/>
    <w:rsid w:val="00987335"/>
    <w:rsid w:val="00A86457"/>
    <w:rsid w:val="00B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959BCE8-4BFD-4EC3-B564-2DC475FB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98"/>
      <w:ind w:right="20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"/>
    <w:uiPriority w:val="1"/>
    <w:qFormat/>
    <w:pPr>
      <w:spacing w:line="228" w:lineRule="exact"/>
      <w:ind w:left="134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31"/>
      <w:ind w:left="359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9" w:line="310" w:lineRule="exact"/>
      <w:ind w:left="837" w:right="2683" w:hanging="70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0" w:hanging="241"/>
    </w:pPr>
  </w:style>
  <w:style w:type="paragraph" w:customStyle="1" w:styleId="TableParagraph">
    <w:name w:val="Table Paragraph"/>
    <w:basedOn w:val="Normln"/>
    <w:uiPriority w:val="1"/>
    <w:qFormat/>
    <w:pPr>
      <w:spacing w:before="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8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K:\PRG\PTZ.win\sour\k_doho12_rov.frx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K:\PRG\PTZ.win\sour\k_doho12_rov.frx</dc:title>
  <dc:creator>Sila</dc:creator>
  <cp:lastModifiedBy>Michaela Muziková</cp:lastModifiedBy>
  <cp:revision>3</cp:revision>
  <dcterms:created xsi:type="dcterms:W3CDTF">2022-09-22T10:29:00Z</dcterms:created>
  <dcterms:modified xsi:type="dcterms:W3CDTF">2022-09-22T12:18:00Z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2022-09-22T00:00:00Z</vt:filetime>
  </property>
</Properties>
</file>