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5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 105/2022-KSÚSV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:</w:t>
      </w:r>
    </w:p>
    <w:tbl>
      <w:tblPr>
        <w:tblOverlap w:val="never"/>
        <w:jc w:val="left"/>
        <w:tblLayout w:type="fixed"/>
      </w:tblPr>
      <w:tblGrid>
        <w:gridCol w:w="1848"/>
        <w:gridCol w:w="5179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č.1 ke Smlouvě o spolupráci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  <w:br/>
        <w:t>Smluvní strany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1848"/>
        <w:gridCol w:w="5174"/>
      </w:tblGrid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Pobočka: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Správa Jihlava, Kosovská 10a, 586 01 Jihlava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Zastoupené: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Datová schránka:</w:t>
        <w:tab/>
        <w:t>3qdnp8g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1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 Velký Beranov</w:t>
      </w:r>
    </w:p>
    <w:tbl>
      <w:tblPr>
        <w:tblOverlap w:val="never"/>
        <w:jc w:val="center"/>
        <w:tblLayout w:type="fixed"/>
      </w:tblPr>
      <w:tblGrid>
        <w:gridCol w:w="1690"/>
        <w:gridCol w:w="7886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Velký Beranov 58, 588 21 Velký Beranov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Milanem Pulicarem, starostou obce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00286834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CZ00286834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Datová schránka:</w:t>
        <w:tab/>
        <w:t>aasbgvb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2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 a každý jednotlivě jako „Smluvní 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v souladu s ust. § 2716 a násl. zákona č. 89/2012 Sb., občanský zákoník, (dále jen „občanský zákoník“), tuto smlouvu: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2" w:val="left"/>
        </w:tabs>
        <w:bidi w:val="0"/>
        <w:spacing w:before="0" w:after="60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Smluvní strana 2 se bude podílet na spolufinancování opravy na základě skutečně provedených prací ve výši 420 943,05 Kč bez DPH (slovy čtyři sta dvacet tisíc devět set čtyřicet tři korun českých a pět haléřů), a to na základě uzavřené smlouvy o dílo č. ZMR-ST-12-2022 ze dne 3.5.2022 (zveřejněna dne 9.5.2022) a dodatkem č.1 ze dne 2.8.2022 (zveřejněn dne 5.8.2022) mezi Krajskou správou a údržbou silnic Vysočiny, příspěvkovou organizací (na straně objednatele) a Skanska a.s. (na straně zhotovitele).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spolupráci nedotčená tímto Dodatkem č. 1 se nemění a zůstávají v platnosti v původním znění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tohoto dodatku v informačním systému veřejné správy - Registru smluv. Smluvní strany se dohodly, že zákonnou dle § 5 odst. 2 zákona o registru smluv splní Smluvní strana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 elektronické podobě, přičemž obě smluvní strany obdrží její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je platný dnem připojení platného uznávaného elektronického podpisu dle zákona č. 297/2016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46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6" w:val="left"/>
        </w:tabs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je účinný dnem jejího uveřejnění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12700</wp:posOffset>
                </wp:positionV>
                <wp:extent cx="1066800" cy="509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 strana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5pt;margin-top:1.pt;width:84.pt;height:40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strana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1117600</wp:posOffset>
                </wp:positionV>
                <wp:extent cx="814070" cy="3505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Milan Pulicar</w:t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8.19999999999999pt;margin-top:88.pt;width:64.099999999999994pt;height:27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Milan Pulicar</w:t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Velkém Beranově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6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Krajské správy a údržby silnic Vysočina, příspěvkové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6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618" w:left="1090" w:right="1205" w:bottom="696" w:header="1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10314940</wp:posOffset>
              </wp:positionV>
              <wp:extent cx="2590800" cy="2743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0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Smlouva o společném zadání veřejných zadavatelů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akce: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„II/602 Velký Beranov“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450000000000003pt;margin-top:812.20000000000005pt;width:204.pt;height:21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společném zadání veřejných zadavatelů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akce: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„II/602 Velký Beranov“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itulek tabulky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</dc:creator>
  <cp:keywords/>
</cp:coreProperties>
</file>