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45DC" w14:textId="77777777" w:rsidR="00C4077E" w:rsidRPr="00322A6E" w:rsidRDefault="00C4077E" w:rsidP="00C4077E">
      <w:pPr>
        <w:pStyle w:val="Nzev"/>
        <w:spacing w:line="276" w:lineRule="auto"/>
        <w:jc w:val="left"/>
        <w:rPr>
          <w:rFonts w:ascii="Calibri" w:hAnsi="Calibri" w:cs="Arial"/>
          <w:b w:val="0"/>
          <w:sz w:val="22"/>
          <w:lang w:val="cs-CZ"/>
        </w:rPr>
      </w:pPr>
    </w:p>
    <w:p w14:paraId="2935E436" w14:textId="6D8C70A7" w:rsidR="00CE3561" w:rsidRPr="00B31EFC" w:rsidRDefault="00CE3561" w:rsidP="00B31EFC">
      <w:pPr>
        <w:pStyle w:val="Bezmezer"/>
        <w:shd w:val="clear" w:color="auto" w:fill="D9D9D9" w:themeFill="background1" w:themeFillShade="D9"/>
        <w:tabs>
          <w:tab w:val="right" w:pos="9072"/>
        </w:tabs>
        <w:jc w:val="center"/>
        <w:rPr>
          <w:rFonts w:cs="Calibri"/>
          <w:b/>
          <w:caps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1EFC">
        <w:rPr>
          <w:rFonts w:cs="Calibri"/>
          <w:b/>
          <w:caps/>
          <w:sz w:val="32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</w:t>
      </w:r>
    </w:p>
    <w:p w14:paraId="1380C708" w14:textId="77777777" w:rsidR="001C3018" w:rsidRDefault="001C3018" w:rsidP="007B6A5E">
      <w:pPr>
        <w:pStyle w:val="Bezmezer"/>
        <w:jc w:val="center"/>
        <w:rPr>
          <w:rFonts w:asciiTheme="minorHAnsi" w:hAnsiTheme="minorHAnsi" w:cstheme="minorHAnsi"/>
        </w:rPr>
      </w:pPr>
    </w:p>
    <w:p w14:paraId="4E604876" w14:textId="77777777" w:rsidR="009E64DA" w:rsidRPr="00407940" w:rsidRDefault="009E64DA" w:rsidP="007B6A5E">
      <w:pPr>
        <w:pStyle w:val="Bezmezer"/>
        <w:jc w:val="center"/>
        <w:rPr>
          <w:rFonts w:asciiTheme="minorHAnsi" w:hAnsiTheme="minorHAnsi" w:cstheme="minorHAnsi"/>
        </w:rPr>
      </w:pPr>
    </w:p>
    <w:p w14:paraId="5EC8A671" w14:textId="77777777" w:rsidR="00FD303D" w:rsidRPr="00407940" w:rsidRDefault="008E7F68" w:rsidP="007B6A5E">
      <w:pPr>
        <w:pStyle w:val="Bezmezer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uzavřená podle ustanovení § 2586</w:t>
      </w:r>
      <w:r w:rsidR="00895443" w:rsidRPr="00407940">
        <w:rPr>
          <w:rFonts w:asciiTheme="minorHAnsi" w:hAnsiTheme="minorHAnsi" w:cstheme="minorHAnsi"/>
        </w:rPr>
        <w:t xml:space="preserve"> a násl.</w:t>
      </w:r>
      <w:r>
        <w:rPr>
          <w:rFonts w:asciiTheme="minorHAnsi" w:hAnsiTheme="minorHAnsi" w:cstheme="minorHAnsi"/>
        </w:rPr>
        <w:t xml:space="preserve"> zákona č. 89/2012 Sb., občanského</w:t>
      </w:r>
      <w:r w:rsidR="004E7D6B" w:rsidRPr="00407940">
        <w:rPr>
          <w:rFonts w:asciiTheme="minorHAnsi" w:hAnsiTheme="minorHAnsi" w:cstheme="minorHAnsi"/>
        </w:rPr>
        <w:t xml:space="preserve"> zákoníku mezi těmito smluvními stranami</w:t>
      </w:r>
    </w:p>
    <w:p w14:paraId="52A61324" w14:textId="77777777" w:rsidR="003015BD" w:rsidRPr="00407940" w:rsidRDefault="003015BD" w:rsidP="00B31EFC">
      <w:pPr>
        <w:pStyle w:val="Bezmezer"/>
        <w:jc w:val="center"/>
        <w:rPr>
          <w:rFonts w:asciiTheme="minorHAnsi" w:hAnsiTheme="minorHAnsi" w:cstheme="minorHAnsi"/>
        </w:rPr>
      </w:pPr>
    </w:p>
    <w:p w14:paraId="483940F7" w14:textId="77777777" w:rsidR="001C3018" w:rsidRPr="00407940" w:rsidRDefault="001C3018" w:rsidP="00B31EFC">
      <w:pPr>
        <w:pStyle w:val="Bezmezer"/>
        <w:jc w:val="center"/>
        <w:rPr>
          <w:rFonts w:asciiTheme="minorHAnsi" w:hAnsiTheme="minorHAnsi" w:cstheme="minorHAnsi"/>
        </w:rPr>
      </w:pPr>
    </w:p>
    <w:p w14:paraId="577E2B5B" w14:textId="77777777" w:rsidR="00817591" w:rsidRPr="00407940" w:rsidRDefault="00817591" w:rsidP="00B31EFC">
      <w:pPr>
        <w:pStyle w:val="Bezmezer"/>
        <w:jc w:val="center"/>
        <w:rPr>
          <w:rFonts w:asciiTheme="minorHAnsi" w:hAnsiTheme="minorHAnsi" w:cstheme="minorHAnsi"/>
        </w:rPr>
      </w:pPr>
    </w:p>
    <w:p w14:paraId="1E5223EB" w14:textId="77777777" w:rsidR="00FD303D" w:rsidRPr="00834654" w:rsidRDefault="00FD303D" w:rsidP="007B6A5E">
      <w:pPr>
        <w:pStyle w:val="Bezmezer"/>
        <w:jc w:val="both"/>
        <w:rPr>
          <w:rFonts w:asciiTheme="minorHAnsi" w:hAnsiTheme="minorHAnsi" w:cstheme="minorHAnsi"/>
          <w:b/>
        </w:rPr>
      </w:pPr>
      <w:r w:rsidRPr="00407940">
        <w:rPr>
          <w:rFonts w:asciiTheme="minorHAnsi" w:hAnsiTheme="minorHAnsi" w:cstheme="minorHAnsi"/>
          <w:b/>
        </w:rPr>
        <w:t>číslo smlouvy zhotovitele</w:t>
      </w:r>
      <w:r w:rsidRPr="00407940">
        <w:rPr>
          <w:rFonts w:asciiTheme="minorHAnsi" w:hAnsiTheme="minorHAnsi" w:cstheme="minorHAnsi"/>
        </w:rPr>
        <w:t>:</w:t>
      </w:r>
      <w:r w:rsidR="009E64DA">
        <w:rPr>
          <w:rFonts w:asciiTheme="minorHAnsi" w:hAnsiTheme="minorHAnsi" w:cstheme="minorHAnsi"/>
        </w:rPr>
        <w:t xml:space="preserve"> </w:t>
      </w:r>
      <w:r w:rsidR="009E64DA" w:rsidRPr="00834654">
        <w:rPr>
          <w:rFonts w:cs="Calibri"/>
        </w:rPr>
        <w:t>………………………</w:t>
      </w:r>
      <w:r w:rsidR="009E64DA" w:rsidRPr="00834654">
        <w:rPr>
          <w:rFonts w:asciiTheme="minorHAnsi" w:hAnsiTheme="minorHAnsi" w:cstheme="minorHAnsi"/>
        </w:rPr>
        <w:tab/>
      </w:r>
      <w:r w:rsidR="009E64DA" w:rsidRPr="00834654">
        <w:rPr>
          <w:rFonts w:asciiTheme="minorHAnsi" w:hAnsiTheme="minorHAnsi" w:cstheme="minorHAnsi"/>
        </w:rPr>
        <w:tab/>
      </w:r>
      <w:r w:rsidRPr="00834654">
        <w:rPr>
          <w:rFonts w:asciiTheme="minorHAnsi" w:hAnsiTheme="minorHAnsi" w:cstheme="minorHAnsi"/>
          <w:b/>
        </w:rPr>
        <w:t>číslo smlouvy objednatele:</w:t>
      </w:r>
      <w:r w:rsidR="009E64DA" w:rsidRPr="00834654">
        <w:rPr>
          <w:rFonts w:asciiTheme="minorHAnsi" w:hAnsiTheme="minorHAnsi" w:cstheme="minorHAnsi"/>
          <w:b/>
        </w:rPr>
        <w:t xml:space="preserve"> </w:t>
      </w:r>
      <w:r w:rsidR="009E64DA" w:rsidRPr="00834654">
        <w:rPr>
          <w:rFonts w:cs="Calibri"/>
        </w:rPr>
        <w:t>………………………</w:t>
      </w:r>
    </w:p>
    <w:p w14:paraId="5038AA63" w14:textId="77777777" w:rsidR="00FD303D" w:rsidRPr="00834654" w:rsidRDefault="00FD303D" w:rsidP="00B31EFC">
      <w:pPr>
        <w:pStyle w:val="Bezmezer"/>
        <w:jc w:val="center"/>
        <w:rPr>
          <w:rFonts w:asciiTheme="minorHAnsi" w:hAnsiTheme="minorHAnsi" w:cstheme="minorHAnsi"/>
        </w:rPr>
      </w:pPr>
    </w:p>
    <w:p w14:paraId="28ED84C3" w14:textId="77777777" w:rsidR="00AB08FD" w:rsidRPr="00834654" w:rsidRDefault="00AB08FD" w:rsidP="00B31EFC">
      <w:pPr>
        <w:pStyle w:val="Bezmezer"/>
        <w:jc w:val="center"/>
        <w:rPr>
          <w:rFonts w:asciiTheme="minorHAnsi" w:hAnsiTheme="minorHAnsi" w:cstheme="minorHAnsi"/>
        </w:rPr>
      </w:pPr>
    </w:p>
    <w:p w14:paraId="3B0AFCCA" w14:textId="77777777" w:rsidR="00795532" w:rsidRPr="00834654" w:rsidRDefault="00795532" w:rsidP="00B31EFC">
      <w:pPr>
        <w:pStyle w:val="Bezmezer"/>
        <w:jc w:val="center"/>
        <w:rPr>
          <w:rFonts w:asciiTheme="minorHAnsi" w:hAnsiTheme="minorHAnsi" w:cstheme="minorHAnsi"/>
        </w:rPr>
      </w:pPr>
    </w:p>
    <w:p w14:paraId="2F90A3F5" w14:textId="77777777" w:rsidR="001C3018" w:rsidRPr="00834654" w:rsidRDefault="001C3018" w:rsidP="00B31EFC">
      <w:pPr>
        <w:pStyle w:val="Bezmezer"/>
        <w:jc w:val="center"/>
        <w:rPr>
          <w:rFonts w:asciiTheme="minorHAnsi" w:hAnsiTheme="minorHAnsi" w:cstheme="minorHAnsi"/>
        </w:rPr>
      </w:pPr>
    </w:p>
    <w:p w14:paraId="5AEEA7EC" w14:textId="77777777" w:rsidR="00C40AB0" w:rsidRPr="00834654" w:rsidRDefault="00BC21F7" w:rsidP="00B31EFC">
      <w:pPr>
        <w:pStyle w:val="Zkladntext"/>
        <w:shd w:val="clear" w:color="auto" w:fill="D9D9D9" w:themeFill="background1" w:themeFillShade="D9"/>
        <w:tabs>
          <w:tab w:val="right" w:pos="9072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834654">
        <w:rPr>
          <w:rFonts w:asciiTheme="minorHAnsi" w:hAnsiTheme="minorHAnsi" w:cstheme="minorHAnsi"/>
          <w:b/>
          <w:caps/>
          <w:szCs w:val="22"/>
          <w:u w:val="single"/>
        </w:rPr>
        <w:t>Smluvní strany</w:t>
      </w:r>
    </w:p>
    <w:p w14:paraId="10ACF23D" w14:textId="77777777" w:rsidR="00FD303D" w:rsidRPr="00834654" w:rsidRDefault="00FD303D" w:rsidP="007B6A5E">
      <w:pPr>
        <w:pStyle w:val="Bezmezer"/>
        <w:jc w:val="center"/>
        <w:rPr>
          <w:rFonts w:asciiTheme="minorHAnsi" w:hAnsiTheme="minorHAnsi" w:cstheme="minorHAnsi"/>
        </w:rPr>
      </w:pPr>
    </w:p>
    <w:p w14:paraId="55D5B80B" w14:textId="77777777" w:rsidR="00FD303D" w:rsidRPr="00834654" w:rsidRDefault="00FD303D" w:rsidP="00857958">
      <w:pPr>
        <w:pStyle w:val="Bezmezer"/>
        <w:jc w:val="both"/>
        <w:rPr>
          <w:rFonts w:asciiTheme="minorHAnsi" w:hAnsiTheme="minorHAnsi" w:cstheme="minorHAnsi"/>
          <w:b/>
        </w:rPr>
      </w:pPr>
      <w:r w:rsidRPr="00834654">
        <w:rPr>
          <w:rFonts w:asciiTheme="minorHAnsi" w:hAnsiTheme="minorHAnsi" w:cstheme="minorHAnsi"/>
          <w:b/>
        </w:rPr>
        <w:t>Objednatel:</w:t>
      </w:r>
    </w:p>
    <w:p w14:paraId="03026C72" w14:textId="77777777" w:rsidR="00C40AB0" w:rsidRPr="00834654" w:rsidRDefault="00BC21F7" w:rsidP="00857958">
      <w:pPr>
        <w:spacing w:after="0" w:line="240" w:lineRule="auto"/>
        <w:rPr>
          <w:rFonts w:asciiTheme="minorHAnsi" w:hAnsiTheme="minorHAnsi" w:cstheme="minorHAnsi"/>
          <w:bCs/>
          <w:snapToGrid w:val="0"/>
        </w:rPr>
      </w:pPr>
      <w:r w:rsidRPr="00834654">
        <w:rPr>
          <w:rFonts w:asciiTheme="minorHAnsi" w:hAnsiTheme="minorHAnsi" w:cstheme="minorHAnsi"/>
          <w:bCs/>
          <w:snapToGrid w:val="0"/>
        </w:rPr>
        <w:t xml:space="preserve">Název společnosti: </w:t>
      </w:r>
      <w:r w:rsidR="00491422" w:rsidRPr="00834654">
        <w:rPr>
          <w:rFonts w:asciiTheme="minorHAnsi" w:hAnsiTheme="minorHAnsi" w:cstheme="minorHAnsi"/>
          <w:bCs/>
          <w:snapToGrid w:val="0"/>
        </w:rPr>
        <w:t>Vys</w:t>
      </w:r>
      <w:r w:rsidRPr="00834654">
        <w:rPr>
          <w:rFonts w:asciiTheme="minorHAnsi" w:hAnsiTheme="minorHAnsi" w:cstheme="minorHAnsi"/>
          <w:bCs/>
          <w:snapToGrid w:val="0"/>
        </w:rPr>
        <w:t>oká škola polytechnická Jihlava</w:t>
      </w:r>
    </w:p>
    <w:p w14:paraId="0F06FADA" w14:textId="77777777" w:rsidR="0073132D" w:rsidRPr="00834654" w:rsidRDefault="00BC21F7" w:rsidP="00857958">
      <w:pPr>
        <w:spacing w:after="0" w:line="240" w:lineRule="auto"/>
        <w:rPr>
          <w:rFonts w:asciiTheme="minorHAnsi" w:hAnsiTheme="minorHAnsi" w:cstheme="minorHAnsi"/>
          <w:bCs/>
          <w:snapToGrid w:val="0"/>
        </w:rPr>
      </w:pPr>
      <w:r w:rsidRPr="00834654">
        <w:rPr>
          <w:rFonts w:asciiTheme="minorHAnsi" w:hAnsiTheme="minorHAnsi" w:cstheme="minorHAnsi"/>
          <w:bCs/>
          <w:snapToGrid w:val="0"/>
        </w:rPr>
        <w:t xml:space="preserve">Se sídlem: </w:t>
      </w:r>
      <w:r w:rsidR="00491422" w:rsidRPr="00834654">
        <w:rPr>
          <w:rFonts w:asciiTheme="minorHAnsi" w:hAnsiTheme="minorHAnsi" w:cstheme="minorHAnsi"/>
          <w:bCs/>
          <w:snapToGrid w:val="0"/>
        </w:rPr>
        <w:t xml:space="preserve">Tolstého </w:t>
      </w:r>
      <w:r w:rsidR="005E36CD" w:rsidRPr="00834654">
        <w:rPr>
          <w:rFonts w:asciiTheme="minorHAnsi" w:hAnsiTheme="minorHAnsi" w:cstheme="minorHAnsi"/>
          <w:bCs/>
          <w:snapToGrid w:val="0"/>
        </w:rPr>
        <w:t>1556/</w:t>
      </w:r>
      <w:r w:rsidR="00491422" w:rsidRPr="00834654">
        <w:rPr>
          <w:rFonts w:asciiTheme="minorHAnsi" w:hAnsiTheme="minorHAnsi" w:cstheme="minorHAnsi"/>
          <w:bCs/>
          <w:snapToGrid w:val="0"/>
        </w:rPr>
        <w:t>16,</w:t>
      </w:r>
      <w:r w:rsidRPr="00834654">
        <w:rPr>
          <w:rFonts w:asciiTheme="minorHAnsi" w:hAnsiTheme="minorHAnsi" w:cstheme="minorHAnsi"/>
          <w:bCs/>
          <w:snapToGrid w:val="0"/>
        </w:rPr>
        <w:t xml:space="preserve"> </w:t>
      </w:r>
      <w:r w:rsidR="00491422" w:rsidRPr="00834654">
        <w:rPr>
          <w:rFonts w:asciiTheme="minorHAnsi" w:hAnsiTheme="minorHAnsi" w:cstheme="minorHAnsi"/>
          <w:bCs/>
          <w:snapToGrid w:val="0"/>
        </w:rPr>
        <w:t>586 01 Jihlava</w:t>
      </w:r>
    </w:p>
    <w:p w14:paraId="19D241D6" w14:textId="77777777" w:rsidR="000F0F62" w:rsidRPr="00834654" w:rsidRDefault="000F0F62" w:rsidP="00857958">
      <w:pPr>
        <w:pStyle w:val="Bezmezer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Založen</w:t>
      </w:r>
      <w:r w:rsidR="001B4112" w:rsidRPr="00834654">
        <w:rPr>
          <w:rFonts w:asciiTheme="minorHAnsi" w:hAnsiTheme="minorHAnsi" w:cstheme="minorHAnsi"/>
        </w:rPr>
        <w:t>á</w:t>
      </w:r>
      <w:r w:rsidRPr="00834654">
        <w:rPr>
          <w:rFonts w:asciiTheme="minorHAnsi" w:hAnsiTheme="minorHAnsi" w:cstheme="minorHAnsi"/>
        </w:rPr>
        <w:t xml:space="preserve"> zákonem č. 375/2004 Sb.</w:t>
      </w:r>
      <w:r w:rsidR="001B4112" w:rsidRPr="00834654">
        <w:rPr>
          <w:rFonts w:asciiTheme="minorHAnsi" w:hAnsiTheme="minorHAnsi" w:cstheme="minorHAnsi"/>
        </w:rPr>
        <w:t>, o zřízení Vysoké školy polytechnické Jihlava</w:t>
      </w:r>
      <w:r w:rsidRPr="00834654">
        <w:rPr>
          <w:rFonts w:asciiTheme="minorHAnsi" w:hAnsiTheme="minorHAnsi" w:cstheme="minorHAnsi"/>
        </w:rPr>
        <w:t xml:space="preserve"> </w:t>
      </w:r>
    </w:p>
    <w:p w14:paraId="3234618B" w14:textId="778701AA" w:rsidR="00FD303D" w:rsidRPr="00834654" w:rsidRDefault="00491422" w:rsidP="00857958">
      <w:pPr>
        <w:pStyle w:val="Bezmezer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Z</w:t>
      </w:r>
      <w:r w:rsidR="003015BD" w:rsidRPr="00834654">
        <w:rPr>
          <w:rFonts w:asciiTheme="minorHAnsi" w:hAnsiTheme="minorHAnsi" w:cstheme="minorHAnsi"/>
        </w:rPr>
        <w:t>astoupený</w:t>
      </w:r>
      <w:r w:rsidR="00115393" w:rsidRPr="00834654">
        <w:rPr>
          <w:rFonts w:asciiTheme="minorHAnsi" w:hAnsiTheme="minorHAnsi" w:cstheme="minorHAnsi"/>
        </w:rPr>
        <w:t xml:space="preserve">: </w:t>
      </w:r>
      <w:r w:rsidR="00AC14A4" w:rsidRPr="00834654">
        <w:rPr>
          <w:rFonts w:cs="Calibri"/>
        </w:rPr>
        <w:t>doc. Ing. Zdeňkem Horákem, Ph.D.</w:t>
      </w:r>
      <w:r w:rsidR="00115393" w:rsidRPr="00834654">
        <w:rPr>
          <w:rFonts w:asciiTheme="minorHAnsi" w:hAnsiTheme="minorHAnsi" w:cstheme="minorHAnsi"/>
        </w:rPr>
        <w:t xml:space="preserve">, </w:t>
      </w:r>
      <w:r w:rsidR="005E36CD" w:rsidRPr="00834654">
        <w:rPr>
          <w:rFonts w:asciiTheme="minorHAnsi" w:hAnsiTheme="minorHAnsi" w:cstheme="minorHAnsi"/>
        </w:rPr>
        <w:t>rektorem</w:t>
      </w:r>
    </w:p>
    <w:p w14:paraId="1E8EF12F" w14:textId="251DBB23" w:rsidR="001C3018" w:rsidRPr="00834654" w:rsidRDefault="00115393" w:rsidP="00857958">
      <w:pPr>
        <w:pStyle w:val="Bezmezer"/>
        <w:ind w:left="3600" w:hanging="3600"/>
        <w:rPr>
          <w:rFonts w:asciiTheme="minorHAnsi" w:hAnsiTheme="minorHAnsi" w:cstheme="minorHAnsi"/>
          <w:bCs/>
        </w:rPr>
      </w:pPr>
      <w:r w:rsidRPr="00834654">
        <w:rPr>
          <w:rFonts w:asciiTheme="minorHAnsi" w:hAnsiTheme="minorHAnsi" w:cstheme="minorHAnsi"/>
        </w:rPr>
        <w:t>Zástupce ve věcech technických</w:t>
      </w:r>
      <w:r w:rsidR="00672DC9" w:rsidRPr="00834654">
        <w:rPr>
          <w:rFonts w:asciiTheme="minorHAnsi" w:hAnsiTheme="minorHAnsi" w:cstheme="minorHAnsi"/>
        </w:rPr>
        <w:t xml:space="preserve">: </w:t>
      </w:r>
      <w:r w:rsidR="00AC14A4" w:rsidRPr="00834654">
        <w:rPr>
          <w:rFonts w:asciiTheme="minorHAnsi" w:hAnsiTheme="minorHAnsi" w:cstheme="minorHAnsi"/>
        </w:rPr>
        <w:t>Iveta Voženílková, DiS.</w:t>
      </w:r>
    </w:p>
    <w:p w14:paraId="6CC749D3" w14:textId="5ACCC6F0" w:rsidR="003015BD" w:rsidRPr="00834654" w:rsidRDefault="00FD303D" w:rsidP="00857958">
      <w:pPr>
        <w:pStyle w:val="Bezmezer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 xml:space="preserve">Bankovní spojení: </w:t>
      </w:r>
    </w:p>
    <w:p w14:paraId="346814DF" w14:textId="77777777" w:rsidR="009E64DA" w:rsidRPr="00834654" w:rsidRDefault="00FD303D" w:rsidP="00857958">
      <w:pPr>
        <w:pStyle w:val="Bezmezer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 xml:space="preserve">IČ: </w:t>
      </w:r>
      <w:r w:rsidR="00491422" w:rsidRPr="00834654">
        <w:rPr>
          <w:rFonts w:asciiTheme="minorHAnsi" w:hAnsiTheme="minorHAnsi" w:cstheme="minorHAnsi"/>
        </w:rPr>
        <w:t>71226401</w:t>
      </w:r>
    </w:p>
    <w:p w14:paraId="17F5742C" w14:textId="77777777" w:rsidR="00FD303D" w:rsidRPr="00834654" w:rsidRDefault="000F0F62" w:rsidP="00857958">
      <w:pPr>
        <w:pStyle w:val="Bezmezer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DIČ:CZ71226401</w:t>
      </w:r>
    </w:p>
    <w:p w14:paraId="3E768890" w14:textId="77777777" w:rsidR="00AB08FD" w:rsidRPr="00834654" w:rsidRDefault="00FD303D" w:rsidP="00857958">
      <w:pPr>
        <w:pStyle w:val="Bezmezer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Tel</w:t>
      </w:r>
      <w:r w:rsidR="00491422" w:rsidRPr="00834654">
        <w:rPr>
          <w:rFonts w:asciiTheme="minorHAnsi" w:hAnsiTheme="minorHAnsi" w:cstheme="minorHAnsi"/>
        </w:rPr>
        <w:t xml:space="preserve">./ </w:t>
      </w:r>
      <w:proofErr w:type="gramStart"/>
      <w:r w:rsidR="00491422" w:rsidRPr="00834654">
        <w:rPr>
          <w:rFonts w:asciiTheme="minorHAnsi" w:hAnsiTheme="minorHAnsi" w:cstheme="minorHAnsi"/>
        </w:rPr>
        <w:t xml:space="preserve">Fax:   </w:t>
      </w:r>
      <w:proofErr w:type="gramEnd"/>
      <w:r w:rsidR="00491422" w:rsidRPr="00834654">
        <w:rPr>
          <w:rFonts w:asciiTheme="minorHAnsi" w:hAnsiTheme="minorHAnsi" w:cstheme="minorHAnsi"/>
        </w:rPr>
        <w:t xml:space="preserve">   </w:t>
      </w:r>
      <w:r w:rsidRPr="00834654">
        <w:rPr>
          <w:rFonts w:asciiTheme="minorHAnsi" w:hAnsiTheme="minorHAnsi" w:cstheme="minorHAnsi"/>
        </w:rPr>
        <w:t xml:space="preserve"> </w:t>
      </w:r>
      <w:r w:rsidR="00491422" w:rsidRPr="00834654">
        <w:rPr>
          <w:rFonts w:asciiTheme="minorHAnsi" w:hAnsiTheme="minorHAnsi" w:cstheme="minorHAnsi"/>
        </w:rPr>
        <w:t>+420</w:t>
      </w:r>
      <w:r w:rsidR="004E7D6B" w:rsidRPr="00834654">
        <w:rPr>
          <w:rFonts w:asciiTheme="minorHAnsi" w:hAnsiTheme="minorHAnsi" w:cstheme="minorHAnsi"/>
        </w:rPr>
        <w:t xml:space="preserve"> </w:t>
      </w:r>
      <w:r w:rsidR="00491422" w:rsidRPr="00834654">
        <w:rPr>
          <w:rFonts w:asciiTheme="minorHAnsi" w:hAnsiTheme="minorHAnsi" w:cstheme="minorHAnsi"/>
        </w:rPr>
        <w:t>5671411</w:t>
      </w:r>
      <w:r w:rsidR="000F0F62" w:rsidRPr="00834654">
        <w:rPr>
          <w:rFonts w:asciiTheme="minorHAnsi" w:hAnsiTheme="minorHAnsi" w:cstheme="minorHAnsi"/>
        </w:rPr>
        <w:t>11</w:t>
      </w:r>
      <w:r w:rsidR="004E7D6B" w:rsidRPr="00834654">
        <w:rPr>
          <w:rFonts w:asciiTheme="minorHAnsi" w:hAnsiTheme="minorHAnsi" w:cstheme="minorHAnsi"/>
        </w:rPr>
        <w:t xml:space="preserve"> </w:t>
      </w:r>
      <w:r w:rsidR="00491422" w:rsidRPr="00834654">
        <w:rPr>
          <w:rFonts w:asciiTheme="minorHAnsi" w:hAnsiTheme="minorHAnsi" w:cstheme="minorHAnsi"/>
        </w:rPr>
        <w:t>/ +420</w:t>
      </w:r>
      <w:r w:rsidR="004E7D6B" w:rsidRPr="00834654">
        <w:rPr>
          <w:rFonts w:asciiTheme="minorHAnsi" w:hAnsiTheme="minorHAnsi" w:cstheme="minorHAnsi"/>
        </w:rPr>
        <w:t xml:space="preserve"> </w:t>
      </w:r>
      <w:r w:rsidR="00491422" w:rsidRPr="00834654">
        <w:rPr>
          <w:rFonts w:asciiTheme="minorHAnsi" w:hAnsiTheme="minorHAnsi" w:cstheme="minorHAnsi"/>
        </w:rPr>
        <w:t>567300727</w:t>
      </w:r>
    </w:p>
    <w:p w14:paraId="6461C837" w14:textId="77777777" w:rsidR="003015BD" w:rsidRPr="00834654" w:rsidRDefault="003015BD" w:rsidP="00857958">
      <w:pPr>
        <w:pStyle w:val="Bezmezer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E-mail:</w:t>
      </w:r>
      <w:r w:rsidR="000F052B" w:rsidRPr="00834654">
        <w:rPr>
          <w:rFonts w:asciiTheme="minorHAnsi" w:hAnsiTheme="minorHAnsi" w:cstheme="minorHAnsi"/>
        </w:rPr>
        <w:t xml:space="preserve"> </w:t>
      </w:r>
      <w:r w:rsidR="000F0F62" w:rsidRPr="00834654">
        <w:rPr>
          <w:rFonts w:asciiTheme="minorHAnsi" w:hAnsiTheme="minorHAnsi" w:cstheme="minorHAnsi"/>
        </w:rPr>
        <w:t>vspj@vspj.cz</w:t>
      </w:r>
    </w:p>
    <w:p w14:paraId="164ABFE6" w14:textId="77777777" w:rsidR="009E64DA" w:rsidRPr="00834654" w:rsidRDefault="009E64DA" w:rsidP="00B245F9">
      <w:pPr>
        <w:pStyle w:val="Bezmezer"/>
        <w:spacing w:line="276" w:lineRule="auto"/>
        <w:jc w:val="both"/>
        <w:rPr>
          <w:rFonts w:asciiTheme="minorHAnsi" w:hAnsiTheme="minorHAnsi" w:cstheme="minorHAnsi"/>
          <w:sz w:val="8"/>
        </w:rPr>
      </w:pPr>
    </w:p>
    <w:p w14:paraId="4CB08CD5" w14:textId="77777777" w:rsidR="00FD303D" w:rsidRPr="00834654" w:rsidRDefault="009E64DA" w:rsidP="00B245F9">
      <w:pPr>
        <w:pStyle w:val="Bezmezer"/>
        <w:spacing w:line="276" w:lineRule="auto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(dále jen jako „o</w:t>
      </w:r>
      <w:r w:rsidR="00FD303D" w:rsidRPr="00834654">
        <w:rPr>
          <w:rFonts w:asciiTheme="minorHAnsi" w:hAnsiTheme="minorHAnsi" w:cstheme="minorHAnsi"/>
        </w:rPr>
        <w:t>bjednatel“)</w:t>
      </w:r>
    </w:p>
    <w:p w14:paraId="2C179CA6" w14:textId="77777777" w:rsidR="00FD303D" w:rsidRPr="00834654" w:rsidRDefault="00FD303D" w:rsidP="009E64DA">
      <w:pPr>
        <w:pStyle w:val="Bezmezer"/>
        <w:jc w:val="both"/>
        <w:rPr>
          <w:rFonts w:asciiTheme="minorHAnsi" w:hAnsiTheme="minorHAnsi" w:cstheme="minorHAnsi"/>
        </w:rPr>
      </w:pPr>
    </w:p>
    <w:p w14:paraId="20E15AE8" w14:textId="77777777" w:rsidR="009E64DA" w:rsidRPr="00834654" w:rsidRDefault="009E64DA" w:rsidP="009E64DA">
      <w:pPr>
        <w:pStyle w:val="Bezmezer"/>
        <w:jc w:val="both"/>
        <w:rPr>
          <w:rFonts w:asciiTheme="minorHAnsi" w:hAnsiTheme="minorHAnsi" w:cstheme="minorHAnsi"/>
        </w:rPr>
      </w:pPr>
    </w:p>
    <w:p w14:paraId="00693E84" w14:textId="77777777" w:rsidR="00AB08FD" w:rsidRPr="00834654" w:rsidRDefault="00895443" w:rsidP="009E64DA">
      <w:pPr>
        <w:pStyle w:val="Bezmezer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a</w:t>
      </w:r>
    </w:p>
    <w:p w14:paraId="60900553" w14:textId="77777777" w:rsidR="00895443" w:rsidRPr="00834654" w:rsidRDefault="00895443" w:rsidP="009E64DA">
      <w:pPr>
        <w:pStyle w:val="Bezmezer"/>
        <w:jc w:val="both"/>
        <w:rPr>
          <w:rFonts w:asciiTheme="minorHAnsi" w:hAnsiTheme="minorHAnsi" w:cstheme="minorHAnsi"/>
        </w:rPr>
      </w:pPr>
    </w:p>
    <w:p w14:paraId="102923EA" w14:textId="77777777" w:rsidR="009E64DA" w:rsidRPr="00834654" w:rsidRDefault="009E64DA" w:rsidP="009E64DA">
      <w:pPr>
        <w:pStyle w:val="Bezmezer"/>
        <w:jc w:val="both"/>
        <w:rPr>
          <w:rFonts w:asciiTheme="minorHAnsi" w:hAnsiTheme="minorHAnsi" w:cstheme="minorHAnsi"/>
        </w:rPr>
      </w:pPr>
    </w:p>
    <w:p w14:paraId="155372F2" w14:textId="77777777" w:rsidR="00FD303D" w:rsidRPr="00834654" w:rsidRDefault="004E7D6B" w:rsidP="00857958">
      <w:pPr>
        <w:pStyle w:val="Bezmezer"/>
        <w:ind w:left="426" w:hanging="426"/>
        <w:jc w:val="both"/>
        <w:rPr>
          <w:rFonts w:asciiTheme="minorHAnsi" w:hAnsiTheme="minorHAnsi" w:cstheme="minorHAnsi"/>
          <w:b/>
          <w:i/>
        </w:rPr>
      </w:pPr>
      <w:r w:rsidRPr="00834654">
        <w:rPr>
          <w:rFonts w:asciiTheme="minorHAnsi" w:hAnsiTheme="minorHAnsi" w:cstheme="minorHAnsi"/>
          <w:b/>
        </w:rPr>
        <w:t>Zhotovitel</w:t>
      </w:r>
      <w:r w:rsidR="00FD303D" w:rsidRPr="00834654">
        <w:rPr>
          <w:rFonts w:asciiTheme="minorHAnsi" w:hAnsiTheme="minorHAnsi" w:cstheme="minorHAnsi"/>
          <w:b/>
        </w:rPr>
        <w:t>:</w:t>
      </w:r>
    </w:p>
    <w:p w14:paraId="24E39EC8" w14:textId="77777777" w:rsidR="00834654" w:rsidRPr="00834654" w:rsidRDefault="00834654" w:rsidP="00834654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Název společnosti: TERNI s.r.o.</w:t>
      </w:r>
    </w:p>
    <w:p w14:paraId="4B4F246A" w14:textId="77777777" w:rsidR="00834654" w:rsidRPr="00834654" w:rsidRDefault="00834654" w:rsidP="00834654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Se sídlem: Na Bělidle 4819/</w:t>
      </w:r>
      <w:proofErr w:type="gramStart"/>
      <w:r w:rsidRPr="00834654">
        <w:rPr>
          <w:rFonts w:asciiTheme="minorHAnsi" w:hAnsiTheme="minorHAnsi" w:cstheme="minorHAnsi"/>
        </w:rPr>
        <w:t>1b</w:t>
      </w:r>
      <w:proofErr w:type="gramEnd"/>
      <w:r w:rsidRPr="00834654">
        <w:rPr>
          <w:rFonts w:asciiTheme="minorHAnsi" w:hAnsiTheme="minorHAnsi" w:cstheme="minorHAnsi"/>
        </w:rPr>
        <w:t>, 586 01 Jihlava</w:t>
      </w:r>
    </w:p>
    <w:p w14:paraId="3634D478" w14:textId="77777777" w:rsidR="00834654" w:rsidRPr="00834654" w:rsidRDefault="00834654" w:rsidP="00834654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Zapsaný v obchodním rejstříku: u Krajského soudu v Brně, oddíl C, vložka 4215</w:t>
      </w:r>
    </w:p>
    <w:p w14:paraId="23C7D0E5" w14:textId="77777777" w:rsidR="00834654" w:rsidRPr="00834654" w:rsidRDefault="00834654" w:rsidP="00834654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 xml:space="preserve">Jméno osoby oprávněné jménem zhotovitele jednat: </w:t>
      </w:r>
      <w:r w:rsidRPr="00834654">
        <w:rPr>
          <w:rFonts w:asciiTheme="minorHAnsi" w:hAnsiTheme="minorHAnsi" w:cstheme="minorHAnsi"/>
        </w:rPr>
        <w:tab/>
        <w:t xml:space="preserve">Bc. Vladimír </w:t>
      </w:r>
      <w:proofErr w:type="spellStart"/>
      <w:r w:rsidRPr="00834654">
        <w:rPr>
          <w:rFonts w:asciiTheme="minorHAnsi" w:hAnsiTheme="minorHAnsi" w:cstheme="minorHAnsi"/>
        </w:rPr>
        <w:t>Hink</w:t>
      </w:r>
      <w:proofErr w:type="spellEnd"/>
      <w:r w:rsidRPr="00834654">
        <w:rPr>
          <w:rFonts w:asciiTheme="minorHAnsi" w:hAnsiTheme="minorHAnsi" w:cstheme="minorHAnsi"/>
        </w:rPr>
        <w:t>, jednatel společnosti</w:t>
      </w:r>
    </w:p>
    <w:p w14:paraId="43A597BD" w14:textId="7CF8DAD2" w:rsidR="00834654" w:rsidRPr="00834654" w:rsidRDefault="00834654" w:rsidP="00834654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 xml:space="preserve">Bankovní spojení: </w:t>
      </w:r>
    </w:p>
    <w:p w14:paraId="42BB107E" w14:textId="77777777" w:rsidR="00834654" w:rsidRPr="00834654" w:rsidRDefault="00834654" w:rsidP="00834654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IČ: 42634296</w:t>
      </w:r>
    </w:p>
    <w:p w14:paraId="1D747BA8" w14:textId="77777777" w:rsidR="00834654" w:rsidRPr="00834654" w:rsidRDefault="00834654" w:rsidP="00834654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DIČ: CZ42634296</w:t>
      </w:r>
      <w:r w:rsidRPr="00834654">
        <w:rPr>
          <w:rFonts w:asciiTheme="minorHAnsi" w:hAnsiTheme="minorHAnsi" w:cstheme="minorHAnsi"/>
        </w:rPr>
        <w:tab/>
      </w:r>
    </w:p>
    <w:p w14:paraId="18B89342" w14:textId="71EFB13B" w:rsidR="00834654" w:rsidRPr="00834654" w:rsidRDefault="00834654" w:rsidP="00834654">
      <w:pPr>
        <w:pStyle w:val="Bezmezer"/>
        <w:ind w:left="426" w:hanging="426"/>
        <w:jc w:val="both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Tel.: +420 567 330 270</w:t>
      </w:r>
    </w:p>
    <w:p w14:paraId="06F3435B" w14:textId="0DDA576E" w:rsidR="00834654" w:rsidRPr="00834654" w:rsidRDefault="00834654" w:rsidP="00834654">
      <w:pPr>
        <w:tabs>
          <w:tab w:val="right" w:pos="7938"/>
        </w:tabs>
        <w:spacing w:after="0" w:line="240" w:lineRule="auto"/>
        <w:jc w:val="both"/>
        <w:rPr>
          <w:rStyle w:val="tsubjname"/>
        </w:rPr>
      </w:pPr>
      <w:r w:rsidRPr="00834654">
        <w:rPr>
          <w:rFonts w:asciiTheme="minorHAnsi" w:hAnsiTheme="minorHAnsi" w:cstheme="minorHAnsi"/>
        </w:rPr>
        <w:t xml:space="preserve">E-mail: </w:t>
      </w:r>
      <w:hyperlink r:id="rId8" w:history="1">
        <w:r w:rsidRPr="00834654">
          <w:rPr>
            <w:rStyle w:val="Hypertextovodkaz"/>
            <w:rFonts w:asciiTheme="minorHAnsi" w:hAnsiTheme="minorHAnsi" w:cstheme="minorHAnsi"/>
            <w:color w:val="auto"/>
            <w:u w:val="none"/>
          </w:rPr>
          <w:t>info@terni.cz</w:t>
        </w:r>
      </w:hyperlink>
    </w:p>
    <w:p w14:paraId="5ADA01FF" w14:textId="77777777" w:rsidR="009E64DA" w:rsidRPr="00834654" w:rsidRDefault="009E64DA" w:rsidP="001053CA">
      <w:pPr>
        <w:pStyle w:val="Bezmezer"/>
        <w:spacing w:line="276" w:lineRule="auto"/>
        <w:rPr>
          <w:rFonts w:asciiTheme="minorHAnsi" w:hAnsiTheme="minorHAnsi" w:cstheme="minorHAnsi"/>
          <w:sz w:val="8"/>
        </w:rPr>
      </w:pPr>
    </w:p>
    <w:p w14:paraId="788B6A1A" w14:textId="7317575B" w:rsidR="001C3018" w:rsidRPr="00834654" w:rsidRDefault="009E64DA" w:rsidP="001053CA">
      <w:pPr>
        <w:pStyle w:val="Bezmezer"/>
        <w:spacing w:line="276" w:lineRule="auto"/>
        <w:rPr>
          <w:rFonts w:asciiTheme="minorHAnsi" w:hAnsiTheme="minorHAnsi" w:cstheme="minorHAnsi"/>
        </w:rPr>
      </w:pPr>
      <w:r w:rsidRPr="00834654">
        <w:rPr>
          <w:rFonts w:asciiTheme="minorHAnsi" w:hAnsiTheme="minorHAnsi" w:cstheme="minorHAnsi"/>
        </w:rPr>
        <w:t>(dále jen jako „z</w:t>
      </w:r>
      <w:r w:rsidR="004E7D6B" w:rsidRPr="00834654">
        <w:rPr>
          <w:rFonts w:asciiTheme="minorHAnsi" w:hAnsiTheme="minorHAnsi" w:cstheme="minorHAnsi"/>
        </w:rPr>
        <w:t>hotovitel</w:t>
      </w:r>
      <w:r w:rsidR="00FD303D" w:rsidRPr="00834654">
        <w:rPr>
          <w:rFonts w:asciiTheme="minorHAnsi" w:hAnsiTheme="minorHAnsi" w:cstheme="minorHAnsi"/>
        </w:rPr>
        <w:t>“)</w:t>
      </w:r>
    </w:p>
    <w:p w14:paraId="617F3245" w14:textId="67B876C7" w:rsidR="00834654" w:rsidRPr="00834654" w:rsidRDefault="00834654" w:rsidP="001053CA">
      <w:pPr>
        <w:pStyle w:val="Bezmezer"/>
        <w:spacing w:line="276" w:lineRule="auto"/>
        <w:rPr>
          <w:rFonts w:asciiTheme="minorHAnsi" w:hAnsiTheme="minorHAnsi" w:cstheme="minorHAnsi"/>
        </w:rPr>
      </w:pPr>
    </w:p>
    <w:p w14:paraId="2AB197D8" w14:textId="7A1B145B" w:rsidR="00834654" w:rsidRPr="00834654" w:rsidRDefault="00834654" w:rsidP="001053CA">
      <w:pPr>
        <w:pStyle w:val="Bezmezer"/>
        <w:spacing w:line="276" w:lineRule="auto"/>
        <w:rPr>
          <w:rFonts w:asciiTheme="minorHAnsi" w:hAnsiTheme="minorHAnsi" w:cstheme="minorHAnsi"/>
        </w:rPr>
      </w:pPr>
    </w:p>
    <w:p w14:paraId="7BE8CD8F" w14:textId="2D22D35F" w:rsidR="00834654" w:rsidRPr="00834654" w:rsidRDefault="00834654" w:rsidP="001053CA">
      <w:pPr>
        <w:pStyle w:val="Bezmezer"/>
        <w:spacing w:line="276" w:lineRule="auto"/>
        <w:rPr>
          <w:rFonts w:asciiTheme="minorHAnsi" w:hAnsiTheme="minorHAnsi" w:cstheme="minorHAnsi"/>
        </w:rPr>
      </w:pPr>
    </w:p>
    <w:p w14:paraId="2C13B70F" w14:textId="0B62823C" w:rsidR="00834654" w:rsidRPr="00834654" w:rsidRDefault="00834654" w:rsidP="001053CA">
      <w:pPr>
        <w:pStyle w:val="Bezmezer"/>
        <w:spacing w:line="276" w:lineRule="auto"/>
        <w:rPr>
          <w:rFonts w:asciiTheme="minorHAnsi" w:hAnsiTheme="minorHAnsi" w:cstheme="minorHAnsi"/>
        </w:rPr>
      </w:pPr>
    </w:p>
    <w:p w14:paraId="5D2AEBB9" w14:textId="77777777" w:rsidR="00834654" w:rsidRPr="00834654" w:rsidRDefault="00834654" w:rsidP="001053CA">
      <w:pPr>
        <w:pStyle w:val="Bezmezer"/>
        <w:spacing w:line="276" w:lineRule="auto"/>
        <w:rPr>
          <w:rFonts w:asciiTheme="minorHAnsi" w:hAnsiTheme="minorHAnsi" w:cstheme="minorHAnsi"/>
        </w:rPr>
      </w:pPr>
    </w:p>
    <w:p w14:paraId="177258D1" w14:textId="77777777" w:rsidR="001053CA" w:rsidRPr="00834654" w:rsidRDefault="00533594" w:rsidP="00B31EFC">
      <w:pPr>
        <w:pStyle w:val="Bezmezer"/>
        <w:shd w:val="clear" w:color="auto" w:fill="D9D9D9" w:themeFill="background1" w:themeFillShade="D9"/>
        <w:tabs>
          <w:tab w:val="right" w:pos="9072"/>
        </w:tabs>
        <w:jc w:val="center"/>
        <w:rPr>
          <w:rFonts w:asciiTheme="minorHAnsi" w:hAnsiTheme="minorHAnsi" w:cstheme="minorHAnsi"/>
          <w:caps/>
        </w:rPr>
      </w:pPr>
      <w:r w:rsidRPr="00834654">
        <w:rPr>
          <w:rFonts w:asciiTheme="minorHAnsi" w:hAnsiTheme="minorHAnsi" w:cstheme="minorHAnsi"/>
          <w:b/>
          <w:caps/>
          <w:sz w:val="24"/>
          <w:u w:val="single"/>
        </w:rPr>
        <w:lastRenderedPageBreak/>
        <w:t>I</w:t>
      </w:r>
      <w:r w:rsidR="00E76DE0" w:rsidRPr="00834654">
        <w:rPr>
          <w:rFonts w:asciiTheme="minorHAnsi" w:hAnsiTheme="minorHAnsi" w:cstheme="minorHAnsi"/>
          <w:b/>
          <w:caps/>
          <w:sz w:val="24"/>
          <w:u w:val="single"/>
        </w:rPr>
        <w:t xml:space="preserve">. </w:t>
      </w:r>
      <w:r w:rsidR="008423A1" w:rsidRPr="00834654">
        <w:rPr>
          <w:rFonts w:asciiTheme="minorHAnsi" w:hAnsiTheme="minorHAnsi" w:cstheme="minorHAnsi"/>
          <w:b/>
          <w:caps/>
          <w:sz w:val="24"/>
          <w:u w:val="single"/>
        </w:rPr>
        <w:t>Předmět smlouvy</w:t>
      </w:r>
    </w:p>
    <w:p w14:paraId="18C5F6A9" w14:textId="77777777" w:rsidR="00B31EFC" w:rsidRPr="00834654" w:rsidRDefault="00B31EFC" w:rsidP="006F104D">
      <w:pPr>
        <w:pStyle w:val="Bezmezer"/>
        <w:jc w:val="center"/>
        <w:rPr>
          <w:rFonts w:asciiTheme="minorHAnsi" w:hAnsiTheme="minorHAnsi" w:cstheme="minorHAnsi"/>
          <w:sz w:val="12"/>
        </w:rPr>
      </w:pPr>
    </w:p>
    <w:p w14:paraId="7D9475BA" w14:textId="37702086" w:rsidR="003C79E1" w:rsidRPr="00834654" w:rsidRDefault="00112107" w:rsidP="00B0131C">
      <w:pPr>
        <w:pStyle w:val="Odstavecseseznamem"/>
        <w:numPr>
          <w:ilvl w:val="0"/>
          <w:numId w:val="12"/>
        </w:numPr>
        <w:spacing w:after="0" w:line="240" w:lineRule="auto"/>
        <w:ind w:left="142" w:hanging="142"/>
        <w:jc w:val="both"/>
        <w:rPr>
          <w:rFonts w:cs="Calibri"/>
        </w:rPr>
      </w:pPr>
      <w:r w:rsidRPr="00834654">
        <w:rPr>
          <w:rFonts w:cs="Calibri"/>
        </w:rPr>
        <w:t>Pře</w:t>
      </w:r>
      <w:r w:rsidR="00E23D49" w:rsidRPr="00834654">
        <w:rPr>
          <w:rFonts w:cs="Calibri"/>
        </w:rPr>
        <w:t>dmět</w:t>
      </w:r>
      <w:r w:rsidR="001354F4" w:rsidRPr="00834654">
        <w:rPr>
          <w:rFonts w:cs="Calibri"/>
        </w:rPr>
        <w:t>em</w:t>
      </w:r>
      <w:r w:rsidR="00E23D49" w:rsidRPr="00834654">
        <w:rPr>
          <w:rFonts w:cs="Calibri"/>
        </w:rPr>
        <w:t xml:space="preserve"> smlouvy </w:t>
      </w:r>
      <w:r w:rsidR="00AE0C4F" w:rsidRPr="00834654">
        <w:rPr>
          <w:rFonts w:cs="Calibri"/>
        </w:rPr>
        <w:t xml:space="preserve">je </w:t>
      </w:r>
      <w:r w:rsidR="00CF7A16" w:rsidRPr="00834654">
        <w:rPr>
          <w:rFonts w:cs="Calibri"/>
        </w:rPr>
        <w:t xml:space="preserve">revitalizace parku a výsadba pamětní aleje. </w:t>
      </w:r>
    </w:p>
    <w:p w14:paraId="7E7AD7F3" w14:textId="77777777" w:rsidR="00CF7A16" w:rsidRPr="00834654" w:rsidRDefault="00CF7A16" w:rsidP="000E4787">
      <w:pPr>
        <w:pStyle w:val="Odstavecseseznamem"/>
        <w:spacing w:after="0" w:line="240" w:lineRule="auto"/>
        <w:ind w:left="142"/>
        <w:jc w:val="both"/>
        <w:rPr>
          <w:rFonts w:cs="Calibri"/>
        </w:rPr>
      </w:pPr>
    </w:p>
    <w:p w14:paraId="43755396" w14:textId="77777777" w:rsidR="00853DAB" w:rsidRPr="00834654" w:rsidRDefault="00853DAB" w:rsidP="00853DAB">
      <w:pPr>
        <w:pStyle w:val="Odstavecseseznamem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="Calibri"/>
        </w:rPr>
      </w:pPr>
      <w:r w:rsidRPr="00834654">
        <w:rPr>
          <w:rFonts w:cs="Calibri"/>
        </w:rPr>
        <w:t xml:space="preserve">         Nedílnou součástí této smlouvy je položkový rozpočet</w:t>
      </w:r>
      <w:r w:rsidR="005C3A4B" w:rsidRPr="00834654">
        <w:rPr>
          <w:rFonts w:cs="Calibri"/>
        </w:rPr>
        <w:t xml:space="preserve"> akce</w:t>
      </w:r>
      <w:r w:rsidR="00246B4D" w:rsidRPr="00834654">
        <w:rPr>
          <w:rFonts w:cs="Calibri"/>
        </w:rPr>
        <w:t>, respektive Výkaz výměr</w:t>
      </w:r>
      <w:r w:rsidRPr="00834654">
        <w:rPr>
          <w:rFonts w:cs="Calibri"/>
        </w:rPr>
        <w:t>.</w:t>
      </w:r>
    </w:p>
    <w:p w14:paraId="07147471" w14:textId="77777777" w:rsidR="00B31EFC" w:rsidRPr="00834654" w:rsidRDefault="00B31EFC" w:rsidP="00B31EFC">
      <w:pPr>
        <w:pStyle w:val="Bezmezer"/>
        <w:jc w:val="center"/>
        <w:rPr>
          <w:rFonts w:asciiTheme="minorHAnsi" w:hAnsiTheme="minorHAnsi" w:cstheme="minorHAnsi"/>
          <w:sz w:val="8"/>
          <w:szCs w:val="8"/>
        </w:rPr>
      </w:pPr>
    </w:p>
    <w:p w14:paraId="36C3C973" w14:textId="77777777" w:rsidR="00C40AB0" w:rsidRPr="00834654" w:rsidRDefault="00533594" w:rsidP="00B31EFC">
      <w:pPr>
        <w:pStyle w:val="Zkladntext"/>
        <w:shd w:val="clear" w:color="auto" w:fill="D9D9D9" w:themeFill="background1" w:themeFillShade="D9"/>
        <w:tabs>
          <w:tab w:val="right" w:pos="9072"/>
        </w:tabs>
        <w:jc w:val="center"/>
        <w:rPr>
          <w:rFonts w:asciiTheme="minorHAnsi" w:hAnsiTheme="minorHAnsi" w:cstheme="minorHAnsi"/>
          <w:caps/>
          <w:szCs w:val="22"/>
        </w:rPr>
      </w:pPr>
      <w:r w:rsidRPr="00834654">
        <w:rPr>
          <w:rFonts w:asciiTheme="minorHAnsi" w:hAnsiTheme="minorHAnsi" w:cstheme="minorHAnsi"/>
          <w:b/>
          <w:caps/>
          <w:szCs w:val="22"/>
          <w:u w:val="single"/>
        </w:rPr>
        <w:t>II</w:t>
      </w:r>
      <w:r w:rsidR="00795532" w:rsidRPr="00834654">
        <w:rPr>
          <w:rFonts w:asciiTheme="minorHAnsi" w:hAnsiTheme="minorHAnsi" w:cstheme="minorHAnsi"/>
          <w:b/>
          <w:caps/>
          <w:szCs w:val="22"/>
          <w:u w:val="single"/>
        </w:rPr>
        <w:t>. Čas a místo plnění</w:t>
      </w:r>
    </w:p>
    <w:p w14:paraId="101415AD" w14:textId="77777777" w:rsidR="00B31EFC" w:rsidRPr="00834654" w:rsidRDefault="00B31EFC" w:rsidP="00493AAE">
      <w:pPr>
        <w:pStyle w:val="Zkladntext"/>
        <w:jc w:val="center"/>
        <w:rPr>
          <w:rFonts w:asciiTheme="minorHAnsi" w:hAnsiTheme="minorHAnsi" w:cstheme="minorHAnsi"/>
          <w:sz w:val="12"/>
          <w:szCs w:val="22"/>
        </w:rPr>
      </w:pPr>
    </w:p>
    <w:p w14:paraId="6D90399A" w14:textId="08595E5A" w:rsidR="005B3B02" w:rsidRPr="00834654" w:rsidRDefault="00242031" w:rsidP="004F09D3">
      <w:pPr>
        <w:pStyle w:val="Zkladntext"/>
        <w:numPr>
          <w:ilvl w:val="0"/>
          <w:numId w:val="3"/>
        </w:numPr>
        <w:overflowPunct/>
        <w:autoSpaceDE/>
        <w:autoSpaceDN/>
        <w:adjustRightInd/>
        <w:ind w:left="284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834654">
        <w:rPr>
          <w:rFonts w:asciiTheme="minorHAnsi" w:hAnsiTheme="minorHAnsi" w:cstheme="minorHAnsi"/>
          <w:sz w:val="22"/>
          <w:szCs w:val="22"/>
        </w:rPr>
        <w:t>Předmět smlouvy uvedený v čl. I bude provedený</w:t>
      </w:r>
      <w:r w:rsidR="004F09D3" w:rsidRPr="00834654">
        <w:rPr>
          <w:rFonts w:asciiTheme="minorHAnsi" w:hAnsiTheme="minorHAnsi" w:cstheme="minorHAnsi"/>
          <w:sz w:val="22"/>
          <w:szCs w:val="22"/>
        </w:rPr>
        <w:t xml:space="preserve"> </w:t>
      </w:r>
      <w:r w:rsidR="005B3B02" w:rsidRPr="00834654">
        <w:rPr>
          <w:rFonts w:cs="Calibri"/>
        </w:rPr>
        <w:t xml:space="preserve">do </w:t>
      </w:r>
      <w:r w:rsidR="002B470C" w:rsidRPr="00834654">
        <w:rPr>
          <w:rFonts w:cs="Calibri"/>
          <w:b/>
          <w:sz w:val="22"/>
          <w:szCs w:val="22"/>
        </w:rPr>
        <w:t>15</w:t>
      </w:r>
      <w:r w:rsidR="005B3B02" w:rsidRPr="00834654">
        <w:rPr>
          <w:rFonts w:cs="Calibri"/>
          <w:b/>
          <w:sz w:val="22"/>
          <w:szCs w:val="22"/>
        </w:rPr>
        <w:t>.</w:t>
      </w:r>
      <w:r w:rsidR="002B470C" w:rsidRPr="00834654">
        <w:rPr>
          <w:rFonts w:cs="Calibri"/>
          <w:b/>
          <w:sz w:val="22"/>
          <w:szCs w:val="22"/>
        </w:rPr>
        <w:t xml:space="preserve"> 12</w:t>
      </w:r>
      <w:r w:rsidR="005B3B02" w:rsidRPr="00834654">
        <w:rPr>
          <w:rFonts w:cs="Calibri"/>
          <w:b/>
          <w:sz w:val="22"/>
          <w:szCs w:val="22"/>
        </w:rPr>
        <w:t>.</w:t>
      </w:r>
      <w:r w:rsidR="002B470C" w:rsidRPr="00834654">
        <w:rPr>
          <w:rFonts w:cs="Calibri"/>
          <w:b/>
          <w:sz w:val="22"/>
          <w:szCs w:val="22"/>
        </w:rPr>
        <w:t xml:space="preserve"> </w:t>
      </w:r>
      <w:r w:rsidR="005B3B02" w:rsidRPr="00834654">
        <w:rPr>
          <w:rFonts w:cs="Calibri"/>
          <w:b/>
          <w:sz w:val="22"/>
          <w:szCs w:val="22"/>
        </w:rPr>
        <w:t>202</w:t>
      </w:r>
      <w:r w:rsidR="002B470C" w:rsidRPr="00834654">
        <w:rPr>
          <w:rFonts w:cs="Calibri"/>
          <w:b/>
          <w:sz w:val="22"/>
          <w:szCs w:val="22"/>
        </w:rPr>
        <w:t>2.</w:t>
      </w:r>
    </w:p>
    <w:p w14:paraId="50FECC25" w14:textId="67855DE3" w:rsidR="00FF774D" w:rsidRPr="00834654" w:rsidRDefault="005B3B02" w:rsidP="000E4787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834654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59EA8361" w14:textId="71128F58" w:rsidR="00533594" w:rsidRPr="00834654" w:rsidRDefault="002B470C" w:rsidP="00217F36">
      <w:pPr>
        <w:pStyle w:val="Zkladntext"/>
        <w:numPr>
          <w:ilvl w:val="0"/>
          <w:numId w:val="3"/>
        </w:numPr>
        <w:overflowPunct/>
        <w:autoSpaceDE/>
        <w:autoSpaceDN/>
        <w:adjustRightInd/>
        <w:ind w:left="284" w:hanging="284"/>
        <w:textAlignment w:val="auto"/>
        <w:rPr>
          <w:rFonts w:asciiTheme="minorHAnsi" w:hAnsiTheme="minorHAnsi" w:cstheme="minorHAnsi"/>
          <w:sz w:val="22"/>
          <w:szCs w:val="22"/>
        </w:rPr>
      </w:pPr>
      <w:r w:rsidRPr="00834654">
        <w:rPr>
          <w:rFonts w:asciiTheme="minorHAnsi" w:hAnsiTheme="minorHAnsi" w:cstheme="minorHAnsi"/>
          <w:sz w:val="22"/>
          <w:szCs w:val="22"/>
        </w:rPr>
        <w:t xml:space="preserve">Místem </w:t>
      </w:r>
      <w:r w:rsidR="00533594" w:rsidRPr="00834654">
        <w:rPr>
          <w:rFonts w:asciiTheme="minorHAnsi" w:hAnsiTheme="minorHAnsi" w:cstheme="minorHAnsi"/>
          <w:sz w:val="22"/>
          <w:szCs w:val="22"/>
        </w:rPr>
        <w:t xml:space="preserve">plnění je </w:t>
      </w:r>
      <w:r w:rsidRPr="00834654">
        <w:rPr>
          <w:rFonts w:asciiTheme="minorHAnsi" w:hAnsiTheme="minorHAnsi" w:cstheme="minorHAnsi"/>
          <w:sz w:val="22"/>
          <w:szCs w:val="22"/>
        </w:rPr>
        <w:t xml:space="preserve">park, který je ve vlastnictví </w:t>
      </w:r>
      <w:r w:rsidR="00002230" w:rsidRPr="00834654">
        <w:rPr>
          <w:rFonts w:asciiTheme="minorHAnsi" w:hAnsiTheme="minorHAnsi" w:cstheme="minorHAnsi"/>
          <w:sz w:val="22"/>
          <w:szCs w:val="22"/>
        </w:rPr>
        <w:t>Vysoké školy polytechnické</w:t>
      </w:r>
      <w:r w:rsidR="00533594" w:rsidRPr="00834654">
        <w:rPr>
          <w:rFonts w:asciiTheme="minorHAnsi" w:hAnsiTheme="minorHAnsi" w:cstheme="minorHAnsi"/>
          <w:sz w:val="22"/>
          <w:szCs w:val="22"/>
        </w:rPr>
        <w:t xml:space="preserve"> Jihlava, </w:t>
      </w:r>
      <w:r w:rsidR="00002230" w:rsidRPr="00834654">
        <w:rPr>
          <w:rFonts w:asciiTheme="minorHAnsi" w:hAnsiTheme="minorHAnsi" w:cstheme="minorHAnsi"/>
          <w:sz w:val="22"/>
          <w:szCs w:val="22"/>
        </w:rPr>
        <w:t xml:space="preserve">na adrese </w:t>
      </w:r>
      <w:r w:rsidR="00533594" w:rsidRPr="00834654">
        <w:rPr>
          <w:rFonts w:asciiTheme="minorHAnsi" w:hAnsiTheme="minorHAnsi" w:cstheme="minorHAnsi"/>
          <w:sz w:val="22"/>
          <w:szCs w:val="22"/>
        </w:rPr>
        <w:t xml:space="preserve">Tolstého </w:t>
      </w:r>
      <w:r w:rsidR="00002230" w:rsidRPr="00834654">
        <w:rPr>
          <w:rFonts w:asciiTheme="minorHAnsi" w:hAnsiTheme="minorHAnsi" w:cstheme="minorHAnsi"/>
          <w:sz w:val="22"/>
          <w:szCs w:val="22"/>
        </w:rPr>
        <w:t>1556/</w:t>
      </w:r>
      <w:r w:rsidR="00533594" w:rsidRPr="00834654">
        <w:rPr>
          <w:rFonts w:asciiTheme="minorHAnsi" w:hAnsiTheme="minorHAnsi" w:cstheme="minorHAnsi"/>
          <w:sz w:val="22"/>
          <w:szCs w:val="22"/>
        </w:rPr>
        <w:t>16, 586 01 Jihlava</w:t>
      </w:r>
      <w:r w:rsidR="00002230" w:rsidRPr="00834654">
        <w:rPr>
          <w:rFonts w:asciiTheme="minorHAnsi" w:hAnsiTheme="minorHAnsi" w:cstheme="minorHAnsi"/>
          <w:sz w:val="22"/>
          <w:szCs w:val="22"/>
        </w:rPr>
        <w:t xml:space="preserve">, číslo parcelní </w:t>
      </w:r>
      <w:r w:rsidRPr="00834654">
        <w:rPr>
          <w:rFonts w:asciiTheme="minorHAnsi" w:hAnsiTheme="minorHAnsi" w:cstheme="minorHAnsi"/>
          <w:sz w:val="22"/>
          <w:szCs w:val="22"/>
        </w:rPr>
        <w:t>3007/11</w:t>
      </w:r>
      <w:r w:rsidR="00002230" w:rsidRPr="00834654">
        <w:rPr>
          <w:rFonts w:asciiTheme="minorHAnsi" w:hAnsiTheme="minorHAnsi" w:cstheme="minorHAnsi"/>
          <w:sz w:val="22"/>
          <w:szCs w:val="22"/>
        </w:rPr>
        <w:t xml:space="preserve"> v katastrálním území Jihlava</w:t>
      </w:r>
      <w:r w:rsidR="00533594" w:rsidRPr="00834654">
        <w:rPr>
          <w:rFonts w:asciiTheme="minorHAnsi" w:hAnsiTheme="minorHAnsi" w:cstheme="minorHAnsi"/>
          <w:sz w:val="22"/>
          <w:szCs w:val="22"/>
        </w:rPr>
        <w:t>.</w:t>
      </w:r>
      <w:r w:rsidRPr="008346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BEF536" w14:textId="77777777" w:rsidR="00B31EFC" w:rsidRDefault="00B31EFC" w:rsidP="00B31EFC">
      <w:pPr>
        <w:pStyle w:val="Zkladntext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sz w:val="8"/>
          <w:szCs w:val="8"/>
        </w:rPr>
      </w:pPr>
    </w:p>
    <w:p w14:paraId="7CD1CB57" w14:textId="77777777" w:rsidR="00853DAB" w:rsidRPr="00853DAB" w:rsidRDefault="00853DAB" w:rsidP="00B31EFC">
      <w:pPr>
        <w:pStyle w:val="Zkladntext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sz w:val="8"/>
          <w:szCs w:val="8"/>
        </w:rPr>
      </w:pPr>
    </w:p>
    <w:p w14:paraId="1772C7B0" w14:textId="77777777" w:rsidR="003857F5" w:rsidRPr="00B31EFC" w:rsidRDefault="00927313" w:rsidP="00B31EFC">
      <w:pPr>
        <w:pStyle w:val="Zkladntext"/>
        <w:shd w:val="clear" w:color="auto" w:fill="D9D9D9" w:themeFill="background1" w:themeFillShade="D9"/>
        <w:tabs>
          <w:tab w:val="right" w:pos="9072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B31EFC">
        <w:rPr>
          <w:rFonts w:asciiTheme="minorHAnsi" w:hAnsiTheme="minorHAnsi" w:cstheme="minorHAnsi"/>
          <w:b/>
          <w:caps/>
          <w:szCs w:val="22"/>
          <w:u w:val="single"/>
        </w:rPr>
        <w:t>III. Cena a platební podmínky</w:t>
      </w:r>
    </w:p>
    <w:p w14:paraId="296360D0" w14:textId="77777777" w:rsidR="00B31EFC" w:rsidRPr="00B31EFC" w:rsidRDefault="00B31EFC" w:rsidP="00493AAE">
      <w:pPr>
        <w:pStyle w:val="Zkladntext"/>
        <w:jc w:val="center"/>
        <w:rPr>
          <w:rFonts w:asciiTheme="minorHAnsi" w:hAnsiTheme="minorHAnsi" w:cstheme="minorHAnsi"/>
          <w:sz w:val="12"/>
          <w:szCs w:val="22"/>
        </w:rPr>
      </w:pPr>
    </w:p>
    <w:p w14:paraId="6485D60A" w14:textId="77777777" w:rsidR="00927313" w:rsidRPr="009B4683" w:rsidRDefault="00927313" w:rsidP="00217F36">
      <w:pPr>
        <w:pStyle w:val="Zkladntext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B4683">
        <w:rPr>
          <w:rFonts w:asciiTheme="minorHAnsi" w:hAnsiTheme="minorHAnsi" w:cstheme="minorHAnsi"/>
          <w:sz w:val="22"/>
          <w:szCs w:val="22"/>
        </w:rPr>
        <w:t>Cena předmětu plnění je dohodnuta ve smyslu zákona č. 526/1990 Sb., ve výši:</w:t>
      </w:r>
    </w:p>
    <w:p w14:paraId="7D712C99" w14:textId="77777777" w:rsidR="00242031" w:rsidRPr="009B4683" w:rsidRDefault="00242031" w:rsidP="00493AAE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9C8EA28" w14:textId="2806898B" w:rsidR="00242031" w:rsidRPr="009B4683" w:rsidRDefault="00242031" w:rsidP="00493AAE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683">
        <w:rPr>
          <w:rFonts w:asciiTheme="minorHAnsi" w:hAnsiTheme="minorHAnsi" w:cstheme="minorHAnsi"/>
          <w:b/>
          <w:sz w:val="22"/>
          <w:szCs w:val="22"/>
        </w:rPr>
        <w:t>Cena celkem bez DPH</w:t>
      </w:r>
      <w:r w:rsidRPr="009B4683">
        <w:rPr>
          <w:rFonts w:asciiTheme="minorHAnsi" w:hAnsiTheme="minorHAnsi" w:cstheme="minorHAnsi"/>
          <w:b/>
          <w:sz w:val="22"/>
          <w:szCs w:val="22"/>
        </w:rPr>
        <w:tab/>
      </w:r>
      <w:r w:rsidRPr="009B4683">
        <w:rPr>
          <w:rFonts w:asciiTheme="minorHAnsi" w:hAnsiTheme="minorHAnsi" w:cstheme="minorHAnsi"/>
          <w:b/>
          <w:sz w:val="22"/>
          <w:szCs w:val="22"/>
        </w:rPr>
        <w:tab/>
      </w:r>
      <w:r w:rsidR="00834654" w:rsidRPr="00834654">
        <w:rPr>
          <w:rFonts w:asciiTheme="minorHAnsi" w:hAnsiTheme="minorHAnsi" w:cstheme="minorHAnsi"/>
          <w:b/>
          <w:sz w:val="22"/>
          <w:szCs w:val="22"/>
        </w:rPr>
        <w:t>374 430,58</w:t>
      </w:r>
      <w:r w:rsidR="0083465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B4683">
        <w:rPr>
          <w:rFonts w:asciiTheme="minorHAnsi" w:hAnsiTheme="minorHAnsi" w:cstheme="minorHAnsi"/>
          <w:b/>
          <w:sz w:val="22"/>
          <w:szCs w:val="22"/>
        </w:rPr>
        <w:t>Kč</w:t>
      </w:r>
    </w:p>
    <w:p w14:paraId="2BCBF50C" w14:textId="77777777" w:rsidR="003F3861" w:rsidRPr="009B4683" w:rsidRDefault="003F3861" w:rsidP="00493AAE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A849238" w14:textId="77777777" w:rsidR="00BB57E1" w:rsidRDefault="00BB57E1" w:rsidP="00217F36">
      <w:pPr>
        <w:pStyle w:val="Zkladntext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B4683">
        <w:rPr>
          <w:rFonts w:asciiTheme="minorHAnsi" w:hAnsiTheme="minorHAnsi" w:cstheme="minorHAnsi"/>
          <w:sz w:val="22"/>
          <w:szCs w:val="22"/>
        </w:rPr>
        <w:t>K</w:t>
      </w:r>
      <w:r w:rsidR="00BD44C6">
        <w:rPr>
          <w:rFonts w:asciiTheme="minorHAnsi" w:hAnsiTheme="minorHAnsi" w:cstheme="minorHAnsi"/>
          <w:sz w:val="22"/>
          <w:szCs w:val="22"/>
        </w:rPr>
        <w:t>e smluvní ceně</w:t>
      </w:r>
      <w:r w:rsidR="003E2E4D" w:rsidRPr="009B4683">
        <w:rPr>
          <w:rFonts w:asciiTheme="minorHAnsi" w:hAnsiTheme="minorHAnsi" w:cstheme="minorHAnsi"/>
          <w:sz w:val="22"/>
          <w:szCs w:val="22"/>
        </w:rPr>
        <w:t xml:space="preserve"> </w:t>
      </w:r>
      <w:r w:rsidR="00BD44C6">
        <w:rPr>
          <w:rFonts w:asciiTheme="minorHAnsi" w:hAnsiTheme="minorHAnsi" w:cstheme="minorHAnsi"/>
          <w:sz w:val="22"/>
          <w:szCs w:val="22"/>
        </w:rPr>
        <w:t xml:space="preserve">díla </w:t>
      </w:r>
      <w:r w:rsidR="003E2E4D" w:rsidRPr="009B4683">
        <w:rPr>
          <w:rFonts w:asciiTheme="minorHAnsi" w:hAnsiTheme="minorHAnsi" w:cstheme="minorHAnsi"/>
          <w:sz w:val="22"/>
          <w:szCs w:val="22"/>
        </w:rPr>
        <w:t>je zhotovitel oprávněn účtovat DPH ve výši pod</w:t>
      </w:r>
      <w:r w:rsidR="00B45A33">
        <w:rPr>
          <w:rFonts w:asciiTheme="minorHAnsi" w:hAnsiTheme="minorHAnsi" w:cstheme="minorHAnsi"/>
          <w:sz w:val="22"/>
          <w:szCs w:val="22"/>
        </w:rPr>
        <w:t>le právních předpisů platných a </w:t>
      </w:r>
      <w:r w:rsidR="003E2E4D" w:rsidRPr="009B4683">
        <w:rPr>
          <w:rFonts w:asciiTheme="minorHAnsi" w:hAnsiTheme="minorHAnsi" w:cstheme="minorHAnsi"/>
          <w:sz w:val="22"/>
          <w:szCs w:val="22"/>
        </w:rPr>
        <w:t xml:space="preserve">účinných v den vystavení daňového dokladu (faktury), v případě, že se jedná o přenesenou daňovou povinnost dle ustanovení § 92a odst. 2, zákona č. 235/2004 Sb., o dani z přidané hodnoty je na základě režimu přenosu daňové povinnosti povinen přiznat </w:t>
      </w:r>
      <w:r w:rsidR="00B45A33">
        <w:rPr>
          <w:rFonts w:asciiTheme="minorHAnsi" w:hAnsiTheme="minorHAnsi" w:cstheme="minorHAnsi"/>
          <w:sz w:val="22"/>
          <w:szCs w:val="22"/>
        </w:rPr>
        <w:t>a doplnit výši daně plátce, pro </w:t>
      </w:r>
      <w:r w:rsidR="003E2E4D" w:rsidRPr="009B4683">
        <w:rPr>
          <w:rFonts w:asciiTheme="minorHAnsi" w:hAnsiTheme="minorHAnsi" w:cstheme="minorHAnsi"/>
          <w:sz w:val="22"/>
          <w:szCs w:val="22"/>
        </w:rPr>
        <w:t>kterého je plnění uskutečněno.</w:t>
      </w:r>
    </w:p>
    <w:p w14:paraId="5AEA4569" w14:textId="77777777" w:rsidR="00FF774D" w:rsidRPr="00FF774D" w:rsidRDefault="00FF774D" w:rsidP="00FF774D">
      <w:pPr>
        <w:pStyle w:val="Zkladntext"/>
        <w:rPr>
          <w:rFonts w:asciiTheme="minorHAnsi" w:hAnsiTheme="minorHAnsi" w:cstheme="minorHAnsi"/>
          <w:sz w:val="8"/>
          <w:szCs w:val="22"/>
        </w:rPr>
      </w:pPr>
    </w:p>
    <w:p w14:paraId="6875A987" w14:textId="77777777" w:rsidR="00BD44C6" w:rsidRPr="001805E1" w:rsidRDefault="00B45A33" w:rsidP="00217F36">
      <w:pPr>
        <w:pStyle w:val="Zkladntext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CE48B4">
        <w:rPr>
          <w:rFonts w:asciiTheme="minorHAnsi" w:hAnsiTheme="minorHAnsi" w:cstheme="minorHAnsi"/>
          <w:sz w:val="22"/>
          <w:szCs w:val="22"/>
        </w:rPr>
        <w:t xml:space="preserve">Podkladem pro sestavení ceny </w:t>
      </w:r>
      <w:r w:rsidR="00BD44C6" w:rsidRPr="00CE48B4">
        <w:rPr>
          <w:rFonts w:asciiTheme="minorHAnsi" w:hAnsiTheme="minorHAnsi" w:cstheme="minorHAnsi"/>
          <w:sz w:val="22"/>
          <w:szCs w:val="22"/>
        </w:rPr>
        <w:t xml:space="preserve">díla </w:t>
      </w:r>
      <w:r w:rsidRPr="001805E1">
        <w:rPr>
          <w:rFonts w:asciiTheme="minorHAnsi" w:hAnsiTheme="minorHAnsi" w:cstheme="minorHAnsi"/>
          <w:sz w:val="22"/>
          <w:szCs w:val="22"/>
        </w:rPr>
        <w:t xml:space="preserve">je </w:t>
      </w:r>
      <w:r w:rsidR="00C4077E" w:rsidRPr="001805E1">
        <w:rPr>
          <w:rFonts w:asciiTheme="minorHAnsi" w:hAnsiTheme="minorHAnsi" w:cstheme="minorHAnsi"/>
          <w:sz w:val="22"/>
          <w:szCs w:val="22"/>
        </w:rPr>
        <w:t xml:space="preserve">soupis stavebních prací, dodávek a služeb, který </w:t>
      </w:r>
      <w:proofErr w:type="gramStart"/>
      <w:r w:rsidR="00C4077E" w:rsidRPr="001805E1">
        <w:rPr>
          <w:rFonts w:asciiTheme="minorHAnsi" w:hAnsiTheme="minorHAnsi" w:cstheme="minorHAnsi"/>
          <w:sz w:val="22"/>
          <w:szCs w:val="22"/>
        </w:rPr>
        <w:t>tvoří</w:t>
      </w:r>
      <w:proofErr w:type="gramEnd"/>
      <w:r w:rsidR="00C4077E" w:rsidRPr="001805E1">
        <w:rPr>
          <w:rFonts w:asciiTheme="minorHAnsi" w:hAnsiTheme="minorHAnsi" w:cstheme="minorHAnsi"/>
          <w:sz w:val="22"/>
          <w:szCs w:val="22"/>
        </w:rPr>
        <w:t xml:space="preserve"> nedílnou součást této smlouvy</w:t>
      </w:r>
      <w:r w:rsidR="00246B4D">
        <w:rPr>
          <w:rFonts w:asciiTheme="minorHAnsi" w:hAnsiTheme="minorHAnsi" w:cstheme="minorHAnsi"/>
          <w:sz w:val="22"/>
          <w:szCs w:val="22"/>
        </w:rPr>
        <w:t xml:space="preserve">, respektive </w:t>
      </w:r>
      <w:r w:rsidR="00A403A5">
        <w:rPr>
          <w:rFonts w:asciiTheme="minorHAnsi" w:hAnsiTheme="minorHAnsi" w:cstheme="minorHAnsi"/>
          <w:sz w:val="22"/>
          <w:szCs w:val="22"/>
        </w:rPr>
        <w:t xml:space="preserve">oceněný </w:t>
      </w:r>
      <w:r w:rsidR="00246B4D">
        <w:rPr>
          <w:rFonts w:asciiTheme="minorHAnsi" w:hAnsiTheme="minorHAnsi" w:cstheme="minorHAnsi"/>
          <w:sz w:val="22"/>
          <w:szCs w:val="22"/>
        </w:rPr>
        <w:t>Výkaz výměr</w:t>
      </w:r>
      <w:r w:rsidR="00CE48B4" w:rsidRPr="001805E1">
        <w:rPr>
          <w:rFonts w:asciiTheme="minorHAnsi" w:hAnsiTheme="minorHAnsi" w:cstheme="minorHAnsi"/>
          <w:sz w:val="22"/>
          <w:szCs w:val="22"/>
        </w:rPr>
        <w:t>.</w:t>
      </w:r>
    </w:p>
    <w:p w14:paraId="04F59ED3" w14:textId="77777777" w:rsidR="00BD44C6" w:rsidRPr="001805E1" w:rsidRDefault="00BD44C6" w:rsidP="00BD44C6">
      <w:pPr>
        <w:pStyle w:val="Zkladntext"/>
        <w:rPr>
          <w:rFonts w:asciiTheme="minorHAnsi" w:hAnsiTheme="minorHAnsi" w:cstheme="minorHAnsi"/>
          <w:sz w:val="8"/>
          <w:szCs w:val="22"/>
        </w:rPr>
      </w:pPr>
    </w:p>
    <w:p w14:paraId="5DDAC504" w14:textId="77777777" w:rsidR="00B00339" w:rsidRPr="001805E1" w:rsidRDefault="00BD44C6" w:rsidP="00217F36">
      <w:pPr>
        <w:pStyle w:val="Zkladntext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805E1">
        <w:rPr>
          <w:rFonts w:asciiTheme="minorHAnsi" w:hAnsiTheme="minorHAnsi" w:cstheme="minorHAnsi"/>
          <w:sz w:val="22"/>
          <w:szCs w:val="22"/>
        </w:rPr>
        <w:t>Sjednaná cena zahrnuje veškeré náklady a zisk zhotovitele nezbytné k řádnému a včasnému provedení díla. Stejně tak sjednaná cena zahrnuje i veškeré náklady vzniklé vývojem cen v </w:t>
      </w:r>
      <w:r w:rsidR="00587921" w:rsidRPr="001805E1">
        <w:rPr>
          <w:rFonts w:asciiTheme="minorHAnsi" w:hAnsiTheme="minorHAnsi" w:cstheme="minorHAnsi"/>
          <w:sz w:val="22"/>
          <w:szCs w:val="22"/>
        </w:rPr>
        <w:t>tržním</w:t>
      </w:r>
      <w:r w:rsidRPr="001805E1">
        <w:rPr>
          <w:rFonts w:asciiTheme="minorHAnsi" w:hAnsiTheme="minorHAnsi" w:cstheme="minorHAnsi"/>
          <w:sz w:val="22"/>
          <w:szCs w:val="22"/>
        </w:rPr>
        <w:t xml:space="preserve"> hospodářství, a to až do doby ukončení díla dle této smlouvy.</w:t>
      </w:r>
    </w:p>
    <w:p w14:paraId="2CC5056B" w14:textId="77777777" w:rsidR="00FF774D" w:rsidRPr="001805E1" w:rsidRDefault="00FF774D" w:rsidP="00FF774D">
      <w:pPr>
        <w:pStyle w:val="Zkladntext"/>
        <w:rPr>
          <w:rFonts w:asciiTheme="minorHAnsi" w:hAnsiTheme="minorHAnsi" w:cstheme="minorHAnsi"/>
          <w:sz w:val="8"/>
          <w:szCs w:val="22"/>
        </w:rPr>
      </w:pPr>
    </w:p>
    <w:p w14:paraId="1D6DA0FB" w14:textId="1CBC0CDE" w:rsidR="00B00339" w:rsidRDefault="00B00339" w:rsidP="00217F36">
      <w:pPr>
        <w:pStyle w:val="Zkladntext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1805E1">
        <w:rPr>
          <w:rFonts w:asciiTheme="minorHAnsi" w:hAnsiTheme="minorHAnsi" w:cstheme="minorHAnsi"/>
          <w:sz w:val="22"/>
          <w:szCs w:val="22"/>
        </w:rPr>
        <w:t>Konečná faktura bude vystavena na základě oboustranně potvrzeného předávacího protokolu. Splatnost konečné faktury je 30</w:t>
      </w:r>
      <w:r w:rsidRPr="009B4683">
        <w:rPr>
          <w:rFonts w:asciiTheme="minorHAnsi" w:hAnsiTheme="minorHAnsi" w:cstheme="minorHAnsi"/>
          <w:sz w:val="22"/>
          <w:szCs w:val="22"/>
        </w:rPr>
        <w:t xml:space="preserve"> dnů ode dne </w:t>
      </w:r>
      <w:r w:rsidR="00AF78DB" w:rsidRPr="009B4683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DE6038" w:rsidRPr="009B4683">
        <w:rPr>
          <w:rFonts w:asciiTheme="minorHAnsi" w:hAnsiTheme="minorHAnsi" w:cstheme="minorHAnsi"/>
          <w:sz w:val="22"/>
          <w:szCs w:val="22"/>
        </w:rPr>
        <w:t>objednateli</w:t>
      </w:r>
      <w:r w:rsidR="00AF78DB" w:rsidRPr="009B4683">
        <w:rPr>
          <w:rFonts w:asciiTheme="minorHAnsi" w:hAnsiTheme="minorHAnsi" w:cstheme="minorHAnsi"/>
          <w:sz w:val="22"/>
          <w:szCs w:val="22"/>
        </w:rPr>
        <w:t>.</w:t>
      </w:r>
      <w:r w:rsidR="001354F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C57F20" w14:textId="77777777" w:rsidR="00FF774D" w:rsidRPr="00FF774D" w:rsidRDefault="00FF774D" w:rsidP="00FF774D">
      <w:pPr>
        <w:pStyle w:val="Zkladntext"/>
        <w:rPr>
          <w:rFonts w:asciiTheme="minorHAnsi" w:hAnsiTheme="minorHAnsi" w:cstheme="minorHAnsi"/>
          <w:sz w:val="8"/>
          <w:szCs w:val="22"/>
        </w:rPr>
      </w:pPr>
    </w:p>
    <w:p w14:paraId="60AA9C1B" w14:textId="77777777" w:rsidR="00B00339" w:rsidRPr="00FF774D" w:rsidRDefault="00A0635F" w:rsidP="00217F36">
      <w:pPr>
        <w:pStyle w:val="Zkladntext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B4683">
        <w:rPr>
          <w:rFonts w:asciiTheme="minorHAnsi" w:hAnsiTheme="minorHAnsi" w:cstheme="minorHAnsi"/>
          <w:sz w:val="22"/>
          <w:szCs w:val="22"/>
        </w:rPr>
        <w:t xml:space="preserve">Vystavený daňový doklad (faktura) </w:t>
      </w:r>
      <w:r w:rsidRPr="009B4683">
        <w:rPr>
          <w:rFonts w:asciiTheme="minorHAnsi" w:hAnsiTheme="minorHAnsi" w:cstheme="minorHAnsi"/>
          <w:bCs/>
          <w:sz w:val="22"/>
          <w:szCs w:val="22"/>
        </w:rPr>
        <w:t>musí obsahovat všechny náležitosti řádného účetního a daňového dokladu ve smyslu příslušných právních předpisů, zejména zákona č. 235/2004 Sb., o dani z přidané hodnoty</w:t>
      </w:r>
      <w:r w:rsidR="00103B43" w:rsidRPr="009B4683">
        <w:rPr>
          <w:rFonts w:asciiTheme="minorHAnsi" w:hAnsiTheme="minorHAnsi" w:cstheme="minorHAnsi"/>
          <w:bCs/>
          <w:sz w:val="22"/>
          <w:szCs w:val="22"/>
        </w:rPr>
        <w:t>, v platném znění</w:t>
      </w:r>
      <w:r w:rsidRPr="009B4683">
        <w:rPr>
          <w:rFonts w:asciiTheme="minorHAnsi" w:hAnsiTheme="minorHAnsi" w:cstheme="minorHAnsi"/>
          <w:bCs/>
          <w:sz w:val="22"/>
          <w:szCs w:val="22"/>
        </w:rPr>
        <w:t>. V případě, že faktura nebude mít odpovídající náležitosti, je objednatel oprávněn ji vrátit ve lhůtě splatnosti zpět zhotoviteli k doplnění, aniž se tak dostane do prodlení se splatností. Lhůta splatnosti počíná běžet znovu od opětovného doručení náležitě doplněného či opraveného dokladu objednateli.</w:t>
      </w:r>
    </w:p>
    <w:p w14:paraId="0C339B77" w14:textId="77777777" w:rsidR="00FF774D" w:rsidRPr="00FF774D" w:rsidRDefault="00FF774D" w:rsidP="00FF774D">
      <w:pPr>
        <w:pStyle w:val="Zkladntext"/>
        <w:rPr>
          <w:rFonts w:asciiTheme="minorHAnsi" w:hAnsiTheme="minorHAnsi" w:cstheme="minorHAnsi"/>
          <w:sz w:val="8"/>
          <w:szCs w:val="22"/>
        </w:rPr>
      </w:pPr>
    </w:p>
    <w:p w14:paraId="32DFEE09" w14:textId="77777777" w:rsidR="00CF563B" w:rsidRDefault="00103B43" w:rsidP="00217F36">
      <w:pPr>
        <w:pStyle w:val="Zkladntext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9B4683">
        <w:rPr>
          <w:rFonts w:asciiTheme="minorHAnsi" w:hAnsiTheme="minorHAnsi" w:cstheme="minorHAnsi"/>
          <w:sz w:val="22"/>
          <w:szCs w:val="22"/>
        </w:rPr>
        <w:t>Objednatel neposkytuje zálohy.</w:t>
      </w:r>
    </w:p>
    <w:p w14:paraId="53BBA5E3" w14:textId="77777777" w:rsidR="00CF563B" w:rsidRPr="00CF563B" w:rsidRDefault="00CF563B" w:rsidP="00CF563B">
      <w:pPr>
        <w:pStyle w:val="Zkladntext"/>
        <w:rPr>
          <w:rFonts w:asciiTheme="minorHAnsi" w:hAnsiTheme="minorHAnsi" w:cstheme="minorHAnsi"/>
          <w:sz w:val="8"/>
          <w:szCs w:val="22"/>
        </w:rPr>
      </w:pPr>
    </w:p>
    <w:p w14:paraId="60D7CE67" w14:textId="77777777" w:rsidR="00CF563B" w:rsidRPr="009B4683" w:rsidRDefault="00CF563B" w:rsidP="00217F36">
      <w:pPr>
        <w:pStyle w:val="Zkladntext"/>
        <w:numPr>
          <w:ilvl w:val="0"/>
          <w:numId w:val="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Peněžitý závazek objednatele se považuje za splněný v den, kdy je dlužná částka odepsána z účtu objednatele.</w:t>
      </w:r>
    </w:p>
    <w:p w14:paraId="5216368F" w14:textId="77777777" w:rsidR="00FF774D" w:rsidRDefault="00FF774D" w:rsidP="00B31EFC">
      <w:pPr>
        <w:pStyle w:val="Zkladntext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937F06E" w14:textId="77777777" w:rsidR="00B31EFC" w:rsidRPr="009B4683" w:rsidRDefault="00B31EFC" w:rsidP="005D1E90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20F75B1" w14:textId="77777777" w:rsidR="00D04828" w:rsidRPr="00B31EFC" w:rsidRDefault="00770850" w:rsidP="00B31EFC">
      <w:pPr>
        <w:pStyle w:val="Zkladntext"/>
        <w:shd w:val="clear" w:color="auto" w:fill="D9D9D9" w:themeFill="background1" w:themeFillShade="D9"/>
        <w:tabs>
          <w:tab w:val="right" w:pos="9072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B31EFC">
        <w:rPr>
          <w:rFonts w:asciiTheme="minorHAnsi" w:hAnsiTheme="minorHAnsi" w:cstheme="minorHAnsi"/>
          <w:b/>
          <w:caps/>
          <w:szCs w:val="22"/>
          <w:u w:val="single"/>
        </w:rPr>
        <w:t>IV. Spolupůsobení objednatele</w:t>
      </w:r>
    </w:p>
    <w:p w14:paraId="1622D6F4" w14:textId="77777777" w:rsidR="00B31EFC" w:rsidRPr="005967A8" w:rsidRDefault="00B31EFC" w:rsidP="00493AAE">
      <w:pPr>
        <w:pStyle w:val="Zkladntext"/>
        <w:jc w:val="center"/>
        <w:rPr>
          <w:rFonts w:asciiTheme="minorHAnsi" w:hAnsiTheme="minorHAnsi" w:cstheme="minorHAnsi"/>
          <w:sz w:val="12"/>
          <w:szCs w:val="22"/>
        </w:rPr>
      </w:pPr>
    </w:p>
    <w:p w14:paraId="519D0556" w14:textId="77777777" w:rsidR="00901B0C" w:rsidRDefault="00770850" w:rsidP="00217F36">
      <w:pPr>
        <w:pStyle w:val="Bezmezer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>Objednatel bude spolupůsobit při řešení problémů, které nemohly smluvní strany před zahájením prací předpokládat.</w:t>
      </w:r>
    </w:p>
    <w:p w14:paraId="0FE2A503" w14:textId="77777777" w:rsidR="00FF774D" w:rsidRPr="00FF774D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04E125BB" w14:textId="36855ED5" w:rsidR="00770850" w:rsidRDefault="00770850" w:rsidP="00217F36">
      <w:pPr>
        <w:pStyle w:val="Bezmezer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>Objednatel umožní zhotoviteli pro realizaci sjednaných prací napojení na energie (voda, elektřina)</w:t>
      </w:r>
      <w:r w:rsidR="00631A7D">
        <w:rPr>
          <w:rFonts w:asciiTheme="minorHAnsi" w:hAnsiTheme="minorHAnsi" w:cstheme="minorHAnsi"/>
        </w:rPr>
        <w:t>. Náklady na spotřebované energie při realizaci díla hradí zhotovitel. Spotřeba energií bude měřena podružnými měřidly. Počáteční stav podružných měřidel bude zaznamenán do protokolu při zahájení realizace</w:t>
      </w:r>
      <w:r w:rsidRPr="009B4683">
        <w:rPr>
          <w:rFonts w:asciiTheme="minorHAnsi" w:hAnsiTheme="minorHAnsi" w:cstheme="minorHAnsi"/>
        </w:rPr>
        <w:t xml:space="preserve"> </w:t>
      </w:r>
      <w:r w:rsidR="00631A7D">
        <w:rPr>
          <w:rFonts w:asciiTheme="minorHAnsi" w:hAnsiTheme="minorHAnsi" w:cstheme="minorHAnsi"/>
        </w:rPr>
        <w:t xml:space="preserve">díla a konečný stav podružných měřidel bude součástí protokolu o předání díla. Po předání díla objednatel zhotoviteli přefakturuje náklady za spotřebované energie. </w:t>
      </w:r>
    </w:p>
    <w:p w14:paraId="4C712EE8" w14:textId="77777777" w:rsidR="00FF774D" w:rsidRPr="00FF774D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2D21480F" w14:textId="77777777" w:rsidR="00242031" w:rsidRPr="009B4683" w:rsidRDefault="00770850" w:rsidP="00217F36">
      <w:pPr>
        <w:pStyle w:val="Bezmezer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lastRenderedPageBreak/>
        <w:t>Objednatel, případně osoby jím zmocněné, jsou oprávněny průběžně kontrolovat skutečnou jakost díla a na zajištěný nesoulad s požadavky ihned zhotovitele upozornit</w:t>
      </w:r>
      <w:r w:rsidR="00242031" w:rsidRPr="009B4683">
        <w:rPr>
          <w:rFonts w:asciiTheme="minorHAnsi" w:hAnsiTheme="minorHAnsi" w:cstheme="minorHAnsi"/>
        </w:rPr>
        <w:t>.</w:t>
      </w:r>
    </w:p>
    <w:p w14:paraId="70D62FC1" w14:textId="77777777" w:rsidR="005967A8" w:rsidRPr="009B4683" w:rsidRDefault="005967A8" w:rsidP="005967A8">
      <w:pPr>
        <w:pStyle w:val="Bezmezer"/>
        <w:jc w:val="center"/>
        <w:rPr>
          <w:rFonts w:asciiTheme="minorHAnsi" w:hAnsiTheme="minorHAnsi" w:cstheme="minorHAnsi"/>
        </w:rPr>
      </w:pPr>
    </w:p>
    <w:p w14:paraId="63F2E3D1" w14:textId="77777777" w:rsidR="003857F5" w:rsidRPr="005967A8" w:rsidRDefault="00770850" w:rsidP="005967A8">
      <w:pPr>
        <w:pStyle w:val="Zkladntext"/>
        <w:shd w:val="clear" w:color="auto" w:fill="D9D9D9" w:themeFill="background1" w:themeFillShade="D9"/>
        <w:tabs>
          <w:tab w:val="right" w:pos="9072"/>
        </w:tabs>
        <w:jc w:val="center"/>
        <w:rPr>
          <w:rFonts w:asciiTheme="minorHAnsi" w:hAnsiTheme="minorHAnsi" w:cstheme="minorHAnsi"/>
          <w:caps/>
          <w:szCs w:val="22"/>
        </w:rPr>
      </w:pPr>
      <w:r w:rsidRPr="005967A8">
        <w:rPr>
          <w:rFonts w:asciiTheme="minorHAnsi" w:hAnsiTheme="minorHAnsi" w:cstheme="minorHAnsi"/>
          <w:b/>
          <w:caps/>
          <w:szCs w:val="22"/>
          <w:u w:val="single"/>
        </w:rPr>
        <w:t>V. Povinnosti zhotovitele</w:t>
      </w:r>
    </w:p>
    <w:p w14:paraId="781AA78F" w14:textId="77777777" w:rsidR="005967A8" w:rsidRPr="005967A8" w:rsidRDefault="005967A8" w:rsidP="00493AAE">
      <w:pPr>
        <w:pStyle w:val="Zkladntext"/>
        <w:jc w:val="center"/>
        <w:rPr>
          <w:rFonts w:asciiTheme="minorHAnsi" w:hAnsiTheme="minorHAnsi" w:cstheme="minorHAnsi"/>
          <w:sz w:val="12"/>
          <w:szCs w:val="22"/>
        </w:rPr>
      </w:pPr>
    </w:p>
    <w:p w14:paraId="319B0299" w14:textId="77777777" w:rsidR="00B05224" w:rsidRDefault="00770850" w:rsidP="00217F36">
      <w:pPr>
        <w:pStyle w:val="Zkladntextodsazen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>Zhotovitel je povinen udržovat na předaném pracovišti pořádek a čistotu a průběžně odstraňovat odpady a nečistoty, vzniklé jeho pracemi.</w:t>
      </w:r>
    </w:p>
    <w:p w14:paraId="22BF85EB" w14:textId="77777777" w:rsidR="00FF774D" w:rsidRPr="00FF774D" w:rsidRDefault="00FF774D" w:rsidP="00FF774D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  <w:sz w:val="8"/>
        </w:rPr>
      </w:pPr>
    </w:p>
    <w:p w14:paraId="28815626" w14:textId="77777777" w:rsidR="00770850" w:rsidRPr="009B4683" w:rsidRDefault="00770850" w:rsidP="00217F36">
      <w:pPr>
        <w:pStyle w:val="Zkladntextodsazen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 xml:space="preserve">Zhotovitel zajistí při realizaci díla, aby osoby, které se na zhotovování díla podílejí, udržovaly bezpečnostní a protipožární předpisy platné v místě, kde se dílo zhotovuje a současně zajistí potřebné proškolení těchto osob. Dále se zavazuje k dodržování obecně platných právních předpisů, zejména hygienických, týkající se likvidace </w:t>
      </w:r>
      <w:r w:rsidR="00CB1781" w:rsidRPr="009B4683">
        <w:rPr>
          <w:rFonts w:asciiTheme="minorHAnsi" w:hAnsiTheme="minorHAnsi" w:cstheme="minorHAnsi"/>
        </w:rPr>
        <w:t>odpadů</w:t>
      </w:r>
      <w:r w:rsidR="00444A63" w:rsidRPr="009B4683">
        <w:rPr>
          <w:rFonts w:asciiTheme="minorHAnsi" w:hAnsiTheme="minorHAnsi" w:cstheme="minorHAnsi"/>
        </w:rPr>
        <w:t>, ochrany životního prostředí a </w:t>
      </w:r>
      <w:r w:rsidR="00CB1781" w:rsidRPr="009B4683">
        <w:rPr>
          <w:rFonts w:asciiTheme="minorHAnsi" w:hAnsiTheme="minorHAnsi" w:cstheme="minorHAnsi"/>
        </w:rPr>
        <w:t>ochrany vod před ropnými látkami.</w:t>
      </w:r>
    </w:p>
    <w:p w14:paraId="22EDEEE1" w14:textId="77777777" w:rsidR="00FF774D" w:rsidRPr="009B4683" w:rsidRDefault="00FF774D" w:rsidP="005967A8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1CF1E603" w14:textId="77777777" w:rsidR="00CE7F57" w:rsidRPr="005967A8" w:rsidRDefault="003C6494" w:rsidP="005967A8">
      <w:pPr>
        <w:pStyle w:val="Zkladntext"/>
        <w:shd w:val="clear" w:color="auto" w:fill="D9D9D9" w:themeFill="background1" w:themeFillShade="D9"/>
        <w:tabs>
          <w:tab w:val="right" w:pos="9072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967A8">
        <w:rPr>
          <w:rFonts w:asciiTheme="minorHAnsi" w:hAnsiTheme="minorHAnsi" w:cstheme="minorHAnsi"/>
          <w:b/>
          <w:caps/>
          <w:szCs w:val="22"/>
          <w:u w:val="single"/>
        </w:rPr>
        <w:t>VI. Provádění díla</w:t>
      </w:r>
    </w:p>
    <w:p w14:paraId="0711C461" w14:textId="77777777" w:rsidR="005967A8" w:rsidRPr="005967A8" w:rsidRDefault="005967A8" w:rsidP="00493AAE">
      <w:pPr>
        <w:pStyle w:val="Zkladntext"/>
        <w:jc w:val="center"/>
        <w:rPr>
          <w:rFonts w:asciiTheme="minorHAnsi" w:hAnsiTheme="minorHAnsi" w:cstheme="minorHAnsi"/>
          <w:sz w:val="12"/>
          <w:szCs w:val="22"/>
        </w:rPr>
      </w:pPr>
    </w:p>
    <w:p w14:paraId="4FA7750F" w14:textId="77777777" w:rsidR="003C4ECF" w:rsidRDefault="003C6494" w:rsidP="00217F36">
      <w:pPr>
        <w:pStyle w:val="Bezmezer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>Práce budou prováděny odbornými pracovníky zhotovitele s příslušnou kvalifikací.</w:t>
      </w:r>
    </w:p>
    <w:p w14:paraId="6642A6A6" w14:textId="77777777" w:rsidR="00FF774D" w:rsidRPr="00FF774D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26002538" w14:textId="77777777" w:rsidR="003C6494" w:rsidRPr="009B4683" w:rsidRDefault="003C6494" w:rsidP="00217F36">
      <w:pPr>
        <w:pStyle w:val="Bezmezer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 xml:space="preserve">O předání a převzetí předmětu plnění </w:t>
      </w:r>
      <w:proofErr w:type="gramStart"/>
      <w:r w:rsidRPr="009B4683">
        <w:rPr>
          <w:rFonts w:asciiTheme="minorHAnsi" w:hAnsiTheme="minorHAnsi" w:cstheme="minorHAnsi"/>
        </w:rPr>
        <w:t>sepíší</w:t>
      </w:r>
      <w:proofErr w:type="gramEnd"/>
      <w:r w:rsidRPr="009B4683">
        <w:rPr>
          <w:rFonts w:asciiTheme="minorHAnsi" w:hAnsiTheme="minorHAnsi" w:cstheme="minorHAnsi"/>
        </w:rPr>
        <w:t xml:space="preserve"> strany předávací protokol, ve kterém budou specifikovány případné vady, nedodělky a lhůty, ve kterých budou odstraněny. Vady a nedodělky, které nebrání užívání díla, nejsou důvodem k nepřevzetí díla objednatelem.</w:t>
      </w:r>
    </w:p>
    <w:p w14:paraId="2131C081" w14:textId="77777777" w:rsidR="005967A8" w:rsidRPr="009B4683" w:rsidRDefault="005967A8" w:rsidP="005967A8">
      <w:pPr>
        <w:pStyle w:val="Bezmezer"/>
        <w:jc w:val="center"/>
        <w:rPr>
          <w:rFonts w:asciiTheme="minorHAnsi" w:hAnsiTheme="minorHAnsi" w:cstheme="minorHAnsi"/>
        </w:rPr>
      </w:pPr>
    </w:p>
    <w:p w14:paraId="0CB2DB13" w14:textId="77777777" w:rsidR="007F3181" w:rsidRPr="005967A8" w:rsidRDefault="00C2573D" w:rsidP="005967A8">
      <w:pPr>
        <w:pStyle w:val="Zkladntext"/>
        <w:shd w:val="clear" w:color="auto" w:fill="D9D9D9" w:themeFill="background1" w:themeFillShade="D9"/>
        <w:tabs>
          <w:tab w:val="right" w:pos="9072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967A8">
        <w:rPr>
          <w:rFonts w:asciiTheme="minorHAnsi" w:hAnsiTheme="minorHAnsi" w:cstheme="minorHAnsi"/>
          <w:b/>
          <w:caps/>
          <w:szCs w:val="22"/>
          <w:u w:val="single"/>
        </w:rPr>
        <w:t>VII</w:t>
      </w:r>
      <w:r w:rsidR="007F3181" w:rsidRPr="005967A8">
        <w:rPr>
          <w:rFonts w:asciiTheme="minorHAnsi" w:hAnsiTheme="minorHAnsi" w:cstheme="minorHAnsi"/>
          <w:b/>
          <w:caps/>
          <w:szCs w:val="22"/>
          <w:u w:val="single"/>
        </w:rPr>
        <w:t>. Záruční doba</w:t>
      </w:r>
    </w:p>
    <w:p w14:paraId="448B22F2" w14:textId="77777777" w:rsidR="005967A8" w:rsidRPr="005967A8" w:rsidRDefault="005967A8" w:rsidP="00493AAE">
      <w:pPr>
        <w:pStyle w:val="Zkladntext"/>
        <w:jc w:val="center"/>
        <w:rPr>
          <w:rFonts w:asciiTheme="minorHAnsi" w:hAnsiTheme="minorHAnsi" w:cstheme="minorHAnsi"/>
          <w:sz w:val="12"/>
          <w:szCs w:val="22"/>
        </w:rPr>
      </w:pPr>
    </w:p>
    <w:p w14:paraId="28C87CDA" w14:textId="77777777" w:rsidR="00F14BAF" w:rsidRPr="00CF4F49" w:rsidRDefault="00077819" w:rsidP="00217F36">
      <w:pPr>
        <w:pStyle w:val="Bezmezer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CF4F49">
        <w:rPr>
          <w:rFonts w:asciiTheme="minorHAnsi" w:hAnsiTheme="minorHAnsi" w:cstheme="minorHAnsi"/>
        </w:rPr>
        <w:t>Zhotovitel odpovídá za vady předmětu plnění dl</w:t>
      </w:r>
      <w:r w:rsidR="008E7F68" w:rsidRPr="00CF4F49">
        <w:rPr>
          <w:rFonts w:asciiTheme="minorHAnsi" w:hAnsiTheme="minorHAnsi" w:cstheme="minorHAnsi"/>
        </w:rPr>
        <w:t>e příslušných ustanovení Občanského</w:t>
      </w:r>
      <w:r w:rsidR="00F14BAF" w:rsidRPr="00CF4F49">
        <w:rPr>
          <w:rFonts w:asciiTheme="minorHAnsi" w:hAnsiTheme="minorHAnsi" w:cstheme="minorHAnsi"/>
        </w:rPr>
        <w:t xml:space="preserve"> zákoníku.</w:t>
      </w:r>
    </w:p>
    <w:p w14:paraId="2E6A6FFE" w14:textId="77777777" w:rsidR="00FF774D" w:rsidRPr="00CF4F49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445730F9" w14:textId="77777777" w:rsidR="003C6494" w:rsidRPr="00CF4F49" w:rsidRDefault="00C2573D" w:rsidP="00217F36">
      <w:pPr>
        <w:pStyle w:val="Bezmezer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CF4F49">
        <w:rPr>
          <w:rFonts w:asciiTheme="minorHAnsi" w:hAnsiTheme="minorHAnsi" w:cstheme="minorHAnsi"/>
        </w:rPr>
        <w:t>Záruční doba je</w:t>
      </w:r>
      <w:r w:rsidR="00893D0D" w:rsidRPr="00CF4F49">
        <w:rPr>
          <w:rFonts w:asciiTheme="minorHAnsi" w:hAnsiTheme="minorHAnsi" w:cstheme="minorHAnsi"/>
        </w:rPr>
        <w:t xml:space="preserve"> </w:t>
      </w:r>
      <w:r w:rsidR="00A403A5">
        <w:rPr>
          <w:rFonts w:asciiTheme="minorHAnsi" w:hAnsiTheme="minorHAnsi" w:cstheme="minorHAnsi"/>
        </w:rPr>
        <w:t>36</w:t>
      </w:r>
      <w:r w:rsidR="00EA2AA2" w:rsidRPr="00CF4F49">
        <w:rPr>
          <w:rFonts w:asciiTheme="minorHAnsi" w:hAnsiTheme="minorHAnsi" w:cstheme="minorHAnsi"/>
        </w:rPr>
        <w:t xml:space="preserve"> měsíců</w:t>
      </w:r>
      <w:r w:rsidR="00F14BAF" w:rsidRPr="00CF4F49">
        <w:rPr>
          <w:rFonts w:asciiTheme="minorHAnsi" w:hAnsiTheme="minorHAnsi" w:cstheme="minorHAnsi"/>
        </w:rPr>
        <w:t xml:space="preserve"> </w:t>
      </w:r>
      <w:r w:rsidR="00077819" w:rsidRPr="00CF4F49">
        <w:rPr>
          <w:rFonts w:asciiTheme="minorHAnsi" w:hAnsiTheme="minorHAnsi" w:cstheme="minorHAnsi"/>
        </w:rPr>
        <w:t>od</w:t>
      </w:r>
      <w:r w:rsidRPr="00CF4F49">
        <w:rPr>
          <w:rFonts w:asciiTheme="minorHAnsi" w:hAnsiTheme="minorHAnsi" w:cstheme="minorHAnsi"/>
        </w:rPr>
        <w:t>e dne následujícího po dni protokolárního předání předmětu plnění.</w:t>
      </w:r>
      <w:r w:rsidR="00DB10CD" w:rsidRPr="00CF4F49">
        <w:rPr>
          <w:rFonts w:asciiTheme="minorHAnsi" w:hAnsiTheme="minorHAnsi" w:cstheme="minorHAnsi"/>
        </w:rPr>
        <w:t xml:space="preserve"> Lhůta pro vyřízení záruční opravy se stanovuje na nejpozději do 30 pracovních dnů od přijetí písemné či elektronické reklamace od objednatele</w:t>
      </w:r>
      <w:r w:rsidR="00CF4F49" w:rsidRPr="00CF4F49">
        <w:rPr>
          <w:rFonts w:asciiTheme="minorHAnsi" w:hAnsiTheme="minorHAnsi" w:cstheme="minorHAnsi"/>
        </w:rPr>
        <w:t>, a to v případě, že se nejedná o havárii. V případě havárie stanoví lhůtu pro vyřízení záruční opravy objednatel</w:t>
      </w:r>
      <w:r w:rsidR="00DB10CD" w:rsidRPr="00CF4F49">
        <w:rPr>
          <w:rFonts w:asciiTheme="minorHAnsi" w:hAnsiTheme="minorHAnsi" w:cstheme="minorHAnsi"/>
        </w:rPr>
        <w:t>.</w:t>
      </w:r>
    </w:p>
    <w:p w14:paraId="5FFEA828" w14:textId="77777777" w:rsidR="00FF774D" w:rsidRPr="00CF4F49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4785EF5B" w14:textId="77777777" w:rsidR="00C2573D" w:rsidRPr="00CF4F49" w:rsidRDefault="00C2573D" w:rsidP="00217F36">
      <w:pPr>
        <w:pStyle w:val="Bezmezer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CF4F49">
        <w:rPr>
          <w:rFonts w:asciiTheme="minorHAnsi" w:hAnsiTheme="minorHAnsi" w:cstheme="minorHAnsi"/>
        </w:rPr>
        <w:t>Pozáruční podmínky nejsou objednatelem požadovány.</w:t>
      </w:r>
    </w:p>
    <w:p w14:paraId="3D7B9499" w14:textId="77777777" w:rsidR="00FF774D" w:rsidRPr="009B4683" w:rsidRDefault="00FF774D" w:rsidP="005967A8">
      <w:pPr>
        <w:pStyle w:val="Bezmezer"/>
        <w:jc w:val="center"/>
        <w:rPr>
          <w:rFonts w:asciiTheme="minorHAnsi" w:hAnsiTheme="minorHAnsi" w:cstheme="minorHAnsi"/>
        </w:rPr>
      </w:pPr>
    </w:p>
    <w:p w14:paraId="49007E15" w14:textId="77777777" w:rsidR="00AC53B5" w:rsidRPr="005967A8" w:rsidRDefault="00C2573D" w:rsidP="005967A8">
      <w:pPr>
        <w:pStyle w:val="Zkladntext"/>
        <w:shd w:val="clear" w:color="auto" w:fill="D9D9D9" w:themeFill="background1" w:themeFillShade="D9"/>
        <w:tabs>
          <w:tab w:val="right" w:pos="9072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967A8">
        <w:rPr>
          <w:rFonts w:asciiTheme="minorHAnsi" w:hAnsiTheme="minorHAnsi" w:cstheme="minorHAnsi"/>
          <w:b/>
          <w:caps/>
          <w:szCs w:val="22"/>
          <w:u w:val="single"/>
        </w:rPr>
        <w:t>VIII</w:t>
      </w:r>
      <w:r w:rsidR="00AC53B5" w:rsidRPr="005967A8">
        <w:rPr>
          <w:rFonts w:asciiTheme="minorHAnsi" w:hAnsiTheme="minorHAnsi" w:cstheme="minorHAnsi"/>
          <w:b/>
          <w:caps/>
          <w:szCs w:val="22"/>
          <w:u w:val="single"/>
        </w:rPr>
        <w:t>. Sankce</w:t>
      </w:r>
    </w:p>
    <w:p w14:paraId="32F1D6ED" w14:textId="77777777" w:rsidR="005967A8" w:rsidRPr="005967A8" w:rsidRDefault="005967A8" w:rsidP="00493AAE">
      <w:pPr>
        <w:pStyle w:val="Zkladntext"/>
        <w:jc w:val="center"/>
        <w:rPr>
          <w:rFonts w:asciiTheme="minorHAnsi" w:hAnsiTheme="minorHAnsi" w:cstheme="minorHAnsi"/>
          <w:sz w:val="12"/>
          <w:szCs w:val="22"/>
        </w:rPr>
      </w:pPr>
    </w:p>
    <w:p w14:paraId="02CF2023" w14:textId="1DD772E3" w:rsidR="00AC53B5" w:rsidRPr="00E261F9" w:rsidRDefault="00AC53B5" w:rsidP="00217F36">
      <w:pPr>
        <w:pStyle w:val="Bezmezer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BF4129">
        <w:rPr>
          <w:rFonts w:asciiTheme="minorHAnsi" w:hAnsiTheme="minorHAnsi" w:cstheme="minorHAnsi"/>
        </w:rPr>
        <w:t>Za nedodržení konečného termínu dokončení a předání</w:t>
      </w:r>
      <w:r w:rsidR="00CF5C97" w:rsidRPr="00BF4129">
        <w:rPr>
          <w:rFonts w:asciiTheme="minorHAnsi" w:hAnsiTheme="minorHAnsi" w:cstheme="minorHAnsi"/>
        </w:rPr>
        <w:t xml:space="preserve"> předmětu plnění</w:t>
      </w:r>
      <w:r w:rsidRPr="00BF4129">
        <w:rPr>
          <w:rFonts w:asciiTheme="minorHAnsi" w:hAnsiTheme="minorHAnsi" w:cstheme="minorHAnsi"/>
        </w:rPr>
        <w:t xml:space="preserve"> </w:t>
      </w:r>
      <w:r w:rsidR="000621B8" w:rsidRPr="00BF4129">
        <w:rPr>
          <w:rFonts w:asciiTheme="minorHAnsi" w:hAnsiTheme="minorHAnsi" w:cstheme="minorHAnsi"/>
        </w:rPr>
        <w:t>je zhotovitel povinen zap</w:t>
      </w:r>
      <w:r w:rsidR="00BF4129" w:rsidRPr="00BF4129">
        <w:rPr>
          <w:rFonts w:asciiTheme="minorHAnsi" w:hAnsiTheme="minorHAnsi" w:cstheme="minorHAnsi"/>
        </w:rPr>
        <w:t xml:space="preserve">latit smluvní pokutu ve </w:t>
      </w:r>
      <w:r w:rsidR="00BF4129" w:rsidRPr="00E261F9">
        <w:rPr>
          <w:rFonts w:asciiTheme="minorHAnsi" w:hAnsiTheme="minorHAnsi" w:cstheme="minorHAnsi"/>
        </w:rPr>
        <w:t xml:space="preserve">výši </w:t>
      </w:r>
      <w:r w:rsidR="002B470C">
        <w:rPr>
          <w:rFonts w:asciiTheme="minorHAnsi" w:hAnsiTheme="minorHAnsi" w:cstheme="minorHAnsi"/>
        </w:rPr>
        <w:t>2</w:t>
      </w:r>
      <w:r w:rsidR="00814B22">
        <w:rPr>
          <w:rFonts w:asciiTheme="minorHAnsi" w:hAnsiTheme="minorHAnsi" w:cstheme="minorHAnsi"/>
        </w:rPr>
        <w:t xml:space="preserve"> 000</w:t>
      </w:r>
      <w:r w:rsidR="00975941">
        <w:rPr>
          <w:rFonts w:asciiTheme="minorHAnsi" w:hAnsiTheme="minorHAnsi" w:cstheme="minorHAnsi"/>
        </w:rPr>
        <w:t>,- Kč</w:t>
      </w:r>
      <w:r w:rsidR="000621B8" w:rsidRPr="00E261F9">
        <w:rPr>
          <w:rFonts w:asciiTheme="minorHAnsi" w:hAnsiTheme="minorHAnsi" w:cstheme="minorHAnsi"/>
        </w:rPr>
        <w:t xml:space="preserve"> za každý den prodlení.</w:t>
      </w:r>
    </w:p>
    <w:p w14:paraId="5F10909E" w14:textId="77777777" w:rsidR="00FF774D" w:rsidRPr="00E261F9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1988D632" w14:textId="77777777" w:rsidR="000621B8" w:rsidRPr="00E261F9" w:rsidRDefault="000621B8" w:rsidP="00217F36">
      <w:pPr>
        <w:pStyle w:val="Bezmezer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E261F9">
        <w:rPr>
          <w:rFonts w:asciiTheme="minorHAnsi" w:hAnsiTheme="minorHAnsi" w:cstheme="minorHAnsi"/>
        </w:rPr>
        <w:t>Neuhradí-li objednatel včas fakturu předloženou po splnění podmínek stanovených touto smlouvou, je povinen zhotoviteli uhradit smluvní pokutu ve výši 0,05</w:t>
      </w:r>
      <w:r w:rsidR="00E81690" w:rsidRPr="00E261F9">
        <w:rPr>
          <w:rFonts w:asciiTheme="minorHAnsi" w:hAnsiTheme="minorHAnsi" w:cstheme="minorHAnsi"/>
        </w:rPr>
        <w:t xml:space="preserve"> </w:t>
      </w:r>
      <w:r w:rsidRPr="00E261F9">
        <w:rPr>
          <w:rFonts w:asciiTheme="minorHAnsi" w:hAnsiTheme="minorHAnsi" w:cstheme="minorHAnsi"/>
        </w:rPr>
        <w:t>% dlužné částky za každý den prodlení. Termínem úhrady se rozumí den připsání na účet zhotovitele.</w:t>
      </w:r>
    </w:p>
    <w:p w14:paraId="318DE9A6" w14:textId="77777777" w:rsidR="00FF774D" w:rsidRPr="00E261F9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2C494299" w14:textId="77777777" w:rsidR="00FF774D" w:rsidRPr="00BF4129" w:rsidRDefault="000621B8" w:rsidP="00217F36">
      <w:pPr>
        <w:pStyle w:val="Bezmezer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E261F9">
        <w:rPr>
          <w:rFonts w:asciiTheme="minorHAnsi" w:hAnsiTheme="minorHAnsi" w:cstheme="minorHAnsi"/>
        </w:rPr>
        <w:t>V případě nedodržení lhůty pro vyřízení záruční opravy je objednatel oprávněn uplatnit vůči zhotoviteli smlu</w:t>
      </w:r>
      <w:r w:rsidR="00BF4129" w:rsidRPr="00E261F9">
        <w:rPr>
          <w:rFonts w:asciiTheme="minorHAnsi" w:hAnsiTheme="minorHAnsi" w:cstheme="minorHAnsi"/>
        </w:rPr>
        <w:t xml:space="preserve">vní pokutu ve výši </w:t>
      </w:r>
      <w:r w:rsidR="004F09D3" w:rsidRPr="00E261F9">
        <w:rPr>
          <w:rFonts w:asciiTheme="minorHAnsi" w:hAnsiTheme="minorHAnsi" w:cstheme="minorHAnsi"/>
        </w:rPr>
        <w:t>5</w:t>
      </w:r>
      <w:r w:rsidR="00BF4129" w:rsidRPr="00E261F9">
        <w:rPr>
          <w:rFonts w:asciiTheme="minorHAnsi" w:hAnsiTheme="minorHAnsi" w:cstheme="minorHAnsi"/>
        </w:rPr>
        <w:t>0</w:t>
      </w:r>
      <w:r w:rsidRPr="00E261F9">
        <w:rPr>
          <w:rFonts w:asciiTheme="minorHAnsi" w:hAnsiTheme="minorHAnsi" w:cstheme="minorHAnsi"/>
        </w:rPr>
        <w:t>0,- Kč za každý den prodlení zhotovitele s odstraněním nahlášené závady, maximálně však do výše 100</w:t>
      </w:r>
      <w:r w:rsidR="00E81690" w:rsidRPr="00BF4129">
        <w:rPr>
          <w:rFonts w:asciiTheme="minorHAnsi" w:hAnsiTheme="minorHAnsi" w:cstheme="minorHAnsi"/>
        </w:rPr>
        <w:t xml:space="preserve"> </w:t>
      </w:r>
      <w:r w:rsidRPr="00BF4129">
        <w:rPr>
          <w:rFonts w:asciiTheme="minorHAnsi" w:hAnsiTheme="minorHAnsi" w:cstheme="minorHAnsi"/>
        </w:rPr>
        <w:t xml:space="preserve">% </w:t>
      </w:r>
      <w:r w:rsidR="00D15C67">
        <w:rPr>
          <w:rFonts w:asciiTheme="minorHAnsi" w:hAnsiTheme="minorHAnsi" w:cstheme="minorHAnsi"/>
        </w:rPr>
        <w:t>c</w:t>
      </w:r>
      <w:r w:rsidRPr="00BF4129">
        <w:rPr>
          <w:rFonts w:asciiTheme="minorHAnsi" w:hAnsiTheme="minorHAnsi" w:cstheme="minorHAnsi"/>
        </w:rPr>
        <w:t>eny</w:t>
      </w:r>
      <w:r w:rsidR="00D15C67">
        <w:rPr>
          <w:rFonts w:asciiTheme="minorHAnsi" w:hAnsiTheme="minorHAnsi" w:cstheme="minorHAnsi"/>
        </w:rPr>
        <w:t xml:space="preserve"> díla</w:t>
      </w:r>
      <w:r w:rsidRPr="00BF4129">
        <w:rPr>
          <w:rFonts w:asciiTheme="minorHAnsi" w:hAnsiTheme="minorHAnsi" w:cstheme="minorHAnsi"/>
        </w:rPr>
        <w:t>. Zaplacením smluvní pokuty nezaniká povinnost zhotovitele závazek splnit a není t</w:t>
      </w:r>
      <w:r w:rsidR="00444A63" w:rsidRPr="00BF4129">
        <w:rPr>
          <w:rFonts w:asciiTheme="minorHAnsi" w:hAnsiTheme="minorHAnsi" w:cstheme="minorHAnsi"/>
        </w:rPr>
        <w:t>ím dotčeno právo objednatele na </w:t>
      </w:r>
      <w:r w:rsidRPr="00BF4129">
        <w:rPr>
          <w:rFonts w:asciiTheme="minorHAnsi" w:hAnsiTheme="minorHAnsi" w:cstheme="minorHAnsi"/>
        </w:rPr>
        <w:t>náhradu škody, která nesplnění povinnosti vznikla.</w:t>
      </w:r>
    </w:p>
    <w:p w14:paraId="118CB164" w14:textId="77777777" w:rsidR="00A33366" w:rsidRPr="00BF4129" w:rsidRDefault="00A33366" w:rsidP="00217F36">
      <w:pPr>
        <w:pStyle w:val="Bezmezer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BF4129">
        <w:rPr>
          <w:rFonts w:asciiTheme="minorHAnsi" w:hAnsiTheme="minorHAnsi" w:cstheme="minorHAnsi"/>
        </w:rPr>
        <w:t>Splatnost smluvních pokut je 14 dnů, a to na základě faktury vystavené oprávněnou smluvní stranou smluvní straně povinné. V případě, že vznikne povinnost platit smluvní pokutu oběma stranám, může být proveden na základě písemné dohody zhotovitele a objednatele jejich zápočet.</w:t>
      </w:r>
    </w:p>
    <w:p w14:paraId="5D7DF995" w14:textId="77777777" w:rsidR="00FF774D" w:rsidRDefault="00FF774D" w:rsidP="005967A8">
      <w:pPr>
        <w:pStyle w:val="Bezmezer"/>
        <w:tabs>
          <w:tab w:val="left" w:pos="0"/>
        </w:tabs>
        <w:jc w:val="center"/>
        <w:rPr>
          <w:rFonts w:asciiTheme="minorHAnsi" w:hAnsiTheme="minorHAnsi" w:cstheme="minorHAnsi"/>
        </w:rPr>
      </w:pPr>
    </w:p>
    <w:p w14:paraId="44DCA212" w14:textId="77777777" w:rsidR="00FF774D" w:rsidRPr="009B4683" w:rsidRDefault="00FF774D" w:rsidP="005967A8">
      <w:pPr>
        <w:pStyle w:val="Bezmezer"/>
        <w:tabs>
          <w:tab w:val="left" w:pos="0"/>
        </w:tabs>
        <w:jc w:val="center"/>
        <w:rPr>
          <w:rFonts w:asciiTheme="minorHAnsi" w:hAnsiTheme="minorHAnsi" w:cstheme="minorHAnsi"/>
        </w:rPr>
      </w:pPr>
    </w:p>
    <w:p w14:paraId="5F425751" w14:textId="77777777" w:rsidR="00CF5C97" w:rsidRPr="005967A8" w:rsidRDefault="00C2573D" w:rsidP="005967A8">
      <w:pPr>
        <w:pStyle w:val="Zkladntext"/>
        <w:shd w:val="clear" w:color="auto" w:fill="D9D9D9" w:themeFill="background1" w:themeFillShade="D9"/>
        <w:tabs>
          <w:tab w:val="right" w:pos="9072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5967A8">
        <w:rPr>
          <w:rFonts w:asciiTheme="minorHAnsi" w:hAnsiTheme="minorHAnsi" w:cstheme="minorHAnsi"/>
          <w:b/>
          <w:caps/>
          <w:szCs w:val="22"/>
          <w:u w:val="single"/>
        </w:rPr>
        <w:t>IX</w:t>
      </w:r>
      <w:r w:rsidR="00CF5C97" w:rsidRPr="005967A8">
        <w:rPr>
          <w:rFonts w:asciiTheme="minorHAnsi" w:hAnsiTheme="minorHAnsi" w:cstheme="minorHAnsi"/>
          <w:b/>
          <w:caps/>
          <w:szCs w:val="22"/>
          <w:u w:val="single"/>
        </w:rPr>
        <w:t>. Další ujednání</w:t>
      </w:r>
    </w:p>
    <w:p w14:paraId="0F1CA2E8" w14:textId="77777777" w:rsidR="005967A8" w:rsidRPr="005967A8" w:rsidRDefault="005967A8" w:rsidP="00493AAE">
      <w:pPr>
        <w:pStyle w:val="Zkladntext"/>
        <w:jc w:val="center"/>
        <w:rPr>
          <w:rFonts w:asciiTheme="minorHAnsi" w:hAnsiTheme="minorHAnsi" w:cstheme="minorHAnsi"/>
          <w:sz w:val="12"/>
          <w:szCs w:val="22"/>
        </w:rPr>
      </w:pPr>
    </w:p>
    <w:p w14:paraId="58A26802" w14:textId="77777777" w:rsidR="009D2D7E" w:rsidRDefault="00CF5C97" w:rsidP="00217F36">
      <w:pPr>
        <w:pStyle w:val="Bezmezer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 xml:space="preserve">Zhotovitel je odpovědný za nebezpečí škody na zhotoveném díle od okamžiku předání prostor k realizaci díla až do předání předmětu plnění objednateli. Objednatel nabývá vlastnické právo k dílu </w:t>
      </w:r>
      <w:r w:rsidR="00DF330D">
        <w:rPr>
          <w:rFonts w:asciiTheme="minorHAnsi" w:hAnsiTheme="minorHAnsi" w:cstheme="minorHAnsi"/>
        </w:rPr>
        <w:t xml:space="preserve">dnem </w:t>
      </w:r>
      <w:r w:rsidRPr="009B4683">
        <w:rPr>
          <w:rFonts w:asciiTheme="minorHAnsi" w:hAnsiTheme="minorHAnsi" w:cstheme="minorHAnsi"/>
        </w:rPr>
        <w:t xml:space="preserve">jeho </w:t>
      </w:r>
      <w:r w:rsidR="00DF330D">
        <w:rPr>
          <w:rFonts w:asciiTheme="minorHAnsi" w:hAnsiTheme="minorHAnsi" w:cstheme="minorHAnsi"/>
        </w:rPr>
        <w:t>převzetí</w:t>
      </w:r>
      <w:r w:rsidRPr="009B4683">
        <w:rPr>
          <w:rFonts w:asciiTheme="minorHAnsi" w:hAnsiTheme="minorHAnsi" w:cstheme="minorHAnsi"/>
        </w:rPr>
        <w:t>.</w:t>
      </w:r>
    </w:p>
    <w:p w14:paraId="697D0ABD" w14:textId="77777777" w:rsidR="009D2D7E" w:rsidRPr="009D2D7E" w:rsidRDefault="009D2D7E" w:rsidP="009D2D7E">
      <w:pPr>
        <w:pStyle w:val="Bezmezer"/>
        <w:ind w:left="284"/>
        <w:jc w:val="both"/>
        <w:rPr>
          <w:rFonts w:asciiTheme="minorHAnsi" w:hAnsiTheme="minorHAnsi" w:cstheme="minorHAnsi"/>
          <w:sz w:val="8"/>
          <w:szCs w:val="8"/>
        </w:rPr>
      </w:pPr>
    </w:p>
    <w:p w14:paraId="7D11D1B8" w14:textId="77777777" w:rsidR="009D2D7E" w:rsidRPr="009D2D7E" w:rsidRDefault="00CF5C97" w:rsidP="00217F36">
      <w:pPr>
        <w:pStyle w:val="Bezmezer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D2D7E">
        <w:rPr>
          <w:rFonts w:asciiTheme="minorHAnsi" w:hAnsiTheme="minorHAnsi" w:cstheme="minorHAnsi"/>
        </w:rPr>
        <w:lastRenderedPageBreak/>
        <w:t>Tato smlouva</w:t>
      </w:r>
      <w:r w:rsidR="009D2D7E" w:rsidRPr="009D2D7E">
        <w:rPr>
          <w:rFonts w:cs="Calibri"/>
        </w:rPr>
        <w:t xml:space="preserve"> nabývá platnosti dnem podpisu oprávněnými zástupci obou smluvních stran a účinnosti dnem zveřejnění v registru smluv v souladu se zákonem č. 340/2015 Sb., o registru smluv, v platném znění.</w:t>
      </w:r>
    </w:p>
    <w:p w14:paraId="2FA7709D" w14:textId="77777777" w:rsidR="00FF774D" w:rsidRPr="00FF774D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4597F8BF" w14:textId="77777777" w:rsidR="00EA6879" w:rsidRDefault="00EA6879" w:rsidP="00217F36">
      <w:pPr>
        <w:pStyle w:val="Bezmezer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>Tuto smlouvu lze změnit pouze písemnými dodatky k této smlouvě podepsanými oběma smluvními stranami.</w:t>
      </w:r>
    </w:p>
    <w:p w14:paraId="722E9CB0" w14:textId="77777777" w:rsidR="00FF774D" w:rsidRPr="00FF774D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013DFBF6" w14:textId="77777777" w:rsidR="00EA6879" w:rsidRDefault="00EA6879" w:rsidP="00217F36">
      <w:pPr>
        <w:pStyle w:val="Bezmezer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>Při plnění této smlouvy se řídí smluvní strany v první řadě jejími ustanoveními. Vzájemné vztahy smluvních stran, které tato smlouva neupravuje,</w:t>
      </w:r>
      <w:r w:rsidR="008E7F68">
        <w:rPr>
          <w:rFonts w:asciiTheme="minorHAnsi" w:hAnsiTheme="minorHAnsi" w:cstheme="minorHAnsi"/>
        </w:rPr>
        <w:t xml:space="preserve"> se řídí ustanoveními Občanského zákoníku</w:t>
      </w:r>
      <w:r w:rsidRPr="009B4683">
        <w:rPr>
          <w:rFonts w:asciiTheme="minorHAnsi" w:hAnsiTheme="minorHAnsi" w:cstheme="minorHAnsi"/>
        </w:rPr>
        <w:t>.</w:t>
      </w:r>
    </w:p>
    <w:p w14:paraId="41F7AEC2" w14:textId="77777777" w:rsidR="00FF774D" w:rsidRPr="00FF774D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55F830A1" w14:textId="77777777" w:rsidR="00EA6879" w:rsidRDefault="00EA6879" w:rsidP="00217F36">
      <w:pPr>
        <w:pStyle w:val="Bezmezer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 xml:space="preserve">Smlouva je vypracována ve dvou vyhotoveních, z nichž po jednom </w:t>
      </w:r>
      <w:proofErr w:type="gramStart"/>
      <w:r w:rsidRPr="009B4683">
        <w:rPr>
          <w:rFonts w:asciiTheme="minorHAnsi" w:hAnsiTheme="minorHAnsi" w:cstheme="minorHAnsi"/>
        </w:rPr>
        <w:t>obdrží</w:t>
      </w:r>
      <w:proofErr w:type="gramEnd"/>
      <w:r w:rsidRPr="009B4683">
        <w:rPr>
          <w:rFonts w:asciiTheme="minorHAnsi" w:hAnsiTheme="minorHAnsi" w:cstheme="minorHAnsi"/>
        </w:rPr>
        <w:t xml:space="preserve"> každá smluvní strana.</w:t>
      </w:r>
    </w:p>
    <w:p w14:paraId="2D6E61DD" w14:textId="77777777" w:rsidR="00FF774D" w:rsidRPr="00FF774D" w:rsidRDefault="00FF774D" w:rsidP="00FF774D">
      <w:pPr>
        <w:pStyle w:val="Bezmezer"/>
        <w:jc w:val="both"/>
        <w:rPr>
          <w:rFonts w:asciiTheme="minorHAnsi" w:hAnsiTheme="minorHAnsi" w:cstheme="minorHAnsi"/>
          <w:sz w:val="8"/>
        </w:rPr>
      </w:pPr>
    </w:p>
    <w:p w14:paraId="7EAD18CC" w14:textId="77777777" w:rsidR="00DF0A89" w:rsidRPr="009B4683" w:rsidRDefault="00DF0A89" w:rsidP="00217F36">
      <w:pPr>
        <w:pStyle w:val="Bezmezer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B4683">
        <w:rPr>
          <w:rFonts w:asciiTheme="minorHAnsi" w:hAnsiTheme="minorHAnsi" w:cstheme="minorHAnsi"/>
        </w:rPr>
        <w:t>Objednatel a zhotovitel mají právo od smlouvy odstoupit z důvodu jejího podstatného porušení. Za podstatné porušení smlouvy ze strany zhotovitele se také považuje neplnění dohodnutých časových termínů.</w:t>
      </w:r>
    </w:p>
    <w:p w14:paraId="519D4F2E" w14:textId="77777777" w:rsidR="00444A63" w:rsidRPr="009B4683" w:rsidRDefault="00444A63" w:rsidP="00493AAE">
      <w:pPr>
        <w:pStyle w:val="Bezmezer"/>
        <w:jc w:val="both"/>
        <w:rPr>
          <w:rFonts w:asciiTheme="minorHAnsi" w:hAnsiTheme="minorHAnsi" w:cstheme="minorHAnsi"/>
        </w:rPr>
      </w:pPr>
    </w:p>
    <w:p w14:paraId="1AF38855" w14:textId="77777777" w:rsidR="009B4683" w:rsidRDefault="009B4683" w:rsidP="00493AAE">
      <w:pPr>
        <w:pStyle w:val="Bezmezer"/>
        <w:jc w:val="both"/>
        <w:rPr>
          <w:rFonts w:asciiTheme="minorHAnsi" w:hAnsiTheme="minorHAnsi" w:cstheme="minorHAnsi"/>
        </w:rPr>
      </w:pPr>
    </w:p>
    <w:p w14:paraId="0BC1D895" w14:textId="77777777" w:rsidR="00982039" w:rsidRDefault="00982039" w:rsidP="00493AAE">
      <w:pPr>
        <w:pStyle w:val="Bezmezer"/>
        <w:jc w:val="both"/>
        <w:rPr>
          <w:rFonts w:asciiTheme="minorHAnsi" w:hAnsiTheme="minorHAnsi" w:cstheme="minorHAnsi"/>
        </w:rPr>
      </w:pPr>
    </w:p>
    <w:p w14:paraId="269E8C58" w14:textId="77777777" w:rsidR="00982039" w:rsidRDefault="00982039" w:rsidP="00493AAE">
      <w:pPr>
        <w:pStyle w:val="Bezmezer"/>
        <w:jc w:val="both"/>
        <w:rPr>
          <w:rFonts w:asciiTheme="minorHAnsi" w:hAnsiTheme="minorHAnsi" w:cstheme="minorHAnsi"/>
        </w:rPr>
      </w:pPr>
    </w:p>
    <w:p w14:paraId="2B7AD8FF" w14:textId="77777777" w:rsidR="00982039" w:rsidRDefault="00982039" w:rsidP="00493AAE">
      <w:pPr>
        <w:pStyle w:val="Bezmezer"/>
        <w:jc w:val="both"/>
        <w:rPr>
          <w:rFonts w:asciiTheme="minorHAnsi" w:hAnsiTheme="minorHAnsi" w:cstheme="minorHAnsi"/>
        </w:rPr>
      </w:pPr>
    </w:p>
    <w:p w14:paraId="22E37DFD" w14:textId="77777777" w:rsidR="00FF774D" w:rsidRDefault="00FF774D" w:rsidP="00493AAE">
      <w:pPr>
        <w:pStyle w:val="Bezmezer"/>
        <w:jc w:val="both"/>
        <w:rPr>
          <w:rFonts w:asciiTheme="minorHAnsi" w:hAnsiTheme="minorHAnsi" w:cstheme="minorHAnsi"/>
        </w:rPr>
      </w:pPr>
    </w:p>
    <w:p w14:paraId="0C65141A" w14:textId="77777777" w:rsidR="008E7F68" w:rsidRPr="009B4683" w:rsidRDefault="008E7F68" w:rsidP="00493AAE">
      <w:pPr>
        <w:pStyle w:val="Bezmezer"/>
        <w:jc w:val="both"/>
        <w:rPr>
          <w:rFonts w:asciiTheme="minorHAnsi" w:hAnsiTheme="minorHAnsi" w:cstheme="minorHAnsi"/>
        </w:rPr>
      </w:pPr>
    </w:p>
    <w:p w14:paraId="564E6496" w14:textId="6D407960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  <w:r w:rsidRPr="00834654">
        <w:rPr>
          <w:rFonts w:cs="Calibri"/>
        </w:rPr>
        <w:t>V </w:t>
      </w:r>
      <w:r>
        <w:rPr>
          <w:rFonts w:cs="Calibri"/>
        </w:rPr>
        <w:t>Jihlavě</w:t>
      </w:r>
      <w:r w:rsidRPr="00834654">
        <w:rPr>
          <w:rFonts w:cs="Calibri"/>
        </w:rPr>
        <w:t xml:space="preserve"> dne ………………………… 2022</w:t>
      </w:r>
      <w:r w:rsidRPr="00834654">
        <w:rPr>
          <w:rFonts w:cs="Calibri"/>
        </w:rPr>
        <w:tab/>
        <w:t xml:space="preserve">V Jihlavě dne </w:t>
      </w:r>
      <w:r>
        <w:rPr>
          <w:rFonts w:cs="Calibri"/>
        </w:rPr>
        <w:t>…………………….</w:t>
      </w:r>
      <w:r w:rsidRPr="00834654">
        <w:rPr>
          <w:rFonts w:cs="Calibri"/>
        </w:rPr>
        <w:t xml:space="preserve"> 2022</w:t>
      </w:r>
    </w:p>
    <w:p w14:paraId="1875A0EB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</w:p>
    <w:p w14:paraId="73AB035A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</w:p>
    <w:p w14:paraId="02AC8571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</w:p>
    <w:p w14:paraId="2F87E956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</w:p>
    <w:p w14:paraId="0C0F654F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</w:p>
    <w:p w14:paraId="45AE42BE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</w:p>
    <w:p w14:paraId="494351F5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</w:p>
    <w:p w14:paraId="36AC032A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  <w:r w:rsidRPr="00834654">
        <w:rPr>
          <w:rFonts w:cs="Calibri"/>
        </w:rPr>
        <w:tab/>
        <w:t>..................................................</w:t>
      </w:r>
      <w:r w:rsidRPr="00834654">
        <w:rPr>
          <w:rFonts w:cs="Calibri"/>
        </w:rPr>
        <w:tab/>
        <w:t>……………………………………………</w:t>
      </w:r>
    </w:p>
    <w:p w14:paraId="00022FF6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  <w:r w:rsidRPr="00834654">
        <w:rPr>
          <w:rFonts w:cs="Calibri"/>
        </w:rPr>
        <w:tab/>
        <w:t>doc. Ing. Zdeněk Horák, Ph.D.</w:t>
      </w:r>
      <w:r w:rsidRPr="00834654">
        <w:rPr>
          <w:rFonts w:cs="Calibri"/>
        </w:rPr>
        <w:tab/>
        <w:t xml:space="preserve">Bc. Vladimír </w:t>
      </w:r>
      <w:proofErr w:type="spellStart"/>
      <w:r w:rsidRPr="00834654">
        <w:rPr>
          <w:rFonts w:cs="Calibri"/>
        </w:rPr>
        <w:t>Hink</w:t>
      </w:r>
      <w:proofErr w:type="spellEnd"/>
    </w:p>
    <w:p w14:paraId="6EF6B1B4" w14:textId="77777777" w:rsidR="00834654" w:rsidRPr="00834654" w:rsidRDefault="00834654" w:rsidP="00834654">
      <w:pPr>
        <w:tabs>
          <w:tab w:val="center" w:pos="1843"/>
          <w:tab w:val="left" w:pos="5490"/>
          <w:tab w:val="left" w:pos="6570"/>
          <w:tab w:val="center" w:pos="6804"/>
        </w:tabs>
        <w:spacing w:after="0" w:line="240" w:lineRule="auto"/>
        <w:jc w:val="both"/>
        <w:rPr>
          <w:rFonts w:cs="Calibri"/>
        </w:rPr>
      </w:pPr>
      <w:r w:rsidRPr="00834654">
        <w:rPr>
          <w:rFonts w:cs="Calibri"/>
        </w:rPr>
        <w:tab/>
        <w:t>rektor</w:t>
      </w:r>
      <w:r w:rsidRPr="00834654">
        <w:rPr>
          <w:rFonts w:cs="Calibri"/>
        </w:rPr>
        <w:tab/>
        <w:t xml:space="preserve">         jednatel společnosti</w:t>
      </w:r>
    </w:p>
    <w:p w14:paraId="090C2F38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</w:p>
    <w:p w14:paraId="337C3D1A" w14:textId="77777777" w:rsidR="00834654" w:rsidRPr="00834654" w:rsidRDefault="00834654" w:rsidP="00834654">
      <w:pPr>
        <w:tabs>
          <w:tab w:val="center" w:pos="1843"/>
          <w:tab w:val="center" w:pos="6804"/>
        </w:tabs>
        <w:spacing w:after="0" w:line="240" w:lineRule="auto"/>
        <w:jc w:val="both"/>
        <w:rPr>
          <w:rFonts w:cs="Calibri"/>
        </w:rPr>
      </w:pPr>
      <w:r w:rsidRPr="00834654">
        <w:rPr>
          <w:rFonts w:cs="Calibri"/>
        </w:rPr>
        <w:tab/>
        <w:t>za objednatele</w:t>
      </w:r>
      <w:r w:rsidRPr="00834654">
        <w:rPr>
          <w:rFonts w:cs="Calibri"/>
        </w:rPr>
        <w:tab/>
        <w:t>za zhotovitele</w:t>
      </w:r>
    </w:p>
    <w:p w14:paraId="3166C118" w14:textId="77777777" w:rsidR="00444A63" w:rsidRPr="009B4683" w:rsidRDefault="00444A63" w:rsidP="00834654">
      <w:pPr>
        <w:pStyle w:val="Bezmezer"/>
        <w:tabs>
          <w:tab w:val="center" w:pos="1843"/>
          <w:tab w:val="center" w:pos="6804"/>
        </w:tabs>
        <w:jc w:val="both"/>
        <w:rPr>
          <w:rFonts w:asciiTheme="minorHAnsi" w:hAnsiTheme="minorHAnsi" w:cstheme="minorHAnsi"/>
        </w:rPr>
      </w:pPr>
    </w:p>
    <w:sectPr w:rsidR="00444A63" w:rsidRPr="009B4683" w:rsidSect="00DB6F2A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6034" w14:textId="77777777" w:rsidR="00A64336" w:rsidRDefault="00A64336">
      <w:pPr>
        <w:spacing w:after="0" w:line="240" w:lineRule="auto"/>
      </w:pPr>
      <w:r>
        <w:separator/>
      </w:r>
    </w:p>
  </w:endnote>
  <w:endnote w:type="continuationSeparator" w:id="0">
    <w:p w14:paraId="28FCC346" w14:textId="77777777" w:rsidR="00A64336" w:rsidRDefault="00A6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5034373"/>
      <w:docPartObj>
        <w:docPartGallery w:val="Page Numbers (Bottom of Page)"/>
        <w:docPartUnique/>
      </w:docPartObj>
    </w:sdtPr>
    <w:sdtContent>
      <w:p w14:paraId="23E4FD4C" w14:textId="6FB3F760" w:rsidR="005D1E90" w:rsidRDefault="005D1E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7AB">
          <w:rPr>
            <w:noProof/>
          </w:rPr>
          <w:t>4</w:t>
        </w:r>
        <w:r>
          <w:fldChar w:fldCharType="end"/>
        </w:r>
      </w:p>
    </w:sdtContent>
  </w:sdt>
  <w:p w14:paraId="22D60C13" w14:textId="77777777" w:rsidR="008040C1" w:rsidRPr="00234866" w:rsidRDefault="008040C1">
    <w:pPr>
      <w:pStyle w:val="Zpat"/>
      <w:jc w:val="center"/>
      <w:rPr>
        <w:rFonts w:ascii="Bookman Old Style" w:hAnsi="Bookman Old Styl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7FAA" w14:textId="77777777" w:rsidR="00A64336" w:rsidRDefault="00A64336">
      <w:pPr>
        <w:spacing w:after="0" w:line="240" w:lineRule="auto"/>
      </w:pPr>
      <w:r>
        <w:separator/>
      </w:r>
    </w:p>
  </w:footnote>
  <w:footnote w:type="continuationSeparator" w:id="0">
    <w:p w14:paraId="74B1E8D5" w14:textId="77777777" w:rsidR="00A64336" w:rsidRDefault="00A64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773"/>
    <w:multiLevelType w:val="hybridMultilevel"/>
    <w:tmpl w:val="B2DC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7BB1"/>
    <w:multiLevelType w:val="hybridMultilevel"/>
    <w:tmpl w:val="4EE2B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1B19"/>
    <w:multiLevelType w:val="hybridMultilevel"/>
    <w:tmpl w:val="49C0A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398596D"/>
    <w:multiLevelType w:val="hybridMultilevel"/>
    <w:tmpl w:val="DE806FE6"/>
    <w:lvl w:ilvl="0" w:tplc="67627A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C597D"/>
    <w:multiLevelType w:val="hybridMultilevel"/>
    <w:tmpl w:val="7A36F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8650A"/>
    <w:multiLevelType w:val="hybridMultilevel"/>
    <w:tmpl w:val="C42EC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8" w15:restartNumberingAfterBreak="0">
    <w:nsid w:val="5C5A452D"/>
    <w:multiLevelType w:val="hybridMultilevel"/>
    <w:tmpl w:val="DC0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87A83"/>
    <w:multiLevelType w:val="hybridMultilevel"/>
    <w:tmpl w:val="D35C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24026"/>
    <w:multiLevelType w:val="hybridMultilevel"/>
    <w:tmpl w:val="F5D44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907B1"/>
    <w:multiLevelType w:val="hybridMultilevel"/>
    <w:tmpl w:val="5ECC3A92"/>
    <w:lvl w:ilvl="0" w:tplc="5EB6FA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22772">
    <w:abstractNumId w:val="3"/>
  </w:num>
  <w:num w:numId="2" w16cid:durableId="159273044">
    <w:abstractNumId w:val="7"/>
  </w:num>
  <w:num w:numId="3" w16cid:durableId="489299444">
    <w:abstractNumId w:val="8"/>
  </w:num>
  <w:num w:numId="4" w16cid:durableId="1460297490">
    <w:abstractNumId w:val="5"/>
  </w:num>
  <w:num w:numId="5" w16cid:durableId="1522888408">
    <w:abstractNumId w:val="9"/>
  </w:num>
  <w:num w:numId="6" w16cid:durableId="136269782">
    <w:abstractNumId w:val="2"/>
  </w:num>
  <w:num w:numId="7" w16cid:durableId="1440639954">
    <w:abstractNumId w:val="0"/>
  </w:num>
  <w:num w:numId="8" w16cid:durableId="1538617261">
    <w:abstractNumId w:val="1"/>
  </w:num>
  <w:num w:numId="9" w16cid:durableId="1099175190">
    <w:abstractNumId w:val="4"/>
  </w:num>
  <w:num w:numId="10" w16cid:durableId="398941330">
    <w:abstractNumId w:val="10"/>
  </w:num>
  <w:num w:numId="11" w16cid:durableId="1719621287">
    <w:abstractNumId w:val="11"/>
  </w:num>
  <w:num w:numId="12" w16cid:durableId="210318744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3D"/>
    <w:rsid w:val="00002230"/>
    <w:rsid w:val="00002362"/>
    <w:rsid w:val="00024CEE"/>
    <w:rsid w:val="00033601"/>
    <w:rsid w:val="00037D71"/>
    <w:rsid w:val="00043579"/>
    <w:rsid w:val="00047846"/>
    <w:rsid w:val="0005593D"/>
    <w:rsid w:val="0006000A"/>
    <w:rsid w:val="000621B8"/>
    <w:rsid w:val="00071AD6"/>
    <w:rsid w:val="00071F3C"/>
    <w:rsid w:val="000776F3"/>
    <w:rsid w:val="00077819"/>
    <w:rsid w:val="00077992"/>
    <w:rsid w:val="00081332"/>
    <w:rsid w:val="00082F51"/>
    <w:rsid w:val="0008410B"/>
    <w:rsid w:val="00085551"/>
    <w:rsid w:val="00092435"/>
    <w:rsid w:val="000A4460"/>
    <w:rsid w:val="000D55BB"/>
    <w:rsid w:val="000E0374"/>
    <w:rsid w:val="000E17E9"/>
    <w:rsid w:val="000E4787"/>
    <w:rsid w:val="000E60E9"/>
    <w:rsid w:val="000F052B"/>
    <w:rsid w:val="000F0F62"/>
    <w:rsid w:val="000F20B8"/>
    <w:rsid w:val="000F5F39"/>
    <w:rsid w:val="00103B43"/>
    <w:rsid w:val="001053CA"/>
    <w:rsid w:val="00112107"/>
    <w:rsid w:val="00113BBB"/>
    <w:rsid w:val="00115393"/>
    <w:rsid w:val="00115E8D"/>
    <w:rsid w:val="00124DAE"/>
    <w:rsid w:val="00127FDA"/>
    <w:rsid w:val="001354F4"/>
    <w:rsid w:val="001501BF"/>
    <w:rsid w:val="00152328"/>
    <w:rsid w:val="00155F33"/>
    <w:rsid w:val="00164805"/>
    <w:rsid w:val="00172E4B"/>
    <w:rsid w:val="0017708D"/>
    <w:rsid w:val="00177EB4"/>
    <w:rsid w:val="001805E1"/>
    <w:rsid w:val="001975CA"/>
    <w:rsid w:val="001B4112"/>
    <w:rsid w:val="001B6B60"/>
    <w:rsid w:val="001B7617"/>
    <w:rsid w:val="001C3018"/>
    <w:rsid w:val="001E246B"/>
    <w:rsid w:val="001E272E"/>
    <w:rsid w:val="001F0DA2"/>
    <w:rsid w:val="001F1180"/>
    <w:rsid w:val="001F4733"/>
    <w:rsid w:val="001F537E"/>
    <w:rsid w:val="001F54C8"/>
    <w:rsid w:val="00201D2E"/>
    <w:rsid w:val="00207A2F"/>
    <w:rsid w:val="00207BB8"/>
    <w:rsid w:val="00216532"/>
    <w:rsid w:val="00217F36"/>
    <w:rsid w:val="00227AB2"/>
    <w:rsid w:val="00232FF9"/>
    <w:rsid w:val="002378D4"/>
    <w:rsid w:val="002400D5"/>
    <w:rsid w:val="00240932"/>
    <w:rsid w:val="00242031"/>
    <w:rsid w:val="00242468"/>
    <w:rsid w:val="00246B4D"/>
    <w:rsid w:val="0024768C"/>
    <w:rsid w:val="00251E0C"/>
    <w:rsid w:val="0025548D"/>
    <w:rsid w:val="002577B3"/>
    <w:rsid w:val="0026189E"/>
    <w:rsid w:val="00267E71"/>
    <w:rsid w:val="00271A1F"/>
    <w:rsid w:val="002816BB"/>
    <w:rsid w:val="00292DD3"/>
    <w:rsid w:val="00294435"/>
    <w:rsid w:val="002946FF"/>
    <w:rsid w:val="002958AD"/>
    <w:rsid w:val="002A5E56"/>
    <w:rsid w:val="002B44ED"/>
    <w:rsid w:val="002B470C"/>
    <w:rsid w:val="002D0C8C"/>
    <w:rsid w:val="002D0C9A"/>
    <w:rsid w:val="002D5AA5"/>
    <w:rsid w:val="002D7A0F"/>
    <w:rsid w:val="002E404F"/>
    <w:rsid w:val="002E5B04"/>
    <w:rsid w:val="002F5F35"/>
    <w:rsid w:val="002F717F"/>
    <w:rsid w:val="003008FD"/>
    <w:rsid w:val="003015BD"/>
    <w:rsid w:val="00316BDD"/>
    <w:rsid w:val="003358E5"/>
    <w:rsid w:val="00336A0C"/>
    <w:rsid w:val="0033752E"/>
    <w:rsid w:val="00340C2F"/>
    <w:rsid w:val="00341B0D"/>
    <w:rsid w:val="0034397D"/>
    <w:rsid w:val="00357738"/>
    <w:rsid w:val="00357CD5"/>
    <w:rsid w:val="003612BD"/>
    <w:rsid w:val="0036688D"/>
    <w:rsid w:val="003673F3"/>
    <w:rsid w:val="003714AE"/>
    <w:rsid w:val="00373B38"/>
    <w:rsid w:val="00377B01"/>
    <w:rsid w:val="00377B65"/>
    <w:rsid w:val="003857F5"/>
    <w:rsid w:val="003A4627"/>
    <w:rsid w:val="003A5499"/>
    <w:rsid w:val="003B224E"/>
    <w:rsid w:val="003B2ABE"/>
    <w:rsid w:val="003B2FA7"/>
    <w:rsid w:val="003C2BC5"/>
    <w:rsid w:val="003C4ECF"/>
    <w:rsid w:val="003C512C"/>
    <w:rsid w:val="003C6494"/>
    <w:rsid w:val="003C6AE4"/>
    <w:rsid w:val="003C79E1"/>
    <w:rsid w:val="003D30C9"/>
    <w:rsid w:val="003D77B4"/>
    <w:rsid w:val="003E0BBC"/>
    <w:rsid w:val="003E2E4D"/>
    <w:rsid w:val="003E365A"/>
    <w:rsid w:val="003E5322"/>
    <w:rsid w:val="003F2815"/>
    <w:rsid w:val="003F3193"/>
    <w:rsid w:val="003F3861"/>
    <w:rsid w:val="003F6D91"/>
    <w:rsid w:val="004027DB"/>
    <w:rsid w:val="00405A72"/>
    <w:rsid w:val="0040632A"/>
    <w:rsid w:val="00407940"/>
    <w:rsid w:val="0041306E"/>
    <w:rsid w:val="004149D5"/>
    <w:rsid w:val="0042345E"/>
    <w:rsid w:val="004258B3"/>
    <w:rsid w:val="00433583"/>
    <w:rsid w:val="004414C9"/>
    <w:rsid w:val="0044214B"/>
    <w:rsid w:val="00444A63"/>
    <w:rsid w:val="00447325"/>
    <w:rsid w:val="00447CDB"/>
    <w:rsid w:val="00457A1D"/>
    <w:rsid w:val="00473D0C"/>
    <w:rsid w:val="00477CBB"/>
    <w:rsid w:val="00480961"/>
    <w:rsid w:val="004836D1"/>
    <w:rsid w:val="00491422"/>
    <w:rsid w:val="00493AAE"/>
    <w:rsid w:val="00497503"/>
    <w:rsid w:val="004A7CB0"/>
    <w:rsid w:val="004B4160"/>
    <w:rsid w:val="004C0614"/>
    <w:rsid w:val="004C2F25"/>
    <w:rsid w:val="004C7822"/>
    <w:rsid w:val="004D06A7"/>
    <w:rsid w:val="004E7D6B"/>
    <w:rsid w:val="004F09D3"/>
    <w:rsid w:val="004F4D08"/>
    <w:rsid w:val="004F5A84"/>
    <w:rsid w:val="00507FE1"/>
    <w:rsid w:val="00514581"/>
    <w:rsid w:val="00515C22"/>
    <w:rsid w:val="00521236"/>
    <w:rsid w:val="005221D9"/>
    <w:rsid w:val="005300E3"/>
    <w:rsid w:val="0053201D"/>
    <w:rsid w:val="00533594"/>
    <w:rsid w:val="0053397C"/>
    <w:rsid w:val="00536ACC"/>
    <w:rsid w:val="00540CB6"/>
    <w:rsid w:val="00551577"/>
    <w:rsid w:val="005604D5"/>
    <w:rsid w:val="00566715"/>
    <w:rsid w:val="00582638"/>
    <w:rsid w:val="00585272"/>
    <w:rsid w:val="00587921"/>
    <w:rsid w:val="00587992"/>
    <w:rsid w:val="005967A8"/>
    <w:rsid w:val="005A6097"/>
    <w:rsid w:val="005B3B02"/>
    <w:rsid w:val="005C3A4B"/>
    <w:rsid w:val="005C5573"/>
    <w:rsid w:val="005C70F9"/>
    <w:rsid w:val="005C72B2"/>
    <w:rsid w:val="005D1E90"/>
    <w:rsid w:val="005E21BC"/>
    <w:rsid w:val="005E36CD"/>
    <w:rsid w:val="005F0818"/>
    <w:rsid w:val="005F2799"/>
    <w:rsid w:val="005F587E"/>
    <w:rsid w:val="005F6537"/>
    <w:rsid w:val="00602B6F"/>
    <w:rsid w:val="0060563B"/>
    <w:rsid w:val="00612BBC"/>
    <w:rsid w:val="00620BB2"/>
    <w:rsid w:val="0062276F"/>
    <w:rsid w:val="0062615D"/>
    <w:rsid w:val="00631506"/>
    <w:rsid w:val="00631A7D"/>
    <w:rsid w:val="00643117"/>
    <w:rsid w:val="006464CD"/>
    <w:rsid w:val="00653A63"/>
    <w:rsid w:val="006618B0"/>
    <w:rsid w:val="006654F1"/>
    <w:rsid w:val="00665DFA"/>
    <w:rsid w:val="00670F1E"/>
    <w:rsid w:val="00672DC9"/>
    <w:rsid w:val="00675343"/>
    <w:rsid w:val="00676592"/>
    <w:rsid w:val="00687B93"/>
    <w:rsid w:val="006921DF"/>
    <w:rsid w:val="006A045D"/>
    <w:rsid w:val="006A2C27"/>
    <w:rsid w:val="006A40FD"/>
    <w:rsid w:val="006B2BEA"/>
    <w:rsid w:val="006B2C7E"/>
    <w:rsid w:val="006B7BB1"/>
    <w:rsid w:val="006C0AAC"/>
    <w:rsid w:val="006D6A8A"/>
    <w:rsid w:val="006E02FF"/>
    <w:rsid w:val="006E12E2"/>
    <w:rsid w:val="006E3CF4"/>
    <w:rsid w:val="006E4436"/>
    <w:rsid w:val="006F104D"/>
    <w:rsid w:val="006F17AB"/>
    <w:rsid w:val="006F1DA4"/>
    <w:rsid w:val="006F2225"/>
    <w:rsid w:val="0070116D"/>
    <w:rsid w:val="007015B4"/>
    <w:rsid w:val="007070FA"/>
    <w:rsid w:val="007109A6"/>
    <w:rsid w:val="00717D9E"/>
    <w:rsid w:val="00723A53"/>
    <w:rsid w:val="00723CFD"/>
    <w:rsid w:val="00724150"/>
    <w:rsid w:val="00724CF8"/>
    <w:rsid w:val="007265F9"/>
    <w:rsid w:val="0073132D"/>
    <w:rsid w:val="00732034"/>
    <w:rsid w:val="00735002"/>
    <w:rsid w:val="00741BFB"/>
    <w:rsid w:val="00742047"/>
    <w:rsid w:val="00744010"/>
    <w:rsid w:val="00751029"/>
    <w:rsid w:val="0076299F"/>
    <w:rsid w:val="00763E4D"/>
    <w:rsid w:val="007675E5"/>
    <w:rsid w:val="00770850"/>
    <w:rsid w:val="00771B70"/>
    <w:rsid w:val="00776467"/>
    <w:rsid w:val="0078311C"/>
    <w:rsid w:val="00795387"/>
    <w:rsid w:val="00795532"/>
    <w:rsid w:val="007A27E1"/>
    <w:rsid w:val="007A54C8"/>
    <w:rsid w:val="007B691A"/>
    <w:rsid w:val="007B6A5E"/>
    <w:rsid w:val="007C30F3"/>
    <w:rsid w:val="007C6A16"/>
    <w:rsid w:val="007C70C9"/>
    <w:rsid w:val="007D248B"/>
    <w:rsid w:val="007D77AA"/>
    <w:rsid w:val="007F3181"/>
    <w:rsid w:val="007F6939"/>
    <w:rsid w:val="008040C1"/>
    <w:rsid w:val="0080655D"/>
    <w:rsid w:val="00812BB8"/>
    <w:rsid w:val="00813D36"/>
    <w:rsid w:val="00814888"/>
    <w:rsid w:val="00814B22"/>
    <w:rsid w:val="00817591"/>
    <w:rsid w:val="00821DFD"/>
    <w:rsid w:val="008252C5"/>
    <w:rsid w:val="00834654"/>
    <w:rsid w:val="00837A98"/>
    <w:rsid w:val="00837FC4"/>
    <w:rsid w:val="00840AB4"/>
    <w:rsid w:val="008421C6"/>
    <w:rsid w:val="008423A1"/>
    <w:rsid w:val="00843674"/>
    <w:rsid w:val="00853DAB"/>
    <w:rsid w:val="00857958"/>
    <w:rsid w:val="0087240E"/>
    <w:rsid w:val="00872573"/>
    <w:rsid w:val="00874CD2"/>
    <w:rsid w:val="00875FEB"/>
    <w:rsid w:val="00877F6D"/>
    <w:rsid w:val="00883AB5"/>
    <w:rsid w:val="00893D0D"/>
    <w:rsid w:val="00895443"/>
    <w:rsid w:val="008A4141"/>
    <w:rsid w:val="008B010F"/>
    <w:rsid w:val="008C1B40"/>
    <w:rsid w:val="008D35E2"/>
    <w:rsid w:val="008D5E2D"/>
    <w:rsid w:val="008E7F68"/>
    <w:rsid w:val="008F0DA3"/>
    <w:rsid w:val="008F3CF2"/>
    <w:rsid w:val="00901512"/>
    <w:rsid w:val="00901B0C"/>
    <w:rsid w:val="0090547D"/>
    <w:rsid w:val="00907DCB"/>
    <w:rsid w:val="00915813"/>
    <w:rsid w:val="00922EE5"/>
    <w:rsid w:val="00927313"/>
    <w:rsid w:val="00941C6F"/>
    <w:rsid w:val="00943032"/>
    <w:rsid w:val="00951E85"/>
    <w:rsid w:val="00955172"/>
    <w:rsid w:val="00962AD1"/>
    <w:rsid w:val="00964950"/>
    <w:rsid w:val="00975941"/>
    <w:rsid w:val="0098119E"/>
    <w:rsid w:val="00981994"/>
    <w:rsid w:val="00982039"/>
    <w:rsid w:val="009852A4"/>
    <w:rsid w:val="00985CA3"/>
    <w:rsid w:val="009921E7"/>
    <w:rsid w:val="00994D12"/>
    <w:rsid w:val="009A011E"/>
    <w:rsid w:val="009A3DCB"/>
    <w:rsid w:val="009A3F56"/>
    <w:rsid w:val="009A5B09"/>
    <w:rsid w:val="009B2FE1"/>
    <w:rsid w:val="009B39C8"/>
    <w:rsid w:val="009B3E1D"/>
    <w:rsid w:val="009B4509"/>
    <w:rsid w:val="009B4683"/>
    <w:rsid w:val="009B6399"/>
    <w:rsid w:val="009C7090"/>
    <w:rsid w:val="009D0986"/>
    <w:rsid w:val="009D2D7E"/>
    <w:rsid w:val="009D2E49"/>
    <w:rsid w:val="009D3B3E"/>
    <w:rsid w:val="009D5CE4"/>
    <w:rsid w:val="009D7C0D"/>
    <w:rsid w:val="009E2EE2"/>
    <w:rsid w:val="009E33F8"/>
    <w:rsid w:val="009E64DA"/>
    <w:rsid w:val="009F2ABE"/>
    <w:rsid w:val="009F3D67"/>
    <w:rsid w:val="00A0635F"/>
    <w:rsid w:val="00A137B6"/>
    <w:rsid w:val="00A149D0"/>
    <w:rsid w:val="00A17412"/>
    <w:rsid w:val="00A2050A"/>
    <w:rsid w:val="00A33366"/>
    <w:rsid w:val="00A34A51"/>
    <w:rsid w:val="00A403A5"/>
    <w:rsid w:val="00A53050"/>
    <w:rsid w:val="00A64336"/>
    <w:rsid w:val="00A80397"/>
    <w:rsid w:val="00A835B7"/>
    <w:rsid w:val="00AA3A17"/>
    <w:rsid w:val="00AB08FD"/>
    <w:rsid w:val="00AC14A4"/>
    <w:rsid w:val="00AC2CAB"/>
    <w:rsid w:val="00AC3A1F"/>
    <w:rsid w:val="00AC53B5"/>
    <w:rsid w:val="00AC6467"/>
    <w:rsid w:val="00AD45CD"/>
    <w:rsid w:val="00AE0C4F"/>
    <w:rsid w:val="00AF69D0"/>
    <w:rsid w:val="00AF78DB"/>
    <w:rsid w:val="00B00339"/>
    <w:rsid w:val="00B0259F"/>
    <w:rsid w:val="00B05224"/>
    <w:rsid w:val="00B120E0"/>
    <w:rsid w:val="00B228F0"/>
    <w:rsid w:val="00B23DBA"/>
    <w:rsid w:val="00B245F9"/>
    <w:rsid w:val="00B25C9C"/>
    <w:rsid w:val="00B3092D"/>
    <w:rsid w:val="00B31EFC"/>
    <w:rsid w:val="00B33D1B"/>
    <w:rsid w:val="00B360C2"/>
    <w:rsid w:val="00B4085A"/>
    <w:rsid w:val="00B45A33"/>
    <w:rsid w:val="00B54216"/>
    <w:rsid w:val="00B54E93"/>
    <w:rsid w:val="00B63925"/>
    <w:rsid w:val="00B743C7"/>
    <w:rsid w:val="00B82557"/>
    <w:rsid w:val="00B853F2"/>
    <w:rsid w:val="00B90956"/>
    <w:rsid w:val="00B91686"/>
    <w:rsid w:val="00B95049"/>
    <w:rsid w:val="00BB054F"/>
    <w:rsid w:val="00BB4E3E"/>
    <w:rsid w:val="00BB57E1"/>
    <w:rsid w:val="00BC21F7"/>
    <w:rsid w:val="00BC573A"/>
    <w:rsid w:val="00BD44C6"/>
    <w:rsid w:val="00BE269E"/>
    <w:rsid w:val="00BF01DD"/>
    <w:rsid w:val="00BF1D40"/>
    <w:rsid w:val="00BF4129"/>
    <w:rsid w:val="00BF7411"/>
    <w:rsid w:val="00C0407B"/>
    <w:rsid w:val="00C0560E"/>
    <w:rsid w:val="00C11352"/>
    <w:rsid w:val="00C138F4"/>
    <w:rsid w:val="00C2573D"/>
    <w:rsid w:val="00C4077E"/>
    <w:rsid w:val="00C40AB0"/>
    <w:rsid w:val="00C42FCB"/>
    <w:rsid w:val="00C4376D"/>
    <w:rsid w:val="00C43F5D"/>
    <w:rsid w:val="00C46A09"/>
    <w:rsid w:val="00C53403"/>
    <w:rsid w:val="00C546C6"/>
    <w:rsid w:val="00C6555C"/>
    <w:rsid w:val="00C70D31"/>
    <w:rsid w:val="00C822DE"/>
    <w:rsid w:val="00C83D3F"/>
    <w:rsid w:val="00C849AA"/>
    <w:rsid w:val="00C92743"/>
    <w:rsid w:val="00CA20C2"/>
    <w:rsid w:val="00CA2A6C"/>
    <w:rsid w:val="00CA2D1A"/>
    <w:rsid w:val="00CB1781"/>
    <w:rsid w:val="00CB1FD5"/>
    <w:rsid w:val="00CB2BE7"/>
    <w:rsid w:val="00CB47F0"/>
    <w:rsid w:val="00CB4C84"/>
    <w:rsid w:val="00CB7F48"/>
    <w:rsid w:val="00CC6E16"/>
    <w:rsid w:val="00CC7EC2"/>
    <w:rsid w:val="00CD6441"/>
    <w:rsid w:val="00CE260B"/>
    <w:rsid w:val="00CE3561"/>
    <w:rsid w:val="00CE48B4"/>
    <w:rsid w:val="00CE5ABE"/>
    <w:rsid w:val="00CE7F57"/>
    <w:rsid w:val="00CF4F49"/>
    <w:rsid w:val="00CF563B"/>
    <w:rsid w:val="00CF5C97"/>
    <w:rsid w:val="00CF7A16"/>
    <w:rsid w:val="00D01517"/>
    <w:rsid w:val="00D021AB"/>
    <w:rsid w:val="00D04828"/>
    <w:rsid w:val="00D058F7"/>
    <w:rsid w:val="00D10727"/>
    <w:rsid w:val="00D15C67"/>
    <w:rsid w:val="00D26643"/>
    <w:rsid w:val="00D31A16"/>
    <w:rsid w:val="00D356DE"/>
    <w:rsid w:val="00D457D7"/>
    <w:rsid w:val="00D45DFE"/>
    <w:rsid w:val="00D55880"/>
    <w:rsid w:val="00D56AE3"/>
    <w:rsid w:val="00D719CE"/>
    <w:rsid w:val="00D72321"/>
    <w:rsid w:val="00D95A29"/>
    <w:rsid w:val="00DA2991"/>
    <w:rsid w:val="00DA5E0D"/>
    <w:rsid w:val="00DA5F58"/>
    <w:rsid w:val="00DB10CD"/>
    <w:rsid w:val="00DB22F2"/>
    <w:rsid w:val="00DB6F2A"/>
    <w:rsid w:val="00DC44B8"/>
    <w:rsid w:val="00DC5A20"/>
    <w:rsid w:val="00DD1F4C"/>
    <w:rsid w:val="00DE43F1"/>
    <w:rsid w:val="00DE532B"/>
    <w:rsid w:val="00DE59BE"/>
    <w:rsid w:val="00DE6038"/>
    <w:rsid w:val="00DF0A89"/>
    <w:rsid w:val="00DF330D"/>
    <w:rsid w:val="00E01943"/>
    <w:rsid w:val="00E04BC3"/>
    <w:rsid w:val="00E05A8E"/>
    <w:rsid w:val="00E06247"/>
    <w:rsid w:val="00E10FBC"/>
    <w:rsid w:val="00E117A2"/>
    <w:rsid w:val="00E15FB3"/>
    <w:rsid w:val="00E16FBB"/>
    <w:rsid w:val="00E23D49"/>
    <w:rsid w:val="00E261F9"/>
    <w:rsid w:val="00E26404"/>
    <w:rsid w:val="00E46521"/>
    <w:rsid w:val="00E47D00"/>
    <w:rsid w:val="00E507E2"/>
    <w:rsid w:val="00E5180A"/>
    <w:rsid w:val="00E52F27"/>
    <w:rsid w:val="00E56DAF"/>
    <w:rsid w:val="00E574A4"/>
    <w:rsid w:val="00E579AA"/>
    <w:rsid w:val="00E62903"/>
    <w:rsid w:val="00E67D36"/>
    <w:rsid w:val="00E76DE0"/>
    <w:rsid w:val="00E771E8"/>
    <w:rsid w:val="00E81690"/>
    <w:rsid w:val="00E85250"/>
    <w:rsid w:val="00E90C73"/>
    <w:rsid w:val="00E940DD"/>
    <w:rsid w:val="00EA2AA2"/>
    <w:rsid w:val="00EA564A"/>
    <w:rsid w:val="00EA6879"/>
    <w:rsid w:val="00EB2AD0"/>
    <w:rsid w:val="00ED2329"/>
    <w:rsid w:val="00ED679F"/>
    <w:rsid w:val="00EE05CA"/>
    <w:rsid w:val="00EF078C"/>
    <w:rsid w:val="00F14BAF"/>
    <w:rsid w:val="00F27C87"/>
    <w:rsid w:val="00F322FD"/>
    <w:rsid w:val="00F33276"/>
    <w:rsid w:val="00F34D63"/>
    <w:rsid w:val="00F40179"/>
    <w:rsid w:val="00F426EF"/>
    <w:rsid w:val="00F533DB"/>
    <w:rsid w:val="00F542EA"/>
    <w:rsid w:val="00F551BE"/>
    <w:rsid w:val="00F565D0"/>
    <w:rsid w:val="00F57C03"/>
    <w:rsid w:val="00F666EB"/>
    <w:rsid w:val="00F71E09"/>
    <w:rsid w:val="00F72E08"/>
    <w:rsid w:val="00F7705D"/>
    <w:rsid w:val="00F80C9B"/>
    <w:rsid w:val="00F91129"/>
    <w:rsid w:val="00F94970"/>
    <w:rsid w:val="00F95266"/>
    <w:rsid w:val="00FB21D1"/>
    <w:rsid w:val="00FC06A8"/>
    <w:rsid w:val="00FC0BFF"/>
    <w:rsid w:val="00FC1124"/>
    <w:rsid w:val="00FD303D"/>
    <w:rsid w:val="00FE3BD5"/>
    <w:rsid w:val="00FE79CD"/>
    <w:rsid w:val="00FF0A79"/>
    <w:rsid w:val="00FF5BB5"/>
    <w:rsid w:val="00FF6F5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9D5B2"/>
  <w15:docId w15:val="{B099B4A4-B75F-4F71-8C63-70C7D86F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1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rsid w:val="00C40A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2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3015BD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8410B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dkanormln">
    <w:name w:val="Øádka normální"/>
    <w:basedOn w:val="Normln"/>
    <w:rsid w:val="0008410B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paragraph" w:styleId="Zkladntextodsazen">
    <w:name w:val="Body Text Indent"/>
    <w:basedOn w:val="Normln"/>
    <w:rsid w:val="0073132D"/>
    <w:pPr>
      <w:spacing w:after="120"/>
      <w:ind w:left="283"/>
    </w:pPr>
  </w:style>
  <w:style w:type="paragraph" w:styleId="Textvbloku">
    <w:name w:val="Block Text"/>
    <w:basedOn w:val="Normln"/>
    <w:rsid w:val="0073132D"/>
    <w:pPr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rsid w:val="00C40AB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C40AB0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C40AB0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customStyle="1" w:styleId="Textvbloku1">
    <w:name w:val="Text v bloku1"/>
    <w:basedOn w:val="Normln"/>
    <w:rsid w:val="0033752E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473D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43117"/>
    <w:pPr>
      <w:ind w:left="708"/>
    </w:pPr>
  </w:style>
  <w:style w:type="paragraph" w:customStyle="1" w:styleId="Styl1">
    <w:name w:val="Styl1"/>
    <w:basedOn w:val="Normln"/>
    <w:rsid w:val="00F91129"/>
    <w:pPr>
      <w:spacing w:after="0" w:line="240" w:lineRule="auto"/>
      <w:jc w:val="both"/>
    </w:pPr>
    <w:rPr>
      <w:rFonts w:ascii="Bookman Old Style" w:eastAsia="Times New Roman" w:hAnsi="Bookman Old Style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5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link w:val="Prosttext"/>
    <w:rsid w:val="003B224E"/>
    <w:rPr>
      <w:rFonts w:ascii="Courier New" w:eastAsia="Times New Roman" w:hAnsi="Courier New" w:cs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665D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D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D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D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DFA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12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  <w:rsid w:val="001053CA"/>
  </w:style>
  <w:style w:type="character" w:customStyle="1" w:styleId="tsubjname">
    <w:name w:val="tsubjname"/>
    <w:basedOn w:val="Standardnpsmoodstavce"/>
    <w:rsid w:val="00872573"/>
  </w:style>
  <w:style w:type="paragraph" w:styleId="Nzev">
    <w:name w:val="Title"/>
    <w:basedOn w:val="Normln"/>
    <w:link w:val="NzevChar"/>
    <w:qFormat/>
    <w:rsid w:val="00C4077E"/>
    <w:pPr>
      <w:spacing w:after="0" w:line="240" w:lineRule="atLeast"/>
      <w:jc w:val="center"/>
    </w:pPr>
    <w:rPr>
      <w:rFonts w:ascii="Arial" w:eastAsia="Times New Roman" w:hAnsi="Arial"/>
      <w:b/>
      <w:sz w:val="32"/>
      <w:szCs w:val="20"/>
      <w:lang w:val="x-none" w:eastAsia="cs-CZ"/>
    </w:rPr>
  </w:style>
  <w:style w:type="character" w:customStyle="1" w:styleId="NzevChar">
    <w:name w:val="Název Char"/>
    <w:basedOn w:val="Standardnpsmoodstavce"/>
    <w:link w:val="Nzev"/>
    <w:rsid w:val="00C4077E"/>
    <w:rPr>
      <w:rFonts w:ascii="Arial" w:eastAsia="Times New Roman" w:hAnsi="Arial"/>
      <w:b/>
      <w:sz w:val="32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465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D5AA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r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75559-8F98-472F-90C1-2DD9723E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VSPJ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Nový</dc:creator>
  <cp:lastModifiedBy>Bc. Milena Vlčková</cp:lastModifiedBy>
  <cp:revision>2</cp:revision>
  <cp:lastPrinted>2021-05-03T11:28:00Z</cp:lastPrinted>
  <dcterms:created xsi:type="dcterms:W3CDTF">2022-09-22T04:23:00Z</dcterms:created>
  <dcterms:modified xsi:type="dcterms:W3CDTF">2022-09-22T04:23:00Z</dcterms:modified>
</cp:coreProperties>
</file>