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3892" w14:textId="77777777" w:rsidR="008B6C5A" w:rsidRDefault="00B00EB7">
      <w:pPr>
        <w:pStyle w:val="Zkladntext1"/>
        <w:spacing w:after="1060" w:line="240" w:lineRule="auto"/>
        <w:jc w:val="center"/>
      </w:pPr>
      <w:r>
        <w:rPr>
          <w:b/>
          <w:bCs/>
        </w:rPr>
        <w:t>Dodatek č. 2 ke smlouvě o dílo č. SML/10034/2022</w:t>
      </w:r>
    </w:p>
    <w:p w14:paraId="7467F1C2" w14:textId="77777777" w:rsidR="008B6C5A" w:rsidRDefault="00B00EB7">
      <w:pPr>
        <w:pStyle w:val="Zkladntext1"/>
        <w:spacing w:after="300" w:line="240" w:lineRule="auto"/>
        <w:jc w:val="both"/>
      </w:pPr>
      <w:r>
        <w:rPr>
          <w:b/>
          <w:bCs/>
        </w:rPr>
        <w:t>Objednatel</w:t>
      </w:r>
    </w:p>
    <w:p w14:paraId="52B2A393" w14:textId="77777777" w:rsidR="008B6C5A" w:rsidRDefault="00B00EB7">
      <w:pPr>
        <w:pStyle w:val="Titulektabulky0"/>
        <w:ind w:left="14" w:firstLine="0"/>
      </w:pPr>
      <w:r>
        <w:t>CIVINET Česká a Slovenská republika, z.s.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5942"/>
      </w:tblGrid>
      <w:tr w:rsidR="008B6C5A" w14:paraId="5E9AFE6E" w14:textId="77777777">
        <w:trPr>
          <w:trHeight w:hRule="exact" w:val="264"/>
          <w:jc w:val="center"/>
        </w:trPr>
        <w:tc>
          <w:tcPr>
            <w:tcW w:w="3134" w:type="dxa"/>
            <w:shd w:val="clear" w:color="auto" w:fill="auto"/>
          </w:tcPr>
          <w:p w14:paraId="2A3A213C" w14:textId="77777777" w:rsidR="008B6C5A" w:rsidRDefault="00B00EB7">
            <w:pPr>
              <w:pStyle w:val="Jin0"/>
              <w:spacing w:after="0" w:line="240" w:lineRule="auto"/>
              <w:ind w:firstLine="280"/>
            </w:pPr>
            <w:r>
              <w:t>Sídlo/místo podnikání:</w:t>
            </w:r>
          </w:p>
        </w:tc>
        <w:tc>
          <w:tcPr>
            <w:tcW w:w="5942" w:type="dxa"/>
            <w:shd w:val="clear" w:color="auto" w:fill="auto"/>
          </w:tcPr>
          <w:p w14:paraId="1319C4AE" w14:textId="77777777" w:rsidR="008B6C5A" w:rsidRDefault="00B00EB7">
            <w:pPr>
              <w:pStyle w:val="Jin0"/>
              <w:spacing w:after="0" w:line="240" w:lineRule="auto"/>
              <w:ind w:left="380" w:firstLine="20"/>
            </w:pPr>
            <w:r>
              <w:t>Líšeňská 2657/33a, 636 00 Brno - Líšeň</w:t>
            </w:r>
          </w:p>
        </w:tc>
      </w:tr>
      <w:tr w:rsidR="008B6C5A" w14:paraId="68CEC527" w14:textId="77777777">
        <w:trPr>
          <w:trHeight w:hRule="exact" w:val="806"/>
          <w:jc w:val="center"/>
        </w:trPr>
        <w:tc>
          <w:tcPr>
            <w:tcW w:w="3134" w:type="dxa"/>
            <w:shd w:val="clear" w:color="auto" w:fill="auto"/>
          </w:tcPr>
          <w:p w14:paraId="7B1FBD24" w14:textId="77777777" w:rsidR="008B6C5A" w:rsidRDefault="00B00EB7">
            <w:pPr>
              <w:pStyle w:val="Jin0"/>
              <w:spacing w:after="0" w:line="240" w:lineRule="auto"/>
              <w:ind w:firstLine="280"/>
            </w:pPr>
            <w:r>
              <w:t>IČ:</w:t>
            </w:r>
          </w:p>
          <w:p w14:paraId="0BA7FF99" w14:textId="77777777" w:rsidR="008B6C5A" w:rsidRDefault="00B00EB7">
            <w:pPr>
              <w:pStyle w:val="Jin0"/>
              <w:spacing w:after="0" w:line="240" w:lineRule="auto"/>
              <w:ind w:firstLine="280"/>
            </w:pPr>
            <w:r>
              <w:t>Bankovní spojení:</w:t>
            </w:r>
          </w:p>
          <w:p w14:paraId="47054B40" w14:textId="77777777" w:rsidR="008B6C5A" w:rsidRDefault="00B00EB7">
            <w:pPr>
              <w:pStyle w:val="Jin0"/>
              <w:spacing w:after="0" w:line="240" w:lineRule="auto"/>
              <w:ind w:firstLine="280"/>
            </w:pPr>
            <w:r>
              <w:t>Jednající osoba:</w:t>
            </w:r>
          </w:p>
        </w:tc>
        <w:tc>
          <w:tcPr>
            <w:tcW w:w="5942" w:type="dxa"/>
            <w:shd w:val="clear" w:color="auto" w:fill="auto"/>
          </w:tcPr>
          <w:p w14:paraId="3124B8B5" w14:textId="77777777" w:rsidR="008B6C5A" w:rsidRDefault="00B00EB7">
            <w:pPr>
              <w:pStyle w:val="Jin0"/>
              <w:spacing w:after="0"/>
              <w:ind w:left="380" w:firstLine="20"/>
            </w:pPr>
            <w:r>
              <w:t>03519996 2100960008/2010 Ing. Martin Luňáček</w:t>
            </w:r>
          </w:p>
        </w:tc>
      </w:tr>
      <w:tr w:rsidR="008B6C5A" w14:paraId="32C211E9" w14:textId="77777777">
        <w:trPr>
          <w:trHeight w:hRule="exact" w:val="264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5F6E5B5B" w14:textId="77777777" w:rsidR="008B6C5A" w:rsidRDefault="00B00EB7">
            <w:pPr>
              <w:pStyle w:val="Jin0"/>
              <w:spacing w:after="0" w:line="240" w:lineRule="auto"/>
              <w:ind w:firstLine="280"/>
            </w:pPr>
            <w:r>
              <w:t>Osoba odpovědná za realizaci:</w:t>
            </w:r>
          </w:p>
        </w:tc>
        <w:tc>
          <w:tcPr>
            <w:tcW w:w="5942" w:type="dxa"/>
            <w:shd w:val="clear" w:color="auto" w:fill="auto"/>
            <w:vAlign w:val="bottom"/>
          </w:tcPr>
          <w:p w14:paraId="27B3AB5F" w14:textId="0C42C2D0" w:rsidR="008B6C5A" w:rsidRDefault="00A26920">
            <w:pPr>
              <w:pStyle w:val="Jin0"/>
              <w:spacing w:after="0" w:line="240" w:lineRule="auto"/>
              <w:ind w:left="380" w:firstLine="20"/>
            </w:pPr>
            <w:r>
              <w:t>xxxx</w:t>
            </w:r>
            <w:r w:rsidR="00B00EB7">
              <w:t xml:space="preserve">, tel.: </w:t>
            </w:r>
            <w:r w:rsidR="00866544">
              <w:t>xxxxxxx</w:t>
            </w:r>
          </w:p>
        </w:tc>
      </w:tr>
      <w:tr w:rsidR="008B6C5A" w14:paraId="26D46674" w14:textId="77777777">
        <w:trPr>
          <w:trHeight w:hRule="exact" w:val="278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5A35EC89" w14:textId="77777777" w:rsidR="008B6C5A" w:rsidRDefault="00B00EB7">
            <w:pPr>
              <w:pStyle w:val="Jin0"/>
              <w:spacing w:after="0" w:line="240" w:lineRule="auto"/>
              <w:ind w:firstLine="280"/>
            </w:pPr>
            <w:r>
              <w:t>Zapsaný:</w:t>
            </w:r>
          </w:p>
        </w:tc>
        <w:tc>
          <w:tcPr>
            <w:tcW w:w="5942" w:type="dxa"/>
            <w:shd w:val="clear" w:color="auto" w:fill="auto"/>
            <w:vAlign w:val="bottom"/>
          </w:tcPr>
          <w:p w14:paraId="61C03C41" w14:textId="77777777" w:rsidR="008B6C5A" w:rsidRDefault="00B00EB7">
            <w:pPr>
              <w:pStyle w:val="Jin0"/>
              <w:spacing w:after="0" w:line="240" w:lineRule="auto"/>
              <w:ind w:left="380" w:firstLine="20"/>
            </w:pPr>
            <w:r>
              <w:t>L 20124 vedená u Krajského soudu v Brně</w:t>
            </w:r>
          </w:p>
        </w:tc>
      </w:tr>
      <w:tr w:rsidR="008B6C5A" w14:paraId="728E54F9" w14:textId="77777777">
        <w:trPr>
          <w:trHeight w:hRule="exact" w:val="254"/>
          <w:jc w:val="center"/>
        </w:trPr>
        <w:tc>
          <w:tcPr>
            <w:tcW w:w="3134" w:type="dxa"/>
            <w:shd w:val="clear" w:color="auto" w:fill="auto"/>
          </w:tcPr>
          <w:p w14:paraId="3D6B25A4" w14:textId="77777777" w:rsidR="008B6C5A" w:rsidRDefault="00B00EB7">
            <w:pPr>
              <w:pStyle w:val="Jin0"/>
              <w:spacing w:after="0" w:line="240" w:lineRule="auto"/>
              <w:ind w:firstLine="280"/>
            </w:pPr>
            <w:r>
              <w:t>Telefon:</w:t>
            </w:r>
          </w:p>
        </w:tc>
        <w:tc>
          <w:tcPr>
            <w:tcW w:w="5942" w:type="dxa"/>
            <w:shd w:val="clear" w:color="auto" w:fill="auto"/>
          </w:tcPr>
          <w:p w14:paraId="528FD294" w14:textId="65C80C46" w:rsidR="008B6C5A" w:rsidRDefault="00ED4FF6">
            <w:pPr>
              <w:pStyle w:val="Jin0"/>
              <w:spacing w:after="0" w:line="240" w:lineRule="auto"/>
              <w:ind w:left="380" w:firstLine="20"/>
            </w:pPr>
            <w:r>
              <w:t>xxxxxx</w:t>
            </w:r>
          </w:p>
        </w:tc>
      </w:tr>
      <w:tr w:rsidR="008B6C5A" w14:paraId="5DE3E49F" w14:textId="77777777">
        <w:trPr>
          <w:trHeight w:hRule="exact" w:val="749"/>
          <w:jc w:val="center"/>
        </w:trPr>
        <w:tc>
          <w:tcPr>
            <w:tcW w:w="3134" w:type="dxa"/>
            <w:shd w:val="clear" w:color="auto" w:fill="auto"/>
          </w:tcPr>
          <w:p w14:paraId="595ED329" w14:textId="77777777" w:rsidR="008B6C5A" w:rsidRDefault="00B00EB7">
            <w:pPr>
              <w:pStyle w:val="Jin0"/>
              <w:spacing w:after="0" w:line="372" w:lineRule="auto"/>
              <w:ind w:firstLine="280"/>
            </w:pPr>
            <w:r>
              <w:t>Email: a</w:t>
            </w:r>
          </w:p>
        </w:tc>
        <w:tc>
          <w:tcPr>
            <w:tcW w:w="5942" w:type="dxa"/>
            <w:shd w:val="clear" w:color="auto" w:fill="auto"/>
          </w:tcPr>
          <w:p w14:paraId="25D7ABBB" w14:textId="103983D9" w:rsidR="008B6C5A" w:rsidRDefault="00000000">
            <w:pPr>
              <w:pStyle w:val="Jin0"/>
              <w:spacing w:after="0" w:line="240" w:lineRule="auto"/>
              <w:ind w:firstLine="380"/>
            </w:pPr>
            <w:hyperlink r:id="rId7" w:history="1">
              <w:r w:rsidR="00ED4FF6">
                <w:rPr>
                  <w:lang w:val="en-US" w:eastAsia="en-US" w:bidi="en-US"/>
                </w:rPr>
                <w:t>xxxxxx</w:t>
              </w:r>
            </w:hyperlink>
          </w:p>
        </w:tc>
      </w:tr>
    </w:tbl>
    <w:p w14:paraId="0AC690BD" w14:textId="77777777" w:rsidR="008B6C5A" w:rsidRDefault="008B6C5A">
      <w:pPr>
        <w:spacing w:after="419" w:line="1" w:lineRule="exact"/>
      </w:pPr>
    </w:p>
    <w:p w14:paraId="7EAB687D" w14:textId="77777777" w:rsidR="008B6C5A" w:rsidRDefault="00B00EB7">
      <w:pPr>
        <w:pStyle w:val="Zkladntext1"/>
        <w:spacing w:after="300" w:line="240" w:lineRule="auto"/>
        <w:jc w:val="both"/>
      </w:pPr>
      <w:r>
        <w:rPr>
          <w:b/>
          <w:bCs/>
        </w:rPr>
        <w:t>Zhotovitel</w:t>
      </w:r>
    </w:p>
    <w:p w14:paraId="10D48EB4" w14:textId="77777777" w:rsidR="008B6C5A" w:rsidRDefault="00B00EB7">
      <w:pPr>
        <w:pStyle w:val="Titulektabulky0"/>
        <w:ind w:firstLine="0"/>
      </w:pPr>
      <w:r>
        <w:t>Centrum dopravního výzkumu,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5942"/>
      </w:tblGrid>
      <w:tr w:rsidR="008B6C5A" w14:paraId="5DF23D91" w14:textId="77777777">
        <w:trPr>
          <w:trHeight w:hRule="exact" w:val="259"/>
          <w:jc w:val="center"/>
        </w:trPr>
        <w:tc>
          <w:tcPr>
            <w:tcW w:w="3134" w:type="dxa"/>
            <w:shd w:val="clear" w:color="auto" w:fill="auto"/>
          </w:tcPr>
          <w:p w14:paraId="45735CA4" w14:textId="77777777" w:rsidR="008B6C5A" w:rsidRDefault="00B00EB7">
            <w:pPr>
              <w:pStyle w:val="Jin0"/>
              <w:spacing w:after="0" w:line="240" w:lineRule="auto"/>
              <w:ind w:firstLine="260"/>
            </w:pPr>
            <w:r>
              <w:t>Sídlo/místo podnikání:</w:t>
            </w:r>
          </w:p>
        </w:tc>
        <w:tc>
          <w:tcPr>
            <w:tcW w:w="5942" w:type="dxa"/>
            <w:shd w:val="clear" w:color="auto" w:fill="auto"/>
          </w:tcPr>
          <w:p w14:paraId="75B5E3D4" w14:textId="77777777" w:rsidR="008B6C5A" w:rsidRDefault="00B00EB7">
            <w:pPr>
              <w:pStyle w:val="Jin0"/>
              <w:spacing w:after="0" w:line="240" w:lineRule="auto"/>
              <w:ind w:firstLine="380"/>
            </w:pPr>
            <w:r>
              <w:t>Líšeňská 2657/33a, 636 00 Brno - Líšeň</w:t>
            </w:r>
          </w:p>
        </w:tc>
      </w:tr>
      <w:tr w:rsidR="008B6C5A" w14:paraId="56C0363C" w14:textId="77777777">
        <w:trPr>
          <w:trHeight w:hRule="exact" w:val="264"/>
          <w:jc w:val="center"/>
        </w:trPr>
        <w:tc>
          <w:tcPr>
            <w:tcW w:w="3134" w:type="dxa"/>
            <w:shd w:val="clear" w:color="auto" w:fill="auto"/>
          </w:tcPr>
          <w:p w14:paraId="3130BFC4" w14:textId="77777777" w:rsidR="008B6C5A" w:rsidRDefault="00B00EB7">
            <w:pPr>
              <w:pStyle w:val="Jin0"/>
              <w:spacing w:after="0" w:line="240" w:lineRule="auto"/>
              <w:ind w:firstLine="260"/>
            </w:pPr>
            <w:r>
              <w:t>IČ:</w:t>
            </w:r>
          </w:p>
        </w:tc>
        <w:tc>
          <w:tcPr>
            <w:tcW w:w="5942" w:type="dxa"/>
            <w:shd w:val="clear" w:color="auto" w:fill="auto"/>
          </w:tcPr>
          <w:p w14:paraId="36397EBF" w14:textId="77777777" w:rsidR="008B6C5A" w:rsidRDefault="00B00EB7">
            <w:pPr>
              <w:pStyle w:val="Jin0"/>
              <w:spacing w:after="0" w:line="240" w:lineRule="auto"/>
              <w:ind w:firstLine="380"/>
            </w:pPr>
            <w:r>
              <w:t>449 94 575</w:t>
            </w:r>
          </w:p>
        </w:tc>
      </w:tr>
      <w:tr w:rsidR="008B6C5A" w14:paraId="025C2F68" w14:textId="77777777">
        <w:trPr>
          <w:trHeight w:hRule="exact" w:val="264"/>
          <w:jc w:val="center"/>
        </w:trPr>
        <w:tc>
          <w:tcPr>
            <w:tcW w:w="3134" w:type="dxa"/>
            <w:shd w:val="clear" w:color="auto" w:fill="auto"/>
          </w:tcPr>
          <w:p w14:paraId="26ED7543" w14:textId="77777777" w:rsidR="008B6C5A" w:rsidRDefault="00B00EB7">
            <w:pPr>
              <w:pStyle w:val="Jin0"/>
              <w:spacing w:after="0" w:line="240" w:lineRule="auto"/>
              <w:ind w:firstLine="260"/>
            </w:pPr>
            <w:r>
              <w:t>DIČ:</w:t>
            </w:r>
          </w:p>
        </w:tc>
        <w:tc>
          <w:tcPr>
            <w:tcW w:w="5942" w:type="dxa"/>
            <w:shd w:val="clear" w:color="auto" w:fill="auto"/>
          </w:tcPr>
          <w:p w14:paraId="7EB86088" w14:textId="77777777" w:rsidR="008B6C5A" w:rsidRDefault="00B00EB7">
            <w:pPr>
              <w:pStyle w:val="Jin0"/>
              <w:spacing w:after="0" w:line="240" w:lineRule="auto"/>
              <w:ind w:firstLine="380"/>
            </w:pPr>
            <w:r>
              <w:t>CZ44994575</w:t>
            </w:r>
          </w:p>
        </w:tc>
      </w:tr>
      <w:tr w:rsidR="008B6C5A" w14:paraId="065ABC99" w14:textId="77777777">
        <w:trPr>
          <w:trHeight w:hRule="exact" w:val="542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25934EC6" w14:textId="77777777" w:rsidR="008B6C5A" w:rsidRDefault="00B00EB7">
            <w:pPr>
              <w:pStyle w:val="Jin0"/>
              <w:spacing w:after="0" w:line="240" w:lineRule="auto"/>
              <w:ind w:firstLine="260"/>
            </w:pPr>
            <w:r>
              <w:t>Bankovní spojení:</w:t>
            </w:r>
          </w:p>
          <w:p w14:paraId="1F41B8EF" w14:textId="77777777" w:rsidR="008B6C5A" w:rsidRDefault="00B00EB7">
            <w:pPr>
              <w:pStyle w:val="Jin0"/>
              <w:spacing w:after="0" w:line="240" w:lineRule="auto"/>
              <w:ind w:firstLine="260"/>
            </w:pPr>
            <w:r>
              <w:t>Jednající osoba:</w:t>
            </w:r>
          </w:p>
        </w:tc>
        <w:tc>
          <w:tcPr>
            <w:tcW w:w="5942" w:type="dxa"/>
            <w:shd w:val="clear" w:color="auto" w:fill="auto"/>
            <w:vAlign w:val="bottom"/>
          </w:tcPr>
          <w:p w14:paraId="37605961" w14:textId="77777777" w:rsidR="008B6C5A" w:rsidRDefault="00B00EB7">
            <w:pPr>
              <w:pStyle w:val="Jin0"/>
              <w:spacing w:after="0" w:line="240" w:lineRule="auto"/>
              <w:ind w:firstLine="380"/>
            </w:pPr>
            <w:r>
              <w:t>KB Brno - město, č. účtu: 100736621/0100</w:t>
            </w:r>
          </w:p>
          <w:p w14:paraId="0651ACB1" w14:textId="77777777" w:rsidR="008B6C5A" w:rsidRDefault="00B00EB7">
            <w:pPr>
              <w:pStyle w:val="Jin0"/>
              <w:spacing w:after="0" w:line="240" w:lineRule="auto"/>
              <w:ind w:firstLine="380"/>
            </w:pPr>
            <w:r>
              <w:t>Ing. Jindřich Frič, Ph.D., ředitel</w:t>
            </w:r>
          </w:p>
        </w:tc>
      </w:tr>
      <w:tr w:rsidR="008B6C5A" w14:paraId="271BC2F1" w14:textId="77777777">
        <w:trPr>
          <w:trHeight w:hRule="exact" w:val="264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6201F932" w14:textId="77777777" w:rsidR="008B6C5A" w:rsidRDefault="00B00EB7">
            <w:pPr>
              <w:pStyle w:val="Jin0"/>
              <w:spacing w:after="0" w:line="240" w:lineRule="auto"/>
              <w:ind w:firstLine="260"/>
            </w:pPr>
            <w:r>
              <w:t>Osoba odpovědná za realizaci:</w:t>
            </w:r>
          </w:p>
        </w:tc>
        <w:tc>
          <w:tcPr>
            <w:tcW w:w="5942" w:type="dxa"/>
            <w:shd w:val="clear" w:color="auto" w:fill="auto"/>
            <w:vAlign w:val="bottom"/>
          </w:tcPr>
          <w:p w14:paraId="00C1D52D" w14:textId="3622506F" w:rsidR="008B6C5A" w:rsidRDefault="00ED4FF6">
            <w:pPr>
              <w:pStyle w:val="Jin0"/>
              <w:spacing w:after="0" w:line="240" w:lineRule="auto"/>
              <w:ind w:firstLine="380"/>
            </w:pPr>
            <w:r>
              <w:t>xxxxx</w:t>
            </w:r>
            <w:r w:rsidR="00B00EB7">
              <w:t xml:space="preserve">, tel.: </w:t>
            </w:r>
            <w:r>
              <w:t>xxx</w:t>
            </w:r>
          </w:p>
        </w:tc>
      </w:tr>
      <w:tr w:rsidR="008B6C5A" w14:paraId="44DD02FF" w14:textId="77777777">
        <w:trPr>
          <w:trHeight w:hRule="exact" w:val="283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6F1255BD" w14:textId="77777777" w:rsidR="008B6C5A" w:rsidRDefault="00B00EB7">
            <w:pPr>
              <w:pStyle w:val="Jin0"/>
              <w:spacing w:after="0" w:line="240" w:lineRule="auto"/>
              <w:ind w:firstLine="260"/>
            </w:pPr>
            <w:r>
              <w:t>Zapsaný:</w:t>
            </w:r>
          </w:p>
        </w:tc>
        <w:tc>
          <w:tcPr>
            <w:tcW w:w="5942" w:type="dxa"/>
            <w:shd w:val="clear" w:color="auto" w:fill="auto"/>
            <w:vAlign w:val="bottom"/>
          </w:tcPr>
          <w:p w14:paraId="2D703639" w14:textId="77777777" w:rsidR="008B6C5A" w:rsidRDefault="00B00EB7">
            <w:pPr>
              <w:pStyle w:val="Jin0"/>
              <w:spacing w:after="0" w:line="240" w:lineRule="auto"/>
              <w:ind w:firstLine="380"/>
            </w:pPr>
            <w:r>
              <w:t>v rejstříku veřejných výzkumných institucí u MŠMT</w:t>
            </w:r>
          </w:p>
        </w:tc>
      </w:tr>
      <w:tr w:rsidR="008B6C5A" w14:paraId="15A989A1" w14:textId="77777777">
        <w:trPr>
          <w:trHeight w:hRule="exact" w:val="254"/>
          <w:jc w:val="center"/>
        </w:trPr>
        <w:tc>
          <w:tcPr>
            <w:tcW w:w="3134" w:type="dxa"/>
            <w:shd w:val="clear" w:color="auto" w:fill="auto"/>
          </w:tcPr>
          <w:p w14:paraId="6DC8C5C1" w14:textId="77777777" w:rsidR="008B6C5A" w:rsidRDefault="00B00EB7">
            <w:pPr>
              <w:pStyle w:val="Jin0"/>
              <w:spacing w:after="0" w:line="240" w:lineRule="auto"/>
              <w:ind w:firstLine="260"/>
            </w:pPr>
            <w:r>
              <w:t>Telefon:</w:t>
            </w:r>
          </w:p>
        </w:tc>
        <w:tc>
          <w:tcPr>
            <w:tcW w:w="5942" w:type="dxa"/>
            <w:shd w:val="clear" w:color="auto" w:fill="auto"/>
          </w:tcPr>
          <w:p w14:paraId="4A576424" w14:textId="369907F3" w:rsidR="008B6C5A" w:rsidRDefault="00ED4FF6">
            <w:pPr>
              <w:pStyle w:val="Jin0"/>
              <w:spacing w:after="0" w:line="240" w:lineRule="auto"/>
              <w:ind w:firstLine="380"/>
            </w:pPr>
            <w:r>
              <w:t>xxxx</w:t>
            </w:r>
          </w:p>
        </w:tc>
      </w:tr>
      <w:tr w:rsidR="008B6C5A" w14:paraId="3FFED90C" w14:textId="77777777">
        <w:trPr>
          <w:trHeight w:hRule="exact" w:val="264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2411A315" w14:textId="77777777" w:rsidR="008B6C5A" w:rsidRDefault="00B00EB7">
            <w:pPr>
              <w:pStyle w:val="Jin0"/>
              <w:spacing w:after="0" w:line="240" w:lineRule="auto"/>
              <w:ind w:firstLine="260"/>
            </w:pPr>
            <w:r>
              <w:t>Email:</w:t>
            </w:r>
          </w:p>
        </w:tc>
        <w:tc>
          <w:tcPr>
            <w:tcW w:w="5942" w:type="dxa"/>
            <w:shd w:val="clear" w:color="auto" w:fill="auto"/>
            <w:vAlign w:val="bottom"/>
          </w:tcPr>
          <w:p w14:paraId="53AA1BF1" w14:textId="11550515" w:rsidR="008B6C5A" w:rsidRDefault="00000000">
            <w:pPr>
              <w:pStyle w:val="Jin0"/>
              <w:spacing w:after="0" w:line="240" w:lineRule="auto"/>
              <w:ind w:firstLine="380"/>
            </w:pPr>
            <w:hyperlink r:id="rId8" w:history="1">
              <w:r w:rsidR="00ED4FF6">
                <w:rPr>
                  <w:lang w:val="en-US" w:eastAsia="en-US" w:bidi="en-US"/>
                </w:rPr>
                <w:t>xxxxx</w:t>
              </w:r>
            </w:hyperlink>
          </w:p>
        </w:tc>
      </w:tr>
    </w:tbl>
    <w:p w14:paraId="2ED97BCD" w14:textId="77777777" w:rsidR="008B6C5A" w:rsidRDefault="00B00EB7">
      <w:pPr>
        <w:pStyle w:val="Zkladntext1"/>
        <w:spacing w:after="0" w:line="298" w:lineRule="auto"/>
        <w:jc w:val="both"/>
      </w:pPr>
      <w:r>
        <w:t>Dále společně též jako „Smluvní strany" či jednotlivě jako „Smluvní strana"</w:t>
      </w:r>
    </w:p>
    <w:p w14:paraId="686F242A" w14:textId="77777777" w:rsidR="008B6C5A" w:rsidRDefault="00B00EB7">
      <w:pPr>
        <w:pStyle w:val="Zkladntext1"/>
        <w:spacing w:after="420" w:line="298" w:lineRule="auto"/>
        <w:jc w:val="both"/>
      </w:pPr>
      <w:r>
        <w:t xml:space="preserve">uzavírají ve smyslu příslušných ustanovení zákona č. 89/2012 Sb., občanský zákoník, v platném znění (dále též </w:t>
      </w:r>
      <w:r>
        <w:rPr>
          <w:b/>
          <w:bCs/>
        </w:rPr>
        <w:t xml:space="preserve">„občanský zákoník"), </w:t>
      </w:r>
      <w:r>
        <w:t>tento</w:t>
      </w:r>
    </w:p>
    <w:p w14:paraId="0ACB3E0C" w14:textId="77777777" w:rsidR="008B6C5A" w:rsidRDefault="00B00EB7">
      <w:pPr>
        <w:pStyle w:val="Nadpis20"/>
        <w:keepNext/>
        <w:keepLines/>
        <w:spacing w:after="60" w:line="298" w:lineRule="auto"/>
      </w:pPr>
      <w:bookmarkStart w:id="0" w:name="bookmark0"/>
      <w:r>
        <w:t>Dodatek č. 2 ke Smlouvě o dílo č. SML/10034/2022 ze dne 18.01.2022</w:t>
      </w:r>
      <w:bookmarkEnd w:id="0"/>
    </w:p>
    <w:p w14:paraId="3217FD38" w14:textId="77777777" w:rsidR="008B6C5A" w:rsidRDefault="00B00EB7">
      <w:pPr>
        <w:pStyle w:val="Nadpis20"/>
        <w:keepNext/>
        <w:keepLines/>
        <w:spacing w:after="420" w:line="298" w:lineRule="auto"/>
      </w:pPr>
      <w:r>
        <w:rPr>
          <w:b w:val="0"/>
          <w:bCs w:val="0"/>
        </w:rPr>
        <w:t xml:space="preserve">(dále jen </w:t>
      </w:r>
      <w:r>
        <w:t>„Dodatek č. 2"):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5942"/>
      </w:tblGrid>
      <w:tr w:rsidR="008B6C5A" w14:paraId="6BC96CF9" w14:textId="77777777">
        <w:trPr>
          <w:trHeight w:hRule="exact" w:val="614"/>
          <w:jc w:val="center"/>
        </w:trPr>
        <w:tc>
          <w:tcPr>
            <w:tcW w:w="3134" w:type="dxa"/>
            <w:shd w:val="clear" w:color="auto" w:fill="auto"/>
          </w:tcPr>
          <w:p w14:paraId="5D5A2349" w14:textId="77777777" w:rsidR="008B6C5A" w:rsidRDefault="008B6C5A">
            <w:pPr>
              <w:rPr>
                <w:sz w:val="10"/>
                <w:szCs w:val="10"/>
              </w:rPr>
            </w:pPr>
          </w:p>
        </w:tc>
        <w:tc>
          <w:tcPr>
            <w:tcW w:w="5942" w:type="dxa"/>
            <w:shd w:val="clear" w:color="auto" w:fill="auto"/>
          </w:tcPr>
          <w:p w14:paraId="66088E78" w14:textId="77777777" w:rsidR="008B6C5A" w:rsidRDefault="00B00EB7">
            <w:pPr>
              <w:pStyle w:val="Jin0"/>
              <w:spacing w:after="120" w:line="240" w:lineRule="auto"/>
              <w:ind w:firstLine="940"/>
            </w:pPr>
            <w:r>
              <w:rPr>
                <w:b/>
                <w:bCs/>
              </w:rPr>
              <w:t>Článek 1.</w:t>
            </w:r>
          </w:p>
          <w:p w14:paraId="714E8176" w14:textId="77777777" w:rsidR="008B6C5A" w:rsidRDefault="00B00EB7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Úvodní ustanovení dodatku</w:t>
            </w:r>
          </w:p>
        </w:tc>
      </w:tr>
    </w:tbl>
    <w:p w14:paraId="296675E2" w14:textId="77777777" w:rsidR="008B6C5A" w:rsidRDefault="008B6C5A">
      <w:pPr>
        <w:spacing w:after="139" w:line="1" w:lineRule="exact"/>
      </w:pPr>
    </w:p>
    <w:p w14:paraId="5AC52874" w14:textId="77777777" w:rsidR="008B6C5A" w:rsidRDefault="00B00EB7">
      <w:pPr>
        <w:pStyle w:val="Zkladntext1"/>
        <w:numPr>
          <w:ilvl w:val="0"/>
          <w:numId w:val="1"/>
        </w:numPr>
        <w:tabs>
          <w:tab w:val="left" w:pos="552"/>
        </w:tabs>
        <w:spacing w:after="0"/>
        <w:ind w:left="520" w:hanging="520"/>
        <w:jc w:val="both"/>
      </w:pPr>
      <w:r>
        <w:t>Smluvní strany shodně prohlašují, že dne 18. 1. 2022 mezi sebou uzavřely Smlouvu o dílo č. SML/10034/2022, (dále jen „Smlouva"), jejímž předmětem je následující závazek:</w:t>
      </w:r>
    </w:p>
    <w:p w14:paraId="58ADE3AC" w14:textId="51EB3F12" w:rsidR="008B6C5A" w:rsidRDefault="00B00EB7">
      <w:pPr>
        <w:pStyle w:val="Zkladntext1"/>
        <w:spacing w:after="0"/>
        <w:ind w:left="520" w:firstLine="20"/>
        <w:jc w:val="both"/>
      </w:pPr>
      <w:r>
        <w:t xml:space="preserve">Objednatel uzavřel dne 9. 12. 2021 s Mobiel 21 vzw, se sídlem Vital Decosterstraat 67A/0101, 3000 Leuven, Belgie, jako projektovým koordinátorem CIVITAS ELEVATE, koordinační a podpůrné akce CIVITAS 2020, zastoupené panem </w:t>
      </w:r>
      <w:r w:rsidR="00ED4FF6">
        <w:t>xxxxx</w:t>
      </w:r>
      <w:r>
        <w:t xml:space="preserve"> smlouvu, jejímž předmětem plnění bylo, mimo jiné provedení činností uvedených v čl. I odst. 2 výše uvedené Smlouvy o dílo. Jelikož Objednatel nedisponuje sám odpovídajícím personálním zázemím nutným k řádnému provedení činností uvedených v</w:t>
      </w:r>
      <w:r w:rsidR="00ED4FF6">
        <w:t xml:space="preserve"> </w:t>
      </w:r>
      <w:r>
        <w:t xml:space="preserve">čl. I odst. </w:t>
      </w:r>
      <w:r w:rsidR="00ED4FF6">
        <w:t>2 v</w:t>
      </w:r>
      <w:r>
        <w:t>ýše uvedené Smlouvy o dílo, dohodly se smluvní strany, že předmětné činnosti pro Objednatele zajistí Zhotovitel prostřednictvím svých zaměstnanců.</w:t>
      </w:r>
    </w:p>
    <w:p w14:paraId="22042F27" w14:textId="77777777" w:rsidR="008B6C5A" w:rsidRDefault="00B00EB7">
      <w:pPr>
        <w:pStyle w:val="Zkladntext1"/>
        <w:numPr>
          <w:ilvl w:val="0"/>
          <w:numId w:val="1"/>
        </w:numPr>
        <w:tabs>
          <w:tab w:val="left" w:pos="540"/>
        </w:tabs>
        <w:spacing w:after="0" w:line="259" w:lineRule="auto"/>
        <w:ind w:left="580" w:hanging="580"/>
        <w:jc w:val="both"/>
      </w:pPr>
      <w:r>
        <w:lastRenderedPageBreak/>
        <w:t>Vzhledem ke skutečnostem, které nebyly při podpisu smlouvy známy, a to především z důvodu nízké účasti na květnovém termínu Zhotovitelem zajišťované akce pro Objednatele, došlo na žádost Objednatele k posunu konání předmětné akce na měsíc září roku 2022 a tím vyvstala potřeba posunu termínu ukončení spolupráce Smluvních stran z měsíce srpna na měsíc září roku 2022.</w:t>
      </w:r>
    </w:p>
    <w:p w14:paraId="1591B3B4" w14:textId="77777777" w:rsidR="008B6C5A" w:rsidRDefault="00B00EB7">
      <w:pPr>
        <w:pStyle w:val="Zkladntext1"/>
        <w:numPr>
          <w:ilvl w:val="0"/>
          <w:numId w:val="1"/>
        </w:numPr>
        <w:tabs>
          <w:tab w:val="left" w:pos="540"/>
        </w:tabs>
        <w:spacing w:line="259" w:lineRule="auto"/>
        <w:ind w:left="580" w:hanging="580"/>
        <w:jc w:val="both"/>
      </w:pPr>
      <w:r>
        <w:t>Za účelem blíže specifikovaným výše se Smluvní strany rozhodly uzavřít tento Dodatek č. 2 v následujícím znění:</w:t>
      </w:r>
    </w:p>
    <w:p w14:paraId="11A7AD47" w14:textId="77777777" w:rsidR="008B6C5A" w:rsidRDefault="00B00EB7">
      <w:pPr>
        <w:pStyle w:val="Zkladntext1"/>
        <w:spacing w:line="276" w:lineRule="auto"/>
        <w:jc w:val="center"/>
      </w:pPr>
      <w:r>
        <w:rPr>
          <w:b/>
          <w:bCs/>
        </w:rPr>
        <w:t>Článek 2.</w:t>
      </w:r>
    </w:p>
    <w:p w14:paraId="68AF28B3" w14:textId="77777777" w:rsidR="008B6C5A" w:rsidRDefault="00B00EB7">
      <w:pPr>
        <w:pStyle w:val="Zkladntext1"/>
        <w:spacing w:line="276" w:lineRule="auto"/>
        <w:jc w:val="center"/>
      </w:pPr>
      <w:r>
        <w:rPr>
          <w:b/>
          <w:bCs/>
        </w:rPr>
        <w:t>Předmět dodatku</w:t>
      </w:r>
    </w:p>
    <w:p w14:paraId="22B945CD" w14:textId="77777777" w:rsidR="008B6C5A" w:rsidRDefault="00B00EB7">
      <w:pPr>
        <w:pStyle w:val="Zkladntext1"/>
        <w:spacing w:line="298" w:lineRule="auto"/>
        <w:ind w:left="580" w:firstLine="20"/>
        <w:jc w:val="both"/>
      </w:pPr>
      <w:r>
        <w:t>Smluvní strany se ve vazbě na skutečnosti uvedené v článku 1 tohoto dodatku dohodly na změně článku II. odst. 1. Termín plnění, jenž nově zní:</w:t>
      </w:r>
    </w:p>
    <w:p w14:paraId="38B79D18" w14:textId="77777777" w:rsidR="008B6C5A" w:rsidRDefault="00B00EB7">
      <w:pPr>
        <w:pStyle w:val="Zkladntext1"/>
        <w:spacing w:after="480"/>
        <w:ind w:left="580" w:hanging="580"/>
        <w:jc w:val="both"/>
      </w:pPr>
      <w:r>
        <w:t>1. Smluvní strany se dohodly na provádění díla dle čl. I odst. 2 této smlouvy v období ode dne účinnosti této smlouvy do 30.9.2022.</w:t>
      </w:r>
    </w:p>
    <w:p w14:paraId="77127077" w14:textId="77777777" w:rsidR="008B6C5A" w:rsidRDefault="00B00EB7">
      <w:pPr>
        <w:pStyle w:val="Nadpis20"/>
        <w:keepNext/>
        <w:keepLines/>
        <w:spacing w:after="80"/>
      </w:pPr>
      <w:bookmarkStart w:id="1" w:name="bookmark3"/>
      <w:r>
        <w:t>Článek 3.</w:t>
      </w:r>
      <w:bookmarkEnd w:id="1"/>
    </w:p>
    <w:p w14:paraId="197181C4" w14:textId="77777777" w:rsidR="008B6C5A" w:rsidRDefault="00B00EB7">
      <w:pPr>
        <w:pStyle w:val="Nadpis20"/>
        <w:keepNext/>
        <w:keepLines/>
        <w:spacing w:after="80"/>
      </w:pPr>
      <w:r>
        <w:t>Závěrečná ustanovení dodatku</w:t>
      </w:r>
    </w:p>
    <w:p w14:paraId="328BEB7C" w14:textId="77777777" w:rsidR="008B6C5A" w:rsidRDefault="00B00EB7">
      <w:pPr>
        <w:pStyle w:val="Zkladntext1"/>
        <w:numPr>
          <w:ilvl w:val="0"/>
          <w:numId w:val="2"/>
        </w:numPr>
        <w:tabs>
          <w:tab w:val="left" w:pos="540"/>
          <w:tab w:val="left" w:pos="557"/>
        </w:tabs>
        <w:spacing w:line="276" w:lineRule="auto"/>
        <w:jc w:val="both"/>
      </w:pPr>
      <w:r>
        <w:t>Ostatní ustanovení Smlouvy nedotčená tímto Dodatkem č. 2 zůstávají beze změn.</w:t>
      </w:r>
    </w:p>
    <w:p w14:paraId="3CD5BF20" w14:textId="77777777" w:rsidR="008B6C5A" w:rsidRDefault="00B00EB7">
      <w:pPr>
        <w:pStyle w:val="Zkladntext1"/>
        <w:numPr>
          <w:ilvl w:val="0"/>
          <w:numId w:val="2"/>
        </w:numPr>
        <w:tabs>
          <w:tab w:val="left" w:pos="540"/>
          <w:tab w:val="left" w:pos="557"/>
        </w:tabs>
        <w:spacing w:after="0" w:line="298" w:lineRule="auto"/>
        <w:jc w:val="both"/>
      </w:pPr>
      <w:r>
        <w:t>Každá ze smluvních stran prohlašuje, že tento dodatek č. 2 ke Smlouvě uzavírá svobodně a vážně,</w:t>
      </w:r>
    </w:p>
    <w:p w14:paraId="6F12089D" w14:textId="77777777" w:rsidR="008B6C5A" w:rsidRDefault="00B00EB7">
      <w:pPr>
        <w:pStyle w:val="Zkladntext1"/>
        <w:spacing w:line="298" w:lineRule="auto"/>
        <w:ind w:left="580" w:firstLine="20"/>
        <w:jc w:val="both"/>
      </w:pPr>
      <w:r>
        <w:t>že považuje obsah tohoto dodatku č. 2 ke Smlouvě za určitý a srozumitelný a že jsou jí známy všechny skutečnosti, jež jsou pro uzavření tohoto dodatku č. 2 ke Smlouvě rozhodující. Na uzavření tohoto dodatku č. 2 se Smluvní strany shodly a byly s ním srozuměny.</w:t>
      </w:r>
    </w:p>
    <w:p w14:paraId="21E14EA5" w14:textId="77777777" w:rsidR="008B6C5A" w:rsidRDefault="00B00EB7">
      <w:pPr>
        <w:pStyle w:val="Zkladntext1"/>
        <w:numPr>
          <w:ilvl w:val="0"/>
          <w:numId w:val="2"/>
        </w:numPr>
        <w:tabs>
          <w:tab w:val="left" w:pos="540"/>
        </w:tabs>
        <w:spacing w:line="293" w:lineRule="auto"/>
        <w:ind w:left="580" w:hanging="580"/>
        <w:jc w:val="both"/>
      </w:pPr>
      <w:r>
        <w:t>Tento dodatek č.2 se vyhotovuje ve dvou stejnopisech, kdy každá Smluvní strana obdrží jedno originální vyhotovení.</w:t>
      </w:r>
    </w:p>
    <w:p w14:paraId="5B92E116" w14:textId="77777777" w:rsidR="008B6C5A" w:rsidRPr="001E5084" w:rsidRDefault="00B00EB7">
      <w:pPr>
        <w:pStyle w:val="Zkladntext1"/>
        <w:numPr>
          <w:ilvl w:val="0"/>
          <w:numId w:val="2"/>
        </w:numPr>
        <w:tabs>
          <w:tab w:val="left" w:pos="540"/>
        </w:tabs>
        <w:spacing w:after="72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>
        <w:t xml:space="preserve">Osoby podepisující tento Dodatek č.2 za Smluvní strany souhlasí s uveřejněním svých osobních údajů, které jsou uvedeny v tomto dodatku v registru smluv. Tento dodatek č. 2 nabývá účinnosti dnem uveřejnění v </w:t>
      </w:r>
      <w:r w:rsidRPr="001E5084">
        <w:rPr>
          <w:rFonts w:asciiTheme="minorHAnsi" w:hAnsiTheme="minorHAnsi" w:cstheme="minorHAnsi"/>
          <w:sz w:val="22"/>
          <w:szCs w:val="22"/>
        </w:rPr>
        <w:t>registru smluv.</w:t>
      </w:r>
    </w:p>
    <w:p w14:paraId="2CD1FE55" w14:textId="44584F61" w:rsidR="008B6C5A" w:rsidRPr="001E5084" w:rsidRDefault="00B00EB7">
      <w:pPr>
        <w:pStyle w:val="Nadpis10"/>
        <w:keepNext/>
        <w:keepLines/>
        <w:rPr>
          <w:rFonts w:asciiTheme="minorHAnsi" w:hAnsiTheme="minorHAnsi" w:cstheme="minorHAnsi"/>
          <w:sz w:val="22"/>
          <w:szCs w:val="22"/>
        </w:rPr>
        <w:sectPr w:rsidR="008B6C5A" w:rsidRPr="001E5084">
          <w:pgSz w:w="11900" w:h="16840"/>
          <w:pgMar w:top="1594" w:right="1368" w:bottom="1255" w:left="1378" w:header="1166" w:footer="827" w:gutter="0"/>
          <w:pgNumType w:start="1"/>
          <w:cols w:space="720"/>
          <w:noEndnote/>
          <w:docGrid w:linePitch="360"/>
        </w:sectPr>
      </w:pPr>
      <w:r w:rsidRPr="001E508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5EF43EF" wp14:editId="670DE989">
                <wp:simplePos x="0" y="0"/>
                <wp:positionH relativeFrom="page">
                  <wp:posOffset>881380</wp:posOffset>
                </wp:positionH>
                <wp:positionV relativeFrom="paragraph">
                  <wp:posOffset>50800</wp:posOffset>
                </wp:positionV>
                <wp:extent cx="935990" cy="1676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B98EBD" w14:textId="77777777" w:rsidR="008B6C5A" w:rsidRDefault="00B00EB7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 Olomouci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EF43E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4pt;margin-top:4pt;width:73.7pt;height:13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" filled="f" stroked="f">
                <v:textbox inset="0,0,0,0">
                  <w:txbxContent>
                    <w:p w14:paraId="07B98EBD" w14:textId="77777777" w:rsidR="008B6C5A" w:rsidRDefault="00B00EB7">
                      <w:pPr>
                        <w:pStyle w:val="Zkladntext1"/>
                        <w:spacing w:after="0" w:line="240" w:lineRule="auto"/>
                      </w:pPr>
                      <w:r>
                        <w:t>V Olomouci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6"/>
      <w:r w:rsidRPr="001E5084">
        <w:rPr>
          <w:rFonts w:asciiTheme="minorHAnsi" w:eastAsia="Calibri" w:hAnsiTheme="minorHAnsi" w:cstheme="minorHAnsi"/>
          <w:sz w:val="22"/>
          <w:szCs w:val="22"/>
        </w:rPr>
        <w:t xml:space="preserve">V Brně dne </w:t>
      </w:r>
      <w:bookmarkEnd w:id="2"/>
      <w:r w:rsidR="001E5084" w:rsidRPr="001E5084">
        <w:rPr>
          <w:rFonts w:asciiTheme="minorHAnsi" w:hAnsiTheme="minorHAnsi" w:cstheme="minorHAnsi"/>
          <w:sz w:val="22"/>
          <w:szCs w:val="22"/>
        </w:rPr>
        <w:t>29.8.2022</w:t>
      </w:r>
    </w:p>
    <w:p w14:paraId="6B89CD46" w14:textId="77777777" w:rsidR="001E5084" w:rsidRDefault="001E5084" w:rsidP="001E5084">
      <w:pPr>
        <w:pStyle w:val="Titulekobrzku0"/>
        <w:ind w:left="7176" w:firstLine="612"/>
        <w:rPr>
          <w:rFonts w:asciiTheme="minorHAnsi" w:hAnsiTheme="minorHAnsi" w:cstheme="minorHAnsi"/>
          <w:sz w:val="22"/>
          <w:szCs w:val="22"/>
        </w:rPr>
      </w:pPr>
    </w:p>
    <w:p w14:paraId="2B358FCC" w14:textId="5DFA6F39" w:rsidR="001E5084" w:rsidRPr="001E5084" w:rsidRDefault="001E5084" w:rsidP="001E5084">
      <w:pPr>
        <w:pStyle w:val="Titulekobrzku0"/>
        <w:ind w:left="7176" w:firstLine="612"/>
        <w:rPr>
          <w:rFonts w:asciiTheme="minorHAnsi" w:hAnsiTheme="minorHAnsi" w:cstheme="minorHAnsi"/>
          <w:sz w:val="22"/>
          <w:szCs w:val="22"/>
        </w:rPr>
      </w:pPr>
      <w:r w:rsidRPr="001E5084">
        <w:rPr>
          <w:rFonts w:asciiTheme="minorHAnsi" w:hAnsiTheme="minorHAnsi" w:cstheme="minorHAnsi"/>
          <w:sz w:val="22"/>
          <w:szCs w:val="22"/>
        </w:rPr>
        <w:t>Ing. Jindřich Frič, Ph.D.</w:t>
      </w:r>
    </w:p>
    <w:p w14:paraId="0F16C797" w14:textId="1858A438" w:rsidR="008B6C5A" w:rsidRPr="001E5084" w:rsidRDefault="001E5084" w:rsidP="001E5084">
      <w:pPr>
        <w:spacing w:before="37" w:after="37" w:line="240" w:lineRule="exact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E5084">
        <w:rPr>
          <w:rFonts w:asciiTheme="minorHAnsi" w:hAnsiTheme="minorHAnsi" w:cstheme="minorHAnsi"/>
          <w:sz w:val="22"/>
          <w:szCs w:val="22"/>
        </w:rPr>
        <w:t>Centrum dopravního výzkumu, v.v.i</w:t>
      </w:r>
    </w:p>
    <w:p w14:paraId="77F3B4FB" w14:textId="03914A15" w:rsidR="008B6C5A" w:rsidRPr="001E5084" w:rsidRDefault="001E5084">
      <w:pPr>
        <w:spacing w:line="1" w:lineRule="exact"/>
        <w:rPr>
          <w:rFonts w:asciiTheme="minorHAnsi" w:hAnsiTheme="minorHAnsi" w:cstheme="minorHAnsi"/>
          <w:sz w:val="22"/>
          <w:szCs w:val="22"/>
        </w:rPr>
        <w:sectPr w:rsidR="008B6C5A" w:rsidRPr="001E5084">
          <w:type w:val="continuous"/>
          <w:pgSz w:w="11900" w:h="16840"/>
          <w:pgMar w:top="1646" w:right="0" w:bottom="1444" w:left="0" w:header="0" w:footer="3" w:gutter="0"/>
          <w:cols w:space="720"/>
          <w:noEndnote/>
          <w:docGrid w:linePitch="360"/>
        </w:sectPr>
      </w:pPr>
      <w:r w:rsidRPr="001E5084">
        <w:rPr>
          <w:rFonts w:asciiTheme="minorHAnsi" w:hAnsiTheme="minorHAnsi" w:cstheme="minorHAnsi"/>
          <w:sz w:val="22"/>
          <w:szCs w:val="22"/>
        </w:rPr>
        <w:tab/>
      </w:r>
      <w:r w:rsidRPr="001E5084">
        <w:rPr>
          <w:rFonts w:asciiTheme="minorHAnsi" w:hAnsiTheme="minorHAnsi" w:cstheme="minorHAnsi"/>
          <w:sz w:val="22"/>
          <w:szCs w:val="22"/>
        </w:rPr>
        <w:tab/>
      </w:r>
    </w:p>
    <w:p w14:paraId="5B730C2D" w14:textId="0044B990" w:rsidR="008B6C5A" w:rsidRPr="001E5084" w:rsidRDefault="008B6C5A">
      <w:pPr>
        <w:rPr>
          <w:rFonts w:asciiTheme="minorHAnsi" w:hAnsiTheme="minorHAnsi" w:cstheme="minorHAnsi"/>
          <w:sz w:val="22"/>
          <w:szCs w:val="22"/>
        </w:rPr>
      </w:pPr>
    </w:p>
    <w:p w14:paraId="67A6F216" w14:textId="7A4B625C" w:rsidR="008B6C5A" w:rsidRPr="001E5084" w:rsidRDefault="00A26920">
      <w:pPr>
        <w:pStyle w:val="Nadpis20"/>
        <w:keepNext/>
        <w:keepLines/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</w:t>
      </w:r>
    </w:p>
    <w:p w14:paraId="0AA22ABC" w14:textId="77777777" w:rsidR="008B6C5A" w:rsidRPr="001E5084" w:rsidRDefault="00B00EB7">
      <w:pPr>
        <w:pStyle w:val="Zkladntext1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E5084">
        <w:rPr>
          <w:rFonts w:asciiTheme="minorHAnsi" w:hAnsiTheme="minorHAnsi" w:cstheme="minorHAnsi"/>
          <w:sz w:val="22"/>
          <w:szCs w:val="22"/>
        </w:rPr>
        <w:t>zástupce předsedy řídící rady</w:t>
      </w:r>
    </w:p>
    <w:p w14:paraId="0A4E21A0" w14:textId="77777777" w:rsidR="008B6C5A" w:rsidRPr="001E5084" w:rsidRDefault="00B00EB7">
      <w:pPr>
        <w:pStyle w:val="Zkladntext1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E5084">
        <w:rPr>
          <w:rFonts w:asciiTheme="minorHAnsi" w:hAnsiTheme="minorHAnsi" w:cstheme="minorHAnsi"/>
          <w:sz w:val="22"/>
          <w:szCs w:val="22"/>
        </w:rPr>
        <w:t>na základě plné moci ze dne 9. 12. 2021</w:t>
      </w:r>
    </w:p>
    <w:p w14:paraId="726CBADC" w14:textId="77777777" w:rsidR="008B6C5A" w:rsidRPr="001E5084" w:rsidRDefault="00B00EB7">
      <w:pPr>
        <w:pStyle w:val="Zkladntext1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E5084">
        <w:rPr>
          <w:rFonts w:asciiTheme="minorHAnsi" w:hAnsiTheme="minorHAnsi" w:cstheme="minorHAnsi"/>
          <w:b/>
          <w:bCs/>
          <w:sz w:val="22"/>
          <w:szCs w:val="22"/>
        </w:rPr>
        <w:t>CIVINET Česká a Slovenská republika, z.s.</w:t>
      </w:r>
    </w:p>
    <w:p w14:paraId="50496B8E" w14:textId="07CC45D5" w:rsidR="008B6C5A" w:rsidRPr="001E5084" w:rsidRDefault="008B6C5A">
      <w:pPr>
        <w:rPr>
          <w:rFonts w:asciiTheme="minorHAnsi" w:hAnsiTheme="minorHAnsi" w:cstheme="minorHAnsi"/>
          <w:sz w:val="22"/>
          <w:szCs w:val="22"/>
        </w:rPr>
      </w:pPr>
    </w:p>
    <w:p w14:paraId="0D2065CD" w14:textId="2EEE2352" w:rsidR="00B00EB7" w:rsidRPr="001E5084" w:rsidRDefault="00B00EB7">
      <w:pPr>
        <w:pStyle w:val="Zkladntext20"/>
        <w:tabs>
          <w:tab w:val="left" w:pos="1627"/>
        </w:tabs>
        <w:spacing w:after="60" w:line="230" w:lineRule="auto"/>
        <w:rPr>
          <w:rFonts w:asciiTheme="minorHAnsi" w:hAnsiTheme="minorHAnsi" w:cstheme="minorHAnsi"/>
          <w:sz w:val="22"/>
          <w:szCs w:val="22"/>
        </w:rPr>
      </w:pPr>
    </w:p>
    <w:p w14:paraId="00CDBCF6" w14:textId="6FD6D75F" w:rsidR="00B00EB7" w:rsidRPr="001E5084" w:rsidRDefault="00B00EB7">
      <w:pPr>
        <w:pStyle w:val="Zkladntext20"/>
        <w:tabs>
          <w:tab w:val="left" w:pos="1627"/>
        </w:tabs>
        <w:spacing w:after="60" w:line="230" w:lineRule="auto"/>
        <w:rPr>
          <w:rFonts w:asciiTheme="minorHAnsi" w:hAnsiTheme="minorHAnsi" w:cstheme="minorHAnsi"/>
          <w:sz w:val="22"/>
          <w:szCs w:val="22"/>
        </w:rPr>
      </w:pPr>
    </w:p>
    <w:p w14:paraId="20114596" w14:textId="51A74410" w:rsidR="00B00EB7" w:rsidRPr="001E5084" w:rsidRDefault="00B00EB7">
      <w:pPr>
        <w:pStyle w:val="Zkladntext20"/>
        <w:tabs>
          <w:tab w:val="left" w:pos="1627"/>
        </w:tabs>
        <w:spacing w:after="60" w:line="230" w:lineRule="auto"/>
        <w:rPr>
          <w:rFonts w:asciiTheme="minorHAnsi" w:hAnsiTheme="minorHAnsi" w:cstheme="minorHAnsi"/>
          <w:sz w:val="22"/>
          <w:szCs w:val="22"/>
        </w:rPr>
      </w:pPr>
    </w:p>
    <w:p w14:paraId="79E4C085" w14:textId="10F45894" w:rsidR="001E5084" w:rsidRDefault="001E5084" w:rsidP="001E5084">
      <w:pPr>
        <w:pStyle w:val="Nadpis20"/>
        <w:keepNext/>
        <w:keepLines/>
        <w:spacing w:after="60" w:line="240" w:lineRule="auto"/>
        <w:jc w:val="left"/>
      </w:pPr>
    </w:p>
    <w:p w14:paraId="57BAA168" w14:textId="504BD260" w:rsidR="001E5084" w:rsidRDefault="001E5084" w:rsidP="001E5084">
      <w:pPr>
        <w:pStyle w:val="Zkladntext30"/>
        <w:spacing w:after="60"/>
      </w:pPr>
      <w:r>
        <w:t xml:space="preserve"> </w:t>
      </w:r>
    </w:p>
    <w:p w14:paraId="5F2112C7" w14:textId="77777777" w:rsidR="001E5084" w:rsidRDefault="001E5084" w:rsidP="001E5084">
      <w:pPr>
        <w:pStyle w:val="Zkladntext20"/>
        <w:tabs>
          <w:tab w:val="left" w:pos="1627"/>
        </w:tabs>
        <w:spacing w:after="60" w:line="230" w:lineRule="auto"/>
      </w:pPr>
    </w:p>
    <w:p w14:paraId="1122CBAC" w14:textId="7EEC453F" w:rsidR="00B00EB7" w:rsidRDefault="00B00EB7" w:rsidP="001E5084">
      <w:pPr>
        <w:pStyle w:val="Zkladntext20"/>
        <w:tabs>
          <w:tab w:val="left" w:pos="1627"/>
        </w:tabs>
        <w:spacing w:after="60" w:line="230" w:lineRule="auto"/>
        <w:jc w:val="left"/>
      </w:pPr>
    </w:p>
    <w:p w14:paraId="492971D4" w14:textId="5600BA3D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74F5A966" w14:textId="0F7095D5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6D30D5E2" w14:textId="058A2036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1F027AAE" w14:textId="3D292E7E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6FE963F9" w14:textId="67AD3D3E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7C13620A" w14:textId="0EA516C4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6E671DDD" w14:textId="04F19E20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444BE866" w14:textId="2F1F626E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620FD37A" w14:textId="1430CE08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2F5CD329" w14:textId="171DA5F6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67748E94" w14:textId="7D8EB727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671548E1" w14:textId="3699C75D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44821CA4" w14:textId="4E91A1F5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43497FE5" w14:textId="75BC57FE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p w14:paraId="5588A960" w14:textId="57A8EE98" w:rsidR="00B00EB7" w:rsidRDefault="00B00EB7">
      <w:pPr>
        <w:pStyle w:val="Zkladntext20"/>
        <w:tabs>
          <w:tab w:val="left" w:pos="1627"/>
        </w:tabs>
        <w:spacing w:after="60" w:line="230" w:lineRule="auto"/>
      </w:pPr>
    </w:p>
    <w:sectPr w:rsidR="00B00EB7">
      <w:type w:val="continuous"/>
      <w:pgSz w:w="11900" w:h="16840"/>
      <w:pgMar w:top="1646" w:right="1530" w:bottom="1444" w:left="1376" w:header="0" w:footer="3" w:gutter="0"/>
      <w:cols w:num="2" w:space="720" w:equalWidth="0">
        <w:col w:w="3773" w:space="1872"/>
        <w:col w:w="335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419D" w14:textId="77777777" w:rsidR="00DA246C" w:rsidRDefault="00DA246C">
      <w:r>
        <w:separator/>
      </w:r>
    </w:p>
  </w:endnote>
  <w:endnote w:type="continuationSeparator" w:id="0">
    <w:p w14:paraId="447E3C6A" w14:textId="77777777" w:rsidR="00DA246C" w:rsidRDefault="00DA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28BC" w14:textId="77777777" w:rsidR="00DA246C" w:rsidRDefault="00DA246C"/>
  </w:footnote>
  <w:footnote w:type="continuationSeparator" w:id="0">
    <w:p w14:paraId="336AA52F" w14:textId="77777777" w:rsidR="00DA246C" w:rsidRDefault="00DA24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64D31"/>
    <w:multiLevelType w:val="multilevel"/>
    <w:tmpl w:val="2E68C6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A5359E"/>
    <w:multiLevelType w:val="multilevel"/>
    <w:tmpl w:val="47EA63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5144235">
    <w:abstractNumId w:val="1"/>
  </w:num>
  <w:num w:numId="2" w16cid:durableId="137457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5A"/>
    <w:rsid w:val="001E5084"/>
    <w:rsid w:val="004A103E"/>
    <w:rsid w:val="005009A2"/>
    <w:rsid w:val="00865AB3"/>
    <w:rsid w:val="00866544"/>
    <w:rsid w:val="008B6C5A"/>
    <w:rsid w:val="00A26920"/>
    <w:rsid w:val="00B00EB7"/>
    <w:rsid w:val="00DA246C"/>
    <w:rsid w:val="00ED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972D"/>
  <w15:docId w15:val="{08BAE96C-9667-4728-8699-5EA4E05F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pacing w:after="8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ind w:firstLine="26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8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70" w:line="276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ind w:right="620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ind w:firstLine="29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60"/>
      <w:jc w:val="righ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30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30" w:line="235" w:lineRule="auto"/>
      <w:jc w:val="righ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v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vinet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7</cp:revision>
  <dcterms:created xsi:type="dcterms:W3CDTF">2022-09-21T11:23:00Z</dcterms:created>
  <dcterms:modified xsi:type="dcterms:W3CDTF">2022-09-21T11:35:00Z</dcterms:modified>
</cp:coreProperties>
</file>