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48D0" w14:textId="77777777" w:rsidR="0014642E" w:rsidRDefault="0014642E" w:rsidP="0014642E">
      <w:pPr>
        <w:pStyle w:val="Nzev"/>
        <w:tabs>
          <w:tab w:val="left" w:pos="2694"/>
        </w:tabs>
        <w:ind w:firstLine="0"/>
        <w:rPr>
          <w:b/>
          <w:bCs/>
          <w:caps/>
          <w:spacing w:val="40"/>
          <w:sz w:val="32"/>
        </w:rPr>
      </w:pPr>
      <w:r>
        <w:rPr>
          <w:b/>
          <w:bCs/>
          <w:caps/>
          <w:spacing w:val="40"/>
          <w:sz w:val="32"/>
        </w:rPr>
        <w:t>smlouva o dodávce softwarových produktů a poskytování servisních služeb</w:t>
      </w:r>
    </w:p>
    <w:p w14:paraId="4BCA2755" w14:textId="32D52013" w:rsidR="0014642E" w:rsidRDefault="0014642E" w:rsidP="0014642E">
      <w:pPr>
        <w:jc w:val="center"/>
        <w:rPr>
          <w:rFonts w:cs="Tahoma"/>
          <w:b/>
          <w:bCs/>
          <w:sz w:val="18"/>
        </w:rPr>
      </w:pPr>
      <w:r>
        <w:rPr>
          <w:rFonts w:cs="Tahoma"/>
          <w:b/>
          <w:bCs/>
          <w:sz w:val="18"/>
        </w:rPr>
        <w:t xml:space="preserve">č. </w:t>
      </w:r>
      <w:r w:rsidR="003D0229">
        <w:rPr>
          <w:rFonts w:cs="Tahoma"/>
          <w:b/>
          <w:bCs/>
          <w:sz w:val="18"/>
        </w:rPr>
        <w:t>60460580/000/2022</w:t>
      </w:r>
    </w:p>
    <w:p w14:paraId="2553C491" w14:textId="77777777" w:rsidR="0014642E" w:rsidRDefault="0014642E" w:rsidP="0014642E">
      <w:pPr>
        <w:jc w:val="center"/>
        <w:rPr>
          <w:rFonts w:cs="Tahoma"/>
          <w:b/>
          <w:sz w:val="18"/>
          <w:szCs w:val="18"/>
        </w:rPr>
      </w:pPr>
    </w:p>
    <w:tbl>
      <w:tblPr>
        <w:tblW w:w="0" w:type="auto"/>
        <w:tblInd w:w="108" w:type="dxa"/>
        <w:tblLook w:val="04A0" w:firstRow="1" w:lastRow="0" w:firstColumn="1" w:lastColumn="0" w:noHBand="0" w:noVBand="1"/>
      </w:tblPr>
      <w:tblGrid>
        <w:gridCol w:w="2694"/>
        <w:gridCol w:w="6945"/>
      </w:tblGrid>
      <w:tr w:rsidR="0014642E" w14:paraId="4823ABE6" w14:textId="77777777" w:rsidTr="0014642E">
        <w:tc>
          <w:tcPr>
            <w:tcW w:w="2694" w:type="dxa"/>
            <w:hideMark/>
          </w:tcPr>
          <w:p w14:paraId="19A8BC9B" w14:textId="77777777" w:rsidR="0014642E" w:rsidRDefault="0014642E">
            <w:pPr>
              <w:tabs>
                <w:tab w:val="left" w:pos="2694"/>
                <w:tab w:val="right" w:leader="dot" w:pos="6660"/>
              </w:tabs>
              <w:ind w:firstLine="0"/>
              <w:rPr>
                <w:rFonts w:cs="Tahoma"/>
                <w:sz w:val="18"/>
                <w:szCs w:val="18"/>
              </w:rPr>
            </w:pPr>
            <w:r>
              <w:rPr>
                <w:rFonts w:cs="Tahoma"/>
                <w:sz w:val="18"/>
                <w:szCs w:val="18"/>
              </w:rPr>
              <w:t>Objednatel:</w:t>
            </w:r>
          </w:p>
        </w:tc>
        <w:tc>
          <w:tcPr>
            <w:tcW w:w="6945" w:type="dxa"/>
            <w:hideMark/>
          </w:tcPr>
          <w:p w14:paraId="7958362F" w14:textId="76246883" w:rsidR="0014642E" w:rsidRDefault="003D0229">
            <w:pPr>
              <w:tabs>
                <w:tab w:val="left" w:pos="2694"/>
                <w:tab w:val="right" w:leader="dot" w:pos="6660"/>
              </w:tabs>
              <w:ind w:firstLine="0"/>
              <w:jc w:val="left"/>
              <w:rPr>
                <w:rFonts w:cs="Tahoma"/>
                <w:sz w:val="18"/>
                <w:szCs w:val="18"/>
                <w:highlight w:val="yellow"/>
              </w:rPr>
            </w:pPr>
            <w:r>
              <w:rPr>
                <w:rFonts w:cs="Tahoma"/>
                <w:b/>
                <w:sz w:val="18"/>
                <w:szCs w:val="18"/>
              </w:rPr>
              <w:t>Armádní Servisní, příspěvková organizace</w:t>
            </w:r>
            <w:r w:rsidR="0014642E">
              <w:rPr>
                <w:rFonts w:cs="Tahoma"/>
                <w:b/>
                <w:sz w:val="18"/>
                <w:szCs w:val="18"/>
              </w:rPr>
              <w:t xml:space="preserve">  </w:t>
            </w:r>
          </w:p>
        </w:tc>
      </w:tr>
      <w:tr w:rsidR="0014642E" w14:paraId="449FCCDD" w14:textId="77777777" w:rsidTr="0014642E">
        <w:tc>
          <w:tcPr>
            <w:tcW w:w="2694" w:type="dxa"/>
            <w:hideMark/>
          </w:tcPr>
          <w:p w14:paraId="1B867617" w14:textId="77777777" w:rsidR="0014642E" w:rsidRDefault="0014642E">
            <w:pPr>
              <w:tabs>
                <w:tab w:val="left" w:pos="2694"/>
                <w:tab w:val="right" w:leader="dot" w:pos="6660"/>
              </w:tabs>
              <w:ind w:firstLine="0"/>
              <w:rPr>
                <w:rFonts w:cs="Tahoma"/>
                <w:sz w:val="18"/>
                <w:szCs w:val="18"/>
              </w:rPr>
            </w:pPr>
            <w:r>
              <w:rPr>
                <w:rFonts w:cs="Tahoma"/>
                <w:sz w:val="18"/>
                <w:szCs w:val="18"/>
              </w:rPr>
              <w:t>Sídlo:</w:t>
            </w:r>
          </w:p>
        </w:tc>
        <w:tc>
          <w:tcPr>
            <w:tcW w:w="6945" w:type="dxa"/>
            <w:hideMark/>
          </w:tcPr>
          <w:p w14:paraId="106D1A8A" w14:textId="0ABF11AF" w:rsidR="0014642E" w:rsidRDefault="003D0229">
            <w:pPr>
              <w:tabs>
                <w:tab w:val="left" w:pos="2694"/>
                <w:tab w:val="right" w:leader="dot" w:pos="6660"/>
              </w:tabs>
              <w:ind w:firstLine="0"/>
              <w:rPr>
                <w:rFonts w:cs="Tahoma"/>
                <w:sz w:val="18"/>
                <w:szCs w:val="18"/>
                <w:highlight w:val="yellow"/>
              </w:rPr>
            </w:pPr>
            <w:r>
              <w:rPr>
                <w:rFonts w:cs="Tahoma"/>
                <w:sz w:val="18"/>
                <w:szCs w:val="18"/>
              </w:rPr>
              <w:t>Podbabská 1589/1, 16000 Praha 6</w:t>
            </w:r>
          </w:p>
        </w:tc>
      </w:tr>
      <w:tr w:rsidR="0014642E" w14:paraId="1B5E0B67" w14:textId="77777777" w:rsidTr="0014642E">
        <w:tc>
          <w:tcPr>
            <w:tcW w:w="2694" w:type="dxa"/>
            <w:hideMark/>
          </w:tcPr>
          <w:p w14:paraId="418324FC" w14:textId="77777777" w:rsidR="0014642E" w:rsidRDefault="0014642E">
            <w:pPr>
              <w:tabs>
                <w:tab w:val="left" w:pos="2694"/>
                <w:tab w:val="right" w:leader="dot" w:pos="6660"/>
              </w:tabs>
              <w:ind w:firstLine="0"/>
              <w:rPr>
                <w:rFonts w:cs="Tahoma"/>
                <w:sz w:val="18"/>
                <w:szCs w:val="18"/>
              </w:rPr>
            </w:pPr>
            <w:r>
              <w:rPr>
                <w:rFonts w:cs="Tahoma"/>
                <w:sz w:val="18"/>
                <w:szCs w:val="18"/>
              </w:rPr>
              <w:t>Kontaktní e-mailová adresa:</w:t>
            </w:r>
          </w:p>
        </w:tc>
        <w:tc>
          <w:tcPr>
            <w:tcW w:w="6945" w:type="dxa"/>
            <w:hideMark/>
          </w:tcPr>
          <w:p w14:paraId="5F2EA432" w14:textId="34A8DA49" w:rsidR="0014642E" w:rsidRDefault="008F6EE6">
            <w:pPr>
              <w:tabs>
                <w:tab w:val="left" w:pos="2694"/>
                <w:tab w:val="right" w:leader="dot" w:pos="6660"/>
              </w:tabs>
              <w:ind w:firstLine="0"/>
              <w:rPr>
                <w:rFonts w:cs="Tahoma"/>
                <w:sz w:val="18"/>
                <w:szCs w:val="18"/>
                <w:highlight w:val="yellow"/>
              </w:rPr>
            </w:pPr>
            <w:r>
              <w:rPr>
                <w:rFonts w:cs="Tahoma"/>
                <w:sz w:val="18"/>
                <w:szCs w:val="18"/>
              </w:rPr>
              <w:t>XXX</w:t>
            </w:r>
          </w:p>
        </w:tc>
      </w:tr>
      <w:tr w:rsidR="0014642E" w14:paraId="361DE495" w14:textId="77777777" w:rsidTr="0014642E">
        <w:tc>
          <w:tcPr>
            <w:tcW w:w="2694" w:type="dxa"/>
            <w:hideMark/>
          </w:tcPr>
          <w:p w14:paraId="01E81DDA" w14:textId="77777777" w:rsidR="0014642E" w:rsidRDefault="0014642E">
            <w:pPr>
              <w:tabs>
                <w:tab w:val="left" w:pos="2694"/>
                <w:tab w:val="right" w:leader="dot" w:pos="6660"/>
              </w:tabs>
              <w:ind w:firstLine="0"/>
              <w:rPr>
                <w:rFonts w:cs="Tahoma"/>
                <w:sz w:val="18"/>
                <w:szCs w:val="18"/>
              </w:rPr>
            </w:pPr>
            <w:r>
              <w:rPr>
                <w:rFonts w:cs="Tahoma"/>
                <w:sz w:val="18"/>
                <w:szCs w:val="18"/>
              </w:rPr>
              <w:t>Zástupce:</w:t>
            </w:r>
          </w:p>
        </w:tc>
        <w:tc>
          <w:tcPr>
            <w:tcW w:w="6945" w:type="dxa"/>
            <w:hideMark/>
          </w:tcPr>
          <w:p w14:paraId="40CDE6D9" w14:textId="78DC7FDC" w:rsidR="0014642E" w:rsidRDefault="004C22D2">
            <w:pPr>
              <w:tabs>
                <w:tab w:val="left" w:pos="2694"/>
                <w:tab w:val="right" w:leader="dot" w:pos="6660"/>
              </w:tabs>
              <w:ind w:firstLine="0"/>
              <w:rPr>
                <w:rFonts w:cs="Tahoma"/>
                <w:sz w:val="18"/>
                <w:szCs w:val="18"/>
                <w:highlight w:val="yellow"/>
              </w:rPr>
            </w:pPr>
            <w:r w:rsidRPr="004C22D2">
              <w:rPr>
                <w:rFonts w:cs="Tahoma"/>
                <w:sz w:val="18"/>
                <w:szCs w:val="18"/>
              </w:rPr>
              <w:t>Ing. Martin Lehký</w:t>
            </w:r>
            <w:r w:rsidR="009F4F07">
              <w:rPr>
                <w:rFonts w:cs="Tahoma"/>
                <w:sz w:val="18"/>
                <w:szCs w:val="18"/>
              </w:rPr>
              <w:t>, ředitel</w:t>
            </w:r>
          </w:p>
        </w:tc>
      </w:tr>
      <w:tr w:rsidR="0014642E" w14:paraId="41AC617F" w14:textId="77777777" w:rsidTr="0014642E">
        <w:tc>
          <w:tcPr>
            <w:tcW w:w="2694" w:type="dxa"/>
            <w:hideMark/>
          </w:tcPr>
          <w:p w14:paraId="33D6F921" w14:textId="77777777" w:rsidR="0014642E" w:rsidRDefault="0014642E">
            <w:pPr>
              <w:tabs>
                <w:tab w:val="left" w:pos="2694"/>
                <w:tab w:val="right" w:leader="dot" w:pos="6660"/>
              </w:tabs>
              <w:ind w:firstLine="0"/>
              <w:rPr>
                <w:rFonts w:cs="Tahoma"/>
                <w:sz w:val="18"/>
                <w:szCs w:val="18"/>
              </w:rPr>
            </w:pPr>
            <w:r>
              <w:rPr>
                <w:rFonts w:cs="Tahoma"/>
                <w:sz w:val="18"/>
                <w:szCs w:val="18"/>
              </w:rPr>
              <w:t>IČO:</w:t>
            </w:r>
          </w:p>
        </w:tc>
        <w:tc>
          <w:tcPr>
            <w:tcW w:w="6945" w:type="dxa"/>
            <w:hideMark/>
          </w:tcPr>
          <w:p w14:paraId="59202806" w14:textId="6F22E8AF" w:rsidR="0014642E" w:rsidRDefault="003D0229">
            <w:pPr>
              <w:tabs>
                <w:tab w:val="left" w:pos="2694"/>
                <w:tab w:val="right" w:leader="dot" w:pos="6660"/>
              </w:tabs>
              <w:ind w:firstLine="0"/>
              <w:rPr>
                <w:rFonts w:cs="Tahoma"/>
                <w:sz w:val="18"/>
                <w:szCs w:val="18"/>
                <w:highlight w:val="yellow"/>
              </w:rPr>
            </w:pPr>
            <w:r>
              <w:rPr>
                <w:rFonts w:cs="Tahoma"/>
                <w:sz w:val="18"/>
                <w:szCs w:val="18"/>
              </w:rPr>
              <w:t>60460580</w:t>
            </w:r>
          </w:p>
        </w:tc>
      </w:tr>
      <w:tr w:rsidR="0014642E" w14:paraId="304810A4" w14:textId="77777777" w:rsidTr="0014642E">
        <w:tc>
          <w:tcPr>
            <w:tcW w:w="2694" w:type="dxa"/>
            <w:hideMark/>
          </w:tcPr>
          <w:p w14:paraId="0D250D85" w14:textId="77777777" w:rsidR="0014642E" w:rsidRDefault="0014642E">
            <w:pPr>
              <w:tabs>
                <w:tab w:val="left" w:pos="2694"/>
                <w:tab w:val="right" w:leader="dot" w:pos="6660"/>
              </w:tabs>
              <w:ind w:firstLine="0"/>
              <w:rPr>
                <w:rFonts w:cs="Tahoma"/>
                <w:sz w:val="18"/>
                <w:szCs w:val="18"/>
              </w:rPr>
            </w:pPr>
            <w:r>
              <w:rPr>
                <w:rFonts w:cs="Tahoma"/>
                <w:sz w:val="18"/>
                <w:szCs w:val="18"/>
              </w:rPr>
              <w:t>DIČ:</w:t>
            </w:r>
          </w:p>
        </w:tc>
        <w:tc>
          <w:tcPr>
            <w:tcW w:w="6945" w:type="dxa"/>
            <w:hideMark/>
          </w:tcPr>
          <w:p w14:paraId="61846CA0" w14:textId="68461B6C" w:rsidR="0014642E" w:rsidRDefault="003D0229">
            <w:pPr>
              <w:tabs>
                <w:tab w:val="left" w:pos="2694"/>
                <w:tab w:val="right" w:leader="dot" w:pos="6660"/>
              </w:tabs>
              <w:ind w:firstLine="0"/>
              <w:rPr>
                <w:rFonts w:cs="Tahoma"/>
                <w:sz w:val="18"/>
                <w:szCs w:val="18"/>
                <w:highlight w:val="yellow"/>
              </w:rPr>
            </w:pPr>
            <w:r>
              <w:rPr>
                <w:rFonts w:cs="Tahoma"/>
                <w:sz w:val="18"/>
                <w:szCs w:val="18"/>
              </w:rPr>
              <w:t>CZ60460580</w:t>
            </w:r>
          </w:p>
        </w:tc>
      </w:tr>
      <w:tr w:rsidR="0014642E" w14:paraId="679D4AAB" w14:textId="77777777" w:rsidTr="0014642E">
        <w:tc>
          <w:tcPr>
            <w:tcW w:w="2694" w:type="dxa"/>
            <w:hideMark/>
          </w:tcPr>
          <w:p w14:paraId="57B3273D" w14:textId="77777777" w:rsidR="0014642E" w:rsidRDefault="0014642E">
            <w:pPr>
              <w:tabs>
                <w:tab w:val="left" w:pos="2694"/>
                <w:tab w:val="right" w:leader="dot" w:pos="6660"/>
              </w:tabs>
              <w:ind w:firstLine="0"/>
              <w:rPr>
                <w:rFonts w:cs="Tahoma"/>
                <w:sz w:val="18"/>
                <w:szCs w:val="18"/>
              </w:rPr>
            </w:pPr>
            <w:r>
              <w:rPr>
                <w:rFonts w:cs="Tahoma"/>
                <w:sz w:val="18"/>
                <w:szCs w:val="18"/>
              </w:rPr>
              <w:t>Zápis společnosti:</w:t>
            </w:r>
          </w:p>
        </w:tc>
        <w:tc>
          <w:tcPr>
            <w:tcW w:w="6945" w:type="dxa"/>
          </w:tcPr>
          <w:p w14:paraId="0EF529D4" w14:textId="2F68C4B1" w:rsidR="0014642E" w:rsidRDefault="003D0229">
            <w:pPr>
              <w:tabs>
                <w:tab w:val="left" w:pos="2694"/>
                <w:tab w:val="right" w:leader="dot" w:pos="6660"/>
              </w:tabs>
              <w:ind w:firstLine="0"/>
              <w:rPr>
                <w:rFonts w:cs="Tahoma"/>
                <w:sz w:val="18"/>
                <w:szCs w:val="18"/>
              </w:rPr>
            </w:pPr>
            <w:proofErr w:type="gramStart"/>
            <w:r>
              <w:rPr>
                <w:rFonts w:cs="Tahoma"/>
                <w:sz w:val="18"/>
                <w:szCs w:val="18"/>
              </w:rPr>
              <w:t>rejstřík - Obchodní</w:t>
            </w:r>
            <w:proofErr w:type="gramEnd"/>
            <w:r>
              <w:rPr>
                <w:rFonts w:cs="Tahoma"/>
                <w:sz w:val="18"/>
                <w:szCs w:val="18"/>
              </w:rPr>
              <w:t xml:space="preserve"> rejstřík, evidující úřad - Městský soud v Praze, spisová značka - </w:t>
            </w:r>
            <w:proofErr w:type="spellStart"/>
            <w:r>
              <w:rPr>
                <w:rFonts w:cs="Tahoma"/>
                <w:sz w:val="18"/>
                <w:szCs w:val="18"/>
              </w:rPr>
              <w:t>Pr</w:t>
            </w:r>
            <w:proofErr w:type="spellEnd"/>
            <w:r>
              <w:rPr>
                <w:rFonts w:cs="Tahoma"/>
                <w:sz w:val="18"/>
                <w:szCs w:val="18"/>
              </w:rPr>
              <w:t xml:space="preserve"> 1342</w:t>
            </w:r>
          </w:p>
          <w:p w14:paraId="6E52553F" w14:textId="77777777" w:rsidR="0014642E" w:rsidRDefault="0014642E">
            <w:pPr>
              <w:tabs>
                <w:tab w:val="left" w:pos="2694"/>
                <w:tab w:val="right" w:leader="dot" w:pos="6660"/>
              </w:tabs>
              <w:ind w:firstLine="0"/>
              <w:rPr>
                <w:rFonts w:cs="Tahoma"/>
                <w:sz w:val="18"/>
                <w:szCs w:val="18"/>
              </w:rPr>
            </w:pPr>
          </w:p>
        </w:tc>
      </w:tr>
    </w:tbl>
    <w:p w14:paraId="18467AD5" w14:textId="77777777" w:rsidR="0014642E" w:rsidRDefault="0014642E" w:rsidP="0014642E">
      <w:pPr>
        <w:tabs>
          <w:tab w:val="left" w:pos="2127"/>
          <w:tab w:val="right" w:leader="dot" w:pos="5040"/>
        </w:tabs>
        <w:ind w:firstLine="0"/>
        <w:rPr>
          <w:rFonts w:cs="Tahoma"/>
          <w:sz w:val="18"/>
          <w:szCs w:val="18"/>
        </w:rPr>
      </w:pPr>
      <w:r>
        <w:rPr>
          <w:rFonts w:cs="Tahoma"/>
          <w:sz w:val="18"/>
          <w:szCs w:val="18"/>
        </w:rPr>
        <w:t>(dále jen „</w:t>
      </w:r>
      <w:r>
        <w:rPr>
          <w:rFonts w:cs="Tahoma"/>
          <w:b/>
          <w:sz w:val="18"/>
          <w:szCs w:val="18"/>
        </w:rPr>
        <w:t>objednatel</w:t>
      </w:r>
      <w:r>
        <w:rPr>
          <w:rFonts w:cs="Tahoma"/>
          <w:sz w:val="18"/>
          <w:szCs w:val="18"/>
        </w:rPr>
        <w:t>“)</w:t>
      </w:r>
    </w:p>
    <w:p w14:paraId="62E308C1" w14:textId="77777777" w:rsidR="0014642E" w:rsidRDefault="0014642E" w:rsidP="0014642E">
      <w:pPr>
        <w:tabs>
          <w:tab w:val="left" w:pos="2127"/>
        </w:tabs>
        <w:ind w:firstLine="0"/>
        <w:jc w:val="center"/>
        <w:rPr>
          <w:rFonts w:cs="Tahoma"/>
          <w:sz w:val="18"/>
          <w:szCs w:val="18"/>
        </w:rPr>
      </w:pPr>
      <w:r>
        <w:rPr>
          <w:rFonts w:cs="Tahoma"/>
          <w:sz w:val="18"/>
          <w:szCs w:val="18"/>
        </w:rPr>
        <w:t>a</w:t>
      </w:r>
    </w:p>
    <w:tbl>
      <w:tblPr>
        <w:tblW w:w="0" w:type="auto"/>
        <w:tblInd w:w="108" w:type="dxa"/>
        <w:tblLook w:val="04A0" w:firstRow="1" w:lastRow="0" w:firstColumn="1" w:lastColumn="0" w:noHBand="0" w:noVBand="1"/>
      </w:tblPr>
      <w:tblGrid>
        <w:gridCol w:w="2694"/>
        <w:gridCol w:w="6945"/>
      </w:tblGrid>
      <w:tr w:rsidR="0014642E" w14:paraId="755FF88F" w14:textId="77777777" w:rsidTr="0014642E">
        <w:tc>
          <w:tcPr>
            <w:tcW w:w="2694" w:type="dxa"/>
            <w:hideMark/>
          </w:tcPr>
          <w:p w14:paraId="3AD3C9FA" w14:textId="77777777" w:rsidR="0014642E" w:rsidRDefault="0014642E">
            <w:pPr>
              <w:tabs>
                <w:tab w:val="left" w:pos="2694"/>
                <w:tab w:val="right" w:leader="dot" w:pos="6660"/>
              </w:tabs>
              <w:ind w:firstLine="0"/>
              <w:rPr>
                <w:rFonts w:cs="Tahoma"/>
                <w:sz w:val="18"/>
                <w:szCs w:val="18"/>
              </w:rPr>
            </w:pPr>
            <w:r>
              <w:rPr>
                <w:rFonts w:cs="Tahoma"/>
                <w:sz w:val="18"/>
                <w:szCs w:val="18"/>
              </w:rPr>
              <w:t>Dodavatel:</w:t>
            </w:r>
          </w:p>
        </w:tc>
        <w:tc>
          <w:tcPr>
            <w:tcW w:w="6945" w:type="dxa"/>
            <w:hideMark/>
          </w:tcPr>
          <w:p w14:paraId="69F84AF1" w14:textId="77777777" w:rsidR="0014642E" w:rsidRDefault="0014642E">
            <w:pPr>
              <w:tabs>
                <w:tab w:val="left" w:pos="2694"/>
                <w:tab w:val="right" w:leader="dot" w:pos="6660"/>
              </w:tabs>
              <w:ind w:firstLine="0"/>
              <w:rPr>
                <w:rFonts w:cs="Tahoma"/>
                <w:sz w:val="18"/>
                <w:szCs w:val="18"/>
              </w:rPr>
            </w:pPr>
            <w:r>
              <w:rPr>
                <w:rFonts w:cs="Tahoma"/>
                <w:b/>
                <w:sz w:val="18"/>
                <w:szCs w:val="18"/>
              </w:rPr>
              <w:t>INISOFT s.r.o.</w:t>
            </w:r>
            <w:r>
              <w:rPr>
                <w:rFonts w:cs="Tahoma"/>
                <w:sz w:val="18"/>
                <w:szCs w:val="18"/>
              </w:rPr>
              <w:tab/>
            </w:r>
          </w:p>
        </w:tc>
      </w:tr>
      <w:tr w:rsidR="0014642E" w14:paraId="3C56AEB9" w14:textId="77777777" w:rsidTr="0014642E">
        <w:tc>
          <w:tcPr>
            <w:tcW w:w="2694" w:type="dxa"/>
            <w:hideMark/>
          </w:tcPr>
          <w:p w14:paraId="7DCF6D32" w14:textId="77777777" w:rsidR="0014642E" w:rsidRDefault="0014642E">
            <w:pPr>
              <w:tabs>
                <w:tab w:val="left" w:pos="2694"/>
                <w:tab w:val="right" w:leader="dot" w:pos="6660"/>
              </w:tabs>
              <w:ind w:firstLine="0"/>
              <w:rPr>
                <w:rFonts w:cs="Tahoma"/>
                <w:sz w:val="18"/>
                <w:szCs w:val="18"/>
              </w:rPr>
            </w:pPr>
            <w:r>
              <w:rPr>
                <w:rFonts w:cs="Tahoma"/>
                <w:sz w:val="18"/>
                <w:szCs w:val="18"/>
              </w:rPr>
              <w:t>Sídlo:</w:t>
            </w:r>
          </w:p>
        </w:tc>
        <w:tc>
          <w:tcPr>
            <w:tcW w:w="6945" w:type="dxa"/>
            <w:hideMark/>
          </w:tcPr>
          <w:p w14:paraId="199D230F" w14:textId="77777777" w:rsidR="0014642E" w:rsidRDefault="0014642E">
            <w:pPr>
              <w:tabs>
                <w:tab w:val="left" w:pos="2694"/>
                <w:tab w:val="right" w:leader="dot" w:pos="6660"/>
              </w:tabs>
              <w:ind w:firstLine="0"/>
              <w:rPr>
                <w:rFonts w:cs="Tahoma"/>
                <w:sz w:val="18"/>
                <w:szCs w:val="18"/>
              </w:rPr>
            </w:pPr>
            <w:r>
              <w:rPr>
                <w:rFonts w:cs="Tahoma"/>
                <w:sz w:val="18"/>
                <w:szCs w:val="18"/>
              </w:rPr>
              <w:t>Rumjancevova 696/3, Liberec I-Staré Město, 460 01 Liberec</w:t>
            </w:r>
          </w:p>
        </w:tc>
      </w:tr>
      <w:tr w:rsidR="0014642E" w14:paraId="360AC235" w14:textId="77777777" w:rsidTr="0014642E">
        <w:tc>
          <w:tcPr>
            <w:tcW w:w="2694" w:type="dxa"/>
            <w:hideMark/>
          </w:tcPr>
          <w:p w14:paraId="6479B27E" w14:textId="77777777" w:rsidR="0014642E" w:rsidRDefault="0014642E">
            <w:pPr>
              <w:tabs>
                <w:tab w:val="left" w:pos="2694"/>
                <w:tab w:val="right" w:leader="dot" w:pos="6660"/>
              </w:tabs>
              <w:ind w:firstLine="0"/>
              <w:rPr>
                <w:rFonts w:cs="Tahoma"/>
                <w:sz w:val="18"/>
                <w:szCs w:val="18"/>
              </w:rPr>
            </w:pPr>
            <w:r>
              <w:rPr>
                <w:rFonts w:cs="Tahoma"/>
                <w:sz w:val="18"/>
                <w:szCs w:val="18"/>
              </w:rPr>
              <w:t>Kontaktní e-mailová adresa:</w:t>
            </w:r>
          </w:p>
        </w:tc>
        <w:tc>
          <w:tcPr>
            <w:tcW w:w="6945" w:type="dxa"/>
            <w:hideMark/>
          </w:tcPr>
          <w:p w14:paraId="2BC169F6" w14:textId="1E1DF588" w:rsidR="0014642E" w:rsidRDefault="00976A1D">
            <w:pPr>
              <w:tabs>
                <w:tab w:val="left" w:pos="2694"/>
                <w:tab w:val="right" w:leader="dot" w:pos="6660"/>
              </w:tabs>
              <w:ind w:firstLine="0"/>
              <w:rPr>
                <w:rFonts w:cs="Tahoma"/>
                <w:sz w:val="18"/>
                <w:szCs w:val="18"/>
              </w:rPr>
            </w:pPr>
            <w:hyperlink r:id="rId8" w:history="1">
              <w:r w:rsidR="005F426B">
                <w:rPr>
                  <w:rStyle w:val="Hypertextovodkaz"/>
                  <w:rFonts w:cs="Tahoma"/>
                  <w:sz w:val="18"/>
                  <w:szCs w:val="18"/>
                </w:rPr>
                <w:t>XXX</w:t>
              </w:r>
            </w:hyperlink>
          </w:p>
        </w:tc>
      </w:tr>
      <w:tr w:rsidR="0014642E" w14:paraId="63AB3A46" w14:textId="77777777" w:rsidTr="0014642E">
        <w:tc>
          <w:tcPr>
            <w:tcW w:w="2694" w:type="dxa"/>
            <w:hideMark/>
          </w:tcPr>
          <w:p w14:paraId="55C93BCD" w14:textId="77777777" w:rsidR="0014642E" w:rsidRDefault="0014642E">
            <w:pPr>
              <w:tabs>
                <w:tab w:val="left" w:pos="2694"/>
                <w:tab w:val="right" w:leader="dot" w:pos="6660"/>
              </w:tabs>
              <w:ind w:firstLine="0"/>
              <w:rPr>
                <w:rFonts w:cs="Tahoma"/>
                <w:sz w:val="18"/>
                <w:szCs w:val="18"/>
              </w:rPr>
            </w:pPr>
            <w:r>
              <w:rPr>
                <w:rFonts w:cs="Tahoma"/>
                <w:sz w:val="18"/>
                <w:szCs w:val="18"/>
              </w:rPr>
              <w:t>Zástupce:</w:t>
            </w:r>
          </w:p>
        </w:tc>
        <w:tc>
          <w:tcPr>
            <w:tcW w:w="6945" w:type="dxa"/>
            <w:hideMark/>
          </w:tcPr>
          <w:p w14:paraId="24080B6E" w14:textId="16D02D42" w:rsidR="0014642E" w:rsidRDefault="005F426B">
            <w:pPr>
              <w:tabs>
                <w:tab w:val="left" w:pos="2694"/>
                <w:tab w:val="right" w:leader="dot" w:pos="6660"/>
              </w:tabs>
              <w:ind w:firstLine="0"/>
              <w:rPr>
                <w:rFonts w:cs="Tahoma"/>
                <w:sz w:val="18"/>
                <w:szCs w:val="18"/>
              </w:rPr>
            </w:pPr>
            <w:r>
              <w:rPr>
                <w:rFonts w:cs="Tahoma"/>
                <w:sz w:val="18"/>
                <w:szCs w:val="18"/>
              </w:rPr>
              <w:t>XXX</w:t>
            </w:r>
            <w:bookmarkStart w:id="0" w:name="_GoBack"/>
            <w:bookmarkEnd w:id="0"/>
            <w:r w:rsidR="0014642E">
              <w:rPr>
                <w:rFonts w:cs="Tahoma"/>
                <w:sz w:val="18"/>
                <w:szCs w:val="18"/>
              </w:rPr>
              <w:t>, jednatel společnosti</w:t>
            </w:r>
          </w:p>
        </w:tc>
      </w:tr>
      <w:tr w:rsidR="0014642E" w14:paraId="143623D4" w14:textId="77777777" w:rsidTr="0014642E">
        <w:tc>
          <w:tcPr>
            <w:tcW w:w="2694" w:type="dxa"/>
            <w:hideMark/>
          </w:tcPr>
          <w:p w14:paraId="3AE77BED" w14:textId="77777777" w:rsidR="0014642E" w:rsidRDefault="0014642E">
            <w:pPr>
              <w:tabs>
                <w:tab w:val="left" w:pos="2694"/>
                <w:tab w:val="right" w:leader="dot" w:pos="6660"/>
              </w:tabs>
              <w:ind w:firstLine="0"/>
              <w:rPr>
                <w:rFonts w:cs="Tahoma"/>
                <w:sz w:val="18"/>
                <w:szCs w:val="18"/>
              </w:rPr>
            </w:pPr>
            <w:r>
              <w:rPr>
                <w:rFonts w:cs="Tahoma"/>
                <w:sz w:val="18"/>
                <w:szCs w:val="18"/>
              </w:rPr>
              <w:t>IČO:</w:t>
            </w:r>
          </w:p>
        </w:tc>
        <w:tc>
          <w:tcPr>
            <w:tcW w:w="6945" w:type="dxa"/>
            <w:hideMark/>
          </w:tcPr>
          <w:p w14:paraId="5D8A0D89" w14:textId="77777777" w:rsidR="0014642E" w:rsidRDefault="0014642E">
            <w:pPr>
              <w:tabs>
                <w:tab w:val="left" w:pos="2694"/>
                <w:tab w:val="right" w:leader="dot" w:pos="6660"/>
              </w:tabs>
              <w:ind w:firstLine="0"/>
              <w:rPr>
                <w:rFonts w:cs="Tahoma"/>
                <w:sz w:val="18"/>
                <w:szCs w:val="18"/>
              </w:rPr>
            </w:pPr>
            <w:r>
              <w:rPr>
                <w:rFonts w:cs="Tahoma"/>
                <w:sz w:val="18"/>
                <w:szCs w:val="18"/>
              </w:rPr>
              <w:t>25417657</w:t>
            </w:r>
          </w:p>
        </w:tc>
      </w:tr>
      <w:tr w:rsidR="0014642E" w14:paraId="54442996" w14:textId="77777777" w:rsidTr="0014642E">
        <w:tc>
          <w:tcPr>
            <w:tcW w:w="2694" w:type="dxa"/>
            <w:hideMark/>
          </w:tcPr>
          <w:p w14:paraId="7C09346F" w14:textId="77777777" w:rsidR="0014642E" w:rsidRDefault="0014642E">
            <w:pPr>
              <w:tabs>
                <w:tab w:val="left" w:pos="2694"/>
                <w:tab w:val="right" w:leader="dot" w:pos="6660"/>
              </w:tabs>
              <w:ind w:firstLine="0"/>
              <w:rPr>
                <w:rFonts w:cs="Tahoma"/>
                <w:sz w:val="18"/>
                <w:szCs w:val="18"/>
              </w:rPr>
            </w:pPr>
            <w:r>
              <w:rPr>
                <w:rFonts w:cs="Tahoma"/>
                <w:sz w:val="18"/>
                <w:szCs w:val="18"/>
              </w:rPr>
              <w:t>DIČ:</w:t>
            </w:r>
          </w:p>
        </w:tc>
        <w:tc>
          <w:tcPr>
            <w:tcW w:w="6945" w:type="dxa"/>
            <w:hideMark/>
          </w:tcPr>
          <w:p w14:paraId="082D7DEA" w14:textId="77777777" w:rsidR="0014642E" w:rsidRDefault="0014642E">
            <w:pPr>
              <w:tabs>
                <w:tab w:val="left" w:pos="2694"/>
                <w:tab w:val="right" w:leader="dot" w:pos="6660"/>
              </w:tabs>
              <w:ind w:firstLine="0"/>
              <w:rPr>
                <w:rFonts w:cs="Tahoma"/>
                <w:sz w:val="18"/>
                <w:szCs w:val="18"/>
              </w:rPr>
            </w:pPr>
            <w:r>
              <w:rPr>
                <w:rFonts w:cs="Tahoma"/>
                <w:sz w:val="18"/>
                <w:szCs w:val="18"/>
              </w:rPr>
              <w:t>CZ25417657</w:t>
            </w:r>
          </w:p>
        </w:tc>
      </w:tr>
      <w:tr w:rsidR="0014642E" w14:paraId="60BEB47A" w14:textId="77777777" w:rsidTr="0014642E">
        <w:tc>
          <w:tcPr>
            <w:tcW w:w="2694" w:type="dxa"/>
            <w:hideMark/>
          </w:tcPr>
          <w:p w14:paraId="55FC4671" w14:textId="77777777" w:rsidR="0014642E" w:rsidRDefault="0014642E">
            <w:pPr>
              <w:tabs>
                <w:tab w:val="left" w:pos="2694"/>
                <w:tab w:val="right" w:leader="dot" w:pos="6660"/>
              </w:tabs>
              <w:ind w:firstLine="0"/>
              <w:rPr>
                <w:rFonts w:cs="Tahoma"/>
                <w:sz w:val="18"/>
                <w:szCs w:val="18"/>
              </w:rPr>
            </w:pPr>
            <w:r>
              <w:rPr>
                <w:rFonts w:cs="Tahoma"/>
                <w:sz w:val="18"/>
                <w:szCs w:val="18"/>
              </w:rPr>
              <w:t>Banka:</w:t>
            </w:r>
          </w:p>
        </w:tc>
        <w:tc>
          <w:tcPr>
            <w:tcW w:w="6945" w:type="dxa"/>
            <w:hideMark/>
          </w:tcPr>
          <w:p w14:paraId="4A274CEB" w14:textId="2D9FBCA4" w:rsidR="0014642E" w:rsidRDefault="008F6EE6">
            <w:pPr>
              <w:tabs>
                <w:tab w:val="left" w:pos="2694"/>
                <w:tab w:val="right" w:leader="dot" w:pos="6660"/>
              </w:tabs>
              <w:ind w:firstLine="0"/>
              <w:rPr>
                <w:rFonts w:cs="Tahoma"/>
                <w:sz w:val="18"/>
                <w:szCs w:val="18"/>
              </w:rPr>
            </w:pPr>
            <w:r>
              <w:rPr>
                <w:rFonts w:cs="Tahoma"/>
                <w:sz w:val="18"/>
                <w:szCs w:val="18"/>
              </w:rPr>
              <w:t>XXX</w:t>
            </w:r>
          </w:p>
        </w:tc>
      </w:tr>
      <w:tr w:rsidR="0014642E" w14:paraId="3CA53153" w14:textId="77777777" w:rsidTr="0014642E">
        <w:tc>
          <w:tcPr>
            <w:tcW w:w="2694" w:type="dxa"/>
            <w:hideMark/>
          </w:tcPr>
          <w:p w14:paraId="0F1E95BF" w14:textId="77777777" w:rsidR="0014642E" w:rsidRDefault="0014642E">
            <w:pPr>
              <w:tabs>
                <w:tab w:val="left" w:pos="2694"/>
                <w:tab w:val="right" w:leader="dot" w:pos="6660"/>
              </w:tabs>
              <w:ind w:firstLine="0"/>
              <w:rPr>
                <w:rFonts w:cs="Tahoma"/>
                <w:sz w:val="18"/>
                <w:szCs w:val="18"/>
              </w:rPr>
            </w:pPr>
            <w:r>
              <w:rPr>
                <w:rFonts w:cs="Tahoma"/>
                <w:sz w:val="18"/>
                <w:szCs w:val="18"/>
              </w:rPr>
              <w:t>Zápis společnosti:</w:t>
            </w:r>
          </w:p>
        </w:tc>
        <w:tc>
          <w:tcPr>
            <w:tcW w:w="6945" w:type="dxa"/>
            <w:hideMark/>
          </w:tcPr>
          <w:p w14:paraId="236389AB" w14:textId="77777777" w:rsidR="0014642E" w:rsidRDefault="0014642E">
            <w:pPr>
              <w:tabs>
                <w:tab w:val="left" w:pos="2694"/>
                <w:tab w:val="right" w:leader="dot" w:pos="6660"/>
              </w:tabs>
              <w:ind w:firstLine="0"/>
              <w:rPr>
                <w:rFonts w:cs="Tahoma"/>
                <w:sz w:val="18"/>
                <w:szCs w:val="18"/>
              </w:rPr>
            </w:pPr>
            <w:proofErr w:type="gramStart"/>
            <w:r>
              <w:rPr>
                <w:rFonts w:cs="Tahoma"/>
                <w:sz w:val="18"/>
                <w:szCs w:val="18"/>
              </w:rPr>
              <w:t>rejstřík - Obchodní</w:t>
            </w:r>
            <w:proofErr w:type="gramEnd"/>
            <w:r>
              <w:rPr>
                <w:rFonts w:cs="Tahoma"/>
                <w:sz w:val="18"/>
                <w:szCs w:val="18"/>
              </w:rPr>
              <w:t xml:space="preserve"> rejstřík, evidující úřad - Krajský soud v Ústí nad Labem, spisová značka - C 16913</w:t>
            </w:r>
          </w:p>
        </w:tc>
      </w:tr>
    </w:tbl>
    <w:p w14:paraId="28620C94" w14:textId="77777777" w:rsidR="0014642E" w:rsidRDefault="0014642E" w:rsidP="0014642E">
      <w:pPr>
        <w:tabs>
          <w:tab w:val="left" w:pos="2127"/>
        </w:tabs>
        <w:ind w:firstLine="0"/>
        <w:rPr>
          <w:rFonts w:cs="Tahoma"/>
          <w:sz w:val="18"/>
          <w:szCs w:val="18"/>
        </w:rPr>
      </w:pPr>
      <w:r>
        <w:rPr>
          <w:rFonts w:cs="Tahoma"/>
          <w:sz w:val="18"/>
          <w:szCs w:val="18"/>
        </w:rPr>
        <w:t>(dále jen „</w:t>
      </w:r>
      <w:r>
        <w:rPr>
          <w:rFonts w:cs="Tahoma"/>
          <w:b/>
          <w:sz w:val="18"/>
          <w:szCs w:val="18"/>
        </w:rPr>
        <w:t>dodavatel</w:t>
      </w:r>
      <w:r>
        <w:rPr>
          <w:rFonts w:cs="Tahoma"/>
          <w:sz w:val="18"/>
          <w:szCs w:val="18"/>
        </w:rPr>
        <w:t>“)</w:t>
      </w:r>
    </w:p>
    <w:p w14:paraId="548951EC" w14:textId="77777777" w:rsidR="0014642E" w:rsidRDefault="0014642E" w:rsidP="0014642E">
      <w:pPr>
        <w:pStyle w:val="Zkladntextodsazen2"/>
        <w:ind w:firstLine="0"/>
        <w:jc w:val="center"/>
        <w:rPr>
          <w:rFonts w:cs="Tahoma"/>
          <w:sz w:val="18"/>
          <w:szCs w:val="18"/>
        </w:rPr>
      </w:pPr>
      <w:r>
        <w:rPr>
          <w:rFonts w:cs="Tahoma"/>
          <w:sz w:val="18"/>
          <w:szCs w:val="18"/>
        </w:rPr>
        <w:t>uzavírají podle § 1746 odst. 2 zákona č. 89/2012 Sb., občanského zákoníku, v platném znění, tuto smlouvu týkající se dodávky softwarových produktů a poskytování služeb jejich podpory.</w:t>
      </w:r>
    </w:p>
    <w:p w14:paraId="3318A181" w14:textId="77777777" w:rsidR="0014642E" w:rsidRDefault="0014642E" w:rsidP="0014642E">
      <w:pPr>
        <w:pStyle w:val="Nadpis1"/>
        <w:spacing w:before="120"/>
        <w:rPr>
          <w:sz w:val="18"/>
        </w:rPr>
      </w:pPr>
      <w:r>
        <w:rPr>
          <w:sz w:val="18"/>
        </w:rPr>
        <w:t>I. Předmět a účel smlouvy</w:t>
      </w:r>
    </w:p>
    <w:p w14:paraId="52F89260" w14:textId="77777777" w:rsidR="0014642E" w:rsidRDefault="0014642E" w:rsidP="00190E28">
      <w:pPr>
        <w:pStyle w:val="Zkladntextodsazen"/>
        <w:numPr>
          <w:ilvl w:val="1"/>
          <w:numId w:val="2"/>
        </w:numPr>
        <w:spacing w:before="120"/>
        <w:rPr>
          <w:sz w:val="18"/>
        </w:rPr>
      </w:pPr>
      <w:r>
        <w:rPr>
          <w:sz w:val="18"/>
        </w:rPr>
        <w:t>Předmětem této smlouvy je závazek dodavatele:</w:t>
      </w:r>
    </w:p>
    <w:p w14:paraId="251455C7" w14:textId="4A3D8378" w:rsidR="0014642E" w:rsidRDefault="0014642E" w:rsidP="00190E28">
      <w:pPr>
        <w:numPr>
          <w:ilvl w:val="1"/>
          <w:numId w:val="3"/>
        </w:numPr>
        <w:tabs>
          <w:tab w:val="clear" w:pos="720"/>
          <w:tab w:val="num" w:pos="1134"/>
        </w:tabs>
        <w:ind w:left="1134" w:hanging="425"/>
        <w:rPr>
          <w:rFonts w:cs="Tahoma"/>
          <w:sz w:val="18"/>
        </w:rPr>
      </w:pPr>
      <w:r>
        <w:rPr>
          <w:rFonts w:cs="Tahoma"/>
          <w:sz w:val="18"/>
        </w:rPr>
        <w:t>dodat objednateli softwarové produkty uvedené v příloze č. 3</w:t>
      </w:r>
      <w:r w:rsidR="0035583B">
        <w:rPr>
          <w:rFonts w:cs="Tahoma"/>
          <w:sz w:val="18"/>
        </w:rPr>
        <w:t xml:space="preserve"> </w:t>
      </w:r>
      <w:r>
        <w:rPr>
          <w:rFonts w:cs="Tahoma"/>
          <w:sz w:val="18"/>
        </w:rPr>
        <w:t>(dále jen „</w:t>
      </w:r>
      <w:r>
        <w:rPr>
          <w:rFonts w:cs="Tahoma"/>
          <w:b/>
          <w:sz w:val="18"/>
        </w:rPr>
        <w:t>softwarové produkty</w:t>
      </w:r>
      <w:r>
        <w:rPr>
          <w:rFonts w:cs="Tahoma"/>
          <w:sz w:val="18"/>
        </w:rPr>
        <w:t>“) za podmínek stanovených v této smlouvě a poskytnout k nim objednateli licenci dle specifikace v části IV. této smlouvy</w:t>
      </w:r>
      <w:r w:rsidR="00CD5214">
        <w:rPr>
          <w:rFonts w:cs="Tahoma"/>
          <w:sz w:val="18"/>
        </w:rPr>
        <w:t>.</w:t>
      </w:r>
    </w:p>
    <w:p w14:paraId="182B7229" w14:textId="7C7872E5" w:rsidR="0014642E" w:rsidRDefault="0014642E" w:rsidP="00190E28">
      <w:pPr>
        <w:numPr>
          <w:ilvl w:val="1"/>
          <w:numId w:val="3"/>
        </w:numPr>
        <w:tabs>
          <w:tab w:val="clear" w:pos="720"/>
          <w:tab w:val="num" w:pos="1134"/>
        </w:tabs>
        <w:ind w:left="1134" w:hanging="425"/>
        <w:rPr>
          <w:sz w:val="18"/>
        </w:rPr>
      </w:pPr>
      <w:r>
        <w:rPr>
          <w:rFonts w:cs="Tahoma"/>
          <w:sz w:val="18"/>
        </w:rPr>
        <w:t>poskytovat objednateli odbornou servisní podporu k dodaným softwarovým produktům za podmínek a v rozsahu stanoveném přílohou č. 1</w:t>
      </w:r>
      <w:r w:rsidR="00F7229C">
        <w:rPr>
          <w:rFonts w:cs="Tahoma"/>
          <w:sz w:val="18"/>
        </w:rPr>
        <w:t xml:space="preserve"> </w:t>
      </w:r>
      <w:r>
        <w:rPr>
          <w:rFonts w:cs="Tahoma"/>
          <w:sz w:val="18"/>
        </w:rPr>
        <w:t xml:space="preserve">odpovídající typu služby uvedené v příloze č. 3 </w:t>
      </w:r>
      <w:r>
        <w:rPr>
          <w:sz w:val="18"/>
        </w:rPr>
        <w:t>(dále jen „</w:t>
      </w:r>
      <w:r>
        <w:rPr>
          <w:b/>
          <w:sz w:val="18"/>
        </w:rPr>
        <w:t>servisní podpora</w:t>
      </w:r>
      <w:r>
        <w:rPr>
          <w:sz w:val="18"/>
        </w:rPr>
        <w:t>“)</w:t>
      </w:r>
      <w:r w:rsidR="00CD5214">
        <w:rPr>
          <w:sz w:val="18"/>
        </w:rPr>
        <w:t>.</w:t>
      </w:r>
    </w:p>
    <w:p w14:paraId="412A30A8" w14:textId="7A8CDC48" w:rsidR="00CD5214" w:rsidRPr="00CD5214" w:rsidRDefault="00CD5214" w:rsidP="00CD5214">
      <w:pPr>
        <w:numPr>
          <w:ilvl w:val="1"/>
          <w:numId w:val="3"/>
        </w:numPr>
        <w:tabs>
          <w:tab w:val="clear" w:pos="720"/>
          <w:tab w:val="num" w:pos="1134"/>
        </w:tabs>
        <w:ind w:left="1134" w:hanging="425"/>
        <w:rPr>
          <w:sz w:val="18"/>
        </w:rPr>
      </w:pPr>
      <w:r w:rsidRPr="00CD5214">
        <w:rPr>
          <w:sz w:val="18"/>
        </w:rPr>
        <w:t>předmětem zakázkové úpravy IS ENVITA uvedené v příloze č. 5 bude umožnění exportu dat XLS podle vzoru uvedeném v příloze č. 4</w:t>
      </w:r>
      <w:r>
        <w:rPr>
          <w:sz w:val="18"/>
        </w:rPr>
        <w:t>.</w:t>
      </w:r>
    </w:p>
    <w:p w14:paraId="55C75194" w14:textId="77777777" w:rsidR="0014642E" w:rsidRDefault="0014642E" w:rsidP="00190E28">
      <w:pPr>
        <w:pStyle w:val="Zkladntextodsazen"/>
        <w:numPr>
          <w:ilvl w:val="1"/>
          <w:numId w:val="2"/>
        </w:numPr>
        <w:spacing w:before="120"/>
        <w:rPr>
          <w:sz w:val="18"/>
        </w:rPr>
      </w:pPr>
      <w:r>
        <w:rPr>
          <w:sz w:val="18"/>
        </w:rPr>
        <w:t>Předmětem této smlouvy je zároveň povinnost objednatele platit za řádně a včas poskytnuté plnění dodavatele dle této smlouvy dohodnutou cenu.</w:t>
      </w:r>
    </w:p>
    <w:p w14:paraId="5A918DEE" w14:textId="77777777" w:rsidR="0014642E" w:rsidRDefault="0014642E" w:rsidP="00190E28">
      <w:pPr>
        <w:pStyle w:val="Zkladntextodsazen"/>
        <w:numPr>
          <w:ilvl w:val="1"/>
          <w:numId w:val="2"/>
        </w:numPr>
        <w:spacing w:before="120"/>
        <w:rPr>
          <w:sz w:val="18"/>
        </w:rPr>
      </w:pPr>
      <w:r>
        <w:rPr>
          <w:sz w:val="18"/>
        </w:rPr>
        <w:t>Účelem této smlouvy je dodání softwarových produktů dodavatelem objednateli tak, aby tyto mohly být instalovány na IT prostředí objednatele, a současně též poskytnout objednateli služby podpory softwarových produktů tak, aby měl objednatel k dispozici funkční a aktuální softwarové produkty, které budou sloužit svému účelu a které může dodavatel dále distribuovat svým dalším zákazníkům.</w:t>
      </w:r>
    </w:p>
    <w:p w14:paraId="1CFEC445" w14:textId="77777777" w:rsidR="0014642E" w:rsidRDefault="0014642E" w:rsidP="0014642E">
      <w:pPr>
        <w:pStyle w:val="Zkladntext"/>
        <w:spacing w:before="120" w:after="0"/>
        <w:jc w:val="center"/>
        <w:rPr>
          <w:rFonts w:ascii="Tahoma" w:hAnsi="Tahoma" w:cs="Tahoma"/>
          <w:b/>
          <w:bCs/>
          <w:sz w:val="18"/>
        </w:rPr>
      </w:pPr>
      <w:r>
        <w:rPr>
          <w:rFonts w:ascii="Tahoma" w:hAnsi="Tahoma" w:cs="Tahoma"/>
          <w:b/>
          <w:bCs/>
          <w:sz w:val="18"/>
        </w:rPr>
        <w:t>II. Popis softwarových produktů, způsobu jejich dodání a servisní podpory</w:t>
      </w:r>
    </w:p>
    <w:p w14:paraId="74BC589D" w14:textId="2C18D93A" w:rsidR="0014642E" w:rsidRDefault="0014642E" w:rsidP="00190E28">
      <w:pPr>
        <w:pStyle w:val="Zkladntext"/>
        <w:numPr>
          <w:ilvl w:val="1"/>
          <w:numId w:val="4"/>
        </w:numPr>
        <w:spacing w:before="120" w:after="0"/>
        <w:jc w:val="both"/>
        <w:rPr>
          <w:rFonts w:ascii="Tahoma" w:hAnsi="Tahoma" w:cs="Tahoma"/>
          <w:sz w:val="18"/>
        </w:rPr>
      </w:pPr>
      <w:bookmarkStart w:id="1" w:name="_Ref491727477"/>
      <w:r>
        <w:rPr>
          <w:rFonts w:ascii="Tahoma" w:hAnsi="Tahoma" w:cs="Tahoma"/>
          <w:sz w:val="18"/>
        </w:rPr>
        <w:t>Nedohodnu-li se strany předem písemně jinak, dodavatel dokončí při prvním úplatném nabytí softwarových produktů objednatelem jejich dodávku</w:t>
      </w:r>
      <w:bookmarkEnd w:id="1"/>
      <w:r>
        <w:rPr>
          <w:rFonts w:ascii="Tahoma" w:hAnsi="Tahoma" w:cs="Tahoma"/>
          <w:sz w:val="18"/>
        </w:rPr>
        <w:t xml:space="preserve"> nejpozději tři (3) pracovní dny po dni připsání částky ve výši jednorázové licenční odměny ve smyslu odstavce </w:t>
      </w:r>
      <w:r>
        <w:rPr>
          <w:rFonts w:ascii="Tahoma" w:hAnsi="Tahoma" w:cs="Tahoma"/>
          <w:sz w:val="18"/>
        </w:rPr>
        <w:fldChar w:fldCharType="begin"/>
      </w:r>
      <w:r>
        <w:rPr>
          <w:rFonts w:ascii="Tahoma" w:hAnsi="Tahoma" w:cs="Tahoma"/>
          <w:sz w:val="18"/>
        </w:rPr>
        <w:instrText xml:space="preserve"> REF _Ref491727037 \r \h </w:instrText>
      </w:r>
      <w:r>
        <w:rPr>
          <w:rFonts w:ascii="Tahoma" w:hAnsi="Tahoma" w:cs="Tahoma"/>
          <w:sz w:val="18"/>
        </w:rPr>
      </w:r>
      <w:r>
        <w:rPr>
          <w:rFonts w:ascii="Tahoma" w:hAnsi="Tahoma" w:cs="Tahoma"/>
          <w:sz w:val="18"/>
        </w:rPr>
        <w:fldChar w:fldCharType="separate"/>
      </w:r>
      <w:r>
        <w:rPr>
          <w:rFonts w:ascii="Tahoma" w:hAnsi="Tahoma" w:cs="Tahoma"/>
          <w:sz w:val="18"/>
        </w:rPr>
        <w:t>3.1</w:t>
      </w:r>
      <w:r>
        <w:rPr>
          <w:rFonts w:ascii="Tahoma" w:hAnsi="Tahoma" w:cs="Tahoma"/>
          <w:sz w:val="18"/>
        </w:rPr>
        <w:fldChar w:fldCharType="end"/>
      </w:r>
      <w:r>
        <w:rPr>
          <w:rFonts w:ascii="Tahoma" w:hAnsi="Tahoma" w:cs="Tahoma"/>
          <w:sz w:val="18"/>
        </w:rPr>
        <w:t xml:space="preserve"> na bankovní účet dodavatele. </w:t>
      </w:r>
    </w:p>
    <w:p w14:paraId="78A07F29" w14:textId="33DCB46D" w:rsidR="0014642E" w:rsidRDefault="0014642E" w:rsidP="00190E28">
      <w:pPr>
        <w:pStyle w:val="Zkladntext"/>
        <w:numPr>
          <w:ilvl w:val="1"/>
          <w:numId w:val="4"/>
        </w:numPr>
        <w:spacing w:before="120" w:after="0"/>
        <w:jc w:val="both"/>
        <w:rPr>
          <w:rFonts w:ascii="Tahoma" w:hAnsi="Tahoma" w:cs="Tahoma"/>
          <w:sz w:val="18"/>
        </w:rPr>
      </w:pPr>
      <w:bookmarkStart w:id="2" w:name="_Ref499630657"/>
      <w:r>
        <w:rPr>
          <w:rFonts w:ascii="Tahoma" w:hAnsi="Tahoma" w:cs="Tahoma"/>
          <w:b/>
          <w:sz w:val="18"/>
          <w:u w:val="single"/>
        </w:rPr>
        <w:t>Časově omezená bezplatná servisní podpora.</w:t>
      </w:r>
      <w:r>
        <w:rPr>
          <w:rFonts w:ascii="Tahoma" w:hAnsi="Tahoma" w:cs="Tahoma"/>
          <w:b/>
          <w:sz w:val="18"/>
        </w:rPr>
        <w:t xml:space="preserve"> </w:t>
      </w:r>
      <w:r>
        <w:rPr>
          <w:rFonts w:ascii="Tahoma" w:hAnsi="Tahoma" w:cs="Tahoma"/>
          <w:sz w:val="18"/>
        </w:rPr>
        <w:t>Dodavatel se zavazuje po prvním úplatném nabytí softwarových produktů objednatelem poskytovat objednateli jejich servisní podporu po dobu stanovenou v příloze č. 3</w:t>
      </w:r>
      <w:r w:rsidR="00F7229C">
        <w:rPr>
          <w:rFonts w:ascii="Tahoma" w:hAnsi="Tahoma" w:cs="Tahoma"/>
          <w:sz w:val="18"/>
        </w:rPr>
        <w:t xml:space="preserve"> </w:t>
      </w:r>
      <w:r>
        <w:rPr>
          <w:rFonts w:ascii="Tahoma" w:hAnsi="Tahoma" w:cs="Tahoma"/>
          <w:sz w:val="18"/>
        </w:rPr>
        <w:t xml:space="preserve">ode dne jejich dodání, a to bezplatně (cena této podpory je zahrnuta v jednorázové licenční odměně). Objednatel je oprávněn nejpozději poslední den </w:t>
      </w:r>
      <w:r>
        <w:rPr>
          <w:rFonts w:ascii="Tahoma" w:hAnsi="Tahoma" w:cs="Tahoma"/>
          <w:sz w:val="18"/>
        </w:rPr>
        <w:lastRenderedPageBreak/>
        <w:t>měsíce předcházejícího měsíci, v němž končí uvedená doba bezplatné servisní podpory, požádat dodavatele o ukončení poskytování jakékoli servisní podpory do budoucna.</w:t>
      </w:r>
      <w:bookmarkEnd w:id="2"/>
    </w:p>
    <w:p w14:paraId="403B391D" w14:textId="6C259F0A" w:rsidR="0014642E" w:rsidRDefault="0014642E" w:rsidP="00190E28">
      <w:pPr>
        <w:pStyle w:val="Zkladntext"/>
        <w:numPr>
          <w:ilvl w:val="2"/>
          <w:numId w:val="4"/>
        </w:numPr>
        <w:tabs>
          <w:tab w:val="clear" w:pos="720"/>
          <w:tab w:val="num" w:pos="1418"/>
        </w:tabs>
        <w:spacing w:before="120" w:after="0"/>
        <w:ind w:left="1418" w:hanging="709"/>
        <w:jc w:val="both"/>
        <w:rPr>
          <w:rFonts w:ascii="Tahoma" w:hAnsi="Tahoma" w:cs="Tahoma"/>
          <w:sz w:val="18"/>
        </w:rPr>
      </w:pPr>
      <w:r>
        <w:rPr>
          <w:rFonts w:ascii="Tahoma" w:hAnsi="Tahoma" w:cs="Tahoma"/>
          <w:sz w:val="18"/>
        </w:rPr>
        <w:t xml:space="preserve">Nedojde-li k této žádosti, objednatel žádá a akceptuje další (nadále již úplatné) bezprostředně navazující úplatné poskytování servisní podpory na období stanovené v příloze č. 3 ode dne ukončení bezplatné servisní podpory. </w:t>
      </w:r>
    </w:p>
    <w:p w14:paraId="3B0AD2B2" w14:textId="77777777" w:rsidR="0014642E" w:rsidRDefault="0014642E" w:rsidP="00190E28">
      <w:pPr>
        <w:pStyle w:val="Zkladntext"/>
        <w:numPr>
          <w:ilvl w:val="2"/>
          <w:numId w:val="4"/>
        </w:numPr>
        <w:tabs>
          <w:tab w:val="clear" w:pos="720"/>
          <w:tab w:val="num" w:pos="1418"/>
        </w:tabs>
        <w:spacing w:before="120" w:after="0"/>
        <w:ind w:left="1418" w:hanging="709"/>
        <w:jc w:val="both"/>
        <w:rPr>
          <w:rFonts w:ascii="Tahoma" w:hAnsi="Tahoma" w:cs="Tahoma"/>
          <w:sz w:val="18"/>
        </w:rPr>
      </w:pPr>
      <w:bookmarkStart w:id="3" w:name="_Ref513473410"/>
      <w:r>
        <w:rPr>
          <w:rFonts w:ascii="Tahoma" w:hAnsi="Tahoma" w:cs="Tahoma"/>
          <w:sz w:val="18"/>
        </w:rPr>
        <w:t xml:space="preserve">Dojde-li k řádné a včasné žádosti, servisní podpora bude ukončena a nebude po skončení jejího bezplatného trvání již nadále poskytována; smlouva jako celek, zejména její část obsahující licenci k softwarovým produktům, trvá dál. Pro opětovné poskytování úplatné servisní podpory musí být mezi dodavatelem a objednatelem uzavřena nová </w:t>
      </w:r>
      <w:r>
        <w:rPr>
          <w:rFonts w:ascii="Tahoma" w:hAnsi="Tahoma" w:cs="Tahoma"/>
          <w:bCs/>
          <w:sz w:val="18"/>
        </w:rPr>
        <w:t>smlouva o dodávce softwarových produktů a poskytování servisních služeb.</w:t>
      </w:r>
      <w:bookmarkEnd w:id="3"/>
    </w:p>
    <w:p w14:paraId="2941C33E" w14:textId="77777777" w:rsidR="0014642E" w:rsidRDefault="0014642E" w:rsidP="00190E28">
      <w:pPr>
        <w:pStyle w:val="Zkladntext"/>
        <w:numPr>
          <w:ilvl w:val="1"/>
          <w:numId w:val="4"/>
        </w:numPr>
        <w:spacing w:before="120" w:after="0"/>
        <w:jc w:val="both"/>
        <w:rPr>
          <w:rFonts w:ascii="Tahoma" w:hAnsi="Tahoma" w:cs="Tahoma"/>
          <w:sz w:val="18"/>
        </w:rPr>
      </w:pPr>
      <w:r>
        <w:rPr>
          <w:rFonts w:ascii="Tahoma" w:hAnsi="Tahoma" w:cs="Tahoma"/>
          <w:sz w:val="18"/>
        </w:rPr>
        <w:t xml:space="preserve">Místem plnění této smlouvy je sídlo objednatele případně další místa určená objednatelem. Dodavatel bude při plnění této smlouvy postupovat zejména formou vzdáleného přístupu. </w:t>
      </w:r>
    </w:p>
    <w:p w14:paraId="5AEBED6D" w14:textId="64EA9813" w:rsidR="0014642E" w:rsidRDefault="0014642E" w:rsidP="00190E28">
      <w:pPr>
        <w:pStyle w:val="Zkladntext"/>
        <w:numPr>
          <w:ilvl w:val="1"/>
          <w:numId w:val="4"/>
        </w:numPr>
        <w:spacing w:before="120" w:after="0"/>
        <w:jc w:val="both"/>
        <w:rPr>
          <w:rFonts w:ascii="Tahoma" w:hAnsi="Tahoma" w:cs="Tahoma"/>
          <w:sz w:val="18"/>
        </w:rPr>
      </w:pPr>
      <w:r>
        <w:rPr>
          <w:rFonts w:ascii="Tahoma" w:hAnsi="Tahoma" w:cs="Tahoma"/>
          <w:sz w:val="18"/>
        </w:rPr>
        <w:t xml:space="preserve">Jakékoliv služby týkající se předmětu této smlouvy neuvedené v této smlouvě budou poskytovány na základě dodatku v souladu s odstavcem </w:t>
      </w:r>
      <w:r>
        <w:rPr>
          <w:rFonts w:ascii="Tahoma" w:hAnsi="Tahoma" w:cs="Tahoma"/>
          <w:sz w:val="18"/>
        </w:rPr>
        <w:fldChar w:fldCharType="begin"/>
      </w:r>
      <w:r>
        <w:rPr>
          <w:rFonts w:ascii="Tahoma" w:hAnsi="Tahoma" w:cs="Tahoma"/>
          <w:sz w:val="18"/>
        </w:rPr>
        <w:instrText xml:space="preserve"> REF _Ref85445876 \r \h </w:instrText>
      </w:r>
      <w:r>
        <w:rPr>
          <w:rFonts w:ascii="Tahoma" w:hAnsi="Tahoma" w:cs="Tahoma"/>
          <w:sz w:val="18"/>
        </w:rPr>
      </w:r>
      <w:r>
        <w:rPr>
          <w:rFonts w:ascii="Tahoma" w:hAnsi="Tahoma" w:cs="Tahoma"/>
          <w:sz w:val="18"/>
        </w:rPr>
        <w:fldChar w:fldCharType="separate"/>
      </w:r>
      <w:r>
        <w:rPr>
          <w:rFonts w:ascii="Tahoma" w:hAnsi="Tahoma" w:cs="Tahoma"/>
          <w:sz w:val="18"/>
        </w:rPr>
        <w:t>9.2</w:t>
      </w:r>
      <w:r>
        <w:rPr>
          <w:rFonts w:ascii="Tahoma" w:hAnsi="Tahoma" w:cs="Tahoma"/>
          <w:sz w:val="18"/>
        </w:rPr>
        <w:fldChar w:fldCharType="end"/>
      </w:r>
      <w:r>
        <w:rPr>
          <w:rFonts w:ascii="Tahoma" w:hAnsi="Tahoma" w:cs="Tahoma"/>
          <w:sz w:val="18"/>
        </w:rPr>
        <w:t xml:space="preserve">, případně na základě samostatné smlouvy ve smyslu odstavce </w:t>
      </w:r>
      <w:r>
        <w:rPr>
          <w:rFonts w:ascii="Tahoma" w:hAnsi="Tahoma" w:cs="Tahoma"/>
          <w:sz w:val="18"/>
        </w:rPr>
        <w:fldChar w:fldCharType="begin"/>
      </w:r>
      <w:r>
        <w:rPr>
          <w:rFonts w:ascii="Tahoma" w:hAnsi="Tahoma" w:cs="Tahoma"/>
          <w:sz w:val="18"/>
        </w:rPr>
        <w:instrText xml:space="preserve"> REF _Ref85446300 \r \h </w:instrText>
      </w:r>
      <w:r>
        <w:rPr>
          <w:rFonts w:ascii="Tahoma" w:hAnsi="Tahoma" w:cs="Tahoma"/>
          <w:sz w:val="18"/>
        </w:rPr>
      </w:r>
      <w:r>
        <w:rPr>
          <w:rFonts w:ascii="Tahoma" w:hAnsi="Tahoma" w:cs="Tahoma"/>
          <w:sz w:val="18"/>
        </w:rPr>
        <w:fldChar w:fldCharType="separate"/>
      </w:r>
      <w:r>
        <w:rPr>
          <w:rFonts w:ascii="Tahoma" w:hAnsi="Tahoma" w:cs="Tahoma"/>
          <w:sz w:val="18"/>
        </w:rPr>
        <w:t>5.4</w:t>
      </w:r>
      <w:r>
        <w:rPr>
          <w:rFonts w:ascii="Tahoma" w:hAnsi="Tahoma" w:cs="Tahoma"/>
          <w:sz w:val="18"/>
        </w:rPr>
        <w:fldChar w:fldCharType="end"/>
      </w:r>
      <w:r>
        <w:rPr>
          <w:rFonts w:ascii="Tahoma" w:hAnsi="Tahoma" w:cs="Tahoma"/>
          <w:sz w:val="18"/>
        </w:rPr>
        <w:t xml:space="preserve"> (individuální úpravy).</w:t>
      </w:r>
    </w:p>
    <w:p w14:paraId="28004883" w14:textId="77777777" w:rsidR="0014642E" w:rsidRDefault="0014642E" w:rsidP="0014642E">
      <w:pPr>
        <w:pStyle w:val="Nadpis1"/>
        <w:spacing w:before="120"/>
        <w:rPr>
          <w:sz w:val="18"/>
        </w:rPr>
      </w:pPr>
      <w:r>
        <w:rPr>
          <w:sz w:val="18"/>
        </w:rPr>
        <w:t>III. Cena a fakturace</w:t>
      </w:r>
    </w:p>
    <w:p w14:paraId="2DEAA23B" w14:textId="4FA28640" w:rsidR="0014642E" w:rsidRDefault="0014642E" w:rsidP="00190E28">
      <w:pPr>
        <w:numPr>
          <w:ilvl w:val="1"/>
          <w:numId w:val="5"/>
        </w:numPr>
        <w:tabs>
          <w:tab w:val="left" w:pos="-1985"/>
        </w:tabs>
        <w:rPr>
          <w:rFonts w:cs="Tahoma"/>
          <w:sz w:val="18"/>
        </w:rPr>
      </w:pPr>
      <w:bookmarkStart w:id="4" w:name="_Ref491727037"/>
      <w:r>
        <w:rPr>
          <w:rFonts w:cs="Tahoma"/>
          <w:b/>
          <w:sz w:val="18"/>
          <w:u w:val="single"/>
        </w:rPr>
        <w:t>Cena za licenci.</w:t>
      </w:r>
      <w:r>
        <w:rPr>
          <w:rFonts w:cs="Tahoma"/>
          <w:b/>
          <w:sz w:val="18"/>
        </w:rPr>
        <w:t xml:space="preserve"> </w:t>
      </w:r>
      <w:r>
        <w:rPr>
          <w:rFonts w:cs="Tahoma"/>
          <w:sz w:val="18"/>
        </w:rPr>
        <w:t>Jednorázová licenční odměna za dodané softwarové produkty je uvedena v nabídce dodavatele</w:t>
      </w:r>
      <w:r w:rsidR="000D33AB">
        <w:rPr>
          <w:rFonts w:cs="Tahoma"/>
          <w:sz w:val="18"/>
        </w:rPr>
        <w:t xml:space="preserve">, která je </w:t>
      </w:r>
      <w:r w:rsidR="00AF6D91">
        <w:rPr>
          <w:rFonts w:cs="Tahoma"/>
          <w:sz w:val="18"/>
        </w:rPr>
        <w:t xml:space="preserve">nedílnou přílohou č. 5 a činí </w:t>
      </w:r>
      <w:r w:rsidR="00E51431">
        <w:rPr>
          <w:rFonts w:cs="Tahoma"/>
          <w:sz w:val="18"/>
        </w:rPr>
        <w:t>XXX</w:t>
      </w:r>
      <w:r w:rsidR="00AF6D91">
        <w:rPr>
          <w:rFonts w:cs="Tahoma"/>
          <w:sz w:val="18"/>
        </w:rPr>
        <w:t xml:space="preserve"> bez DPH</w:t>
      </w:r>
      <w:r>
        <w:rPr>
          <w:rFonts w:cs="Tahoma"/>
          <w:sz w:val="18"/>
        </w:rPr>
        <w:t>. Objednatel jednorázovou licenční odměnu dodavateli uhradí na základě daňového dokladu vystaveného dodavatelem.</w:t>
      </w:r>
      <w:bookmarkEnd w:id="4"/>
    </w:p>
    <w:p w14:paraId="1D5E86B4" w14:textId="16D8F921" w:rsidR="0014642E" w:rsidRDefault="0014642E" w:rsidP="00190E28">
      <w:pPr>
        <w:numPr>
          <w:ilvl w:val="1"/>
          <w:numId w:val="5"/>
        </w:numPr>
        <w:tabs>
          <w:tab w:val="left" w:pos="-1985"/>
        </w:tabs>
        <w:rPr>
          <w:rFonts w:cs="Tahoma"/>
          <w:sz w:val="18"/>
        </w:rPr>
      </w:pPr>
      <w:bookmarkStart w:id="5" w:name="_Ref491726485"/>
      <w:r>
        <w:rPr>
          <w:rFonts w:cs="Tahoma"/>
          <w:b/>
          <w:sz w:val="18"/>
          <w:u w:val="single"/>
        </w:rPr>
        <w:t>Cena za servisní podporu</w:t>
      </w:r>
      <w:r>
        <w:rPr>
          <w:rFonts w:cs="Tahoma"/>
          <w:sz w:val="18"/>
          <w:u w:val="single"/>
        </w:rPr>
        <w:t>.</w:t>
      </w:r>
      <w:r>
        <w:rPr>
          <w:rFonts w:cs="Tahoma"/>
          <w:sz w:val="18"/>
        </w:rPr>
        <w:t xml:space="preserve"> Cena za servisní podporu specifikovaná v příloze č. 3 je odvozena od zvoleného typu poskytované služby a typu a počtu zakoupených licencí jednotlivých softwarových produktů.</w:t>
      </w:r>
      <w:bookmarkEnd w:id="5"/>
    </w:p>
    <w:p w14:paraId="4E6275FD" w14:textId="791D425C" w:rsidR="0014642E" w:rsidRDefault="0014642E" w:rsidP="00190E28">
      <w:pPr>
        <w:numPr>
          <w:ilvl w:val="2"/>
          <w:numId w:val="5"/>
        </w:numPr>
        <w:tabs>
          <w:tab w:val="clear" w:pos="720"/>
          <w:tab w:val="left" w:pos="-1985"/>
          <w:tab w:val="num" w:pos="1418"/>
        </w:tabs>
        <w:ind w:left="1418" w:hanging="709"/>
        <w:rPr>
          <w:rFonts w:cs="Tahoma"/>
          <w:sz w:val="18"/>
        </w:rPr>
      </w:pPr>
      <w:r>
        <w:rPr>
          <w:rFonts w:cs="Tahoma"/>
          <w:b/>
          <w:sz w:val="18"/>
        </w:rPr>
        <w:t>Zahájení úplatného poskytování servisní podpory</w:t>
      </w:r>
      <w:r>
        <w:rPr>
          <w:rFonts w:cs="Tahoma"/>
          <w:sz w:val="18"/>
        </w:rPr>
        <w:t>. Nedojde-li k žádosti dle odstavce 2.2, bude zahájeno úplatné poskytování servisní podpory. Cena za servisní podporu bude hrazena na období specifikované v příloze č. 3</w:t>
      </w:r>
      <w:r w:rsidR="00AF6D91">
        <w:rPr>
          <w:rFonts w:cs="Tahoma"/>
          <w:sz w:val="18"/>
        </w:rPr>
        <w:t xml:space="preserve">, tzn. 1x ročně, </w:t>
      </w:r>
      <w:r w:rsidR="00AB0003">
        <w:rPr>
          <w:rFonts w:cs="Tahoma"/>
          <w:sz w:val="18"/>
        </w:rPr>
        <w:t xml:space="preserve">úplatné období podpory je </w:t>
      </w:r>
      <w:r w:rsidR="00AF6D91">
        <w:rPr>
          <w:rFonts w:cs="Tahoma"/>
          <w:sz w:val="18"/>
        </w:rPr>
        <w:t xml:space="preserve">vždy k 9. 12 daného roku. První úplatné období je 9. 12. 2022 a to </w:t>
      </w:r>
      <w:r>
        <w:rPr>
          <w:rFonts w:cs="Tahoma"/>
          <w:sz w:val="18"/>
        </w:rPr>
        <w:t xml:space="preserve">na základě daňového dokladu, který dodavatel vystaví na počátku daného měsíce, ve kterém započne úplatná servisní podpora. </w:t>
      </w:r>
    </w:p>
    <w:p w14:paraId="32555981" w14:textId="42EDC23A" w:rsidR="0014642E" w:rsidRDefault="0014642E" w:rsidP="00190E28">
      <w:pPr>
        <w:numPr>
          <w:ilvl w:val="2"/>
          <w:numId w:val="5"/>
        </w:numPr>
        <w:tabs>
          <w:tab w:val="clear" w:pos="720"/>
          <w:tab w:val="left" w:pos="-1985"/>
          <w:tab w:val="num" w:pos="1418"/>
        </w:tabs>
        <w:ind w:left="1418" w:hanging="709"/>
        <w:rPr>
          <w:rFonts w:cs="Tahoma"/>
          <w:sz w:val="18"/>
        </w:rPr>
      </w:pPr>
      <w:r>
        <w:rPr>
          <w:rFonts w:cs="Tahoma"/>
          <w:b/>
          <w:sz w:val="18"/>
        </w:rPr>
        <w:t xml:space="preserve">Prodloužení úplatného poskytování servisní podpory. </w:t>
      </w:r>
      <w:r>
        <w:rPr>
          <w:rFonts w:cs="Tahoma"/>
          <w:sz w:val="18"/>
        </w:rPr>
        <w:t>Nedojde-li k zániku smlouvy do konce období uhrazené servisní podpory, bude docházet k opakovanému automatickému prodloužení úplatného poskytování servisní podpory na další období. Cena za servisní podporu na další období bude hrazena vždy na období specifikované v příloze č. 3 od data dle přílohy č. 3 na základě daňového dokladu, který dodavatel vystaví na počátku měsíce příslušného období.</w:t>
      </w:r>
    </w:p>
    <w:p w14:paraId="0F57879A" w14:textId="7287AE31" w:rsidR="0014642E" w:rsidRDefault="0014642E" w:rsidP="00190E28">
      <w:pPr>
        <w:numPr>
          <w:ilvl w:val="2"/>
          <w:numId w:val="5"/>
        </w:numPr>
        <w:tabs>
          <w:tab w:val="clear" w:pos="720"/>
          <w:tab w:val="left" w:pos="-1985"/>
          <w:tab w:val="num" w:pos="1418"/>
        </w:tabs>
        <w:ind w:left="1418" w:hanging="709"/>
        <w:rPr>
          <w:rFonts w:cs="Tahoma"/>
          <w:sz w:val="18"/>
        </w:rPr>
      </w:pPr>
      <w:r>
        <w:rPr>
          <w:rFonts w:cs="Tahoma"/>
          <w:b/>
          <w:sz w:val="18"/>
        </w:rPr>
        <w:t>Rozšíření softwarového produktu a poskytování servisní podpory.</w:t>
      </w:r>
      <w:r>
        <w:rPr>
          <w:rFonts w:cs="Tahoma"/>
          <w:sz w:val="18"/>
        </w:rPr>
        <w:t xml:space="preserve"> Rozšířením softwarového produktu dojde ke změně rozsahu jeho licence (jak je definována v odstavci 4.1) uvedené v příloze č. 3 a tedy k automatické náhradě dosavadní přílohy č. 3</w:t>
      </w:r>
      <w:r w:rsidR="00F7229C">
        <w:rPr>
          <w:rFonts w:cs="Tahoma"/>
          <w:sz w:val="18"/>
        </w:rPr>
        <w:t xml:space="preserve"> </w:t>
      </w:r>
      <w:r>
        <w:rPr>
          <w:rFonts w:cs="Tahoma"/>
          <w:sz w:val="18"/>
        </w:rPr>
        <w:t>novou přílohou k této smlouvě. Dodavatel v takovém případě vystaví objednateli daňový doklad na jednorázovou licenční odměnu za rozšíření softwarového produktu a na poměrnou část servisní podpory takového rozšíření do konce období uhrazené servisní podpory (doplatek) dle nabídky dodavatele.</w:t>
      </w:r>
    </w:p>
    <w:p w14:paraId="2BF9DB57" w14:textId="0EC282E3" w:rsidR="0014642E" w:rsidRDefault="0014642E" w:rsidP="00190E28">
      <w:pPr>
        <w:numPr>
          <w:ilvl w:val="1"/>
          <w:numId w:val="5"/>
        </w:numPr>
        <w:tabs>
          <w:tab w:val="left" w:pos="-1985"/>
        </w:tabs>
        <w:rPr>
          <w:rFonts w:cs="Tahoma"/>
          <w:sz w:val="18"/>
        </w:rPr>
      </w:pPr>
      <w:r>
        <w:rPr>
          <w:rFonts w:cs="Tahoma"/>
          <w:sz w:val="18"/>
        </w:rPr>
        <w:t>Splatnost kteréhokoli daňového dokladu dodavatele dle odstavce 3.1 a 3.2</w:t>
      </w:r>
      <w:r w:rsidR="00F7229C">
        <w:rPr>
          <w:rFonts w:cs="Tahoma"/>
          <w:sz w:val="18"/>
        </w:rPr>
        <w:t xml:space="preserve"> </w:t>
      </w:r>
      <w:r>
        <w:rPr>
          <w:rFonts w:cs="Tahoma"/>
          <w:sz w:val="18"/>
        </w:rPr>
        <w:t>je stanovena v příloze č. 3</w:t>
      </w:r>
      <w:r w:rsidR="00F7229C">
        <w:rPr>
          <w:rFonts w:cs="Tahoma"/>
          <w:sz w:val="18"/>
        </w:rPr>
        <w:t xml:space="preserve"> </w:t>
      </w:r>
      <w:r>
        <w:rPr>
          <w:rFonts w:cs="Tahoma"/>
          <w:sz w:val="18"/>
        </w:rPr>
        <w:t xml:space="preserve">a počíná běžet ode dne jeho </w:t>
      </w:r>
      <w:r w:rsidR="00BA688F">
        <w:rPr>
          <w:rFonts w:cs="Tahoma"/>
          <w:sz w:val="18"/>
        </w:rPr>
        <w:t>doručení</w:t>
      </w:r>
      <w:r>
        <w:rPr>
          <w:rFonts w:cs="Tahoma"/>
          <w:sz w:val="18"/>
        </w:rPr>
        <w:t>. Dnem uskutečnění zdanitelného plnění pro servisní podporu je první pracovní den shodného měsíce, ve kterém započalo (nebo bylo na další období prodlouženo již započaté) poskytování servisní podpory.</w:t>
      </w:r>
    </w:p>
    <w:p w14:paraId="2B605B85" w14:textId="3F2944A0" w:rsidR="0014642E" w:rsidRDefault="0014642E" w:rsidP="00190E28">
      <w:pPr>
        <w:numPr>
          <w:ilvl w:val="1"/>
          <w:numId w:val="5"/>
        </w:numPr>
        <w:tabs>
          <w:tab w:val="left" w:pos="-1985"/>
        </w:tabs>
        <w:rPr>
          <w:rFonts w:cs="Tahoma"/>
          <w:sz w:val="18"/>
        </w:rPr>
      </w:pPr>
      <w:r>
        <w:rPr>
          <w:rFonts w:cs="Tahoma"/>
          <w:sz w:val="18"/>
        </w:rPr>
        <w:t>Veškeré ceny budou hrazeny výhradně bankovním převodem v českých korunách na bankovní účet dodavatele, vedený u banky v České republice, specifikovaný v hlavičce této smlouvy, nebude-li na jeho daňovém dokladu uveden odlišný bankovní účet.</w:t>
      </w:r>
    </w:p>
    <w:p w14:paraId="2D3A8891" w14:textId="6514397D" w:rsidR="00522F35" w:rsidRDefault="00522F35" w:rsidP="00190E28">
      <w:pPr>
        <w:numPr>
          <w:ilvl w:val="1"/>
          <w:numId w:val="5"/>
        </w:numPr>
        <w:tabs>
          <w:tab w:val="left" w:pos="-1985"/>
        </w:tabs>
        <w:rPr>
          <w:rFonts w:cs="Tahoma"/>
          <w:sz w:val="18"/>
        </w:rPr>
      </w:pPr>
      <w:r w:rsidRPr="00522F35">
        <w:rPr>
          <w:rFonts w:cs="Tahoma"/>
          <w:sz w:val="18"/>
        </w:rPr>
        <w:t xml:space="preserve">Adresa pro zasílání faktur je </w:t>
      </w:r>
      <w:hyperlink r:id="rId9" w:history="1">
        <w:r w:rsidRPr="00522F35">
          <w:rPr>
            <w:rFonts w:cs="Tahoma"/>
            <w:sz w:val="18"/>
          </w:rPr>
          <w:t>fakturace@as-po.cz</w:t>
        </w:r>
      </w:hyperlink>
      <w:r>
        <w:rPr>
          <w:rFonts w:cs="Tahoma"/>
          <w:sz w:val="18"/>
        </w:rPr>
        <w:t>.</w:t>
      </w:r>
    </w:p>
    <w:p w14:paraId="53EE6DC4" w14:textId="454D32C2" w:rsidR="00522F35" w:rsidRPr="00522F35" w:rsidRDefault="00522F35" w:rsidP="00522F35">
      <w:pPr>
        <w:numPr>
          <w:ilvl w:val="1"/>
          <w:numId w:val="5"/>
        </w:numPr>
        <w:tabs>
          <w:tab w:val="left" w:pos="-1985"/>
        </w:tabs>
        <w:rPr>
          <w:rFonts w:cs="Tahoma"/>
          <w:sz w:val="18"/>
        </w:rPr>
      </w:pPr>
      <w:r>
        <w:rPr>
          <w:rFonts w:cs="Tahoma"/>
          <w:sz w:val="18"/>
        </w:rPr>
        <w:t>Daňový doklad</w:t>
      </w:r>
      <w:r w:rsidRPr="00522F35">
        <w:rPr>
          <w:rFonts w:cs="Tahoma"/>
          <w:sz w:val="18"/>
        </w:rPr>
        <w:t xml:space="preserve"> musí splňovat náležitosti daňového dokladu ve smyslu zákona č. 235/2004 Sb., o dani z přidané hodnoty, a § 435 zákona č. 89/2012 Sb., občanský zákoník, vše ve znění pozdějších předpisů. Nebude-li je splňovat, je objednatel oprávněn tuto fakturu před uplynutím její splatnosti vrátit poskytovateli k přepracování. Ve vrácené faktuře objednatel označí důvod jejího vrácení. Oprávněným vrácením faktury přestává běžet původní lhůta splatnosti. Nová lhůta splatnosti počne běžet ode dne doručení řádné faktury.</w:t>
      </w:r>
    </w:p>
    <w:p w14:paraId="2AA3B8A9" w14:textId="77777777" w:rsidR="0014642E" w:rsidRDefault="0014642E" w:rsidP="00190E28">
      <w:pPr>
        <w:numPr>
          <w:ilvl w:val="1"/>
          <w:numId w:val="5"/>
        </w:numPr>
        <w:tabs>
          <w:tab w:val="left" w:pos="-1985"/>
        </w:tabs>
        <w:rPr>
          <w:rFonts w:cs="Tahoma"/>
          <w:sz w:val="18"/>
        </w:rPr>
      </w:pPr>
      <w:r>
        <w:rPr>
          <w:rFonts w:cs="Tahoma"/>
          <w:sz w:val="18"/>
        </w:rPr>
        <w:t>DPH bude připočtena k výše uvedeným cenám ve výši dle právních předpisů účinných ke dni zdanitelného plnění.</w:t>
      </w:r>
    </w:p>
    <w:p w14:paraId="65EFFFD6" w14:textId="5723F875" w:rsidR="0014642E" w:rsidRDefault="0014642E" w:rsidP="00190E28">
      <w:pPr>
        <w:numPr>
          <w:ilvl w:val="1"/>
          <w:numId w:val="5"/>
        </w:numPr>
        <w:tabs>
          <w:tab w:val="left" w:pos="-1985"/>
        </w:tabs>
        <w:rPr>
          <w:rFonts w:cs="Tahoma"/>
          <w:sz w:val="18"/>
        </w:rPr>
      </w:pPr>
      <w:r>
        <w:rPr>
          <w:rFonts w:cs="Tahoma"/>
          <w:sz w:val="18"/>
        </w:rPr>
        <w:t>Po dobu trvání této smlouvy může Dodavatel zvyšovat (valorizovat) ceny ve smyslu odstavce 3.2</w:t>
      </w:r>
      <w:r w:rsidR="00F7229C">
        <w:rPr>
          <w:rFonts w:cs="Tahoma"/>
          <w:sz w:val="18"/>
        </w:rPr>
        <w:t xml:space="preserve"> </w:t>
      </w:r>
      <w:r>
        <w:rPr>
          <w:rFonts w:cs="Tahoma"/>
          <w:sz w:val="18"/>
        </w:rPr>
        <w:t>o průměrnou oficiální míru inflace, vypočítanou na základě ročního indexu spotřebitelských cen vyhlášeného Českým statistickým úřadem. Ceny v následujícím fakturačním období mohou být zvyšované (valorizované) podle poslední známé míry inflace v roce, ve kterém je vystavena příslušná faktura. Ceny budou platné pro celé fakturační období určené příslušnou fakturou. Nebude-li výše uvedený index inflace nadále vyhlašován, bude pro určení cen použitý index, který ho nahradí, a pokud nebude vyhlášen ani náhradní index, tak jiný obdobný inflační index, na kterém se strany dohodnou.</w:t>
      </w:r>
    </w:p>
    <w:p w14:paraId="4336A9C8" w14:textId="77777777" w:rsidR="0014642E" w:rsidRDefault="0014642E" w:rsidP="0014642E">
      <w:pPr>
        <w:pStyle w:val="Nadpis1"/>
        <w:spacing w:before="120"/>
        <w:rPr>
          <w:sz w:val="18"/>
        </w:rPr>
      </w:pPr>
      <w:r>
        <w:rPr>
          <w:sz w:val="18"/>
        </w:rPr>
        <w:t>IV. Udělení licence</w:t>
      </w:r>
    </w:p>
    <w:p w14:paraId="231C2CDC" w14:textId="4AB36EF0" w:rsidR="0014642E" w:rsidRDefault="0014642E" w:rsidP="00190E28">
      <w:pPr>
        <w:numPr>
          <w:ilvl w:val="1"/>
          <w:numId w:val="6"/>
        </w:numPr>
        <w:rPr>
          <w:rFonts w:cs="Tahoma"/>
          <w:sz w:val="18"/>
        </w:rPr>
      </w:pPr>
      <w:bookmarkStart w:id="6" w:name="_Ref491727275"/>
      <w:bookmarkStart w:id="7" w:name="_Hlk85797084"/>
      <w:r>
        <w:rPr>
          <w:rFonts w:cs="Tahoma"/>
          <w:sz w:val="18"/>
        </w:rPr>
        <w:t>Dodavatel okamžikem dokončení dodávky softwarových produktů dle odstavce 2.1 uděluje objednateli nevýhradní oprávnění (dále jen „</w:t>
      </w:r>
      <w:r>
        <w:rPr>
          <w:rFonts w:cs="Tahoma"/>
          <w:b/>
          <w:sz w:val="18"/>
        </w:rPr>
        <w:t>licence</w:t>
      </w:r>
      <w:r>
        <w:rPr>
          <w:rFonts w:cs="Tahoma"/>
          <w:sz w:val="18"/>
        </w:rPr>
        <w:t>“) k užívání softwarových produktů a veškerých jejich funkcionalit, a to na dobu trvání této smlouvy (maximálně však na dobu trvání majetkových autorských práv) a v souladu s dalšími podmínkami tohoto článku IV. Pro vyloučení pochybností dodavateli nadále zůstává zachováno právo využít softwarové produkty způsobem, ke kterému udělil licenci objednateli, jakož i právo poskytnout licenci k užití či její postoupení třetím osobám. Rozsah licence j</w:t>
      </w:r>
      <w:r w:rsidR="00443EC1">
        <w:rPr>
          <w:rFonts w:cs="Tahoma"/>
          <w:sz w:val="18"/>
        </w:rPr>
        <w:t>e</w:t>
      </w:r>
      <w:r>
        <w:rPr>
          <w:rFonts w:cs="Tahoma"/>
          <w:sz w:val="18"/>
        </w:rPr>
        <w:t xml:space="preserve"> upraven v </w:t>
      </w:r>
      <w:r>
        <w:rPr>
          <w:rFonts w:cs="Tahoma"/>
          <w:sz w:val="18"/>
        </w:rPr>
        <w:lastRenderedPageBreak/>
        <w:t>příloze č. 3. Vztahuje-li se na softwarové produkty některá z veřejných licencí (</w:t>
      </w:r>
      <w:proofErr w:type="spellStart"/>
      <w:r>
        <w:rPr>
          <w:rFonts w:cs="Tahoma"/>
          <w:sz w:val="18"/>
        </w:rPr>
        <w:t>opensource</w:t>
      </w:r>
      <w:proofErr w:type="spellEnd"/>
      <w:r>
        <w:rPr>
          <w:rFonts w:cs="Tahoma"/>
          <w:sz w:val="18"/>
        </w:rPr>
        <w:t>, free software), uděluje dodavatel objednateli oprávnění v maximálním rozsahu umožněném v takové veřejné licenci a za podmínek tam uvedených.</w:t>
      </w:r>
      <w:bookmarkEnd w:id="6"/>
    </w:p>
    <w:p w14:paraId="0AF1A72D" w14:textId="60B3D3FD" w:rsidR="0014642E" w:rsidRDefault="0014642E" w:rsidP="00190E28">
      <w:pPr>
        <w:numPr>
          <w:ilvl w:val="1"/>
          <w:numId w:val="6"/>
        </w:numPr>
        <w:rPr>
          <w:rFonts w:cs="Tahoma"/>
          <w:sz w:val="18"/>
        </w:rPr>
      </w:pPr>
      <w:r>
        <w:rPr>
          <w:rFonts w:cs="Tahoma"/>
          <w:sz w:val="18"/>
        </w:rPr>
        <w:t>Územní rozsah poskytnuté licence je omezen na území České republiky, množstevní rozsah je dán nastavením konkrétního softwarového produktu a je upraven v příloze č. 3.</w:t>
      </w:r>
    </w:p>
    <w:p w14:paraId="73A7261D" w14:textId="77777777" w:rsidR="0014642E" w:rsidRDefault="0014642E" w:rsidP="00190E28">
      <w:pPr>
        <w:numPr>
          <w:ilvl w:val="1"/>
          <w:numId w:val="6"/>
        </w:numPr>
        <w:rPr>
          <w:rFonts w:cs="Tahoma"/>
          <w:sz w:val="18"/>
        </w:rPr>
      </w:pPr>
      <w:r>
        <w:rPr>
          <w:rFonts w:cs="Tahoma"/>
          <w:sz w:val="18"/>
        </w:rPr>
        <w:t>Objednatel je oprávněn na základě poskytnuté licence užívat příslušné softwarové produkty výhradně za účelem a způsobem, který je uveden nebo přímo vyplývá z jejich popisu. Jednání objednatele v rozporu s tímto ustanovením se považuje za podstatné porušení této smlouvy. Užije-li objednatel softwarový produkt před udělením licence, avšak po odepsání platby licenčního poplatku ze svého účtu, nejedná se o neoprávněné užití softwarového produktu.</w:t>
      </w:r>
    </w:p>
    <w:p w14:paraId="6E6E0C49" w14:textId="6DD872D7" w:rsidR="0014642E" w:rsidRDefault="0014642E" w:rsidP="00190E28">
      <w:pPr>
        <w:numPr>
          <w:ilvl w:val="1"/>
          <w:numId w:val="6"/>
        </w:numPr>
        <w:rPr>
          <w:rFonts w:cs="Tahoma"/>
          <w:sz w:val="18"/>
        </w:rPr>
      </w:pPr>
      <w:r>
        <w:rPr>
          <w:rFonts w:cs="Tahoma"/>
          <w:sz w:val="18"/>
        </w:rPr>
        <w:t xml:space="preserve">Objednatel je oprávněn na základě licence poskytnuté dodavatelem užívat softwarové produkty pro svoji potřebu pouze na takovém počtu zařízení a v případě provozu softwarových produktů na terminálovém serveru pro počet uživatelů (resp. uživatelských profilů v operačním systému zařízení užitého k přístupu k databázi softwarového produktu) uvedený v příloze č. 3. Jednání objednatele v rozporu s tímto ustanovením se považuje za podstatné porušení této smlouvy a dodavatel je v takovém případě oprávněn dočasně znepřístupnit či omezit funkčnost softwarových produktů do doby odstranění závadného stavu. </w:t>
      </w:r>
    </w:p>
    <w:p w14:paraId="0EDA4023" w14:textId="77777777" w:rsidR="0014642E" w:rsidRDefault="0014642E" w:rsidP="00190E28">
      <w:pPr>
        <w:numPr>
          <w:ilvl w:val="1"/>
          <w:numId w:val="6"/>
        </w:numPr>
        <w:rPr>
          <w:rFonts w:cs="Tahoma"/>
          <w:sz w:val="18"/>
        </w:rPr>
      </w:pPr>
      <w:r>
        <w:rPr>
          <w:rFonts w:cs="Tahoma"/>
          <w:sz w:val="18"/>
        </w:rPr>
        <w:t xml:space="preserve">Objednatel je oprávněn licenci jako celek postoupit (trvale </w:t>
      </w:r>
      <w:r>
        <w:rPr>
          <w:rFonts w:cs="Tahoma"/>
          <w:bCs/>
          <w:sz w:val="18"/>
        </w:rPr>
        <w:t>převést) třetí osobě</w:t>
      </w:r>
      <w:r>
        <w:rPr>
          <w:rFonts w:cs="Tahoma"/>
          <w:sz w:val="18"/>
        </w:rPr>
        <w:t xml:space="preserve">, která je jeho ovládající nebo jím ovládanou osobou, popřípadě na společnost vzniknuvší odštěpením od objednatele. Postoupení lze realizovat pouze na základě vyplnění a zaslání žádosti o postoupení licence dostupné na webových stránkách dodavatele, kde obě strany (objednatel i nový nabyvatel licence) svým podpisem stvrzují souhlas s tímto převodem. Dodavatel bude oprávněn </w:t>
      </w:r>
      <w:r>
        <w:rPr>
          <w:rFonts w:cs="Tahoma"/>
          <w:iCs/>
          <w:sz w:val="18"/>
        </w:rPr>
        <w:t>požadovat po objednateli či novém nabyvateli licence (dle jejich dohody v žádosti o postoupení) manipulační poplatek uvedený v jeho aktuálním ceníku.</w:t>
      </w:r>
    </w:p>
    <w:p w14:paraId="65DB3CAE" w14:textId="77777777" w:rsidR="0014642E" w:rsidRDefault="0014642E" w:rsidP="00190E28">
      <w:pPr>
        <w:numPr>
          <w:ilvl w:val="1"/>
          <w:numId w:val="6"/>
        </w:numPr>
        <w:rPr>
          <w:rFonts w:cs="Tahoma"/>
          <w:sz w:val="18"/>
        </w:rPr>
      </w:pPr>
      <w:r>
        <w:rPr>
          <w:rFonts w:cs="Tahoma"/>
          <w:sz w:val="18"/>
        </w:rPr>
        <w:t>Licence nezakládá žádné oprávnění objednatele ani jakékoli třetí osoby požadovat po dodavateli sdělení nebo jakékoli zpřístupnění zdrojového kódu k softwarovým produktům.</w:t>
      </w:r>
    </w:p>
    <w:p w14:paraId="26B3C15E" w14:textId="77777777" w:rsidR="0014642E" w:rsidRDefault="0014642E" w:rsidP="00190E28">
      <w:pPr>
        <w:numPr>
          <w:ilvl w:val="1"/>
          <w:numId w:val="6"/>
        </w:numPr>
        <w:rPr>
          <w:rFonts w:cs="Tahoma"/>
          <w:sz w:val="18"/>
        </w:rPr>
      </w:pPr>
      <w:r>
        <w:rPr>
          <w:rFonts w:cs="Tahoma"/>
          <w:sz w:val="18"/>
        </w:rPr>
        <w:t xml:space="preserve">Nad rámec stanovený právními předpisy není objednatel ani jakákoli třetí osoba oprávněna bez výslovného písemného souhlasu dodavatele provádět jakékoli úpravy či opravy softwarových produktů. Přímé či nepřímé jednání objednatele v rozporu s tímto ustanovením se považuje za podstatné porušení této smlouvy. </w:t>
      </w:r>
    </w:p>
    <w:p w14:paraId="590E0B0A" w14:textId="77777777" w:rsidR="0014642E" w:rsidRDefault="0014642E" w:rsidP="00190E28">
      <w:pPr>
        <w:numPr>
          <w:ilvl w:val="1"/>
          <w:numId w:val="6"/>
        </w:numPr>
        <w:rPr>
          <w:rFonts w:cs="Tahoma"/>
          <w:sz w:val="18"/>
        </w:rPr>
      </w:pPr>
      <w:r>
        <w:rPr>
          <w:rFonts w:cs="Tahoma"/>
          <w:sz w:val="18"/>
        </w:rPr>
        <w:t xml:space="preserve">Poskytnutá licence neopravňuje objednatele ani jakoukoli třetí osobu k pořizování rozmnoženin softwarových produktů ať přímých či nepřímých, trvalých či dočasných, vcelku nebo zčásti, jakýmikoli prostředky a v jakékoli formě, pro jiné potřeby, než je výkon práv vyplývajících z licence poskytnuté objednateli. Uvedené se netýká pořízení jedné záložní kopie a standardních funkcí nazvaných export dat, záloha databáze, které je objednatel oprávněn využívat. Jednání objednatele v rozporu s tímto ustanovením se považuje za podstatné porušení této smlouvy. </w:t>
      </w:r>
    </w:p>
    <w:p w14:paraId="0ACA5AF3" w14:textId="77777777" w:rsidR="0014642E" w:rsidRDefault="0014642E" w:rsidP="00190E28">
      <w:pPr>
        <w:numPr>
          <w:ilvl w:val="1"/>
          <w:numId w:val="6"/>
        </w:numPr>
        <w:rPr>
          <w:rFonts w:cs="Tahoma"/>
          <w:sz w:val="18"/>
        </w:rPr>
      </w:pPr>
      <w:r>
        <w:rPr>
          <w:rFonts w:cs="Tahoma"/>
          <w:sz w:val="18"/>
        </w:rPr>
        <w:t xml:space="preserve">Poskytnutá licence nezahrnuje oprávnění objednatele ani jakékoli třetí osoby k výkonu práva vytěžit nebo zužitkovat celý obsah nebo kvalitativně nebo kvantitativně podstatné části softwarových produktů, pokud se jedná o údaje a informace poskytované dodavatelem objednateli, jež jsou zaznamenány v příslušné databází. Stejně tak není objednatel nebo jakákoli třetí osoba oprávněna opakovaně nebo systematicky vytěžovat nebo zužitkovávat nepodstatné části obsahu příslušné databáze, pokud se jedná o údaje a informace poskytované dodavatelem objednateli, jež jsou zaznamenány v takovéto databázi, ani jednat jakýmkoli jiným způsobem, který by nebyl běžný, přiměřený nebo byl na újmu oprávněným zájmům dodavatele či třetích stran. Vytěžováním se rozumí trvalý nebo dočasný přepis obsahu databáze na jiný podklad v rozporu s účelem softwarových produktů, a to jakýmikoli prostředky nebo jakýmkoli způsobem, což se netýká oprávnění objednatele využívat funkci zálohy a exportu dat softwarových produktů v souladu se standardními funkcemi. Zužitkováním se rozumí jakýkoli způsob zpřístupnění obsahu databáze veřejnosti rozšiřováním rozmnoženin, pronájmem, on-line spojením nebo jakýmikoli jinými způsoby přenosu. Jednání objednatele v rozporu s tímto ustanovením se považuje za podstatné porušení této smlouvy. </w:t>
      </w:r>
    </w:p>
    <w:p w14:paraId="100FC75D" w14:textId="77777777" w:rsidR="0014642E" w:rsidRDefault="0014642E" w:rsidP="00190E28">
      <w:pPr>
        <w:numPr>
          <w:ilvl w:val="1"/>
          <w:numId w:val="6"/>
        </w:numPr>
        <w:rPr>
          <w:rFonts w:cs="Tahoma"/>
          <w:sz w:val="18"/>
        </w:rPr>
      </w:pPr>
      <w:r>
        <w:rPr>
          <w:rFonts w:cs="Tahoma"/>
          <w:sz w:val="18"/>
        </w:rPr>
        <w:t>Objednatel je oprávněn bezplatně užívat jakoukoli dokumentaci k softwarovým produktům, kterou dodavatel zpřístupní ke stažení na svých webových stránkách.</w:t>
      </w:r>
    </w:p>
    <w:p w14:paraId="485FFF45" w14:textId="77777777" w:rsidR="0014642E" w:rsidRDefault="0014642E" w:rsidP="00190E28">
      <w:pPr>
        <w:numPr>
          <w:ilvl w:val="1"/>
          <w:numId w:val="6"/>
        </w:numPr>
        <w:rPr>
          <w:rFonts w:cs="Tahoma"/>
          <w:sz w:val="18"/>
        </w:rPr>
      </w:pPr>
      <w:r>
        <w:rPr>
          <w:rFonts w:cs="Tahoma"/>
          <w:sz w:val="18"/>
        </w:rPr>
        <w:t>Řádný výkon práv vyplývajících z udělené licence je možný pouze tehdy, pokud používaný počítačový systém (jeho klientská anebo serverová část) bude splňovat minimální nároky na konfiguraci uvedené na webových stránkách dodavatele u konkrétního softwarového produktu. Nebudou-li u objednatele splněny minimální požadavky na konfiguraci, nebude to považováno za podstatné porušení této smlouvy ze strany objednatele, avšak dodavatel neodpovídá za nesprávnou funkčnost či chování softwarových produktů.</w:t>
      </w:r>
      <w:bookmarkEnd w:id="7"/>
    </w:p>
    <w:p w14:paraId="25D0D4A8" w14:textId="77777777" w:rsidR="0014642E" w:rsidRDefault="0014642E" w:rsidP="00190E28">
      <w:pPr>
        <w:numPr>
          <w:ilvl w:val="1"/>
          <w:numId w:val="6"/>
        </w:numPr>
        <w:rPr>
          <w:rFonts w:cs="Tahoma"/>
          <w:sz w:val="18"/>
        </w:rPr>
      </w:pPr>
      <w:bookmarkStart w:id="8" w:name="_Hlk86249087"/>
      <w:bookmarkStart w:id="9" w:name="_Hlk85798402"/>
      <w:r>
        <w:rPr>
          <w:rFonts w:cs="Tahoma"/>
          <w:sz w:val="18"/>
        </w:rPr>
        <w:t>Dodavatel neodpovídá za škodu, která vznikne objednateli v důsledku jakékoli okolnosti či překážky nezávislé na vůli dodavatele nebo v důsledku porušení této smlouvy objednatelem či v souvislosti s takovým porušením</w:t>
      </w:r>
      <w:bookmarkEnd w:id="8"/>
      <w:r>
        <w:rPr>
          <w:rFonts w:cs="Tahoma"/>
          <w:sz w:val="18"/>
        </w:rPr>
        <w:t>.</w:t>
      </w:r>
      <w:bookmarkEnd w:id="9"/>
    </w:p>
    <w:p w14:paraId="577AFBA9" w14:textId="77777777" w:rsidR="0014642E" w:rsidRDefault="0014642E" w:rsidP="00190E28">
      <w:pPr>
        <w:numPr>
          <w:ilvl w:val="1"/>
          <w:numId w:val="6"/>
        </w:numPr>
        <w:rPr>
          <w:rFonts w:cs="Tahoma"/>
          <w:sz w:val="18"/>
        </w:rPr>
      </w:pPr>
      <w:bookmarkStart w:id="10" w:name="_Hlk86246863"/>
      <w:r>
        <w:rPr>
          <w:rFonts w:cs="Tahoma"/>
          <w:sz w:val="18"/>
        </w:rPr>
        <w:t>Licenční podmínky v této smlouvě a jejích případných dodatcích (včetně jejich příloh) mají vždy přednost před stručnou verzí licenčních podmínek akceptovaných objednatelem při instalaci softwarových produktů.</w:t>
      </w:r>
      <w:bookmarkEnd w:id="10"/>
    </w:p>
    <w:p w14:paraId="241558F0" w14:textId="77777777" w:rsidR="0014642E" w:rsidRDefault="0014642E" w:rsidP="0014642E">
      <w:pPr>
        <w:ind w:firstLine="0"/>
        <w:jc w:val="center"/>
        <w:rPr>
          <w:rFonts w:cs="Tahoma"/>
          <w:b/>
          <w:bCs/>
          <w:sz w:val="18"/>
        </w:rPr>
      </w:pPr>
      <w:r>
        <w:rPr>
          <w:rFonts w:cs="Tahoma"/>
          <w:b/>
          <w:bCs/>
          <w:sz w:val="18"/>
        </w:rPr>
        <w:t>V. Práva a povinnosti dodavatele</w:t>
      </w:r>
    </w:p>
    <w:p w14:paraId="6201C128" w14:textId="77777777" w:rsidR="0014642E" w:rsidRDefault="0014642E" w:rsidP="0073559E">
      <w:pPr>
        <w:pStyle w:val="Odstavecseseznamem"/>
        <w:ind w:left="360" w:firstLine="0"/>
        <w:rPr>
          <w:rFonts w:cs="Tahoma"/>
          <w:vanish/>
          <w:sz w:val="18"/>
        </w:rPr>
      </w:pPr>
    </w:p>
    <w:p w14:paraId="21FC439D" w14:textId="77777777" w:rsidR="0034367A" w:rsidRDefault="0014642E" w:rsidP="0034367A">
      <w:pPr>
        <w:pStyle w:val="Odstavecseseznamem"/>
        <w:numPr>
          <w:ilvl w:val="1"/>
          <w:numId w:val="28"/>
        </w:numPr>
        <w:ind w:left="720" w:hanging="720"/>
        <w:rPr>
          <w:rFonts w:cs="Tahoma"/>
          <w:sz w:val="18"/>
        </w:rPr>
      </w:pPr>
      <w:r w:rsidRPr="0073559E">
        <w:rPr>
          <w:rFonts w:cs="Tahoma"/>
          <w:sz w:val="18"/>
        </w:rPr>
        <w:t>Dodavatel bude poskytovat příslušné služby servisní podpory v rozsahu a termínech stanovených přílohou č. 1 a 3.</w:t>
      </w:r>
    </w:p>
    <w:p w14:paraId="74E9D400" w14:textId="77777777" w:rsidR="0034367A" w:rsidRDefault="0014642E" w:rsidP="0034367A">
      <w:pPr>
        <w:pStyle w:val="Odstavecseseznamem"/>
        <w:numPr>
          <w:ilvl w:val="1"/>
          <w:numId w:val="28"/>
        </w:numPr>
        <w:ind w:left="720" w:hanging="720"/>
        <w:rPr>
          <w:rFonts w:cs="Tahoma"/>
          <w:sz w:val="18"/>
        </w:rPr>
      </w:pPr>
      <w:r w:rsidRPr="0034367A">
        <w:rPr>
          <w:rFonts w:cs="Tahoma"/>
          <w:sz w:val="18"/>
        </w:rPr>
        <w:t>Dodavatel má povinnost dodržovat smluvní podmínky za předpokladu, že tomu nebrání technické nebo jiné objektivní překážky vzniklé na straně objednatele nebo dodavatele. Těmi se rozumí např. nevydání prováděcích předpisů k již platným a účinným zákonům, kvalita používaných hromadných komunikačních nebo přepravních prostředků, ztížení přírodních podmínek a jim podobné, které nemohou smluvní strany ovlivnit.</w:t>
      </w:r>
    </w:p>
    <w:p w14:paraId="4EDAF9EE" w14:textId="77777777" w:rsidR="0034367A" w:rsidRDefault="0014642E" w:rsidP="0034367A">
      <w:pPr>
        <w:pStyle w:val="Odstavecseseznamem"/>
        <w:numPr>
          <w:ilvl w:val="1"/>
          <w:numId w:val="28"/>
        </w:numPr>
        <w:ind w:left="720" w:hanging="720"/>
        <w:rPr>
          <w:rFonts w:cs="Tahoma"/>
          <w:sz w:val="18"/>
        </w:rPr>
      </w:pPr>
      <w:r w:rsidRPr="0034367A">
        <w:rPr>
          <w:rFonts w:cs="Tahoma"/>
          <w:sz w:val="18"/>
        </w:rPr>
        <w:lastRenderedPageBreak/>
        <w:t>Dodavatel má povinnost (bez ohledu na datum jejich vzniku) evidovat chyby zjištěné uživateli při používání softwarových produktů a provádět postupně jejich bezplatné odstraňování v poslední verzi softwarových produktů přístupné všem uživatelům včetně objednatele, pokud to jsou chyby zaviněné prokazatelně chybnou funkcí programu. Pokud tyto chyby vzniknou jiným způsobem a podstatným způsobem ovlivňují možnost užívání softwarových produktů objednatelem, je dodavatel povinen navrhnout objednateli nejvhodnější systém či postup pro jejich odstranění či obejití.</w:t>
      </w:r>
      <w:bookmarkStart w:id="11" w:name="_Ref85446300"/>
    </w:p>
    <w:p w14:paraId="34E40377" w14:textId="77777777" w:rsidR="0034367A" w:rsidRDefault="0014642E" w:rsidP="0034367A">
      <w:pPr>
        <w:pStyle w:val="Odstavecseseznamem"/>
        <w:numPr>
          <w:ilvl w:val="1"/>
          <w:numId w:val="28"/>
        </w:numPr>
        <w:ind w:left="720" w:hanging="720"/>
        <w:rPr>
          <w:rFonts w:cs="Tahoma"/>
          <w:sz w:val="18"/>
        </w:rPr>
      </w:pPr>
      <w:r w:rsidRPr="0034367A">
        <w:rPr>
          <w:rFonts w:cs="Tahoma"/>
          <w:sz w:val="18"/>
        </w:rPr>
        <w:t xml:space="preserve">Dodavatel má právo odmítnout provádět úpravy softwarových produktů. </w:t>
      </w:r>
      <w:bookmarkStart w:id="12" w:name="_Hlk85446349"/>
      <w:r w:rsidRPr="0034367A">
        <w:rPr>
          <w:rFonts w:cs="Tahoma"/>
          <w:sz w:val="18"/>
        </w:rPr>
        <w:t xml:space="preserve">Individuální úpravy </w:t>
      </w:r>
      <w:bookmarkEnd w:id="12"/>
      <w:r w:rsidRPr="0034367A">
        <w:rPr>
          <w:rFonts w:cs="Tahoma"/>
          <w:sz w:val="18"/>
        </w:rPr>
        <w:t>softwarových produktů pouze pro objednatele (a nikoli další uživatele softwarových produktů) mohou být řešeny výhradně na základě dodatku k této smlouvě, popř. na základě samostatné smlouvy.</w:t>
      </w:r>
      <w:bookmarkEnd w:id="11"/>
    </w:p>
    <w:p w14:paraId="3439437D" w14:textId="77777777" w:rsidR="0034367A" w:rsidRDefault="0014642E" w:rsidP="0034367A">
      <w:pPr>
        <w:pStyle w:val="Odstavecseseznamem"/>
        <w:numPr>
          <w:ilvl w:val="1"/>
          <w:numId w:val="28"/>
        </w:numPr>
        <w:ind w:left="720" w:hanging="720"/>
        <w:rPr>
          <w:rFonts w:cs="Tahoma"/>
          <w:sz w:val="18"/>
        </w:rPr>
      </w:pPr>
      <w:r w:rsidRPr="0034367A">
        <w:rPr>
          <w:rFonts w:cs="Tahoma"/>
          <w:sz w:val="18"/>
        </w:rPr>
        <w:t xml:space="preserve">Dodavatel odpovídá za dodání veškerých softwarových produktů prostých právních vad. Dodavatel ve všech případech odpovídá za případné porušení práv duševního vlastnictví třetích osob objednatelem v důsledku řádného užívání softwarových produktů, k nimž udělil nebo zajistil objednateli oprávnění dle této smlouvy. Uplatní-li k softwarovým produktům právo jakákoliv třetí osoba, zavazuje se dodavatel nahradit objednateli veškerou újmu takto prokazatelně způsobenou, jakož i náklady účelně vynaložené na obranu práv objednatele. </w:t>
      </w:r>
    </w:p>
    <w:p w14:paraId="28BBF3C1" w14:textId="66004A8F" w:rsidR="0014642E" w:rsidRPr="0034367A" w:rsidRDefault="0014642E" w:rsidP="0034367A">
      <w:pPr>
        <w:pStyle w:val="Odstavecseseznamem"/>
        <w:numPr>
          <w:ilvl w:val="1"/>
          <w:numId w:val="28"/>
        </w:numPr>
        <w:ind w:left="720" w:hanging="720"/>
        <w:rPr>
          <w:rFonts w:cs="Tahoma"/>
          <w:sz w:val="18"/>
        </w:rPr>
      </w:pPr>
      <w:r w:rsidRPr="0034367A">
        <w:rPr>
          <w:rFonts w:cs="Tahoma"/>
          <w:sz w:val="18"/>
        </w:rPr>
        <w:t>Dodavatel nebo jeho zaměstnanci či jiné spolupracující osoby se mohou dostat do styku s důvěrnými informacemi včetně osobních údajů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34367A">
        <w:rPr>
          <w:rFonts w:cs="Tahoma"/>
          <w:b/>
          <w:sz w:val="18"/>
        </w:rPr>
        <w:t>Nařízení</w:t>
      </w:r>
      <w:r w:rsidRPr="0034367A">
        <w:rPr>
          <w:rFonts w:cs="Tahoma"/>
          <w:sz w:val="18"/>
        </w:rPr>
        <w:t>“). Ačkoliv z této smlouvy nijak nevyplývá povinnost dodavatele systematicky zpracovávat osobní údaje a dodavatel tak není zpracovatelem osobních údajů ve smyslu článku 4 bodu 8) Nařízení, obě strany mají zájem smluvně zajistit zachování mlčenlivosti a ochranu důvěrných informací, včetně osobních údajů, které mohou být dodavateli zpřístupněny ze strany objednatele v rámci vzájemné spolupráce stran. Práva a povinnosti stran s ohledem na zachování mlčenlivosti a důvěrnosti jsou upraveny v příloze č. 2 této smlouvy.</w:t>
      </w:r>
    </w:p>
    <w:p w14:paraId="29BEAA7D" w14:textId="42FACDE5" w:rsidR="0014642E" w:rsidRDefault="0014642E" w:rsidP="003A4963">
      <w:pPr>
        <w:pStyle w:val="Nadpis1"/>
        <w:spacing w:before="120"/>
        <w:rPr>
          <w:sz w:val="18"/>
        </w:rPr>
      </w:pPr>
      <w:r>
        <w:rPr>
          <w:sz w:val="18"/>
        </w:rPr>
        <w:t>VI. Práva a povinnosti objednatele</w:t>
      </w:r>
    </w:p>
    <w:p w14:paraId="2AB9B57E" w14:textId="77777777" w:rsidR="003A4963" w:rsidRPr="003A4963" w:rsidRDefault="003A4963" w:rsidP="003A4963"/>
    <w:p w14:paraId="470651C4" w14:textId="77777777" w:rsidR="003A4963" w:rsidRDefault="0014642E" w:rsidP="003A4963">
      <w:pPr>
        <w:pStyle w:val="Odstavecseseznamem"/>
        <w:numPr>
          <w:ilvl w:val="1"/>
          <w:numId w:val="31"/>
        </w:numPr>
        <w:ind w:left="720" w:hanging="720"/>
        <w:rPr>
          <w:rFonts w:cs="Tahoma"/>
          <w:sz w:val="18"/>
        </w:rPr>
      </w:pPr>
      <w:r w:rsidRPr="003A4963">
        <w:rPr>
          <w:rFonts w:cs="Tahoma"/>
          <w:sz w:val="18"/>
        </w:rPr>
        <w:t>Objednatel nesmí provádět jakékoli zásahy do poskytnutých softwarových produktů neslučitelné s předmětem a účelem této smlouvy (zejm. s licencí k softwarovým produktům) bez předchozího písemného souhlasu dodavatele.</w:t>
      </w:r>
    </w:p>
    <w:p w14:paraId="4A88B63A" w14:textId="77777777" w:rsidR="003A4963" w:rsidRDefault="0014642E" w:rsidP="003A4963">
      <w:pPr>
        <w:pStyle w:val="Odstavecseseznamem"/>
        <w:numPr>
          <w:ilvl w:val="1"/>
          <w:numId w:val="31"/>
        </w:numPr>
        <w:ind w:left="720" w:hanging="720"/>
        <w:rPr>
          <w:rFonts w:cs="Tahoma"/>
          <w:sz w:val="18"/>
        </w:rPr>
      </w:pPr>
      <w:r w:rsidRPr="003A4963">
        <w:rPr>
          <w:rFonts w:cs="Tahoma"/>
          <w:sz w:val="18"/>
        </w:rPr>
        <w:t>Objednatel má povinnost před požadovaným zásahem dodavatele učinit taková opatření (zejména zálohu dat), která zajistí případnou obnovu původního stavu příslušného softwarového produktu a dat, který byl před zásahem dodavatele.</w:t>
      </w:r>
    </w:p>
    <w:p w14:paraId="705F12DE" w14:textId="77777777" w:rsidR="003A4963" w:rsidRDefault="0014642E" w:rsidP="003A4963">
      <w:pPr>
        <w:pStyle w:val="Odstavecseseznamem"/>
        <w:numPr>
          <w:ilvl w:val="1"/>
          <w:numId w:val="31"/>
        </w:numPr>
        <w:ind w:left="720" w:hanging="720"/>
        <w:rPr>
          <w:rFonts w:cs="Tahoma"/>
          <w:sz w:val="18"/>
        </w:rPr>
      </w:pPr>
      <w:r w:rsidRPr="003A4963">
        <w:rPr>
          <w:rFonts w:cs="Tahoma"/>
          <w:sz w:val="18"/>
        </w:rPr>
        <w:t>Objednatel poskytne dodavateli (a jeho případným subdodavatelům) na své náklady veškerou potřebnou součinnost pro poskytování dodávky a služeb (plnění) dle této smlouvy.</w:t>
      </w:r>
    </w:p>
    <w:p w14:paraId="64347589" w14:textId="77777777" w:rsidR="003A4963" w:rsidRDefault="0014642E" w:rsidP="003A4963">
      <w:pPr>
        <w:pStyle w:val="Odstavecseseznamem"/>
        <w:numPr>
          <w:ilvl w:val="1"/>
          <w:numId w:val="31"/>
        </w:numPr>
        <w:ind w:left="720" w:hanging="720"/>
        <w:rPr>
          <w:rFonts w:cs="Tahoma"/>
          <w:sz w:val="18"/>
        </w:rPr>
      </w:pPr>
      <w:r w:rsidRPr="003A4963">
        <w:rPr>
          <w:rFonts w:cs="Tahoma"/>
          <w:sz w:val="18"/>
        </w:rPr>
        <w:t xml:space="preserve">Objednatel umožní dodavateli a jeho pracovníkům plný přístup k vlastnímu programovému vybavení a k automatizovanému i neautomatizovanému informačnímu systému v rozsahu nezbytném pro řádné plnění smluvních povinností dodavatele, a to včetně datového připojení.  </w:t>
      </w:r>
    </w:p>
    <w:p w14:paraId="7EFA9C84" w14:textId="77777777" w:rsidR="003A4963" w:rsidRDefault="0014642E" w:rsidP="003A4963">
      <w:pPr>
        <w:pStyle w:val="Odstavecseseznamem"/>
        <w:numPr>
          <w:ilvl w:val="1"/>
          <w:numId w:val="31"/>
        </w:numPr>
        <w:ind w:left="720" w:hanging="720"/>
        <w:rPr>
          <w:rFonts w:cs="Tahoma"/>
          <w:sz w:val="18"/>
        </w:rPr>
      </w:pPr>
      <w:r w:rsidRPr="003A4963">
        <w:rPr>
          <w:rFonts w:cs="Tahoma"/>
          <w:sz w:val="18"/>
        </w:rPr>
        <w:t>Objednatel má právo kontroly služeb servisní podpory poskytnutých dodavatelem.</w:t>
      </w:r>
    </w:p>
    <w:p w14:paraId="3E51AC5D" w14:textId="77777777" w:rsidR="003A4963" w:rsidRDefault="0014642E" w:rsidP="003A4963">
      <w:pPr>
        <w:pStyle w:val="Odstavecseseznamem"/>
        <w:numPr>
          <w:ilvl w:val="1"/>
          <w:numId w:val="31"/>
        </w:numPr>
        <w:ind w:left="720" w:hanging="720"/>
        <w:rPr>
          <w:rFonts w:cs="Tahoma"/>
          <w:sz w:val="18"/>
        </w:rPr>
      </w:pPr>
      <w:r w:rsidRPr="003A4963">
        <w:rPr>
          <w:rFonts w:cs="Tahoma"/>
          <w:sz w:val="18"/>
        </w:rPr>
        <w:t>Objednatel má nárok na bezplatné odstranění vady způsobené chybným zásahem dodavatele.</w:t>
      </w:r>
    </w:p>
    <w:p w14:paraId="65B78085" w14:textId="3D6A9E8F" w:rsidR="0014642E" w:rsidRPr="003A4963" w:rsidRDefault="0014642E" w:rsidP="003A4963">
      <w:pPr>
        <w:pStyle w:val="Odstavecseseznamem"/>
        <w:numPr>
          <w:ilvl w:val="1"/>
          <w:numId w:val="31"/>
        </w:numPr>
        <w:ind w:left="720" w:hanging="720"/>
        <w:rPr>
          <w:rFonts w:cs="Tahoma"/>
          <w:sz w:val="18"/>
        </w:rPr>
      </w:pPr>
      <w:r w:rsidRPr="003A4963">
        <w:rPr>
          <w:rFonts w:cs="Tahoma"/>
          <w:sz w:val="18"/>
        </w:rPr>
        <w:t>Pokud objednatel poruší povinnosti uvedené v odstavci 6.1., 6.2., 6.3. nebo 6.4.</w:t>
      </w:r>
      <w:r w:rsidR="00FB6B22" w:rsidRPr="003A4963">
        <w:rPr>
          <w:rFonts w:cs="Tahoma"/>
          <w:sz w:val="18"/>
        </w:rPr>
        <w:t xml:space="preserve"> </w:t>
      </w:r>
      <w:r w:rsidRPr="003A4963">
        <w:rPr>
          <w:rFonts w:cs="Tahoma"/>
          <w:sz w:val="18"/>
        </w:rPr>
        <w:t xml:space="preserve">dodavatel neodpovídá za vady softwarového produktu vzniklé porušením povinností objednatele ani za škodu, která v důsledku takového porušení povinností objednateli vznikla.   </w:t>
      </w:r>
    </w:p>
    <w:p w14:paraId="4BCA5831" w14:textId="77777777" w:rsidR="0014642E" w:rsidRDefault="0014642E" w:rsidP="0014642E">
      <w:pPr>
        <w:pStyle w:val="Nadpis1"/>
        <w:spacing w:before="120"/>
        <w:rPr>
          <w:sz w:val="18"/>
        </w:rPr>
      </w:pPr>
      <w:r>
        <w:rPr>
          <w:sz w:val="18"/>
        </w:rPr>
        <w:t xml:space="preserve">VII. Odpovědnost za vady softwarových produktů a škodu </w:t>
      </w:r>
    </w:p>
    <w:p w14:paraId="7BA140E1" w14:textId="77777777" w:rsidR="0014642E" w:rsidRPr="009515D9" w:rsidRDefault="0014642E" w:rsidP="009515D9">
      <w:pPr>
        <w:pStyle w:val="Odstavecseseznamem"/>
        <w:ind w:left="360" w:firstLine="0"/>
        <w:rPr>
          <w:rFonts w:cs="Tahoma"/>
          <w:vanish/>
          <w:sz w:val="18"/>
        </w:rPr>
      </w:pPr>
    </w:p>
    <w:p w14:paraId="5C6D1788" w14:textId="77777777" w:rsidR="009515D9" w:rsidRDefault="0014642E" w:rsidP="009515D9">
      <w:pPr>
        <w:pStyle w:val="Odstavecseseznamem"/>
        <w:numPr>
          <w:ilvl w:val="1"/>
          <w:numId w:val="32"/>
        </w:numPr>
        <w:ind w:left="720" w:hanging="720"/>
        <w:rPr>
          <w:rFonts w:cs="Tahoma"/>
          <w:sz w:val="18"/>
        </w:rPr>
      </w:pPr>
      <w:r w:rsidRPr="009515D9">
        <w:rPr>
          <w:rFonts w:cs="Tahoma"/>
          <w:sz w:val="18"/>
        </w:rPr>
        <w:t xml:space="preserve">Strany se zavazují k vyvinutí maximálního úsilí k předcházení škodám a k minimalizaci vzniklých škod. To zahrnuje zejména povinnost smluvních stran zálohovat pravidelně veškerá svá data před jejich předáním nebo zpřístupněním druhé straně, před instalací nebo užíváním softwarových produktů kdykoliv po dobu trvání této smlouvy a provádět další úkony směřující k minimalizaci rizika vzniku škod či její případné výše, a to s odbornou péčí. </w:t>
      </w:r>
      <w:bookmarkStart w:id="13" w:name="_Hlk85798243"/>
    </w:p>
    <w:p w14:paraId="6BEE9CDF" w14:textId="77777777" w:rsidR="009515D9" w:rsidRDefault="0014642E" w:rsidP="009515D9">
      <w:pPr>
        <w:pStyle w:val="Odstavecseseznamem"/>
        <w:numPr>
          <w:ilvl w:val="1"/>
          <w:numId w:val="32"/>
        </w:numPr>
        <w:ind w:left="720" w:hanging="720"/>
        <w:rPr>
          <w:rFonts w:cs="Tahoma"/>
          <w:sz w:val="18"/>
        </w:rPr>
      </w:pPr>
      <w:r w:rsidRPr="009515D9">
        <w:rPr>
          <w:rFonts w:cs="Tahoma"/>
          <w:sz w:val="18"/>
        </w:rPr>
        <w:t xml:space="preserve">Strany konstatují, s ohledem na všechny okolnosti související s uzavřením této smlouvy, že úhrnná výše předvídatelné škody, jež by mohla vzniknout, může činit maximálně </w:t>
      </w:r>
      <w:bookmarkStart w:id="14" w:name="_Hlk85453352"/>
      <w:r w:rsidRPr="009515D9">
        <w:rPr>
          <w:rFonts w:cs="Tahoma"/>
          <w:sz w:val="18"/>
        </w:rPr>
        <w:t>dvojnásobek pro příslušný rok uhrazené ceny za licence</w:t>
      </w:r>
      <w:bookmarkEnd w:id="14"/>
      <w:r w:rsidRPr="009515D9">
        <w:rPr>
          <w:rFonts w:cs="Tahoma"/>
          <w:sz w:val="18"/>
        </w:rPr>
        <w:t xml:space="preserve"> k softwarovým produktům. Tato částka je rovněž nejvyšší souhrnnou částkou, do níž bude dodavatel případně odpovídat při řádné existenci právního důvodu k náhradě škody dle této smlouvy.</w:t>
      </w:r>
      <w:bookmarkStart w:id="15" w:name="_Hlk85798453"/>
      <w:bookmarkEnd w:id="13"/>
    </w:p>
    <w:p w14:paraId="6902C3BA" w14:textId="77777777" w:rsidR="009515D9" w:rsidRDefault="0014642E" w:rsidP="009515D9">
      <w:pPr>
        <w:pStyle w:val="Odstavecseseznamem"/>
        <w:numPr>
          <w:ilvl w:val="1"/>
          <w:numId w:val="32"/>
        </w:numPr>
        <w:ind w:left="720" w:hanging="720"/>
        <w:rPr>
          <w:rFonts w:cs="Tahoma"/>
          <w:sz w:val="18"/>
        </w:rPr>
      </w:pPr>
      <w:r w:rsidRPr="009515D9">
        <w:rPr>
          <w:rFonts w:cs="Tahoma"/>
          <w:sz w:val="18"/>
        </w:rPr>
        <w:t>Dodavatel poskytuje objednateli smluvní záruku za jakost dodaných softwarových produktů v délce šesti (6) měsíců od okamžiku akceptace softwarových produktů jako celku objednatelem. Dodavatel neodpovídá za vady softwarových produktů a škody vzniklé objednateli v souvislosti s </w:t>
      </w:r>
      <w:bookmarkStart w:id="16" w:name="_Hlk86249154"/>
      <w:r w:rsidRPr="009515D9">
        <w:rPr>
          <w:rFonts w:cs="Tahoma"/>
          <w:sz w:val="18"/>
        </w:rPr>
        <w:t xml:space="preserve">případnými </w:t>
      </w:r>
      <w:r w:rsidRPr="009515D9">
        <w:rPr>
          <w:rFonts w:cs="Tahoma"/>
          <w:sz w:val="18"/>
          <w:szCs w:val="22"/>
        </w:rPr>
        <w:t>chybami</w:t>
      </w:r>
      <w:r w:rsidRPr="009515D9">
        <w:rPr>
          <w:rFonts w:cs="Tahoma"/>
          <w:sz w:val="18"/>
        </w:rPr>
        <w:t xml:space="preserve"> </w:t>
      </w:r>
      <w:bookmarkEnd w:id="16"/>
      <w:r w:rsidRPr="009515D9">
        <w:rPr>
          <w:rFonts w:cs="Tahoma"/>
          <w:sz w:val="18"/>
        </w:rPr>
        <w:t>v obecně závazných právních předpisech nebo za vady softwarových produktů a škody způsobené jejich nesprávným výkladem ze strany objednatele nebo třetí osoby. V otázce výkladu obecně závazných právních předpisů jsou pro dodavatele závazná i výkladová stanoviska a veřejně známé praktické naplňování ustanovení příslušných předpisů.</w:t>
      </w:r>
      <w:bookmarkStart w:id="17" w:name="_Hlk85798635"/>
      <w:bookmarkEnd w:id="15"/>
    </w:p>
    <w:p w14:paraId="09E4E8DC" w14:textId="2A1B9D39" w:rsidR="0014642E" w:rsidRDefault="0014642E" w:rsidP="009515D9">
      <w:pPr>
        <w:pStyle w:val="Odstavecseseznamem"/>
        <w:numPr>
          <w:ilvl w:val="1"/>
          <w:numId w:val="32"/>
        </w:numPr>
        <w:ind w:left="720" w:hanging="720"/>
        <w:rPr>
          <w:rFonts w:cs="Tahoma"/>
          <w:sz w:val="18"/>
        </w:rPr>
      </w:pPr>
      <w:r w:rsidRPr="009515D9">
        <w:rPr>
          <w:rFonts w:cs="Tahoma"/>
          <w:sz w:val="18"/>
        </w:rPr>
        <w:t>Dodavatel neodpovídá za vady softwarových produktů a škody vzniklé při manipulaci, transportu a chybné obsluze médií pro záznam a převod dat v rozsahu této smlouvy.</w:t>
      </w:r>
      <w:bookmarkEnd w:id="17"/>
      <w:r w:rsidRPr="009515D9">
        <w:rPr>
          <w:rFonts w:cs="Tahoma"/>
          <w:sz w:val="18"/>
        </w:rPr>
        <w:t xml:space="preserve"> </w:t>
      </w:r>
    </w:p>
    <w:p w14:paraId="006B67B5" w14:textId="77777777" w:rsidR="009515D9" w:rsidRPr="009515D9" w:rsidRDefault="009515D9" w:rsidP="009515D9">
      <w:pPr>
        <w:pStyle w:val="Odstavecseseznamem"/>
        <w:ind w:left="720" w:firstLine="0"/>
        <w:rPr>
          <w:rFonts w:cs="Tahoma"/>
          <w:sz w:val="18"/>
        </w:rPr>
      </w:pPr>
    </w:p>
    <w:p w14:paraId="2DC60887" w14:textId="77777777" w:rsidR="0014642E" w:rsidRDefault="0014642E" w:rsidP="0014642E">
      <w:pPr>
        <w:pStyle w:val="Nadpis1"/>
        <w:spacing w:before="120"/>
        <w:rPr>
          <w:sz w:val="18"/>
        </w:rPr>
      </w:pPr>
      <w:r>
        <w:rPr>
          <w:sz w:val="18"/>
        </w:rPr>
        <w:lastRenderedPageBreak/>
        <w:t>VIII. Sankce, trvání a zánik smlouvy</w:t>
      </w:r>
    </w:p>
    <w:p w14:paraId="7B9D9B20" w14:textId="77777777" w:rsidR="0014642E" w:rsidRPr="009515D9" w:rsidRDefault="0014642E" w:rsidP="009515D9">
      <w:pPr>
        <w:pStyle w:val="Odstavecseseznamem"/>
        <w:ind w:left="510" w:firstLine="0"/>
        <w:rPr>
          <w:rFonts w:cs="Tahoma"/>
          <w:vanish/>
          <w:sz w:val="18"/>
        </w:rPr>
      </w:pPr>
    </w:p>
    <w:p w14:paraId="481E8821" w14:textId="7432DE4A" w:rsidR="009515D9" w:rsidRDefault="0014642E" w:rsidP="009515D9">
      <w:pPr>
        <w:pStyle w:val="Odstavecseseznamem"/>
        <w:numPr>
          <w:ilvl w:val="1"/>
          <w:numId w:val="33"/>
        </w:numPr>
        <w:ind w:left="720" w:hanging="720"/>
        <w:rPr>
          <w:rFonts w:cs="Tahoma"/>
          <w:sz w:val="18"/>
        </w:rPr>
      </w:pPr>
      <w:r w:rsidRPr="009515D9">
        <w:rPr>
          <w:rFonts w:cs="Tahoma"/>
          <w:sz w:val="18"/>
        </w:rPr>
        <w:t xml:space="preserve">Ocitne-li se dodavatel svým zaviněním v prodlení s plněním poskytovaných služeb dle přílohy č. 1, je dodavatel povinen uhradit objednateli smluvní pokutu ve výši </w:t>
      </w:r>
      <w:r w:rsidR="006122EB">
        <w:rPr>
          <w:rFonts w:cs="Tahoma"/>
          <w:sz w:val="18"/>
        </w:rPr>
        <w:t>XXX</w:t>
      </w:r>
      <w:r w:rsidRPr="009515D9">
        <w:rPr>
          <w:rFonts w:cs="Tahoma"/>
          <w:sz w:val="18"/>
        </w:rPr>
        <w:t xml:space="preserve"> % za každý den prodlení z ceny konkrétní objednateli poskytované služby bez DPH až do řádného splnění této povinnosti, nejvýše však do </w:t>
      </w:r>
      <w:bookmarkStart w:id="18" w:name="_Hlk85728772"/>
      <w:r w:rsidRPr="009515D9">
        <w:rPr>
          <w:rFonts w:cs="Tahoma"/>
          <w:sz w:val="18"/>
        </w:rPr>
        <w:t>výše částky uhrazené objednatelem dodavateli v daném roce</w:t>
      </w:r>
      <w:bookmarkEnd w:id="18"/>
      <w:r w:rsidRPr="009515D9">
        <w:rPr>
          <w:rFonts w:cs="Tahoma"/>
          <w:sz w:val="18"/>
        </w:rPr>
        <w:t xml:space="preserve">. </w:t>
      </w:r>
    </w:p>
    <w:p w14:paraId="1CB9AFFB" w14:textId="239D129F" w:rsidR="009515D9" w:rsidRDefault="0014642E" w:rsidP="009515D9">
      <w:pPr>
        <w:pStyle w:val="Odstavecseseznamem"/>
        <w:numPr>
          <w:ilvl w:val="1"/>
          <w:numId w:val="33"/>
        </w:numPr>
        <w:ind w:left="720" w:hanging="720"/>
        <w:rPr>
          <w:rFonts w:cs="Tahoma"/>
          <w:sz w:val="18"/>
        </w:rPr>
      </w:pPr>
      <w:r w:rsidRPr="009515D9">
        <w:rPr>
          <w:rFonts w:cs="Tahoma"/>
          <w:sz w:val="18"/>
        </w:rPr>
        <w:t xml:space="preserve">Ocitne-li se objednatel v prodlení s úhradou ceny dle vystaveného daňového dokladu dodavatele, je objednatel povinen uhradit dodavateli </w:t>
      </w:r>
      <w:r w:rsidR="00BA688F" w:rsidRPr="009515D9">
        <w:rPr>
          <w:rFonts w:cs="Tahoma"/>
          <w:sz w:val="18"/>
        </w:rPr>
        <w:t>smluvní pokutu</w:t>
      </w:r>
      <w:r w:rsidRPr="009515D9">
        <w:rPr>
          <w:rFonts w:cs="Tahoma"/>
          <w:sz w:val="18"/>
        </w:rPr>
        <w:t xml:space="preserve"> ve výši </w:t>
      </w:r>
      <w:r w:rsidR="006122EB">
        <w:rPr>
          <w:rFonts w:cs="Tahoma"/>
          <w:sz w:val="18"/>
        </w:rPr>
        <w:t>XXX</w:t>
      </w:r>
      <w:r w:rsidRPr="009515D9">
        <w:rPr>
          <w:rFonts w:cs="Tahoma"/>
          <w:sz w:val="18"/>
        </w:rPr>
        <w:t xml:space="preserve"> % z dlužné částky bez DPH za každý den prodlení.</w:t>
      </w:r>
      <w:bookmarkStart w:id="19" w:name="_Ref491725132"/>
    </w:p>
    <w:p w14:paraId="325CA5CB" w14:textId="0F49C93C" w:rsidR="0014642E" w:rsidRPr="009515D9" w:rsidRDefault="0014642E" w:rsidP="009515D9">
      <w:pPr>
        <w:pStyle w:val="Odstavecseseznamem"/>
        <w:numPr>
          <w:ilvl w:val="1"/>
          <w:numId w:val="33"/>
        </w:numPr>
        <w:ind w:left="720" w:hanging="720"/>
        <w:rPr>
          <w:rFonts w:cs="Tahoma"/>
          <w:sz w:val="18"/>
        </w:rPr>
      </w:pPr>
      <w:r w:rsidRPr="009515D9">
        <w:rPr>
          <w:rFonts w:cs="Tahoma"/>
          <w:sz w:val="18"/>
        </w:rPr>
        <w:t>Tato Smlouva je uzavřena na dobu určitou</w:t>
      </w:r>
      <w:r w:rsidR="00B84EE1" w:rsidRPr="009515D9">
        <w:rPr>
          <w:rFonts w:cs="Tahoma"/>
          <w:sz w:val="18"/>
        </w:rPr>
        <w:t xml:space="preserve"> od 01.</w:t>
      </w:r>
      <w:r w:rsidR="008E5CC3" w:rsidRPr="009515D9">
        <w:rPr>
          <w:rFonts w:cs="Tahoma"/>
          <w:sz w:val="18"/>
        </w:rPr>
        <w:t xml:space="preserve"> </w:t>
      </w:r>
      <w:r w:rsidR="00E856F6" w:rsidRPr="009515D9">
        <w:rPr>
          <w:rFonts w:cs="Tahoma"/>
          <w:sz w:val="18"/>
        </w:rPr>
        <w:t>10</w:t>
      </w:r>
      <w:r w:rsidR="00B84EE1" w:rsidRPr="009515D9">
        <w:rPr>
          <w:rFonts w:cs="Tahoma"/>
          <w:sz w:val="18"/>
        </w:rPr>
        <w:t>.</w:t>
      </w:r>
      <w:r w:rsidR="008E5CC3" w:rsidRPr="009515D9">
        <w:rPr>
          <w:rFonts w:cs="Tahoma"/>
          <w:sz w:val="18"/>
        </w:rPr>
        <w:t xml:space="preserve"> </w:t>
      </w:r>
      <w:r w:rsidR="00B84EE1" w:rsidRPr="009515D9">
        <w:rPr>
          <w:rFonts w:cs="Tahoma"/>
          <w:sz w:val="18"/>
        </w:rPr>
        <w:t>2022 do 3</w:t>
      </w:r>
      <w:r w:rsidR="008E5CC3" w:rsidRPr="009515D9">
        <w:rPr>
          <w:rFonts w:cs="Tahoma"/>
          <w:sz w:val="18"/>
        </w:rPr>
        <w:t>0</w:t>
      </w:r>
      <w:r w:rsidR="00B84EE1" w:rsidRPr="009515D9">
        <w:rPr>
          <w:rFonts w:cs="Tahoma"/>
          <w:sz w:val="18"/>
        </w:rPr>
        <w:t>.</w:t>
      </w:r>
      <w:r w:rsidR="008E5CC3" w:rsidRPr="009515D9">
        <w:rPr>
          <w:rFonts w:cs="Tahoma"/>
          <w:sz w:val="18"/>
        </w:rPr>
        <w:t xml:space="preserve"> </w:t>
      </w:r>
      <w:r w:rsidR="00B84EE1" w:rsidRPr="009515D9">
        <w:rPr>
          <w:rFonts w:cs="Tahoma"/>
          <w:sz w:val="18"/>
        </w:rPr>
        <w:t>0</w:t>
      </w:r>
      <w:r w:rsidR="008E5CC3" w:rsidRPr="009515D9">
        <w:rPr>
          <w:rFonts w:cs="Tahoma"/>
          <w:sz w:val="18"/>
        </w:rPr>
        <w:t>9</w:t>
      </w:r>
      <w:r w:rsidR="00B84EE1" w:rsidRPr="009515D9">
        <w:rPr>
          <w:rFonts w:cs="Tahoma"/>
          <w:sz w:val="18"/>
        </w:rPr>
        <w:t>.</w:t>
      </w:r>
      <w:r w:rsidR="008E5CC3" w:rsidRPr="009515D9">
        <w:rPr>
          <w:rFonts w:cs="Tahoma"/>
          <w:sz w:val="18"/>
        </w:rPr>
        <w:t xml:space="preserve"> </w:t>
      </w:r>
      <w:r w:rsidR="00B84EE1" w:rsidRPr="009515D9">
        <w:rPr>
          <w:rFonts w:cs="Tahoma"/>
          <w:sz w:val="18"/>
        </w:rPr>
        <w:t>2028</w:t>
      </w:r>
      <w:r w:rsidR="008E5CC3" w:rsidRPr="009515D9">
        <w:rPr>
          <w:rFonts w:cs="Tahoma"/>
          <w:sz w:val="18"/>
        </w:rPr>
        <w:t xml:space="preserve">, nebo do vyčerpání finančního limitu </w:t>
      </w:r>
      <w:r w:rsidR="00ED1A79" w:rsidRPr="009515D9">
        <w:rPr>
          <w:rFonts w:cs="Tahoma"/>
          <w:sz w:val="18"/>
        </w:rPr>
        <w:t>102 674</w:t>
      </w:r>
      <w:r w:rsidR="008E5CC3" w:rsidRPr="009515D9">
        <w:rPr>
          <w:rFonts w:cs="Tahoma"/>
          <w:sz w:val="18"/>
        </w:rPr>
        <w:t xml:space="preserve"> Kč bez DPH</w:t>
      </w:r>
      <w:r w:rsidR="00FB6B22" w:rsidRPr="009515D9">
        <w:rPr>
          <w:rFonts w:cs="Tahoma"/>
          <w:sz w:val="18"/>
        </w:rPr>
        <w:t>. S</w:t>
      </w:r>
      <w:r w:rsidRPr="009515D9">
        <w:rPr>
          <w:rFonts w:cs="Tahoma"/>
          <w:sz w:val="18"/>
        </w:rPr>
        <w:t>mluvní vztah založený touto smlouvou zaniká výhradně:</w:t>
      </w:r>
      <w:bookmarkEnd w:id="19"/>
    </w:p>
    <w:p w14:paraId="27512C8C"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písemnou dohodou stran;</w:t>
      </w:r>
    </w:p>
    <w:p w14:paraId="7026BB7E"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písemnou výpovědí kterékoliv ze stran bez udání důvodu v období poskytování služeb s výpovědní dobou 30 dnů počínaje dnem následujícím po prokazatelném doručení výpovědi druhé smluvní straně (v případě výpovědi dodavatele má objednatel nárok na vrácení poměrné částky již uhrazené za služby servisní podpory, a to na bankovní účet objednatele do 30 dnů od data prokazatelného doručení výpovědi; v případě výpovědi objednatele je již uhrazená platba za služby servisní podpory nevratná); nebo</w:t>
      </w:r>
    </w:p>
    <w:p w14:paraId="18F3B94D"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odstoupením od smlouvy kteroukoliv ze stran v případech uvedených v této smlouvě.</w:t>
      </w:r>
    </w:p>
    <w:p w14:paraId="5918816F" w14:textId="6715C830" w:rsidR="0014642E" w:rsidRPr="009515D9" w:rsidRDefault="0014642E" w:rsidP="009515D9">
      <w:pPr>
        <w:pStyle w:val="Odstavecseseznamem"/>
        <w:numPr>
          <w:ilvl w:val="1"/>
          <w:numId w:val="33"/>
        </w:numPr>
        <w:ind w:left="720" w:hanging="720"/>
        <w:rPr>
          <w:rFonts w:cs="Tahoma"/>
          <w:sz w:val="18"/>
        </w:rPr>
      </w:pPr>
      <w:r w:rsidRPr="009515D9">
        <w:rPr>
          <w:rFonts w:cs="Tahoma"/>
          <w:sz w:val="18"/>
        </w:rPr>
        <w:t xml:space="preserve">Strany jsou oprávněny odstoupit od </w:t>
      </w:r>
      <w:r w:rsidR="00A15378" w:rsidRPr="009515D9">
        <w:rPr>
          <w:rFonts w:cs="Tahoma"/>
          <w:sz w:val="18"/>
        </w:rPr>
        <w:t>s</w:t>
      </w:r>
      <w:r w:rsidRPr="009515D9">
        <w:rPr>
          <w:rFonts w:cs="Tahoma"/>
          <w:sz w:val="18"/>
        </w:rPr>
        <w:t>mlouvy v případech stanovených touto smlouvou, přičemž platí, že v případě odstoupení od smlouvy přeruší dodavatel plnění dle této smlouvy a strany učiní pouze úkony nezbytné k ukončení smlouvy a k minimalizaci vzniku případné újmy. Odstoupení od této smlouvy je účinné a smlouva zaniká dnem doručení oznámení o odstoupení druhé straně.</w:t>
      </w:r>
    </w:p>
    <w:p w14:paraId="1C2A5D96" w14:textId="77777777" w:rsidR="0014642E" w:rsidRDefault="0014642E" w:rsidP="009515D9">
      <w:pPr>
        <w:numPr>
          <w:ilvl w:val="1"/>
          <w:numId w:val="33"/>
        </w:numPr>
        <w:ind w:left="720" w:hanging="720"/>
        <w:rPr>
          <w:rFonts w:cs="Tahoma"/>
          <w:sz w:val="18"/>
        </w:rPr>
      </w:pPr>
      <w:bookmarkStart w:id="20" w:name="_Ref452135011"/>
      <w:r>
        <w:rPr>
          <w:rFonts w:cs="Tahoma"/>
          <w:bCs/>
          <w:iCs/>
          <w:sz w:val="18"/>
        </w:rPr>
        <w:t xml:space="preserve">Dodavatel je oprávněn odstoupit od této smlouvy a vzdáleně ukončit licenci objednatele k softwarovým produktům zejména v případě, </w:t>
      </w:r>
      <w:bookmarkEnd w:id="20"/>
      <w:r>
        <w:rPr>
          <w:rFonts w:cs="Tahoma"/>
          <w:bCs/>
          <w:iCs/>
          <w:sz w:val="18"/>
        </w:rPr>
        <w:t>kdy o</w:t>
      </w:r>
      <w:r>
        <w:rPr>
          <w:rFonts w:cs="Tahoma"/>
          <w:sz w:val="18"/>
        </w:rPr>
        <w:t xml:space="preserve">bjednatel: </w:t>
      </w:r>
    </w:p>
    <w:p w14:paraId="20550A4D"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 xml:space="preserve">poruší kteroukoli svoji povinnost dle této smlouvy podstatným způsobem a ani po obdržení výzvy se lhůtou alespoň 30 dnů k nápravě takové porušení neodstranil; </w:t>
      </w:r>
    </w:p>
    <w:p w14:paraId="7978F865" w14:textId="6F52128D" w:rsidR="0014642E" w:rsidRDefault="0014642E" w:rsidP="00190E28">
      <w:pPr>
        <w:numPr>
          <w:ilvl w:val="1"/>
          <w:numId w:val="3"/>
        </w:numPr>
        <w:tabs>
          <w:tab w:val="clear" w:pos="720"/>
          <w:tab w:val="num" w:pos="1134"/>
        </w:tabs>
        <w:ind w:left="1134" w:hanging="425"/>
        <w:rPr>
          <w:rFonts w:cs="Tahoma"/>
          <w:sz w:val="18"/>
        </w:rPr>
      </w:pPr>
      <w:bookmarkStart w:id="21" w:name="_Toc451276335"/>
      <w:r>
        <w:rPr>
          <w:rFonts w:cs="Tahoma"/>
          <w:sz w:val="18"/>
        </w:rPr>
        <w:t>jakkoli poruší ujednání o licenci dle čl. IV; a</w:t>
      </w:r>
    </w:p>
    <w:p w14:paraId="30DE4563"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objednatel je déle než 15 dnů v prodlení se zaplacením ceny servisní podpory či licenční odměny, a toto své porušení nenapraví do 10 dnů ode dne obdržení písemné výzvy k nápravě.</w:t>
      </w:r>
    </w:p>
    <w:p w14:paraId="5A18A2D5" w14:textId="77777777" w:rsidR="0014642E" w:rsidRDefault="0014642E" w:rsidP="0018321D">
      <w:pPr>
        <w:numPr>
          <w:ilvl w:val="1"/>
          <w:numId w:val="33"/>
        </w:numPr>
        <w:ind w:left="720" w:hanging="720"/>
        <w:rPr>
          <w:rFonts w:cs="Tahoma"/>
          <w:bCs/>
          <w:iCs/>
          <w:sz w:val="18"/>
        </w:rPr>
      </w:pPr>
      <w:r>
        <w:rPr>
          <w:rFonts w:cs="Tahoma"/>
          <w:bCs/>
          <w:iCs/>
          <w:sz w:val="18"/>
        </w:rPr>
        <w:t>Objednatel je oprávněn odstoupit od této smlouvy pouze v případě jejího podstatného porušení, kterým se rozumí situace, kdy:</w:t>
      </w:r>
    </w:p>
    <w:p w14:paraId="7E2BA43C" w14:textId="3A9EA9DA" w:rsidR="0014642E" w:rsidRDefault="0014642E" w:rsidP="00190E28">
      <w:pPr>
        <w:numPr>
          <w:ilvl w:val="1"/>
          <w:numId w:val="3"/>
        </w:numPr>
        <w:tabs>
          <w:tab w:val="clear" w:pos="720"/>
          <w:tab w:val="num" w:pos="1134"/>
        </w:tabs>
        <w:ind w:left="1134" w:hanging="425"/>
        <w:rPr>
          <w:rFonts w:cs="Tahoma"/>
          <w:sz w:val="18"/>
        </w:rPr>
      </w:pPr>
      <w:r>
        <w:rPr>
          <w:rFonts w:cs="Tahoma"/>
          <w:sz w:val="18"/>
        </w:rPr>
        <w:t xml:space="preserve">dodavatel je v prodlení s poskytnutím servisní podpory o více než pět (5) pracovních dnů oproti lhůtě sjednané v příloze č. 1 a nezjedná nápravu ani do deseti (10) pracovních dnů od doručení oznámení objednatele o takovém prodlení; a </w:t>
      </w:r>
    </w:p>
    <w:p w14:paraId="6B489059" w14:textId="77777777" w:rsidR="0014642E" w:rsidRDefault="0014642E" w:rsidP="00190E28">
      <w:pPr>
        <w:numPr>
          <w:ilvl w:val="1"/>
          <w:numId w:val="3"/>
        </w:numPr>
        <w:tabs>
          <w:tab w:val="clear" w:pos="720"/>
          <w:tab w:val="num" w:pos="1134"/>
        </w:tabs>
        <w:ind w:left="1134" w:hanging="425"/>
        <w:rPr>
          <w:rFonts w:cs="Tahoma"/>
          <w:sz w:val="18"/>
        </w:rPr>
      </w:pPr>
      <w:bookmarkStart w:id="22" w:name="_Toc451276338"/>
      <w:r>
        <w:rPr>
          <w:rFonts w:cs="Tahoma"/>
          <w:sz w:val="18"/>
        </w:rPr>
        <w:t>dodavatel opakovaně poruší jinou povinnost dle této smlouvy podstatným způsobem a ve lhůtě 15 pracovních dnů ode dne obdržení výzvy k nápravě toto své porušení nenapraví.</w:t>
      </w:r>
      <w:bookmarkEnd w:id="22"/>
    </w:p>
    <w:p w14:paraId="59D69E97" w14:textId="77777777" w:rsidR="0014642E" w:rsidRDefault="0014642E" w:rsidP="0018321D">
      <w:pPr>
        <w:numPr>
          <w:ilvl w:val="1"/>
          <w:numId w:val="33"/>
        </w:numPr>
        <w:ind w:left="720" w:hanging="720"/>
        <w:rPr>
          <w:rFonts w:cs="Tahoma"/>
          <w:bCs/>
          <w:iCs/>
          <w:sz w:val="18"/>
        </w:rPr>
      </w:pPr>
      <w:bookmarkStart w:id="23" w:name="_Ref452763183"/>
      <w:r>
        <w:rPr>
          <w:rFonts w:cs="Tahoma"/>
          <w:bCs/>
          <w:iCs/>
          <w:sz w:val="18"/>
        </w:rPr>
        <w:t>Strany jsou dále oprávněny odstoupit od smlouvy v případě, kdy:</w:t>
      </w:r>
      <w:bookmarkEnd w:id="23"/>
    </w:p>
    <w:p w14:paraId="198EF53A"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druhá strana podá insolvenční návrh jako dlužník ve smyslu § 98 zákona č. 182/2006 Sb., o úpadku a způsobech jeho řešení (insolvenční zákon), ve znění pozdějších předpisů, nebo insolvenční soud nerozhodne o insolvenčním návrhu na stranu do šesti (6) měsíců od zahájení insolvenčního řízení, nebo insolvenční soud vydá rozhodnutí o úpadku strany ve smyslu § 136 insolvenčního zákona; a</w:t>
      </w:r>
    </w:p>
    <w:p w14:paraId="1C627AE7"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je přijato rozhodnutí o povinném nebo dobrovolném zrušení druhé strany (vyjma případů sloučení nebo splynutí).</w:t>
      </w:r>
    </w:p>
    <w:p w14:paraId="0911B8AD" w14:textId="77777777" w:rsidR="0014642E" w:rsidRDefault="0014642E" w:rsidP="0018321D">
      <w:pPr>
        <w:numPr>
          <w:ilvl w:val="1"/>
          <w:numId w:val="33"/>
        </w:numPr>
        <w:ind w:left="720" w:hanging="720"/>
        <w:rPr>
          <w:rFonts w:cs="Tahoma"/>
          <w:sz w:val="18"/>
        </w:rPr>
      </w:pPr>
      <w:r>
        <w:rPr>
          <w:rFonts w:cs="Tahoma"/>
          <w:sz w:val="18"/>
        </w:rPr>
        <w:t xml:space="preserve">Objednatel se zavazuje bez zbytečného odkladu po zániku smlouvy smazat (či jinak zlikvidovat) softwarové produkty, přihlašovací údaje do jejich prostředí a další informace a dokumenty poskytnuté dodavatelem při plnění této smlouvy. </w:t>
      </w:r>
    </w:p>
    <w:p w14:paraId="07E686A3" w14:textId="5AF33E03" w:rsidR="0014642E" w:rsidRDefault="0014642E" w:rsidP="0018321D">
      <w:pPr>
        <w:numPr>
          <w:ilvl w:val="1"/>
          <w:numId w:val="33"/>
        </w:numPr>
        <w:ind w:left="720" w:hanging="720"/>
        <w:rPr>
          <w:rFonts w:cs="Tahoma"/>
          <w:sz w:val="18"/>
        </w:rPr>
      </w:pPr>
      <w:r>
        <w:rPr>
          <w:rFonts w:cs="Tahoma"/>
          <w:sz w:val="18"/>
        </w:rPr>
        <w:t>Pro vyloučení pochybností strany doplňují, že objednatel je oprávněn odmítnout další poskytování úplatné servisní podpory ke konci období, na něž již servisní podporu uhradil. V takovém případě smlouva jako celek nezaniká a shodně s článkem 2.2.2 výše trvá i nadále.</w:t>
      </w:r>
    </w:p>
    <w:p w14:paraId="409EE5E3" w14:textId="77777777" w:rsidR="00FE7228" w:rsidRDefault="00FE7228" w:rsidP="00FE7228">
      <w:pPr>
        <w:ind w:left="720" w:firstLine="0"/>
        <w:rPr>
          <w:rFonts w:cs="Tahoma"/>
          <w:sz w:val="18"/>
        </w:rPr>
      </w:pPr>
    </w:p>
    <w:bookmarkEnd w:id="21"/>
    <w:p w14:paraId="5C144E28" w14:textId="7837345F" w:rsidR="0014642E" w:rsidRDefault="0014642E" w:rsidP="009515D9">
      <w:pPr>
        <w:pStyle w:val="Nadpis1"/>
        <w:spacing w:before="120"/>
        <w:rPr>
          <w:sz w:val="18"/>
        </w:rPr>
      </w:pPr>
      <w:r>
        <w:rPr>
          <w:sz w:val="18"/>
        </w:rPr>
        <w:t>IX. Závěrečná ustanovení</w:t>
      </w:r>
    </w:p>
    <w:p w14:paraId="78E1097C" w14:textId="77777777" w:rsidR="009515D9" w:rsidRPr="009515D9" w:rsidRDefault="009515D9" w:rsidP="009515D9"/>
    <w:p w14:paraId="342E59F6" w14:textId="5F5B30B1" w:rsidR="00D661F1" w:rsidRPr="00B84EE1" w:rsidRDefault="00D661F1" w:rsidP="00B84EE1">
      <w:pPr>
        <w:pStyle w:val="Odstavecseseznamem"/>
        <w:numPr>
          <w:ilvl w:val="1"/>
          <w:numId w:val="10"/>
        </w:numPr>
        <w:rPr>
          <w:rFonts w:cs="Tahoma"/>
          <w:sz w:val="18"/>
        </w:rPr>
      </w:pPr>
      <w:r w:rsidRPr="00B84EE1">
        <w:rPr>
          <w:rFonts w:cs="Tahoma"/>
          <w:sz w:val="18"/>
        </w:rPr>
        <w:t xml:space="preserve">Smlouva vstupuje v platnost a v účinnost dnem jejího podpisu poslední ze stran. Za podpis se považuje jakákoli úroveň elektronického podpisu dle obecně závazných právních předpisů a za platně uzavřenou se smlouva považuje pouze v případě úplné shody projevů vůle stran. Má-li objednatel povinnost zveřejnit tuto smlouvu v registru smluv, tato smlouva nabývá platnosti dnem jejího podpisu a účinnosti dnem uveřejnění v registru smluv a za platně uzavřenou se smlouva považuje pouze v případě úplné shody projevů vůle stran. V tomto případě strany souhlasí s uveřejněním smlouvy v registru smluv v souladu s podmínkami stanovenými zákonem č. 340/2015 Sb., o zvláštních podmínkách účinnosti některých smluv, </w:t>
      </w:r>
      <w:r w:rsidRPr="00B84EE1">
        <w:rPr>
          <w:rFonts w:cs="Tahoma"/>
          <w:sz w:val="18"/>
        </w:rPr>
        <w:lastRenderedPageBreak/>
        <w:t>uveřejňování těchto smluv a o registru smluv (zákon o registru smluv), ve znění pozdějších předpisů. Strany se dohodly, že uveřejnění do registru smluv dle uvedeného zákona zajistí objednatel.</w:t>
      </w:r>
      <w:r w:rsidR="00B84EE1" w:rsidRPr="00B84EE1">
        <w:rPr>
          <w:rFonts w:cs="Tahoma"/>
          <w:sz w:val="18"/>
        </w:rPr>
        <w:t xml:space="preserve"> Obě smluvní strany se dohodly, že </w:t>
      </w:r>
      <w:r w:rsidR="002202C7">
        <w:rPr>
          <w:rFonts w:cs="Tahoma"/>
          <w:sz w:val="18"/>
        </w:rPr>
        <w:t xml:space="preserve">podpisem této smlouvy </w:t>
      </w:r>
      <w:r w:rsidR="00B84EE1" w:rsidRPr="00B84EE1">
        <w:rPr>
          <w:rFonts w:cs="Tahoma"/>
          <w:sz w:val="18"/>
        </w:rPr>
        <w:t xml:space="preserve">zaniká Servisní smlouva o celoroční podpoře k softwarovým produktům společnosti INISOFT s.r.o. č. </w:t>
      </w:r>
      <w:r w:rsidR="00B84EE1">
        <w:rPr>
          <w:rFonts w:cs="Tahoma"/>
          <w:sz w:val="18"/>
        </w:rPr>
        <w:t>60460580/000/2018</w:t>
      </w:r>
      <w:r w:rsidR="00A96285">
        <w:rPr>
          <w:rFonts w:cs="Tahoma"/>
          <w:sz w:val="18"/>
        </w:rPr>
        <w:t>, číslo smlouvy AS-PO: R-304-00/18</w:t>
      </w:r>
      <w:r w:rsidR="00B84EE1" w:rsidRPr="00B84EE1">
        <w:rPr>
          <w:rFonts w:cs="Tahoma"/>
          <w:sz w:val="18"/>
        </w:rPr>
        <w:t xml:space="preserve"> ze dne </w:t>
      </w:r>
      <w:r w:rsidR="00B84EE1">
        <w:rPr>
          <w:rFonts w:cs="Tahoma"/>
          <w:sz w:val="18"/>
        </w:rPr>
        <w:t>0</w:t>
      </w:r>
      <w:r w:rsidR="005207B9">
        <w:rPr>
          <w:rFonts w:cs="Tahoma"/>
          <w:sz w:val="18"/>
        </w:rPr>
        <w:t>6</w:t>
      </w:r>
      <w:r w:rsidR="00B84EE1">
        <w:rPr>
          <w:rFonts w:cs="Tahoma"/>
          <w:sz w:val="18"/>
        </w:rPr>
        <w:t>.</w:t>
      </w:r>
      <w:r w:rsidR="005207B9">
        <w:rPr>
          <w:rFonts w:cs="Tahoma"/>
          <w:sz w:val="18"/>
        </w:rPr>
        <w:t xml:space="preserve"> </w:t>
      </w:r>
      <w:r w:rsidR="00B84EE1">
        <w:rPr>
          <w:rFonts w:cs="Tahoma"/>
          <w:sz w:val="18"/>
        </w:rPr>
        <w:t>12.</w:t>
      </w:r>
      <w:r w:rsidR="005207B9">
        <w:rPr>
          <w:rFonts w:cs="Tahoma"/>
          <w:sz w:val="18"/>
        </w:rPr>
        <w:t xml:space="preserve"> </w:t>
      </w:r>
      <w:r w:rsidR="00B84EE1">
        <w:rPr>
          <w:rFonts w:cs="Tahoma"/>
          <w:sz w:val="18"/>
        </w:rPr>
        <w:t>2018</w:t>
      </w:r>
      <w:r w:rsidR="00B84EE1" w:rsidRPr="00B84EE1">
        <w:rPr>
          <w:rFonts w:cs="Tahoma"/>
          <w:sz w:val="18"/>
        </w:rPr>
        <w:t xml:space="preserve"> včetně všech jejích příloh a dodatků.</w:t>
      </w:r>
    </w:p>
    <w:p w14:paraId="3BC69EF0" w14:textId="77777777" w:rsidR="0014642E" w:rsidRDefault="0014642E" w:rsidP="00190E28">
      <w:pPr>
        <w:numPr>
          <w:ilvl w:val="1"/>
          <w:numId w:val="10"/>
        </w:numPr>
        <w:rPr>
          <w:rFonts w:cs="Tahoma"/>
          <w:sz w:val="18"/>
        </w:rPr>
      </w:pPr>
      <w:bookmarkStart w:id="24" w:name="_Ref85445876"/>
      <w:r>
        <w:rPr>
          <w:rFonts w:cs="Tahoma"/>
          <w:sz w:val="18"/>
        </w:rPr>
        <w:t>Strany si budou zasílat jakákoli sdělení týkající se této smlouvy a činit veškerá jednání související se změnou (např. zvýšením počtu oprávněných uživatelů softwarových produktů, poskytnutím licence k dalším softwarovým produktům atd.) či ukončením smlouvy výhradně elektronickými prostředky, zejména prostřednictvím kontaktních e-mailových adres uvedených v záhlaví této smlouvy, popřípadě s využitím jiného obdobného řešení elektronické komunikace nebo pro tyto účely určeného prostředí dodavatele. Smlouvu lze tedy upravovat, měnit nebo doplňovat pouze ve formě písemných elektronických dodatků.</w:t>
      </w:r>
      <w:bookmarkEnd w:id="24"/>
    </w:p>
    <w:p w14:paraId="4DCC38F9" w14:textId="77777777" w:rsidR="0014642E" w:rsidRDefault="0014642E" w:rsidP="00190E28">
      <w:pPr>
        <w:numPr>
          <w:ilvl w:val="1"/>
          <w:numId w:val="10"/>
        </w:numPr>
        <w:rPr>
          <w:rFonts w:cs="Tahoma"/>
          <w:sz w:val="18"/>
        </w:rPr>
      </w:pPr>
      <w:r>
        <w:rPr>
          <w:rFonts w:cs="Tahoma"/>
          <w:sz w:val="18"/>
        </w:rPr>
        <w:t xml:space="preserve">Strany si bez zbytečného odkladu elektronicky sdělí jakékoliv změny svých dříve oznámených identifikačních a kontaktních údajů, přičemž doručením takového sdělení dojde ke změně údaje strany bez nutnosti uzavření dodatku ke smlouvě. </w:t>
      </w:r>
    </w:p>
    <w:p w14:paraId="2EB295DB" w14:textId="77777777" w:rsidR="0014642E" w:rsidRDefault="0014642E" w:rsidP="00190E28">
      <w:pPr>
        <w:numPr>
          <w:ilvl w:val="1"/>
          <w:numId w:val="10"/>
        </w:numPr>
        <w:rPr>
          <w:rFonts w:cs="Tahoma"/>
          <w:sz w:val="18"/>
        </w:rPr>
      </w:pPr>
      <w:r>
        <w:rPr>
          <w:rFonts w:cs="Tahoma"/>
          <w:sz w:val="18"/>
        </w:rPr>
        <w:t>Obě strany souhlasí s možností zveřejnění reference na internetových stránkách nebo propagačních materiálech druhé strany formou odkazu na název společnosti a používaný softwarový produkt dodavatele.</w:t>
      </w:r>
    </w:p>
    <w:p w14:paraId="6AACEC02" w14:textId="77777777" w:rsidR="0014642E" w:rsidRDefault="0014642E" w:rsidP="00190E28">
      <w:pPr>
        <w:numPr>
          <w:ilvl w:val="1"/>
          <w:numId w:val="10"/>
        </w:numPr>
        <w:rPr>
          <w:rFonts w:cs="Tahoma"/>
          <w:sz w:val="18"/>
        </w:rPr>
      </w:pPr>
      <w:r>
        <w:rPr>
          <w:rFonts w:cs="Tahoma"/>
          <w:sz w:val="18"/>
        </w:rPr>
        <w:t>Právní poměry neupravené touto smlouvou se řídí a budou vykládány v souladu s právním řádem České republiky, zejména příslušnými ustanoveními občanského zákoníku. Na interpretaci této smlouvy se uplatní zejména ustanovení § 2430 a násl. o příkazní smlouvě a § 2358 občanského zákoníku o licenční smlouvě.</w:t>
      </w:r>
    </w:p>
    <w:p w14:paraId="06E6EC03" w14:textId="77777777" w:rsidR="0014642E" w:rsidRDefault="0014642E" w:rsidP="00190E28">
      <w:pPr>
        <w:numPr>
          <w:ilvl w:val="1"/>
          <w:numId w:val="10"/>
        </w:numPr>
        <w:rPr>
          <w:rFonts w:cs="Tahoma"/>
          <w:sz w:val="18"/>
        </w:rPr>
      </w:pPr>
      <w:r>
        <w:rPr>
          <w:rFonts w:cs="Tahoma"/>
          <w:sz w:val="18"/>
        </w:rPr>
        <w:t>Nedílnou součástí této smlouvy jsou následující přílohy:</w:t>
      </w:r>
    </w:p>
    <w:p w14:paraId="63F8D60D"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Příloha č. 1 – Rozsah servisní podpory</w:t>
      </w:r>
    </w:p>
    <w:p w14:paraId="5C389BF2" w14:textId="77777777" w:rsidR="0014642E" w:rsidRDefault="0014642E" w:rsidP="00190E28">
      <w:pPr>
        <w:numPr>
          <w:ilvl w:val="1"/>
          <w:numId w:val="3"/>
        </w:numPr>
        <w:tabs>
          <w:tab w:val="clear" w:pos="720"/>
          <w:tab w:val="num" w:pos="1134"/>
        </w:tabs>
        <w:ind w:left="1134" w:hanging="425"/>
        <w:rPr>
          <w:rFonts w:cs="Tahoma"/>
          <w:sz w:val="18"/>
        </w:rPr>
      </w:pPr>
      <w:r>
        <w:rPr>
          <w:rFonts w:cs="Tahoma"/>
          <w:sz w:val="18"/>
        </w:rPr>
        <w:t xml:space="preserve">Příloha č. 2 – Vymezení </w:t>
      </w:r>
      <w:r>
        <w:rPr>
          <w:rFonts w:cs="Tahoma"/>
          <w:bCs/>
          <w:iCs/>
          <w:sz w:val="18"/>
        </w:rPr>
        <w:t>práv a povinností stran s ohledem na zachování mlčenlivosti a důvěrnosti</w:t>
      </w:r>
    </w:p>
    <w:p w14:paraId="02C369FC" w14:textId="0EB258A0" w:rsidR="0014642E" w:rsidRDefault="0014642E" w:rsidP="00190E28">
      <w:pPr>
        <w:numPr>
          <w:ilvl w:val="1"/>
          <w:numId w:val="3"/>
        </w:numPr>
        <w:tabs>
          <w:tab w:val="clear" w:pos="720"/>
          <w:tab w:val="num" w:pos="1134"/>
        </w:tabs>
        <w:ind w:left="1134" w:hanging="425"/>
        <w:rPr>
          <w:rFonts w:cs="Tahoma"/>
          <w:sz w:val="18"/>
        </w:rPr>
      </w:pPr>
      <w:r>
        <w:rPr>
          <w:rFonts w:cs="Tahoma"/>
          <w:sz w:val="18"/>
        </w:rPr>
        <w:t>Příloha č. 3 – Software a ceny</w:t>
      </w:r>
    </w:p>
    <w:p w14:paraId="6AFEBA94" w14:textId="34B116B2" w:rsidR="00C36F62" w:rsidRDefault="00C36F62" w:rsidP="00190E28">
      <w:pPr>
        <w:numPr>
          <w:ilvl w:val="1"/>
          <w:numId w:val="3"/>
        </w:numPr>
        <w:tabs>
          <w:tab w:val="clear" w:pos="720"/>
          <w:tab w:val="num" w:pos="1134"/>
        </w:tabs>
        <w:ind w:left="1134" w:hanging="425"/>
        <w:rPr>
          <w:rFonts w:cs="Tahoma"/>
          <w:sz w:val="18"/>
        </w:rPr>
      </w:pPr>
      <w:r>
        <w:rPr>
          <w:rFonts w:cs="Tahoma"/>
          <w:sz w:val="18"/>
        </w:rPr>
        <w:t xml:space="preserve">Příloha č. 4 – </w:t>
      </w:r>
      <w:proofErr w:type="gramStart"/>
      <w:r>
        <w:rPr>
          <w:rFonts w:cs="Tahoma"/>
          <w:sz w:val="18"/>
        </w:rPr>
        <w:t xml:space="preserve">Vzor </w:t>
      </w:r>
      <w:r w:rsidR="0035583B">
        <w:rPr>
          <w:rFonts w:cs="Tahoma"/>
          <w:sz w:val="18"/>
        </w:rPr>
        <w:t>,,Hlášení</w:t>
      </w:r>
      <w:proofErr w:type="gramEnd"/>
      <w:r w:rsidR="0035583B">
        <w:rPr>
          <w:rFonts w:cs="Tahoma"/>
          <w:sz w:val="18"/>
        </w:rPr>
        <w:t xml:space="preserve"> souhrnných údajů z průběžné evidence za Armádní Servisní, </w:t>
      </w:r>
      <w:proofErr w:type="spellStart"/>
      <w:r w:rsidR="0035583B">
        <w:rPr>
          <w:rFonts w:cs="Tahoma"/>
          <w:sz w:val="18"/>
        </w:rPr>
        <w:t>p.o</w:t>
      </w:r>
      <w:proofErr w:type="spellEnd"/>
      <w:r w:rsidR="0035583B">
        <w:rPr>
          <w:rFonts w:cs="Tahoma"/>
          <w:sz w:val="18"/>
        </w:rPr>
        <w:t xml:space="preserve">., Podbabská 1589/1, Praha </w:t>
      </w:r>
      <w:r w:rsidR="00C75335">
        <w:rPr>
          <w:rFonts w:cs="Tahoma"/>
          <w:sz w:val="18"/>
        </w:rPr>
        <w:tab/>
      </w:r>
      <w:r w:rsidR="00C75335">
        <w:rPr>
          <w:rFonts w:cs="Tahoma"/>
          <w:sz w:val="18"/>
        </w:rPr>
        <w:tab/>
        <w:t xml:space="preserve"> </w:t>
      </w:r>
      <w:r w:rsidR="0035583B">
        <w:rPr>
          <w:rFonts w:cs="Tahoma"/>
          <w:sz w:val="18"/>
        </w:rPr>
        <w:t>6, IČO 60460580 za rok 2023“</w:t>
      </w:r>
    </w:p>
    <w:p w14:paraId="6FB940A1" w14:textId="44CBDD5C" w:rsidR="00AF6D91" w:rsidRDefault="00AF6D91" w:rsidP="00190E28">
      <w:pPr>
        <w:numPr>
          <w:ilvl w:val="1"/>
          <w:numId w:val="3"/>
        </w:numPr>
        <w:tabs>
          <w:tab w:val="clear" w:pos="720"/>
          <w:tab w:val="num" w:pos="1134"/>
        </w:tabs>
        <w:ind w:left="1134" w:hanging="425"/>
        <w:rPr>
          <w:rFonts w:cs="Tahoma"/>
          <w:sz w:val="18"/>
        </w:rPr>
      </w:pPr>
      <w:r>
        <w:rPr>
          <w:rFonts w:cs="Tahoma"/>
          <w:sz w:val="18"/>
        </w:rPr>
        <w:t>Příloha č. 5 – Cenová nabídka</w:t>
      </w:r>
    </w:p>
    <w:p w14:paraId="41611F75" w14:textId="6CFF2106" w:rsidR="0014642E" w:rsidRDefault="0014642E" w:rsidP="0014642E">
      <w:pPr>
        <w:tabs>
          <w:tab w:val="left" w:pos="0"/>
          <w:tab w:val="left" w:pos="4395"/>
        </w:tabs>
        <w:ind w:left="-214"/>
        <w:rPr>
          <w:rFonts w:cs="Tahoma"/>
          <w:sz w:val="18"/>
        </w:rPr>
      </w:pPr>
    </w:p>
    <w:p w14:paraId="4600A2DF" w14:textId="77777777" w:rsidR="0014642E" w:rsidRDefault="0014642E" w:rsidP="0014642E">
      <w:pPr>
        <w:tabs>
          <w:tab w:val="left" w:pos="0"/>
          <w:tab w:val="left" w:pos="6096"/>
        </w:tabs>
        <w:ind w:firstLine="0"/>
        <w:rPr>
          <w:rFonts w:cs="Tahoma"/>
          <w:sz w:val="18"/>
        </w:rPr>
      </w:pPr>
      <w:r>
        <w:rPr>
          <w:rFonts w:cs="Tahoma"/>
          <w:sz w:val="18"/>
        </w:rPr>
        <w:tab/>
      </w:r>
    </w:p>
    <w:p w14:paraId="217516E9" w14:textId="77777777" w:rsidR="0014642E" w:rsidRDefault="0014642E" w:rsidP="0014642E">
      <w:pPr>
        <w:tabs>
          <w:tab w:val="left" w:pos="0"/>
          <w:tab w:val="left" w:pos="4395"/>
        </w:tabs>
        <w:ind w:left="-214"/>
        <w:rPr>
          <w:rFonts w:cs="Tahoma"/>
          <w:sz w:val="18"/>
        </w:rPr>
      </w:pPr>
    </w:p>
    <w:p w14:paraId="23FCB094" w14:textId="77777777" w:rsidR="0014642E" w:rsidRDefault="0014642E" w:rsidP="0014642E">
      <w:pPr>
        <w:tabs>
          <w:tab w:val="left" w:pos="0"/>
          <w:tab w:val="left" w:pos="6096"/>
        </w:tabs>
        <w:ind w:firstLine="0"/>
        <w:rPr>
          <w:rFonts w:cs="Tahoma"/>
          <w:sz w:val="18"/>
        </w:rPr>
      </w:pPr>
    </w:p>
    <w:tbl>
      <w:tblPr>
        <w:tblW w:w="10702" w:type="dxa"/>
        <w:tblCellMar>
          <w:left w:w="70" w:type="dxa"/>
          <w:right w:w="70" w:type="dxa"/>
        </w:tblCellMar>
        <w:tblLook w:val="04A0" w:firstRow="1" w:lastRow="0" w:firstColumn="1" w:lastColumn="0" w:noHBand="0" w:noVBand="1"/>
      </w:tblPr>
      <w:tblGrid>
        <w:gridCol w:w="4746"/>
        <w:gridCol w:w="565"/>
        <w:gridCol w:w="855"/>
        <w:gridCol w:w="4536"/>
      </w:tblGrid>
      <w:tr w:rsidR="0014642E" w14:paraId="2E25E579" w14:textId="77777777" w:rsidTr="0014642E">
        <w:tc>
          <w:tcPr>
            <w:tcW w:w="4746" w:type="dxa"/>
          </w:tcPr>
          <w:p w14:paraId="300EDFA1" w14:textId="17508A2D" w:rsidR="0014642E" w:rsidRDefault="004C22D2">
            <w:pPr>
              <w:tabs>
                <w:tab w:val="left" w:pos="720"/>
                <w:tab w:val="left" w:pos="5940"/>
              </w:tabs>
              <w:ind w:firstLine="0"/>
              <w:rPr>
                <w:rFonts w:cs="Tahoma"/>
                <w:bCs/>
                <w:sz w:val="18"/>
              </w:rPr>
            </w:pPr>
            <w:r w:rsidRPr="004C22D2">
              <w:rPr>
                <w:rFonts w:cs="Tahoma"/>
                <w:bCs/>
                <w:sz w:val="18"/>
              </w:rPr>
              <w:t>V Praze, dne</w:t>
            </w:r>
          </w:p>
          <w:p w14:paraId="45A5F05D" w14:textId="77777777" w:rsidR="0014642E" w:rsidRDefault="0014642E">
            <w:pPr>
              <w:tabs>
                <w:tab w:val="left" w:pos="720"/>
                <w:tab w:val="left" w:pos="5940"/>
              </w:tabs>
              <w:ind w:firstLine="0"/>
              <w:rPr>
                <w:rFonts w:cs="Tahoma"/>
                <w:bCs/>
                <w:sz w:val="18"/>
              </w:rPr>
            </w:pPr>
          </w:p>
          <w:p w14:paraId="0A030791" w14:textId="55B67D25" w:rsidR="0014642E" w:rsidRDefault="0014642E">
            <w:pPr>
              <w:tabs>
                <w:tab w:val="left" w:pos="720"/>
                <w:tab w:val="left" w:pos="5940"/>
              </w:tabs>
              <w:ind w:firstLine="0"/>
              <w:rPr>
                <w:rFonts w:cs="Tahoma"/>
                <w:b/>
                <w:bCs/>
                <w:sz w:val="18"/>
              </w:rPr>
            </w:pPr>
            <w:r>
              <w:rPr>
                <w:rFonts w:cs="Tahoma"/>
                <w:bCs/>
                <w:sz w:val="18"/>
              </w:rPr>
              <w:t xml:space="preserve">Za </w:t>
            </w:r>
            <w:r w:rsidR="003D0229">
              <w:rPr>
                <w:rFonts w:cs="Tahoma"/>
                <w:b/>
                <w:bCs/>
                <w:sz w:val="18"/>
              </w:rPr>
              <w:t>Armádní Servisní, příspěvková organizace</w:t>
            </w:r>
          </w:p>
        </w:tc>
        <w:tc>
          <w:tcPr>
            <w:tcW w:w="565" w:type="dxa"/>
          </w:tcPr>
          <w:p w14:paraId="3145E8BE" w14:textId="77777777" w:rsidR="0014642E" w:rsidRDefault="0014642E">
            <w:pPr>
              <w:tabs>
                <w:tab w:val="left" w:pos="720"/>
                <w:tab w:val="left" w:pos="5940"/>
              </w:tabs>
              <w:ind w:firstLine="0"/>
              <w:rPr>
                <w:rFonts w:cs="Tahoma"/>
                <w:b/>
                <w:bCs/>
                <w:sz w:val="18"/>
              </w:rPr>
            </w:pPr>
          </w:p>
        </w:tc>
        <w:tc>
          <w:tcPr>
            <w:tcW w:w="855" w:type="dxa"/>
          </w:tcPr>
          <w:p w14:paraId="61FE9B29" w14:textId="77777777" w:rsidR="0014642E" w:rsidRDefault="0014642E">
            <w:pPr>
              <w:tabs>
                <w:tab w:val="left" w:pos="720"/>
                <w:tab w:val="left" w:pos="5940"/>
              </w:tabs>
              <w:ind w:firstLine="0"/>
              <w:rPr>
                <w:rFonts w:cs="Tahoma"/>
                <w:b/>
                <w:bCs/>
                <w:sz w:val="18"/>
              </w:rPr>
            </w:pPr>
          </w:p>
        </w:tc>
        <w:tc>
          <w:tcPr>
            <w:tcW w:w="4536" w:type="dxa"/>
          </w:tcPr>
          <w:p w14:paraId="7F936170" w14:textId="2C27EA5D" w:rsidR="0014642E" w:rsidRDefault="0014642E">
            <w:pPr>
              <w:tabs>
                <w:tab w:val="left" w:pos="6096"/>
              </w:tabs>
              <w:ind w:right="-63" w:firstLine="0"/>
              <w:jc w:val="left"/>
              <w:rPr>
                <w:rFonts w:cs="Tahoma"/>
                <w:sz w:val="18"/>
              </w:rPr>
            </w:pPr>
            <w:r>
              <w:rPr>
                <w:rFonts w:cs="Tahoma"/>
                <w:sz w:val="18"/>
              </w:rPr>
              <w:t xml:space="preserve">V Liberci, dne </w:t>
            </w:r>
          </w:p>
          <w:p w14:paraId="540DF4F5" w14:textId="77777777" w:rsidR="0014642E" w:rsidRDefault="0014642E">
            <w:pPr>
              <w:tabs>
                <w:tab w:val="left" w:pos="720"/>
                <w:tab w:val="left" w:pos="5940"/>
              </w:tabs>
              <w:ind w:firstLine="0"/>
              <w:rPr>
                <w:rFonts w:cs="Tahoma"/>
                <w:bCs/>
                <w:sz w:val="18"/>
              </w:rPr>
            </w:pPr>
          </w:p>
          <w:p w14:paraId="367B2ACE" w14:textId="77777777" w:rsidR="0014642E" w:rsidRDefault="0014642E">
            <w:pPr>
              <w:tabs>
                <w:tab w:val="left" w:pos="720"/>
                <w:tab w:val="left" w:pos="5940"/>
              </w:tabs>
              <w:ind w:firstLine="0"/>
              <w:rPr>
                <w:rFonts w:cs="Tahoma"/>
                <w:b/>
                <w:bCs/>
                <w:sz w:val="18"/>
              </w:rPr>
            </w:pPr>
            <w:r>
              <w:rPr>
                <w:rFonts w:cs="Tahoma"/>
                <w:bCs/>
                <w:sz w:val="18"/>
              </w:rPr>
              <w:t xml:space="preserve">Za </w:t>
            </w:r>
            <w:r>
              <w:rPr>
                <w:rFonts w:cs="Tahoma"/>
                <w:b/>
                <w:bCs/>
                <w:sz w:val="18"/>
              </w:rPr>
              <w:t>INISOFT s.r.o.</w:t>
            </w:r>
          </w:p>
        </w:tc>
      </w:tr>
      <w:tr w:rsidR="0014642E" w14:paraId="414780A9" w14:textId="77777777" w:rsidTr="0014642E">
        <w:tc>
          <w:tcPr>
            <w:tcW w:w="4746" w:type="dxa"/>
            <w:tcBorders>
              <w:top w:val="nil"/>
              <w:left w:val="nil"/>
              <w:bottom w:val="dashed" w:sz="4" w:space="0" w:color="auto"/>
              <w:right w:val="nil"/>
            </w:tcBorders>
          </w:tcPr>
          <w:p w14:paraId="78D7EEA5" w14:textId="77777777" w:rsidR="0014642E" w:rsidRDefault="0014642E">
            <w:pPr>
              <w:tabs>
                <w:tab w:val="left" w:pos="720"/>
                <w:tab w:val="left" w:pos="5940"/>
              </w:tabs>
              <w:ind w:firstLine="0"/>
              <w:rPr>
                <w:rFonts w:cs="Tahoma"/>
                <w:sz w:val="18"/>
              </w:rPr>
            </w:pPr>
          </w:p>
          <w:p w14:paraId="6E835A1E" w14:textId="77777777" w:rsidR="004C22D2" w:rsidRDefault="004C22D2">
            <w:pPr>
              <w:tabs>
                <w:tab w:val="left" w:pos="720"/>
                <w:tab w:val="left" w:pos="5940"/>
              </w:tabs>
              <w:ind w:firstLine="0"/>
              <w:rPr>
                <w:rFonts w:cs="Tahoma"/>
                <w:sz w:val="18"/>
              </w:rPr>
            </w:pPr>
          </w:p>
          <w:p w14:paraId="6D582A16" w14:textId="77777777" w:rsidR="004C22D2" w:rsidRDefault="004C22D2">
            <w:pPr>
              <w:tabs>
                <w:tab w:val="left" w:pos="720"/>
                <w:tab w:val="left" w:pos="5940"/>
              </w:tabs>
              <w:ind w:firstLine="0"/>
              <w:rPr>
                <w:rFonts w:cs="Tahoma"/>
                <w:sz w:val="18"/>
              </w:rPr>
            </w:pPr>
          </w:p>
          <w:p w14:paraId="7BFC9FBE" w14:textId="40252DBB" w:rsidR="004C22D2" w:rsidRDefault="004C22D2">
            <w:pPr>
              <w:tabs>
                <w:tab w:val="left" w:pos="720"/>
                <w:tab w:val="left" w:pos="5940"/>
              </w:tabs>
              <w:ind w:firstLine="0"/>
              <w:rPr>
                <w:rFonts w:cs="Tahoma"/>
                <w:sz w:val="18"/>
              </w:rPr>
            </w:pPr>
          </w:p>
        </w:tc>
        <w:tc>
          <w:tcPr>
            <w:tcW w:w="565" w:type="dxa"/>
          </w:tcPr>
          <w:p w14:paraId="25893B41" w14:textId="77777777" w:rsidR="0014642E" w:rsidRDefault="0014642E">
            <w:pPr>
              <w:tabs>
                <w:tab w:val="left" w:pos="720"/>
                <w:tab w:val="left" w:pos="5940"/>
              </w:tabs>
              <w:ind w:firstLine="0"/>
              <w:rPr>
                <w:rFonts w:cs="Tahoma"/>
                <w:sz w:val="18"/>
              </w:rPr>
            </w:pPr>
          </w:p>
        </w:tc>
        <w:tc>
          <w:tcPr>
            <w:tcW w:w="855" w:type="dxa"/>
          </w:tcPr>
          <w:p w14:paraId="1CB2F093" w14:textId="77777777" w:rsidR="0014642E" w:rsidRDefault="0014642E">
            <w:pPr>
              <w:tabs>
                <w:tab w:val="left" w:pos="720"/>
                <w:tab w:val="left" w:pos="5940"/>
              </w:tabs>
              <w:ind w:firstLine="0"/>
              <w:rPr>
                <w:rFonts w:cs="Tahoma"/>
                <w:sz w:val="18"/>
              </w:rPr>
            </w:pPr>
          </w:p>
        </w:tc>
        <w:tc>
          <w:tcPr>
            <w:tcW w:w="4536" w:type="dxa"/>
            <w:tcBorders>
              <w:top w:val="nil"/>
              <w:left w:val="nil"/>
              <w:bottom w:val="dashed" w:sz="4" w:space="0" w:color="auto"/>
              <w:right w:val="nil"/>
            </w:tcBorders>
          </w:tcPr>
          <w:p w14:paraId="566379E1" w14:textId="07D19CAB" w:rsidR="0014642E" w:rsidRDefault="0014642E">
            <w:pPr>
              <w:tabs>
                <w:tab w:val="left" w:pos="720"/>
                <w:tab w:val="left" w:pos="5940"/>
              </w:tabs>
              <w:ind w:firstLine="0"/>
              <w:jc w:val="left"/>
              <w:rPr>
                <w:rFonts w:cs="Tahoma"/>
                <w:sz w:val="18"/>
                <w:szCs w:val="18"/>
              </w:rPr>
            </w:pPr>
          </w:p>
        </w:tc>
      </w:tr>
      <w:tr w:rsidR="0014642E" w14:paraId="0F3CC0E8" w14:textId="77777777" w:rsidTr="0014642E">
        <w:tc>
          <w:tcPr>
            <w:tcW w:w="4746" w:type="dxa"/>
            <w:tcBorders>
              <w:top w:val="dashed" w:sz="4" w:space="0" w:color="auto"/>
              <w:left w:val="nil"/>
              <w:bottom w:val="nil"/>
              <w:right w:val="nil"/>
            </w:tcBorders>
            <w:hideMark/>
          </w:tcPr>
          <w:p w14:paraId="74D55B84" w14:textId="77777777" w:rsidR="004C22D2" w:rsidRDefault="004C22D2">
            <w:pPr>
              <w:pStyle w:val="Zkladntext"/>
              <w:spacing w:before="120" w:after="0"/>
              <w:jc w:val="center"/>
              <w:rPr>
                <w:rFonts w:ascii="Tahoma" w:hAnsi="Tahoma" w:cs="Tahoma"/>
                <w:b/>
                <w:sz w:val="18"/>
              </w:rPr>
            </w:pPr>
            <w:r w:rsidRPr="004C22D2">
              <w:rPr>
                <w:rFonts w:ascii="Tahoma" w:hAnsi="Tahoma" w:cs="Tahoma"/>
                <w:b/>
                <w:sz w:val="18"/>
              </w:rPr>
              <w:t>Ing. Martin Lehký</w:t>
            </w:r>
          </w:p>
          <w:p w14:paraId="2A09CDB7" w14:textId="1E1A5FAE" w:rsidR="0014642E" w:rsidRDefault="003D0229">
            <w:pPr>
              <w:pStyle w:val="Zkladntext"/>
              <w:spacing w:before="120" w:after="0"/>
              <w:jc w:val="center"/>
              <w:rPr>
                <w:rFonts w:ascii="Tahoma" w:hAnsi="Tahoma" w:cs="Tahoma"/>
                <w:sz w:val="18"/>
              </w:rPr>
            </w:pPr>
            <w:r>
              <w:rPr>
                <w:rFonts w:ascii="Tahoma" w:hAnsi="Tahoma" w:cs="Tahoma"/>
                <w:sz w:val="18"/>
              </w:rPr>
              <w:t>ředitel organizace</w:t>
            </w:r>
          </w:p>
        </w:tc>
        <w:tc>
          <w:tcPr>
            <w:tcW w:w="565" w:type="dxa"/>
          </w:tcPr>
          <w:p w14:paraId="5525BC9F" w14:textId="77777777" w:rsidR="0014642E" w:rsidRDefault="0014642E">
            <w:pPr>
              <w:tabs>
                <w:tab w:val="left" w:pos="720"/>
                <w:tab w:val="left" w:pos="5940"/>
              </w:tabs>
              <w:ind w:firstLine="0"/>
              <w:rPr>
                <w:rFonts w:cs="Tahoma"/>
                <w:sz w:val="18"/>
              </w:rPr>
            </w:pPr>
          </w:p>
        </w:tc>
        <w:tc>
          <w:tcPr>
            <w:tcW w:w="855" w:type="dxa"/>
          </w:tcPr>
          <w:p w14:paraId="23C2031E" w14:textId="77777777" w:rsidR="0014642E" w:rsidRDefault="0014642E">
            <w:pPr>
              <w:pStyle w:val="Zkladntext"/>
              <w:spacing w:before="120" w:after="0"/>
              <w:jc w:val="center"/>
              <w:rPr>
                <w:rFonts w:ascii="Tahoma" w:hAnsi="Tahoma" w:cs="Tahoma"/>
                <w:b/>
                <w:bCs/>
                <w:sz w:val="18"/>
              </w:rPr>
            </w:pPr>
          </w:p>
        </w:tc>
        <w:tc>
          <w:tcPr>
            <w:tcW w:w="4536" w:type="dxa"/>
            <w:tcBorders>
              <w:top w:val="dashed" w:sz="4" w:space="0" w:color="auto"/>
              <w:left w:val="nil"/>
              <w:bottom w:val="nil"/>
              <w:right w:val="nil"/>
            </w:tcBorders>
            <w:hideMark/>
          </w:tcPr>
          <w:p w14:paraId="64FE6A31" w14:textId="6493AC05" w:rsidR="0014642E" w:rsidRDefault="006122EB">
            <w:pPr>
              <w:pStyle w:val="Zkladntext"/>
              <w:spacing w:before="120" w:after="0"/>
              <w:jc w:val="center"/>
              <w:rPr>
                <w:rFonts w:ascii="Tahoma" w:hAnsi="Tahoma" w:cs="Tahoma"/>
                <w:sz w:val="18"/>
              </w:rPr>
            </w:pPr>
            <w:r>
              <w:rPr>
                <w:rFonts w:ascii="Tahoma" w:hAnsi="Tahoma" w:cs="Tahoma"/>
                <w:b/>
                <w:bCs/>
                <w:sz w:val="18"/>
              </w:rPr>
              <w:t>XXX</w:t>
            </w:r>
            <w:r w:rsidR="0014642E">
              <w:rPr>
                <w:rFonts w:ascii="Tahoma" w:hAnsi="Tahoma" w:cs="Tahoma"/>
                <w:b/>
                <w:bCs/>
                <w:sz w:val="18"/>
              </w:rPr>
              <w:br/>
            </w:r>
            <w:r w:rsidR="0014642E">
              <w:rPr>
                <w:rFonts w:ascii="Tahoma" w:hAnsi="Tahoma" w:cs="Tahoma"/>
                <w:sz w:val="18"/>
              </w:rPr>
              <w:t xml:space="preserve">jednatel </w:t>
            </w:r>
          </w:p>
        </w:tc>
      </w:tr>
    </w:tbl>
    <w:p w14:paraId="2BD1CCD3" w14:textId="08C08050" w:rsidR="00250179" w:rsidRDefault="00250179" w:rsidP="0014642E">
      <w:pPr>
        <w:keepNext/>
        <w:tabs>
          <w:tab w:val="left" w:pos="720"/>
          <w:tab w:val="left" w:pos="5940"/>
        </w:tabs>
        <w:ind w:firstLine="0"/>
        <w:jc w:val="left"/>
        <w:outlineLvl w:val="0"/>
        <w:rPr>
          <w:rFonts w:cs="Tahoma"/>
          <w:b/>
          <w:sz w:val="24"/>
          <w:u w:val="single"/>
        </w:rPr>
      </w:pPr>
    </w:p>
    <w:p w14:paraId="73160EC3" w14:textId="7AE59030" w:rsidR="00C75335" w:rsidRDefault="00C75335" w:rsidP="0014642E">
      <w:pPr>
        <w:pStyle w:val="Nadpis1"/>
        <w:spacing w:before="120"/>
        <w:jc w:val="left"/>
        <w:rPr>
          <w:bCs w:val="0"/>
          <w:u w:val="single"/>
        </w:rPr>
      </w:pPr>
    </w:p>
    <w:p w14:paraId="53D986BC" w14:textId="5B12B988" w:rsidR="00BD4CCD" w:rsidRDefault="00BD4CCD" w:rsidP="00BD4CCD"/>
    <w:p w14:paraId="78646B12" w14:textId="3F6C9B7B" w:rsidR="00BD4CCD" w:rsidRDefault="00BD4CCD" w:rsidP="00BD4CCD"/>
    <w:p w14:paraId="4495A6F5" w14:textId="3C32E6B6" w:rsidR="00BD4CCD" w:rsidRDefault="00BD4CCD" w:rsidP="00BD4CCD"/>
    <w:p w14:paraId="07C9A891" w14:textId="5E546AFC" w:rsidR="00BD4CCD" w:rsidRDefault="00BD4CCD" w:rsidP="00BD4CCD"/>
    <w:p w14:paraId="67993B1B" w14:textId="77777777" w:rsidR="00BD4CCD" w:rsidRPr="00BD4CCD" w:rsidRDefault="00BD4CCD" w:rsidP="00BD4CCD"/>
    <w:p w14:paraId="28C6A011" w14:textId="2C737941" w:rsidR="00C75335" w:rsidRDefault="00C75335" w:rsidP="00C75335"/>
    <w:p w14:paraId="64FF85DB" w14:textId="77777777" w:rsidR="00EE1B6F" w:rsidRPr="00C75335" w:rsidRDefault="00EE1B6F" w:rsidP="00C75335"/>
    <w:p w14:paraId="58A6F646" w14:textId="3041465A" w:rsidR="0014642E" w:rsidRPr="00C75335" w:rsidRDefault="0014642E" w:rsidP="00C75335">
      <w:pPr>
        <w:pStyle w:val="Nadpis1"/>
        <w:spacing w:before="120"/>
        <w:jc w:val="left"/>
        <w:rPr>
          <w:sz w:val="20"/>
          <w:u w:val="single"/>
        </w:rPr>
      </w:pPr>
      <w:r>
        <w:rPr>
          <w:sz w:val="20"/>
          <w:u w:val="single"/>
        </w:rPr>
        <w:lastRenderedPageBreak/>
        <w:t>Příloha č. 1</w:t>
      </w:r>
    </w:p>
    <w:p w14:paraId="1842AE9A" w14:textId="77777777" w:rsidR="0014642E" w:rsidRDefault="0014642E" w:rsidP="0014642E">
      <w:pPr>
        <w:pStyle w:val="Nadpis6"/>
        <w:tabs>
          <w:tab w:val="clear" w:pos="720"/>
          <w:tab w:val="left" w:pos="0"/>
        </w:tabs>
        <w:rPr>
          <w:rFonts w:cs="Tahoma"/>
          <w:sz w:val="22"/>
        </w:rPr>
      </w:pPr>
      <w:r>
        <w:rPr>
          <w:rFonts w:cs="Tahoma"/>
          <w:sz w:val="22"/>
        </w:rPr>
        <w:t>Poskytované služby typu STANDARD – rozsah servisní podpory</w:t>
      </w:r>
    </w:p>
    <w:p w14:paraId="5131153F" w14:textId="77777777" w:rsidR="0014642E" w:rsidRDefault="0014642E" w:rsidP="0014642E">
      <w:pPr>
        <w:rPr>
          <w:rFonts w:cs="Tahoma"/>
          <w:sz w:val="22"/>
        </w:rPr>
      </w:pPr>
    </w:p>
    <w:p w14:paraId="630900C7" w14:textId="77777777" w:rsidR="0014642E" w:rsidRDefault="0014642E" w:rsidP="00190E28">
      <w:pPr>
        <w:numPr>
          <w:ilvl w:val="0"/>
          <w:numId w:val="11"/>
        </w:numPr>
        <w:rPr>
          <w:rFonts w:cs="Tahoma"/>
          <w:b/>
          <w:sz w:val="18"/>
        </w:rPr>
      </w:pPr>
      <w:r>
        <w:rPr>
          <w:rFonts w:cs="Tahoma"/>
          <w:b/>
          <w:sz w:val="18"/>
        </w:rPr>
        <w:t xml:space="preserve">Garance programových úprav – </w:t>
      </w:r>
      <w:proofErr w:type="gramStart"/>
      <w:r>
        <w:rPr>
          <w:rFonts w:cs="Tahoma"/>
          <w:b/>
          <w:sz w:val="18"/>
        </w:rPr>
        <w:t>100%</w:t>
      </w:r>
      <w:proofErr w:type="gramEnd"/>
      <w:r>
        <w:rPr>
          <w:rFonts w:cs="Tahoma"/>
          <w:b/>
          <w:sz w:val="18"/>
        </w:rPr>
        <w:t xml:space="preserve"> kompatibilita s obecně závaznými právními předpisy – stálý vývoj</w:t>
      </w:r>
    </w:p>
    <w:p w14:paraId="6B6FCBE6" w14:textId="77777777" w:rsidR="0014642E" w:rsidRDefault="0014642E" w:rsidP="00190E28">
      <w:pPr>
        <w:numPr>
          <w:ilvl w:val="1"/>
          <w:numId w:val="11"/>
        </w:numPr>
        <w:rPr>
          <w:rFonts w:cs="Tahoma"/>
          <w:sz w:val="18"/>
        </w:rPr>
      </w:pPr>
      <w:r>
        <w:rPr>
          <w:rFonts w:cs="Tahoma"/>
          <w:sz w:val="18"/>
        </w:rPr>
        <w:t xml:space="preserve">Garance </w:t>
      </w:r>
      <w:proofErr w:type="gramStart"/>
      <w:r>
        <w:rPr>
          <w:rFonts w:cs="Tahoma"/>
          <w:sz w:val="18"/>
        </w:rPr>
        <w:t>100%</w:t>
      </w:r>
      <w:proofErr w:type="gramEnd"/>
      <w:r>
        <w:rPr>
          <w:rFonts w:cs="Tahoma"/>
          <w:sz w:val="18"/>
        </w:rPr>
        <w:t xml:space="preserve"> kompatibility s aktuálními obecně závaznými právními předpisy – vývoj a údržba software v souvislosti se změnami příslušných zákonů, prováděcích vyhlášek či souvisejících závazných výkladů.</w:t>
      </w:r>
    </w:p>
    <w:p w14:paraId="3AEE2F31" w14:textId="77777777" w:rsidR="0014642E" w:rsidRDefault="0014642E" w:rsidP="00190E28">
      <w:pPr>
        <w:numPr>
          <w:ilvl w:val="1"/>
          <w:numId w:val="11"/>
        </w:numPr>
        <w:rPr>
          <w:rFonts w:cs="Tahoma"/>
          <w:sz w:val="18"/>
        </w:rPr>
      </w:pPr>
      <w:r>
        <w:rPr>
          <w:rFonts w:cs="Tahoma"/>
          <w:sz w:val="18"/>
        </w:rPr>
        <w:t>Zajišťování základního vývoje doplňováním funkcí programu na základě většinových požadavků uživatelů.</w:t>
      </w:r>
    </w:p>
    <w:p w14:paraId="5E952F5C" w14:textId="77777777" w:rsidR="0014642E" w:rsidRDefault="0014642E" w:rsidP="00190E28">
      <w:pPr>
        <w:numPr>
          <w:ilvl w:val="1"/>
          <w:numId w:val="11"/>
        </w:numPr>
        <w:rPr>
          <w:rFonts w:cs="Tahoma"/>
          <w:sz w:val="18"/>
        </w:rPr>
      </w:pPr>
      <w:r>
        <w:rPr>
          <w:rFonts w:cs="Tahoma"/>
          <w:sz w:val="18"/>
        </w:rPr>
        <w:t>Oznámení o změnách, které jsou způsobeny např. změnou obecně závazných právních předpisů a ovlivňují způsob práce s programem.</w:t>
      </w:r>
    </w:p>
    <w:p w14:paraId="1C46BDFB" w14:textId="77777777" w:rsidR="0014642E" w:rsidRDefault="0014642E" w:rsidP="00190E28">
      <w:pPr>
        <w:numPr>
          <w:ilvl w:val="1"/>
          <w:numId w:val="11"/>
        </w:numPr>
        <w:rPr>
          <w:rFonts w:cs="Tahoma"/>
          <w:sz w:val="18"/>
        </w:rPr>
      </w:pPr>
      <w:r>
        <w:rPr>
          <w:rFonts w:cs="Tahoma"/>
          <w:sz w:val="18"/>
        </w:rPr>
        <w:t xml:space="preserve">Poskytnutí zaktualizovaných programů v případě </w:t>
      </w:r>
      <w:r>
        <w:rPr>
          <w:rFonts w:cs="Tahoma"/>
          <w:b/>
          <w:sz w:val="18"/>
        </w:rPr>
        <w:t xml:space="preserve">změny obecně závazných právních předpisů </w:t>
      </w:r>
      <w:r>
        <w:rPr>
          <w:rFonts w:cs="Tahoma"/>
          <w:sz w:val="18"/>
        </w:rPr>
        <w:t>nejpozději do 2 měsíců od doby platnosti změn. Bude-li účinnost předpisu odložena o více než 2 měsíce od jeho platnosti, zaktualizované programy budou poskytnuty nejpozději třicet (30) dnů před jeho účinností.</w:t>
      </w:r>
    </w:p>
    <w:p w14:paraId="60F30CB0" w14:textId="77777777" w:rsidR="0014642E" w:rsidRDefault="0014642E" w:rsidP="00190E28">
      <w:pPr>
        <w:numPr>
          <w:ilvl w:val="1"/>
          <w:numId w:val="11"/>
        </w:numPr>
        <w:rPr>
          <w:rFonts w:cs="Tahoma"/>
          <w:sz w:val="18"/>
        </w:rPr>
      </w:pPr>
      <w:r>
        <w:rPr>
          <w:rFonts w:cs="Tahoma"/>
          <w:sz w:val="18"/>
        </w:rPr>
        <w:t xml:space="preserve">Pravidelné aktualizace software v souvislosti s doplňováním (úpravami) funkcí a číselníků. </w:t>
      </w:r>
    </w:p>
    <w:p w14:paraId="673AB937" w14:textId="5B3DD8EF" w:rsidR="0014642E" w:rsidRDefault="0014642E" w:rsidP="00190E28">
      <w:pPr>
        <w:numPr>
          <w:ilvl w:val="1"/>
          <w:numId w:val="11"/>
        </w:numPr>
        <w:rPr>
          <w:rFonts w:cs="Tahoma"/>
          <w:sz w:val="18"/>
        </w:rPr>
      </w:pPr>
      <w:r>
        <w:rPr>
          <w:rFonts w:cs="Tahoma"/>
          <w:sz w:val="18"/>
        </w:rPr>
        <w:t xml:space="preserve">Forma distribuce: stažením z </w:t>
      </w:r>
      <w:hyperlink r:id="rId10" w:history="1">
        <w:r w:rsidR="00CC5F0D">
          <w:rPr>
            <w:rStyle w:val="Hypertextovodkaz"/>
            <w:rFonts w:cs="Tahoma"/>
            <w:sz w:val="18"/>
          </w:rPr>
          <w:t>XXX</w:t>
        </w:r>
      </w:hyperlink>
      <w:r>
        <w:rPr>
          <w:rFonts w:cs="Tahoma"/>
          <w:sz w:val="18"/>
        </w:rPr>
        <w:t>. Aktualizaci software si objednatel provede svépomocí, případně bude na výzvu objednatele provedena dodavatelem jako placená služba dle ceníku.</w:t>
      </w:r>
    </w:p>
    <w:p w14:paraId="52E067CB" w14:textId="48D00F2D" w:rsidR="0014642E" w:rsidRDefault="0014642E" w:rsidP="00190E28">
      <w:pPr>
        <w:numPr>
          <w:ilvl w:val="1"/>
          <w:numId w:val="11"/>
        </w:numPr>
        <w:rPr>
          <w:rFonts w:cs="Tahoma"/>
          <w:sz w:val="18"/>
        </w:rPr>
      </w:pPr>
      <w:r>
        <w:rPr>
          <w:rFonts w:cs="Tahoma"/>
          <w:sz w:val="18"/>
        </w:rPr>
        <w:t xml:space="preserve">Dodavatel garantuje funkčnost individuálních zakázkových úprav software při aktualizacích v případě, pokud je daná zakázková úprava včleněna do přílohy č. 3 smlouvy a servisní podpora se tedy vztahuje i na danou zakázkovou úpravu. V 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na výzvu objednatele jako placenou službu dle ceníku. </w:t>
      </w:r>
    </w:p>
    <w:p w14:paraId="05FAB768" w14:textId="77777777" w:rsidR="0014642E" w:rsidRDefault="0014642E" w:rsidP="00190E28">
      <w:pPr>
        <w:numPr>
          <w:ilvl w:val="0"/>
          <w:numId w:val="11"/>
        </w:numPr>
        <w:rPr>
          <w:rFonts w:cs="Tahoma"/>
          <w:b/>
          <w:sz w:val="18"/>
        </w:rPr>
      </w:pPr>
      <w:r>
        <w:rPr>
          <w:rFonts w:cs="Tahoma"/>
          <w:b/>
          <w:sz w:val="18"/>
        </w:rPr>
        <w:t>Uživatelská podpora</w:t>
      </w:r>
    </w:p>
    <w:p w14:paraId="7E5AD064" w14:textId="7965B1EA" w:rsidR="0014642E" w:rsidRDefault="0014642E" w:rsidP="00190E28">
      <w:pPr>
        <w:numPr>
          <w:ilvl w:val="1"/>
          <w:numId w:val="11"/>
        </w:numPr>
        <w:rPr>
          <w:rFonts w:cs="Tahoma"/>
          <w:sz w:val="18"/>
        </w:rPr>
      </w:pPr>
      <w:proofErr w:type="spellStart"/>
      <w:r>
        <w:rPr>
          <w:rFonts w:cs="Tahoma"/>
          <w:sz w:val="18"/>
        </w:rPr>
        <w:t>Helpdesk</w:t>
      </w:r>
      <w:proofErr w:type="spellEnd"/>
      <w:r>
        <w:rPr>
          <w:rFonts w:cs="Tahoma"/>
          <w:sz w:val="18"/>
        </w:rPr>
        <w:t xml:space="preserve">: dotaz přímo z programu nebo pomocí e-mailové adresy </w:t>
      </w:r>
      <w:r w:rsidR="00CC5F0D">
        <w:rPr>
          <w:rFonts w:cs="Tahoma"/>
          <w:b/>
          <w:sz w:val="18"/>
        </w:rPr>
        <w:t>XXX</w:t>
      </w:r>
      <w:r>
        <w:rPr>
          <w:rFonts w:cs="Tahoma"/>
          <w:sz w:val="18"/>
        </w:rPr>
        <w:t>. Garantovaná doba odezvy od obdržení dotazu činí v pracovních dnech 24 hodin.</w:t>
      </w:r>
    </w:p>
    <w:p w14:paraId="7CF994B2" w14:textId="392B8DB0" w:rsidR="0014642E" w:rsidRDefault="0014642E" w:rsidP="00190E28">
      <w:pPr>
        <w:numPr>
          <w:ilvl w:val="1"/>
          <w:numId w:val="11"/>
        </w:numPr>
        <w:rPr>
          <w:rFonts w:cs="Tahoma"/>
          <w:sz w:val="18"/>
        </w:rPr>
      </w:pPr>
      <w:r>
        <w:rPr>
          <w:rFonts w:cs="Tahoma"/>
          <w:sz w:val="18"/>
        </w:rPr>
        <w:t>Hot-line (telefonická podpora) v pondělí až pátek (vyjma státních svátků a ostatních svátků dle zákona č. 245/2000 Sb.) od 8</w:t>
      </w:r>
      <w:r>
        <w:rPr>
          <w:rFonts w:cs="Tahoma"/>
          <w:sz w:val="18"/>
          <w:vertAlign w:val="superscript"/>
        </w:rPr>
        <w:t>00</w:t>
      </w:r>
      <w:r>
        <w:rPr>
          <w:rFonts w:cs="Tahoma"/>
          <w:sz w:val="18"/>
        </w:rPr>
        <w:t xml:space="preserve"> do 16</w:t>
      </w:r>
      <w:r>
        <w:rPr>
          <w:rFonts w:cs="Tahoma"/>
          <w:sz w:val="18"/>
          <w:vertAlign w:val="superscript"/>
        </w:rPr>
        <w:t>00</w:t>
      </w:r>
      <w:r>
        <w:rPr>
          <w:rFonts w:cs="Tahoma"/>
          <w:sz w:val="18"/>
        </w:rPr>
        <w:t xml:space="preserve"> na pevné lince </w:t>
      </w:r>
      <w:r w:rsidR="00CC5F0D">
        <w:rPr>
          <w:rFonts w:cs="Tahoma"/>
          <w:b/>
          <w:sz w:val="18"/>
        </w:rPr>
        <w:t>XXX</w:t>
      </w:r>
      <w:r>
        <w:rPr>
          <w:rFonts w:cs="Tahoma"/>
          <w:sz w:val="18"/>
        </w:rPr>
        <w:t xml:space="preserve">. Maximální délka hovoru je </w:t>
      </w:r>
      <w:r>
        <w:rPr>
          <w:rFonts w:cs="Tahoma"/>
          <w:b/>
          <w:sz w:val="18"/>
        </w:rPr>
        <w:t>12 minut</w:t>
      </w:r>
      <w:r>
        <w:rPr>
          <w:rFonts w:cs="Tahoma"/>
          <w:sz w:val="18"/>
        </w:rPr>
        <w:t>. Pokud hovor přesáhne tuto dobu, případně řešení dotazů přesáhne možnosti telefonické podpory, bude objednateli nabídnuto individuální řešení např. formou vzdáleného připojení, osobního zásahu, analýzy dat, školení apod. zpoplatněné dle ceníku.</w:t>
      </w:r>
    </w:p>
    <w:p w14:paraId="0DCA60FC" w14:textId="77777777" w:rsidR="0014642E" w:rsidRDefault="0014642E" w:rsidP="00190E28">
      <w:pPr>
        <w:numPr>
          <w:ilvl w:val="1"/>
          <w:numId w:val="11"/>
        </w:numPr>
        <w:rPr>
          <w:rFonts w:cs="Tahoma"/>
          <w:sz w:val="18"/>
        </w:rPr>
      </w:pPr>
      <w:r>
        <w:rPr>
          <w:rFonts w:cs="Tahoma"/>
          <w:sz w:val="18"/>
        </w:rPr>
        <w:t>Aktualizace uživatelské dokumentace.</w:t>
      </w:r>
    </w:p>
    <w:p w14:paraId="27F761D0" w14:textId="77777777" w:rsidR="0014642E" w:rsidRDefault="0014642E" w:rsidP="00190E28">
      <w:pPr>
        <w:numPr>
          <w:ilvl w:val="1"/>
          <w:numId w:val="11"/>
        </w:numPr>
        <w:rPr>
          <w:rFonts w:cs="Tahoma"/>
          <w:sz w:val="18"/>
        </w:rPr>
      </w:pPr>
      <w:r>
        <w:rPr>
          <w:rFonts w:cs="Tahoma"/>
          <w:sz w:val="18"/>
        </w:rPr>
        <w:t>Možnost řešení otázek formou vzdálené podpory (připojení přes vzdálenou plochu operačního systému) dle zvýhodněných smluvních cen. Pokud dodavatel poskytne během řešení hot-line podporu vzdáleným připojením, má objednatel nárok v rámci maximální doby hot-line na tuto vzdálenou podporu zdarma, pokud se bude jednat o pasivní řešení otázek (verbální komunikaci). Pokud bude objednatelem požadován od dodavatele aktivní zásah (nastavení systému, úpravy dat apod.), bude se jednat o placenou službu dle ceníku.</w:t>
      </w:r>
    </w:p>
    <w:p w14:paraId="5870403A" w14:textId="77777777" w:rsidR="0014642E" w:rsidRDefault="0014642E" w:rsidP="00190E28">
      <w:pPr>
        <w:numPr>
          <w:ilvl w:val="0"/>
          <w:numId w:val="11"/>
        </w:numPr>
        <w:rPr>
          <w:rFonts w:cs="Tahoma"/>
          <w:b/>
          <w:sz w:val="18"/>
        </w:rPr>
      </w:pPr>
      <w:r>
        <w:rPr>
          <w:rFonts w:cs="Tahoma"/>
          <w:b/>
          <w:sz w:val="18"/>
        </w:rPr>
        <w:t>Datová podpora při haváriích – zásah vzdálenou podporou nejpozději do 3 pracovních dnů</w:t>
      </w:r>
    </w:p>
    <w:p w14:paraId="655CDED7" w14:textId="77777777" w:rsidR="0014642E" w:rsidRDefault="0014642E" w:rsidP="00190E28">
      <w:pPr>
        <w:numPr>
          <w:ilvl w:val="1"/>
          <w:numId w:val="11"/>
        </w:numPr>
        <w:rPr>
          <w:rFonts w:cs="Tahoma"/>
          <w:sz w:val="18"/>
        </w:rPr>
      </w:pPr>
      <w:r>
        <w:rPr>
          <w:rFonts w:cs="Tahoma"/>
          <w:sz w:val="18"/>
        </w:rPr>
        <w:t>Garantovaný zásah nejpozději do 3 pracovních dnů v případě poškození databáze, narušení integrity dat apod. dle zvýhodněných smluvních cen.</w:t>
      </w:r>
    </w:p>
    <w:p w14:paraId="36DDBBEB" w14:textId="77777777" w:rsidR="0014642E" w:rsidRDefault="0014642E" w:rsidP="00190E28">
      <w:pPr>
        <w:numPr>
          <w:ilvl w:val="0"/>
          <w:numId w:val="11"/>
        </w:numPr>
        <w:rPr>
          <w:rFonts w:cs="Tahoma"/>
          <w:b/>
          <w:sz w:val="18"/>
        </w:rPr>
      </w:pPr>
      <w:r>
        <w:rPr>
          <w:rFonts w:cs="Tahoma"/>
          <w:b/>
          <w:sz w:val="18"/>
        </w:rPr>
        <w:t>Datová podpora při haváriích – zásah na pracovišti nejpozději do 10 pracovních dnů</w:t>
      </w:r>
    </w:p>
    <w:p w14:paraId="737EE9BB" w14:textId="77777777" w:rsidR="0014642E" w:rsidRDefault="0014642E" w:rsidP="00190E28">
      <w:pPr>
        <w:numPr>
          <w:ilvl w:val="1"/>
          <w:numId w:val="11"/>
        </w:numPr>
        <w:rPr>
          <w:rFonts w:cs="Tahoma"/>
          <w:sz w:val="18"/>
        </w:rPr>
      </w:pPr>
      <w:r>
        <w:rPr>
          <w:rFonts w:cs="Tahoma"/>
          <w:sz w:val="18"/>
        </w:rPr>
        <w:t xml:space="preserve">Garantovaný zásah nejpozději do 10 pracovních dnů v případě poškození databáze, narušení integrity dat apod. dle zvýhodněných smluvních cen. </w:t>
      </w:r>
    </w:p>
    <w:p w14:paraId="66D99016" w14:textId="77777777" w:rsidR="0014642E" w:rsidRDefault="0014642E" w:rsidP="00190E28">
      <w:pPr>
        <w:numPr>
          <w:ilvl w:val="0"/>
          <w:numId w:val="11"/>
        </w:numPr>
        <w:rPr>
          <w:rFonts w:cs="Tahoma"/>
          <w:b/>
          <w:sz w:val="18"/>
        </w:rPr>
      </w:pPr>
      <w:r>
        <w:rPr>
          <w:rFonts w:cs="Tahoma"/>
          <w:b/>
          <w:sz w:val="18"/>
        </w:rPr>
        <w:t>Slevy</w:t>
      </w:r>
    </w:p>
    <w:p w14:paraId="43797E39" w14:textId="0B7BD510" w:rsidR="0014642E" w:rsidRDefault="0014642E" w:rsidP="00190E28">
      <w:pPr>
        <w:numPr>
          <w:ilvl w:val="1"/>
          <w:numId w:val="11"/>
        </w:numPr>
        <w:rPr>
          <w:rFonts w:cs="Tahoma"/>
          <w:sz w:val="18"/>
        </w:rPr>
      </w:pPr>
      <w:r>
        <w:rPr>
          <w:rFonts w:cs="Tahoma"/>
          <w:sz w:val="18"/>
        </w:rPr>
        <w:t>Na práci a cestovné nad rámec smlouvy (nadstandard) je poskytována sleva oproti standardním cenám z ceníku. Ceník se započítanými slevami je uveden v příloze č. 3</w:t>
      </w:r>
      <w:r w:rsidR="00BB42DD">
        <w:rPr>
          <w:rFonts w:cs="Tahoma"/>
          <w:sz w:val="18"/>
        </w:rPr>
        <w:t xml:space="preserve"> </w:t>
      </w:r>
      <w:r>
        <w:rPr>
          <w:rFonts w:cs="Tahoma"/>
          <w:sz w:val="18"/>
        </w:rPr>
        <w:t>smlouvy.</w:t>
      </w:r>
    </w:p>
    <w:p w14:paraId="26EC2F91" w14:textId="77777777" w:rsidR="0014642E" w:rsidRDefault="0014642E" w:rsidP="00190E28">
      <w:pPr>
        <w:numPr>
          <w:ilvl w:val="0"/>
          <w:numId w:val="11"/>
        </w:numPr>
        <w:rPr>
          <w:rFonts w:cs="Tahoma"/>
          <w:b/>
          <w:sz w:val="18"/>
        </w:rPr>
      </w:pPr>
      <w:r>
        <w:rPr>
          <w:rFonts w:cs="Tahoma"/>
          <w:b/>
          <w:sz w:val="18"/>
        </w:rPr>
        <w:t>Garance postoupení licence na jiný subjekt</w:t>
      </w:r>
    </w:p>
    <w:p w14:paraId="4DE9A5DE" w14:textId="13995742" w:rsidR="0014642E" w:rsidRDefault="0014642E" w:rsidP="00190E28">
      <w:pPr>
        <w:numPr>
          <w:ilvl w:val="1"/>
          <w:numId w:val="11"/>
        </w:numPr>
        <w:rPr>
          <w:rFonts w:cs="Tahoma"/>
          <w:sz w:val="18"/>
        </w:rPr>
      </w:pPr>
      <w:r>
        <w:rPr>
          <w:rFonts w:cs="Tahoma"/>
          <w:sz w:val="18"/>
        </w:rPr>
        <w:t>Možnost postoupení licence na jiného uživatele dle standardního ceníku dle bodu 4.5 smlouvy.</w:t>
      </w:r>
    </w:p>
    <w:p w14:paraId="178D0779" w14:textId="77777777" w:rsidR="0014642E" w:rsidRDefault="0014642E" w:rsidP="0014642E">
      <w:pPr>
        <w:tabs>
          <w:tab w:val="left" w:pos="720"/>
          <w:tab w:val="left" w:pos="5940"/>
        </w:tabs>
        <w:rPr>
          <w:rFonts w:cs="Tahoma"/>
          <w:b/>
          <w:sz w:val="18"/>
          <w:u w:val="single"/>
        </w:rPr>
      </w:pPr>
    </w:p>
    <w:p w14:paraId="18646DEC" w14:textId="77777777" w:rsidR="0014642E" w:rsidRDefault="0014642E" w:rsidP="0014642E">
      <w:pPr>
        <w:pStyle w:val="Nadpis6"/>
        <w:tabs>
          <w:tab w:val="clear" w:pos="720"/>
          <w:tab w:val="left" w:pos="0"/>
        </w:tabs>
        <w:jc w:val="left"/>
        <w:rPr>
          <w:rFonts w:cs="Tahoma"/>
          <w:sz w:val="22"/>
        </w:rPr>
      </w:pPr>
      <w:r>
        <w:rPr>
          <w:rFonts w:cs="Tahoma"/>
          <w:sz w:val="22"/>
        </w:rPr>
        <w:t>Poskytované služby typu PROFESIONAL – rozsah servisní podpory</w:t>
      </w:r>
    </w:p>
    <w:p w14:paraId="5FD9BCB7" w14:textId="77777777" w:rsidR="0014642E" w:rsidRDefault="0014642E" w:rsidP="00190E28">
      <w:pPr>
        <w:numPr>
          <w:ilvl w:val="0"/>
          <w:numId w:val="12"/>
        </w:numPr>
        <w:rPr>
          <w:rFonts w:cs="Tahoma"/>
          <w:b/>
          <w:sz w:val="18"/>
        </w:rPr>
      </w:pPr>
      <w:r>
        <w:rPr>
          <w:rFonts w:cs="Tahoma"/>
          <w:b/>
          <w:sz w:val="18"/>
        </w:rPr>
        <w:t xml:space="preserve">Garance programových úprav – </w:t>
      </w:r>
      <w:proofErr w:type="gramStart"/>
      <w:r>
        <w:rPr>
          <w:rFonts w:cs="Tahoma"/>
          <w:b/>
          <w:sz w:val="18"/>
        </w:rPr>
        <w:t>100%</w:t>
      </w:r>
      <w:proofErr w:type="gramEnd"/>
      <w:r>
        <w:rPr>
          <w:rFonts w:cs="Tahoma"/>
          <w:b/>
          <w:sz w:val="18"/>
        </w:rPr>
        <w:t xml:space="preserve"> kompatibilita s obecně závaznými právními předpisy – stálý vývoj</w:t>
      </w:r>
    </w:p>
    <w:p w14:paraId="3F29AB59" w14:textId="77777777" w:rsidR="0014642E" w:rsidRDefault="0014642E" w:rsidP="00190E28">
      <w:pPr>
        <w:numPr>
          <w:ilvl w:val="1"/>
          <w:numId w:val="12"/>
        </w:numPr>
        <w:rPr>
          <w:rFonts w:cs="Tahoma"/>
          <w:sz w:val="18"/>
        </w:rPr>
      </w:pPr>
      <w:r>
        <w:rPr>
          <w:rFonts w:cs="Tahoma"/>
          <w:sz w:val="18"/>
        </w:rPr>
        <w:t xml:space="preserve">Garance </w:t>
      </w:r>
      <w:proofErr w:type="gramStart"/>
      <w:r>
        <w:rPr>
          <w:rFonts w:cs="Tahoma"/>
          <w:sz w:val="18"/>
        </w:rPr>
        <w:t>100%</w:t>
      </w:r>
      <w:proofErr w:type="gramEnd"/>
      <w:r>
        <w:rPr>
          <w:rFonts w:cs="Tahoma"/>
          <w:sz w:val="18"/>
        </w:rPr>
        <w:t xml:space="preserve"> kompatibility s aktuálními obecně závaznými právními předpisy – vývoj a údržba software v souvislosti se změnami příslušných zákonů, prováděcích vyhlášek či souvisejících závazných výkladů.</w:t>
      </w:r>
    </w:p>
    <w:p w14:paraId="3C9F3A44" w14:textId="77777777" w:rsidR="0014642E" w:rsidRDefault="0014642E" w:rsidP="00190E28">
      <w:pPr>
        <w:numPr>
          <w:ilvl w:val="1"/>
          <w:numId w:val="12"/>
        </w:numPr>
        <w:rPr>
          <w:rFonts w:cs="Tahoma"/>
          <w:sz w:val="18"/>
        </w:rPr>
      </w:pPr>
      <w:r>
        <w:rPr>
          <w:rFonts w:cs="Tahoma"/>
          <w:sz w:val="18"/>
        </w:rPr>
        <w:t>Zajišťování základního vývoje doplňováním funkcí programu na základě většinových požadavků uživatelů.</w:t>
      </w:r>
    </w:p>
    <w:p w14:paraId="438B20BD" w14:textId="77777777" w:rsidR="0014642E" w:rsidRDefault="0014642E" w:rsidP="00190E28">
      <w:pPr>
        <w:numPr>
          <w:ilvl w:val="1"/>
          <w:numId w:val="12"/>
        </w:numPr>
        <w:rPr>
          <w:rFonts w:cs="Tahoma"/>
          <w:sz w:val="18"/>
        </w:rPr>
      </w:pPr>
      <w:r>
        <w:rPr>
          <w:rFonts w:cs="Tahoma"/>
          <w:sz w:val="18"/>
        </w:rPr>
        <w:lastRenderedPageBreak/>
        <w:t>Oznámení o změnách, které jsou způsobeny např. změnou obecně závazných právních předpisů a ovlivňují způsob práce s programem.</w:t>
      </w:r>
    </w:p>
    <w:p w14:paraId="4B73CAED" w14:textId="77777777" w:rsidR="0014642E" w:rsidRDefault="0014642E" w:rsidP="00190E28">
      <w:pPr>
        <w:numPr>
          <w:ilvl w:val="1"/>
          <w:numId w:val="12"/>
        </w:numPr>
        <w:rPr>
          <w:rFonts w:cs="Tahoma"/>
          <w:sz w:val="18"/>
        </w:rPr>
      </w:pPr>
      <w:r>
        <w:rPr>
          <w:rFonts w:cs="Tahoma"/>
          <w:sz w:val="18"/>
        </w:rPr>
        <w:t xml:space="preserve">Poskytnutí zaktualizovaných programů v případě </w:t>
      </w:r>
      <w:r>
        <w:rPr>
          <w:rFonts w:cs="Tahoma"/>
          <w:b/>
          <w:sz w:val="18"/>
        </w:rPr>
        <w:t>změny obecně závazných právních předpisů</w:t>
      </w:r>
      <w:r>
        <w:rPr>
          <w:rFonts w:cs="Tahoma"/>
          <w:sz w:val="18"/>
        </w:rPr>
        <w:t xml:space="preserve"> nejpozději do 2 měsíců od doby platnosti změn. Bude-li účinnost předpisu odložena o více než 2 měsíce od jeho platnosti, zaktualizované programy budou poskytnuty nejpozději třicet (30) dnů před jeho účinností.</w:t>
      </w:r>
    </w:p>
    <w:p w14:paraId="343CBEE4" w14:textId="77777777" w:rsidR="0014642E" w:rsidRDefault="0014642E" w:rsidP="00190E28">
      <w:pPr>
        <w:numPr>
          <w:ilvl w:val="1"/>
          <w:numId w:val="12"/>
        </w:numPr>
        <w:rPr>
          <w:rFonts w:cs="Tahoma"/>
          <w:sz w:val="18"/>
        </w:rPr>
      </w:pPr>
      <w:r>
        <w:rPr>
          <w:rFonts w:cs="Tahoma"/>
          <w:sz w:val="18"/>
        </w:rPr>
        <w:t>Pravidelné aktualizace software v souvislosti s doplňováním (úpravami) funkcí a číselníků</w:t>
      </w:r>
    </w:p>
    <w:p w14:paraId="1973EDAC" w14:textId="7096EBD3" w:rsidR="0014642E" w:rsidRDefault="0014642E" w:rsidP="00190E28">
      <w:pPr>
        <w:numPr>
          <w:ilvl w:val="1"/>
          <w:numId w:val="12"/>
        </w:numPr>
        <w:rPr>
          <w:rFonts w:cs="Tahoma"/>
          <w:sz w:val="18"/>
        </w:rPr>
      </w:pPr>
      <w:r>
        <w:rPr>
          <w:rFonts w:cs="Tahoma"/>
          <w:sz w:val="18"/>
        </w:rPr>
        <w:t xml:space="preserve">Forma distribuce: stažením z </w:t>
      </w:r>
      <w:hyperlink r:id="rId11" w:history="1">
        <w:r w:rsidR="00CC5F0D">
          <w:rPr>
            <w:rStyle w:val="Hypertextovodkaz"/>
            <w:rFonts w:cs="Tahoma"/>
            <w:sz w:val="18"/>
          </w:rPr>
          <w:t>XXX</w:t>
        </w:r>
      </w:hyperlink>
      <w:r>
        <w:rPr>
          <w:rFonts w:cs="Tahoma"/>
          <w:sz w:val="18"/>
        </w:rPr>
        <w:t>. Aktualizaci software si objednatel provede svépomocí, případně bude na výzvu objednatele provedena dodavatelem jako placená služba dle ceníku.</w:t>
      </w:r>
    </w:p>
    <w:p w14:paraId="0F71A5D8" w14:textId="1E112A88" w:rsidR="0014642E" w:rsidRDefault="0014642E" w:rsidP="00190E28">
      <w:pPr>
        <w:numPr>
          <w:ilvl w:val="1"/>
          <w:numId w:val="12"/>
        </w:numPr>
        <w:rPr>
          <w:rFonts w:cs="Tahoma"/>
          <w:sz w:val="18"/>
        </w:rPr>
      </w:pPr>
      <w:r>
        <w:rPr>
          <w:rFonts w:cs="Tahoma"/>
          <w:sz w:val="18"/>
        </w:rPr>
        <w:t xml:space="preserve">Dodavatel garantuje funkčnost individuálních zakázkových úprav software při aktualizacích v případě, pokud je daná zakázková úprava včleněna do přílohy č. 3 smlouvy a servisní podpora se tedy vztahuje i na danou zakázkovou úpravu. V 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na výzvu objednatele jako placenou službu dle ceníku. </w:t>
      </w:r>
    </w:p>
    <w:p w14:paraId="15F41874" w14:textId="77777777" w:rsidR="0014642E" w:rsidRDefault="0014642E" w:rsidP="00190E28">
      <w:pPr>
        <w:numPr>
          <w:ilvl w:val="0"/>
          <w:numId w:val="12"/>
        </w:numPr>
        <w:rPr>
          <w:rFonts w:cs="Tahoma"/>
          <w:b/>
          <w:sz w:val="18"/>
        </w:rPr>
      </w:pPr>
      <w:r>
        <w:rPr>
          <w:rFonts w:cs="Tahoma"/>
          <w:b/>
          <w:sz w:val="18"/>
        </w:rPr>
        <w:t>Uživatelská podpora</w:t>
      </w:r>
    </w:p>
    <w:p w14:paraId="505ACA78" w14:textId="0F8A2DE8" w:rsidR="0014642E" w:rsidRDefault="0014642E" w:rsidP="00190E28">
      <w:pPr>
        <w:numPr>
          <w:ilvl w:val="1"/>
          <w:numId w:val="12"/>
        </w:numPr>
        <w:rPr>
          <w:rFonts w:cs="Tahoma"/>
          <w:sz w:val="18"/>
        </w:rPr>
      </w:pPr>
      <w:proofErr w:type="spellStart"/>
      <w:r>
        <w:rPr>
          <w:rFonts w:cs="Tahoma"/>
          <w:sz w:val="18"/>
        </w:rPr>
        <w:t>Helpdesk</w:t>
      </w:r>
      <w:proofErr w:type="spellEnd"/>
      <w:r>
        <w:rPr>
          <w:rFonts w:cs="Tahoma"/>
          <w:sz w:val="18"/>
        </w:rPr>
        <w:t xml:space="preserve">: dotaz přímo z programu nebo pomocí e-mailové adresy </w:t>
      </w:r>
      <w:r w:rsidR="00CC5F0D">
        <w:rPr>
          <w:rFonts w:cs="Tahoma"/>
          <w:b/>
          <w:sz w:val="18"/>
        </w:rPr>
        <w:t>XXX</w:t>
      </w:r>
      <w:r>
        <w:rPr>
          <w:rFonts w:cs="Tahoma"/>
          <w:sz w:val="18"/>
        </w:rPr>
        <w:t>. Garantovaná doba odezvy od obdržení dotazu činí v pracovních dnech 24 hodin.</w:t>
      </w:r>
    </w:p>
    <w:p w14:paraId="46163D80" w14:textId="23ED1F5F" w:rsidR="0014642E" w:rsidRDefault="0014642E" w:rsidP="00190E28">
      <w:pPr>
        <w:numPr>
          <w:ilvl w:val="1"/>
          <w:numId w:val="12"/>
        </w:numPr>
        <w:rPr>
          <w:rFonts w:cs="Tahoma"/>
          <w:sz w:val="18"/>
        </w:rPr>
      </w:pPr>
      <w:r>
        <w:rPr>
          <w:rFonts w:cs="Tahoma"/>
          <w:sz w:val="18"/>
        </w:rPr>
        <w:t>Hot-line (telefonická podpora) v pondělí až pátek (vyjma státních svátků a ostatních svátků dle zákona č. 245/2000 Sb.) od 8</w:t>
      </w:r>
      <w:r>
        <w:rPr>
          <w:rFonts w:cs="Tahoma"/>
          <w:sz w:val="18"/>
          <w:vertAlign w:val="superscript"/>
        </w:rPr>
        <w:t>00</w:t>
      </w:r>
      <w:r>
        <w:rPr>
          <w:rFonts w:cs="Tahoma"/>
          <w:sz w:val="18"/>
        </w:rPr>
        <w:t xml:space="preserve"> do 16</w:t>
      </w:r>
      <w:r>
        <w:rPr>
          <w:rFonts w:cs="Tahoma"/>
          <w:sz w:val="18"/>
          <w:vertAlign w:val="superscript"/>
        </w:rPr>
        <w:t>00</w:t>
      </w:r>
      <w:r>
        <w:rPr>
          <w:rFonts w:cs="Tahoma"/>
          <w:sz w:val="18"/>
        </w:rPr>
        <w:t xml:space="preserve"> na pevné lince </w:t>
      </w:r>
      <w:r w:rsidR="00CC5F0D">
        <w:rPr>
          <w:rFonts w:cs="Tahoma"/>
          <w:b/>
          <w:sz w:val="18"/>
        </w:rPr>
        <w:t>XXX</w:t>
      </w:r>
      <w:r>
        <w:rPr>
          <w:rFonts w:cs="Tahoma"/>
          <w:sz w:val="18"/>
        </w:rPr>
        <w:t xml:space="preserve">. Maximální délka hovoru je </w:t>
      </w:r>
      <w:r>
        <w:rPr>
          <w:rFonts w:cs="Tahoma"/>
          <w:b/>
          <w:sz w:val="18"/>
        </w:rPr>
        <w:t>25 minut</w:t>
      </w:r>
      <w:r>
        <w:rPr>
          <w:rFonts w:cs="Tahoma"/>
          <w:sz w:val="18"/>
        </w:rPr>
        <w:t>. Pokud hovor přesáhne tuto dobu, případně řešení dotazů přesáhne možnosti telefonické podpory, bude objednateli nabídnuto individuální řešení např. formou vzdáleného připojení, osobního zásahu, analýzy dat, školení apod. zpoplatněné dle ceníku.</w:t>
      </w:r>
    </w:p>
    <w:p w14:paraId="5E424485" w14:textId="77777777" w:rsidR="0014642E" w:rsidRDefault="0014642E" w:rsidP="00190E28">
      <w:pPr>
        <w:numPr>
          <w:ilvl w:val="1"/>
          <w:numId w:val="12"/>
        </w:numPr>
        <w:rPr>
          <w:rFonts w:cs="Tahoma"/>
          <w:sz w:val="18"/>
        </w:rPr>
      </w:pPr>
      <w:r>
        <w:rPr>
          <w:rFonts w:cs="Tahoma"/>
          <w:sz w:val="18"/>
        </w:rPr>
        <w:t>Aktualizace uživatelské dokumentace.</w:t>
      </w:r>
    </w:p>
    <w:p w14:paraId="2F4B872C" w14:textId="77777777" w:rsidR="0014642E" w:rsidRDefault="0014642E" w:rsidP="00190E28">
      <w:pPr>
        <w:numPr>
          <w:ilvl w:val="1"/>
          <w:numId w:val="12"/>
        </w:numPr>
        <w:rPr>
          <w:rFonts w:cs="Tahoma"/>
          <w:sz w:val="18"/>
        </w:rPr>
      </w:pPr>
      <w:r>
        <w:rPr>
          <w:rFonts w:cs="Tahoma"/>
          <w:sz w:val="18"/>
        </w:rPr>
        <w:t>Možnost řešení otázek formou vzdálené podpory (připojení přes vzdálenou plochu operačního systému) dle zvýhodněných smluvních cen. Pokud dodavatel poskytne během řešení hot-line podporu vzdáleným připojením, má objednatel nárok v rámci maximální doby hot-line na tuto vzdálenou podporu zdarma, pokud se bude jednat o pasivní řešení otázek (verbální komunikaci). Pokud bude objednatelem požadován od dodavatele aktivní zásah (nastavení systému, úpravy dat apod.), bude se jednat o placenou službu dle ceníku.</w:t>
      </w:r>
    </w:p>
    <w:p w14:paraId="7F8D6930" w14:textId="77777777" w:rsidR="0014642E" w:rsidRDefault="0014642E" w:rsidP="00190E28">
      <w:pPr>
        <w:numPr>
          <w:ilvl w:val="0"/>
          <w:numId w:val="12"/>
        </w:numPr>
        <w:jc w:val="left"/>
        <w:rPr>
          <w:rFonts w:cs="Tahoma"/>
          <w:b/>
          <w:sz w:val="18"/>
        </w:rPr>
      </w:pPr>
      <w:r>
        <w:rPr>
          <w:rFonts w:cs="Tahoma"/>
          <w:b/>
          <w:sz w:val="18"/>
        </w:rPr>
        <w:t>Datová podpora při haváriích – zásah vzdálenou podporou nejpozději do 1 pracovního dne</w:t>
      </w:r>
    </w:p>
    <w:p w14:paraId="6F095E34" w14:textId="77777777" w:rsidR="0014642E" w:rsidRDefault="0014642E" w:rsidP="00190E28">
      <w:pPr>
        <w:numPr>
          <w:ilvl w:val="1"/>
          <w:numId w:val="12"/>
        </w:numPr>
        <w:rPr>
          <w:rFonts w:cs="Tahoma"/>
          <w:sz w:val="18"/>
        </w:rPr>
      </w:pPr>
      <w:r>
        <w:rPr>
          <w:rFonts w:cs="Tahoma"/>
          <w:sz w:val="18"/>
        </w:rPr>
        <w:t>Garantovaný zásah nejpozději do 1 pracovního dne v případě poškození databáze, narušení integrity dat apod. dle zvýhodněných smluvních cen.</w:t>
      </w:r>
    </w:p>
    <w:p w14:paraId="556FF630" w14:textId="77777777" w:rsidR="0014642E" w:rsidRDefault="0014642E" w:rsidP="00190E28">
      <w:pPr>
        <w:numPr>
          <w:ilvl w:val="0"/>
          <w:numId w:val="12"/>
        </w:numPr>
        <w:rPr>
          <w:rFonts w:cs="Tahoma"/>
          <w:b/>
          <w:sz w:val="18"/>
        </w:rPr>
      </w:pPr>
      <w:r>
        <w:rPr>
          <w:rFonts w:cs="Tahoma"/>
          <w:b/>
          <w:sz w:val="18"/>
        </w:rPr>
        <w:t>Datová podpora při haváriích – zásah na pracovišti nejpozději do 5 pracovních dnů</w:t>
      </w:r>
    </w:p>
    <w:p w14:paraId="43446EAC" w14:textId="77777777" w:rsidR="0014642E" w:rsidRDefault="0014642E" w:rsidP="00190E28">
      <w:pPr>
        <w:numPr>
          <w:ilvl w:val="1"/>
          <w:numId w:val="12"/>
        </w:numPr>
        <w:rPr>
          <w:rFonts w:cs="Tahoma"/>
          <w:sz w:val="18"/>
        </w:rPr>
      </w:pPr>
      <w:r>
        <w:rPr>
          <w:rFonts w:cs="Tahoma"/>
          <w:sz w:val="18"/>
        </w:rPr>
        <w:t xml:space="preserve">Garantovaný zásah nejpozději do 5 pracovních dnů v případě poškození databáze, narušení integrity dat apod. dle zvýhodněných smluvních cen. </w:t>
      </w:r>
    </w:p>
    <w:p w14:paraId="33569128" w14:textId="77777777" w:rsidR="0014642E" w:rsidRDefault="0014642E" w:rsidP="00190E28">
      <w:pPr>
        <w:numPr>
          <w:ilvl w:val="0"/>
          <w:numId w:val="12"/>
        </w:numPr>
        <w:rPr>
          <w:rFonts w:cs="Tahoma"/>
          <w:b/>
          <w:sz w:val="18"/>
        </w:rPr>
      </w:pPr>
      <w:r>
        <w:rPr>
          <w:rFonts w:cs="Tahoma"/>
          <w:b/>
          <w:sz w:val="18"/>
        </w:rPr>
        <w:t>Slevy</w:t>
      </w:r>
    </w:p>
    <w:p w14:paraId="1B0B68C0" w14:textId="402672DC" w:rsidR="0014642E" w:rsidRDefault="0014642E" w:rsidP="00190E28">
      <w:pPr>
        <w:numPr>
          <w:ilvl w:val="1"/>
          <w:numId w:val="12"/>
        </w:numPr>
        <w:rPr>
          <w:rFonts w:cs="Tahoma"/>
          <w:sz w:val="18"/>
        </w:rPr>
      </w:pPr>
      <w:r>
        <w:rPr>
          <w:rFonts w:cs="Tahoma"/>
          <w:sz w:val="18"/>
        </w:rPr>
        <w:t>Na práci a cestovné nad rámec smlouvy (nadstandard) je poskytována sleva oproti standardním cenám z ceníku. Ceník se započítanými slevami je uveden v příloze č. 3 smlouvy.</w:t>
      </w:r>
    </w:p>
    <w:p w14:paraId="1FBE5097" w14:textId="77777777" w:rsidR="0014642E" w:rsidRDefault="0014642E" w:rsidP="00190E28">
      <w:pPr>
        <w:numPr>
          <w:ilvl w:val="0"/>
          <w:numId w:val="12"/>
        </w:numPr>
        <w:rPr>
          <w:rFonts w:cs="Tahoma"/>
          <w:b/>
          <w:sz w:val="18"/>
        </w:rPr>
      </w:pPr>
      <w:r>
        <w:rPr>
          <w:rFonts w:cs="Tahoma"/>
          <w:b/>
          <w:sz w:val="18"/>
        </w:rPr>
        <w:t>Garantovaná servisní návštěva 1x ročně zdarma</w:t>
      </w:r>
    </w:p>
    <w:p w14:paraId="6326653B" w14:textId="77777777" w:rsidR="0014642E" w:rsidRDefault="0014642E" w:rsidP="00190E28">
      <w:pPr>
        <w:numPr>
          <w:ilvl w:val="1"/>
          <w:numId w:val="13"/>
        </w:numPr>
        <w:rPr>
          <w:rFonts w:cs="Tahoma"/>
          <w:sz w:val="18"/>
        </w:rPr>
      </w:pPr>
      <w:r>
        <w:rPr>
          <w:rFonts w:cs="Tahoma"/>
          <w:sz w:val="18"/>
        </w:rPr>
        <w:t xml:space="preserve">Garantovaná servisní návštěva 1x ročně v místě instalace softwarového produktu, v případě více licencí v místě stanoveném dohodou, v rozsahu 2 hodin </w:t>
      </w:r>
      <w:r>
        <w:rPr>
          <w:rFonts w:cs="Tahoma"/>
          <w:bCs/>
          <w:sz w:val="18"/>
        </w:rPr>
        <w:t xml:space="preserve">(cestovné a práce </w:t>
      </w:r>
      <w:r>
        <w:rPr>
          <w:rFonts w:cs="Tahoma"/>
          <w:sz w:val="18"/>
        </w:rPr>
        <w:t>v ceně služby). Termín bude stanoven po dohodě. Návštěva se skládá z:</w:t>
      </w:r>
    </w:p>
    <w:p w14:paraId="530660FF" w14:textId="77777777" w:rsidR="0014642E" w:rsidRDefault="0014642E" w:rsidP="00190E28">
      <w:pPr>
        <w:pStyle w:val="Odstavecseseznamem"/>
        <w:numPr>
          <w:ilvl w:val="0"/>
          <w:numId w:val="14"/>
        </w:numPr>
        <w:ind w:left="1134"/>
        <w:rPr>
          <w:rFonts w:cs="Tahoma"/>
          <w:sz w:val="18"/>
        </w:rPr>
      </w:pPr>
      <w:r>
        <w:rPr>
          <w:rFonts w:cs="Tahoma"/>
          <w:sz w:val="18"/>
        </w:rPr>
        <w:t>Kontrola funkčnosti softwarových produktů a kontrola správnosti vedení evidencí (před upgrade).</w:t>
      </w:r>
    </w:p>
    <w:p w14:paraId="36C40B4D" w14:textId="77777777" w:rsidR="0014642E" w:rsidRDefault="0014642E" w:rsidP="00190E28">
      <w:pPr>
        <w:pStyle w:val="Odstavecseseznamem"/>
        <w:numPr>
          <w:ilvl w:val="0"/>
          <w:numId w:val="14"/>
        </w:numPr>
        <w:ind w:left="1134"/>
        <w:rPr>
          <w:rFonts w:cs="Tahoma"/>
          <w:sz w:val="18"/>
        </w:rPr>
      </w:pPr>
      <w:r>
        <w:rPr>
          <w:rFonts w:cs="Tahoma"/>
          <w:sz w:val="18"/>
        </w:rPr>
        <w:t xml:space="preserve">Instalace příslušných softwarových produktů nebo upgrade v místě pracoviště objednatele. </w:t>
      </w:r>
    </w:p>
    <w:p w14:paraId="19F25BB2" w14:textId="77777777" w:rsidR="0014642E" w:rsidRDefault="0014642E" w:rsidP="00190E28">
      <w:pPr>
        <w:pStyle w:val="Odstavecseseznamem"/>
        <w:numPr>
          <w:ilvl w:val="0"/>
          <w:numId w:val="14"/>
        </w:numPr>
        <w:ind w:left="1134"/>
        <w:rPr>
          <w:rFonts w:cs="Tahoma"/>
          <w:sz w:val="18"/>
        </w:rPr>
      </w:pPr>
      <w:r>
        <w:rPr>
          <w:rFonts w:cs="Tahoma"/>
          <w:sz w:val="18"/>
        </w:rPr>
        <w:t>Proškolení pracovníků – zodpovězení dotazů k softwarovým produktům a příslušné problematice.</w:t>
      </w:r>
    </w:p>
    <w:p w14:paraId="01B48386" w14:textId="77777777" w:rsidR="0014642E" w:rsidRDefault="0014642E" w:rsidP="00190E28">
      <w:pPr>
        <w:numPr>
          <w:ilvl w:val="0"/>
          <w:numId w:val="12"/>
        </w:numPr>
        <w:rPr>
          <w:rFonts w:cs="Tahoma"/>
          <w:b/>
          <w:sz w:val="18"/>
        </w:rPr>
      </w:pPr>
      <w:r>
        <w:rPr>
          <w:rFonts w:cs="Tahoma"/>
          <w:b/>
          <w:sz w:val="18"/>
        </w:rPr>
        <w:t>Garance postoupení licence na jiný subjekt</w:t>
      </w:r>
    </w:p>
    <w:p w14:paraId="05266694" w14:textId="28A97AF7" w:rsidR="0014642E" w:rsidRDefault="0014642E" w:rsidP="00190E28">
      <w:pPr>
        <w:numPr>
          <w:ilvl w:val="1"/>
          <w:numId w:val="12"/>
        </w:numPr>
        <w:rPr>
          <w:rFonts w:cs="Tahoma"/>
          <w:sz w:val="18"/>
        </w:rPr>
      </w:pPr>
      <w:r>
        <w:rPr>
          <w:rFonts w:cs="Tahoma"/>
          <w:sz w:val="18"/>
        </w:rPr>
        <w:t>Možnost postoupení licence na jiného uživatele dle standardního ceníku dle bodu 4.5</w:t>
      </w:r>
      <w:r w:rsidR="0044677B">
        <w:rPr>
          <w:rFonts w:cs="Tahoma"/>
          <w:sz w:val="18"/>
        </w:rPr>
        <w:t xml:space="preserve"> </w:t>
      </w:r>
      <w:r>
        <w:rPr>
          <w:rFonts w:cs="Tahoma"/>
          <w:sz w:val="18"/>
        </w:rPr>
        <w:t>smlouvy.</w:t>
      </w:r>
    </w:p>
    <w:p w14:paraId="2D39E667" w14:textId="0D13A0D0" w:rsidR="0014642E" w:rsidRDefault="0014642E" w:rsidP="0014642E">
      <w:pPr>
        <w:ind w:left="360" w:firstLine="0"/>
        <w:rPr>
          <w:rFonts w:cs="Tahoma"/>
          <w:sz w:val="18"/>
        </w:rPr>
      </w:pPr>
    </w:p>
    <w:p w14:paraId="450CF85F" w14:textId="77777777" w:rsidR="00FE7228" w:rsidRDefault="00FE7228" w:rsidP="0014642E">
      <w:pPr>
        <w:ind w:left="360" w:firstLine="0"/>
        <w:rPr>
          <w:rFonts w:cs="Tahoma"/>
          <w:sz w:val="18"/>
        </w:rPr>
      </w:pPr>
    </w:p>
    <w:p w14:paraId="2148D574" w14:textId="77777777" w:rsidR="0014642E" w:rsidRDefault="0014642E" w:rsidP="0014642E">
      <w:pPr>
        <w:ind w:left="360" w:firstLine="0"/>
        <w:rPr>
          <w:rFonts w:cs="Tahoma"/>
          <w:i/>
          <w:sz w:val="18"/>
        </w:rPr>
      </w:pPr>
      <w:r>
        <w:rPr>
          <w:rFonts w:cs="Tahoma"/>
          <w:i/>
          <w:sz w:val="18"/>
        </w:rPr>
        <w:t xml:space="preserve">Poznámka pro služby typu STANDARD a PROFESIONAL: </w:t>
      </w:r>
    </w:p>
    <w:p w14:paraId="023177C8" w14:textId="77777777" w:rsidR="0014642E" w:rsidRDefault="0014642E" w:rsidP="00190E28">
      <w:pPr>
        <w:pStyle w:val="Odstavecseseznamem"/>
        <w:numPr>
          <w:ilvl w:val="0"/>
          <w:numId w:val="15"/>
        </w:numPr>
        <w:rPr>
          <w:rFonts w:cs="Tahoma"/>
          <w:i/>
          <w:sz w:val="18"/>
        </w:rPr>
      </w:pPr>
      <w:r>
        <w:rPr>
          <w:rFonts w:cs="Tahoma"/>
          <w:i/>
          <w:sz w:val="18"/>
        </w:rPr>
        <w:t>Služby dle odstavce č. 1. budou pro softwarové produkty EVI 8 Provoz, EVI 8 Firma, EVI 8 Komplet (dále jen EVI 8) a RES Plus pro EVI 8 poskytovány do 31. 12. 2022. EVI 8 bude umožňovat evidenci záznamů s datem do 31. 12. 2022, tj. pro ohlašovací období roku 2022.</w:t>
      </w:r>
    </w:p>
    <w:p w14:paraId="3ECCEB11" w14:textId="69B340DE" w:rsidR="0014642E" w:rsidRDefault="0014642E" w:rsidP="00190E28">
      <w:pPr>
        <w:pStyle w:val="Odstavecseseznamem"/>
        <w:numPr>
          <w:ilvl w:val="0"/>
          <w:numId w:val="15"/>
        </w:numPr>
        <w:rPr>
          <w:rFonts w:cs="Tahoma"/>
          <w:i/>
          <w:sz w:val="18"/>
        </w:rPr>
      </w:pPr>
      <w:r>
        <w:rPr>
          <w:rFonts w:cs="Tahoma"/>
          <w:i/>
          <w:sz w:val="18"/>
        </w:rPr>
        <w:t xml:space="preserve">Služby dle odstavců č. 2, 3 a 4 budou pro softwarové produkty EVI 8 a RES Plus pro EVI 8 poskytovány do 28. 2. 2023. Po tomto datu budou tyto služby pro EVI 8 a RES Plus pro EVI 8 zpoplatněny dle </w:t>
      </w:r>
      <w:r w:rsidR="00196D8F">
        <w:rPr>
          <w:rFonts w:cs="Tahoma"/>
          <w:i/>
          <w:sz w:val="18"/>
        </w:rPr>
        <w:t>přílohy č. 3.</w:t>
      </w:r>
      <w:r>
        <w:rPr>
          <w:rFonts w:cs="Tahoma"/>
          <w:sz w:val="18"/>
          <w:u w:val="single"/>
        </w:rPr>
        <w:br w:type="page"/>
      </w:r>
    </w:p>
    <w:p w14:paraId="5662BE3C" w14:textId="77777777" w:rsidR="0014642E" w:rsidRDefault="0014642E" w:rsidP="0014642E">
      <w:pPr>
        <w:pStyle w:val="Nadpis2"/>
        <w:spacing w:before="120" w:after="0"/>
        <w:ind w:firstLine="0"/>
        <w:rPr>
          <w:rFonts w:ascii="Tahoma" w:hAnsi="Tahoma" w:cs="Tahoma"/>
          <w:i w:val="0"/>
          <w:sz w:val="20"/>
          <w:u w:val="single"/>
        </w:rPr>
      </w:pPr>
      <w:r>
        <w:rPr>
          <w:rFonts w:ascii="Tahoma" w:hAnsi="Tahoma" w:cs="Tahoma"/>
          <w:i w:val="0"/>
          <w:sz w:val="20"/>
          <w:u w:val="single"/>
        </w:rPr>
        <w:lastRenderedPageBreak/>
        <w:t>Příloha č. 2</w:t>
      </w:r>
    </w:p>
    <w:p w14:paraId="2528EECC" w14:textId="77777777" w:rsidR="0014642E" w:rsidRDefault="0014642E" w:rsidP="0014642E">
      <w:pPr>
        <w:jc w:val="center"/>
        <w:rPr>
          <w:rFonts w:eastAsiaTheme="minorHAnsi"/>
          <w:sz w:val="18"/>
          <w:lang w:eastAsia="en-US"/>
        </w:rPr>
      </w:pPr>
      <w:r>
        <w:rPr>
          <w:rFonts w:eastAsiaTheme="minorHAnsi" w:cs="Tahoma"/>
          <w:b/>
          <w:bCs/>
          <w:iCs/>
          <w:sz w:val="22"/>
          <w:szCs w:val="22"/>
          <w:u w:val="single"/>
          <w:lang w:eastAsia="en-US"/>
        </w:rPr>
        <w:t>Vymezení práv a povinností stran s ohledem na zachování mlčenlivosti a důvěrnosti</w:t>
      </w:r>
    </w:p>
    <w:p w14:paraId="2E5DCA46" w14:textId="77777777" w:rsidR="0014642E" w:rsidRDefault="0014642E" w:rsidP="0014642E">
      <w:pPr>
        <w:rPr>
          <w:rFonts w:eastAsiaTheme="minorHAnsi"/>
          <w:b/>
          <w:sz w:val="18"/>
          <w:szCs w:val="18"/>
          <w:lang w:eastAsia="en-US"/>
        </w:rPr>
      </w:pPr>
      <w:r>
        <w:rPr>
          <w:rFonts w:eastAsiaTheme="minorHAnsi"/>
          <w:b/>
          <w:sz w:val="18"/>
          <w:szCs w:val="18"/>
          <w:lang w:eastAsia="en-US"/>
        </w:rPr>
        <w:t>1.</w:t>
      </w:r>
      <w:r>
        <w:rPr>
          <w:rFonts w:eastAsiaTheme="minorHAnsi"/>
          <w:b/>
          <w:sz w:val="18"/>
          <w:szCs w:val="18"/>
          <w:lang w:eastAsia="en-US"/>
        </w:rPr>
        <w:tab/>
        <w:t>ÚČEL A DEFINICE</w:t>
      </w:r>
    </w:p>
    <w:p w14:paraId="5F25A1D1" w14:textId="77777777" w:rsidR="0014642E" w:rsidRDefault="0014642E" w:rsidP="00190E28">
      <w:pPr>
        <w:pStyle w:val="Odstavecseseznamem"/>
        <w:numPr>
          <w:ilvl w:val="0"/>
          <w:numId w:val="16"/>
        </w:numPr>
        <w:ind w:hanging="153"/>
        <w:rPr>
          <w:rFonts w:eastAsiaTheme="minorHAnsi"/>
          <w:sz w:val="18"/>
          <w:szCs w:val="18"/>
          <w:lang w:eastAsia="en-US"/>
        </w:rPr>
      </w:pPr>
      <w:r>
        <w:rPr>
          <w:rFonts w:eastAsiaTheme="minorHAnsi"/>
          <w:sz w:val="18"/>
          <w:szCs w:val="18"/>
          <w:lang w:eastAsia="en-US"/>
        </w:rPr>
        <w:t>Účelem této přílohy je vymezit a zajistit mlčenlivost ve vztahu k důvěrným informacím a upravit povinnosti dodavatele, který může přicházet do styku s osobními údaji, které spravuje objednatel, nebo má k těmto osobním údajům přístup. Tato příloha rozvádí a blíže upravuje povinnosti stanovené především v článku 29 Nařízení.</w:t>
      </w:r>
    </w:p>
    <w:p w14:paraId="41BDA638" w14:textId="77777777" w:rsidR="0014642E" w:rsidRDefault="0014642E" w:rsidP="00190E28">
      <w:pPr>
        <w:pStyle w:val="Odstavecseseznamem"/>
        <w:numPr>
          <w:ilvl w:val="0"/>
          <w:numId w:val="16"/>
        </w:numPr>
        <w:ind w:hanging="153"/>
        <w:rPr>
          <w:rFonts w:eastAsiaTheme="minorHAnsi"/>
          <w:sz w:val="18"/>
          <w:szCs w:val="18"/>
          <w:lang w:eastAsia="en-US"/>
        </w:rPr>
      </w:pPr>
      <w:r>
        <w:rPr>
          <w:rFonts w:eastAsiaTheme="minorHAnsi"/>
          <w:sz w:val="18"/>
          <w:szCs w:val="18"/>
          <w:lang w:eastAsia="en-US"/>
        </w:rPr>
        <w:t>Pro účely této přílohy důvěrné informace (dále jen „</w:t>
      </w:r>
      <w:r>
        <w:rPr>
          <w:rFonts w:eastAsiaTheme="minorHAnsi"/>
          <w:b/>
          <w:sz w:val="18"/>
          <w:szCs w:val="18"/>
          <w:lang w:eastAsia="en-US"/>
        </w:rPr>
        <w:t>Důvěrné informace</w:t>
      </w:r>
      <w:r>
        <w:rPr>
          <w:rFonts w:eastAsiaTheme="minorHAnsi"/>
          <w:sz w:val="18"/>
          <w:szCs w:val="18"/>
          <w:lang w:eastAsia="en-US"/>
        </w:rPr>
        <w:t>“) zahrnují:</w:t>
      </w:r>
    </w:p>
    <w:p w14:paraId="239E7D46" w14:textId="77777777" w:rsidR="0014642E" w:rsidRDefault="0014642E" w:rsidP="00190E28">
      <w:pPr>
        <w:pStyle w:val="Odstavecseseznamem"/>
        <w:numPr>
          <w:ilvl w:val="0"/>
          <w:numId w:val="17"/>
        </w:numPr>
        <w:ind w:left="993" w:hanging="284"/>
        <w:rPr>
          <w:rFonts w:eastAsiaTheme="minorHAnsi"/>
          <w:sz w:val="18"/>
          <w:szCs w:val="18"/>
          <w:lang w:eastAsia="en-US"/>
        </w:rPr>
      </w:pPr>
      <w:r>
        <w:rPr>
          <w:rFonts w:eastAsiaTheme="minorHAnsi"/>
          <w:sz w:val="18"/>
          <w:szCs w:val="18"/>
          <w:lang w:eastAsia="en-US"/>
        </w:rPr>
        <w:t xml:space="preserve">veškeré informace jakékoliv povahy týkající se objednatele, k nimž získá dodavatel přístup v rámci komunikace s dodavatelem nebo v rámci plnění předmětu této smlouvy, nebo které objednatel dodavateli sdělí, a </w:t>
      </w:r>
      <w:proofErr w:type="gramStart"/>
      <w:r>
        <w:rPr>
          <w:rFonts w:eastAsiaTheme="minorHAnsi"/>
          <w:sz w:val="18"/>
          <w:szCs w:val="18"/>
          <w:lang w:eastAsia="en-US"/>
        </w:rPr>
        <w:t>to</w:t>
      </w:r>
      <w:proofErr w:type="gramEnd"/>
      <w:r>
        <w:rPr>
          <w:rFonts w:eastAsiaTheme="minorHAnsi"/>
          <w:sz w:val="18"/>
          <w:szCs w:val="18"/>
          <w:lang w:eastAsia="en-US"/>
        </w:rPr>
        <w:t xml:space="preserve"> pokud se nejedná o veřejně přístupné nebo všeobecně známé informace;</w:t>
      </w:r>
    </w:p>
    <w:p w14:paraId="1238B27C" w14:textId="77777777" w:rsidR="0014642E" w:rsidRDefault="0014642E" w:rsidP="00190E28">
      <w:pPr>
        <w:pStyle w:val="Odstavecseseznamem"/>
        <w:numPr>
          <w:ilvl w:val="0"/>
          <w:numId w:val="17"/>
        </w:numPr>
        <w:ind w:left="993" w:hanging="284"/>
        <w:rPr>
          <w:rFonts w:eastAsiaTheme="minorHAnsi"/>
          <w:sz w:val="18"/>
          <w:szCs w:val="18"/>
          <w:lang w:eastAsia="en-US"/>
        </w:rPr>
      </w:pPr>
      <w:r>
        <w:rPr>
          <w:rFonts w:eastAsiaTheme="minorHAnsi"/>
          <w:sz w:val="18"/>
          <w:szCs w:val="18"/>
          <w:lang w:eastAsia="en-US"/>
        </w:rPr>
        <w:t>osobní údaje týkající se především, nikoliv však výlučně, zákazníků, zaměstnanců, dodavatelů, distributorů či jiných obchodních partnerů objednatele, nebo jakýchkoliv jiných fyzických osob (souhrnně dále jen „</w:t>
      </w:r>
      <w:r>
        <w:rPr>
          <w:rFonts w:eastAsiaTheme="minorHAnsi"/>
          <w:b/>
          <w:sz w:val="18"/>
          <w:szCs w:val="18"/>
          <w:lang w:eastAsia="en-US"/>
        </w:rPr>
        <w:t>Subjekty údajů</w:t>
      </w:r>
      <w:r>
        <w:rPr>
          <w:rFonts w:eastAsiaTheme="minorHAnsi"/>
          <w:sz w:val="18"/>
          <w:szCs w:val="18"/>
          <w:lang w:eastAsia="en-US"/>
        </w:rPr>
        <w:t>“) zpřístupněné v jakékoli formě objednatelem dodavateli v souvislosti s plněním předmětu této smlouvy; a</w:t>
      </w:r>
    </w:p>
    <w:p w14:paraId="24240089" w14:textId="77777777" w:rsidR="0014642E" w:rsidRDefault="0014642E" w:rsidP="00190E28">
      <w:pPr>
        <w:pStyle w:val="Odstavecseseznamem"/>
        <w:numPr>
          <w:ilvl w:val="0"/>
          <w:numId w:val="17"/>
        </w:numPr>
        <w:ind w:left="993" w:hanging="284"/>
        <w:rPr>
          <w:rFonts w:eastAsiaTheme="minorHAnsi"/>
          <w:sz w:val="18"/>
          <w:szCs w:val="18"/>
          <w:lang w:eastAsia="en-US"/>
        </w:rPr>
      </w:pPr>
      <w:r>
        <w:rPr>
          <w:rFonts w:eastAsiaTheme="minorHAnsi"/>
          <w:sz w:val="18"/>
          <w:szCs w:val="18"/>
          <w:lang w:eastAsia="en-US"/>
        </w:rPr>
        <w:t>veškeré dokumenty a záznamy týkající se objednatele, jeho zákazníků, zaměstnanců, dodavatelů, distributorů či jiných obchodních partnerů, Subjektů údajů nebo jakýchkoliv jiných osob poskytnuté dodavateli v souvislosti s plněním předmětu této smlouvy.</w:t>
      </w:r>
    </w:p>
    <w:p w14:paraId="1435582C" w14:textId="77777777" w:rsidR="0014642E" w:rsidRDefault="0014642E" w:rsidP="0014642E">
      <w:pPr>
        <w:rPr>
          <w:rFonts w:eastAsiaTheme="minorHAnsi"/>
          <w:b/>
          <w:sz w:val="18"/>
          <w:szCs w:val="18"/>
          <w:lang w:eastAsia="en-US"/>
        </w:rPr>
      </w:pPr>
      <w:r>
        <w:rPr>
          <w:rFonts w:eastAsiaTheme="minorHAnsi"/>
          <w:b/>
          <w:sz w:val="18"/>
          <w:szCs w:val="18"/>
          <w:lang w:eastAsia="en-US"/>
        </w:rPr>
        <w:t>2.</w:t>
      </w:r>
      <w:r>
        <w:rPr>
          <w:rFonts w:eastAsiaTheme="minorHAnsi"/>
          <w:b/>
          <w:sz w:val="18"/>
          <w:szCs w:val="18"/>
          <w:lang w:eastAsia="en-US"/>
        </w:rPr>
        <w:tab/>
        <w:t>PŘEDMĚT</w:t>
      </w:r>
    </w:p>
    <w:p w14:paraId="5D843FA3" w14:textId="77777777" w:rsidR="0014642E" w:rsidRDefault="0014642E" w:rsidP="00190E28">
      <w:pPr>
        <w:pStyle w:val="Odstavecseseznamem"/>
        <w:numPr>
          <w:ilvl w:val="0"/>
          <w:numId w:val="18"/>
        </w:numPr>
        <w:ind w:left="709" w:hanging="141"/>
        <w:rPr>
          <w:rFonts w:eastAsiaTheme="minorHAnsi"/>
          <w:sz w:val="18"/>
          <w:szCs w:val="18"/>
          <w:lang w:eastAsia="en-US"/>
        </w:rPr>
      </w:pPr>
      <w:r>
        <w:rPr>
          <w:rFonts w:eastAsiaTheme="minorHAnsi"/>
          <w:sz w:val="18"/>
          <w:szCs w:val="18"/>
          <w:lang w:eastAsia="en-US"/>
        </w:rPr>
        <w:t xml:space="preserve">Dodavatel se zavazuje zachovávat mlčenlivost ke všem Důvěrným informacím. S výjimkou případů výslovně stanovených touto přílohou bez předchozího písemného souhlasu objednatele dodavatel nesdělí, nevyzradí ani jinak nezpřístupní žádné Důvěrné informace třetí osobě; za dodavatele přistupují k Důvěrným informacím pouze vybraní zaměstnanci dodavatele. Zpřístupnění Důvěrných informací včetně osobních údajů subdodavatelům dodavatele pro účely plnění předmětu této smlouvy upravuje článek 5 této přílohy. Dodavatel také nebude Důvěrné informace jakýmkoli způsobem bez právního důvodu nebo v rozporu s pokyny objednatele shromažďovat, sbírat, uchovávat, rozšiřovat, zpřístupňovat, zpracovávat, využívat či sdružovat s jinými informacemi. </w:t>
      </w:r>
    </w:p>
    <w:p w14:paraId="358A3E23" w14:textId="77777777" w:rsidR="0014642E" w:rsidRDefault="0014642E" w:rsidP="00190E28">
      <w:pPr>
        <w:pStyle w:val="Odstavecseseznamem"/>
        <w:numPr>
          <w:ilvl w:val="0"/>
          <w:numId w:val="18"/>
        </w:numPr>
        <w:ind w:left="709" w:hanging="142"/>
        <w:rPr>
          <w:rFonts w:eastAsiaTheme="minorHAnsi"/>
          <w:sz w:val="18"/>
          <w:szCs w:val="18"/>
          <w:lang w:eastAsia="en-US"/>
        </w:rPr>
      </w:pPr>
      <w:r>
        <w:rPr>
          <w:rFonts w:eastAsiaTheme="minorHAnsi"/>
          <w:sz w:val="18"/>
          <w:szCs w:val="18"/>
          <w:lang w:eastAsia="en-US"/>
        </w:rPr>
        <w:t>Dodavatel může v rámci plnění této smlouvy přistupovat k Důvěrným informacím a na nahodilé bázi i k osobním údajům pouze v rozsahu nezbytném pro řádné splnění povinností uložených dodavateli v této smlouvě.</w:t>
      </w:r>
    </w:p>
    <w:p w14:paraId="137E8A1A" w14:textId="77777777" w:rsidR="0014642E" w:rsidRDefault="0014642E" w:rsidP="00190E28">
      <w:pPr>
        <w:pStyle w:val="Odstavecseseznamem"/>
        <w:numPr>
          <w:ilvl w:val="0"/>
          <w:numId w:val="18"/>
        </w:numPr>
        <w:ind w:left="709" w:hanging="142"/>
        <w:rPr>
          <w:rFonts w:eastAsiaTheme="minorHAnsi"/>
          <w:sz w:val="18"/>
          <w:szCs w:val="18"/>
          <w:lang w:eastAsia="en-US"/>
        </w:rPr>
      </w:pPr>
      <w:r>
        <w:rPr>
          <w:rFonts w:eastAsiaTheme="minorHAnsi"/>
          <w:sz w:val="18"/>
          <w:szCs w:val="18"/>
          <w:lang w:eastAsia="en-US"/>
        </w:rPr>
        <w:t>Pokud dodavatel v rámci plnění této smlouvy přijde do styku s osobními údaji, je povinen tyto osobní údaje chránit v souladu s požadavky vyplývajícími z Nařízení a z této přílohy.</w:t>
      </w:r>
    </w:p>
    <w:p w14:paraId="7884C290" w14:textId="77777777" w:rsidR="0014642E" w:rsidRDefault="0014642E" w:rsidP="0014642E">
      <w:pPr>
        <w:rPr>
          <w:rFonts w:eastAsiaTheme="minorHAnsi"/>
          <w:b/>
          <w:sz w:val="18"/>
          <w:szCs w:val="18"/>
          <w:lang w:eastAsia="en-US"/>
        </w:rPr>
      </w:pPr>
      <w:r>
        <w:rPr>
          <w:rFonts w:eastAsiaTheme="minorHAnsi"/>
          <w:b/>
          <w:sz w:val="18"/>
          <w:szCs w:val="18"/>
          <w:lang w:eastAsia="en-US"/>
        </w:rPr>
        <w:t>3.</w:t>
      </w:r>
      <w:r>
        <w:rPr>
          <w:rFonts w:eastAsiaTheme="minorHAnsi"/>
          <w:b/>
          <w:sz w:val="18"/>
          <w:szCs w:val="18"/>
          <w:lang w:eastAsia="en-US"/>
        </w:rPr>
        <w:tab/>
        <w:t>POVINNOSTI A ODPOVĚDNOST DODAVATELE</w:t>
      </w:r>
    </w:p>
    <w:p w14:paraId="1828F438" w14:textId="77777777" w:rsidR="0014642E" w:rsidRDefault="0014642E" w:rsidP="00190E28">
      <w:pPr>
        <w:pStyle w:val="Odstavecseseznamem"/>
        <w:numPr>
          <w:ilvl w:val="0"/>
          <w:numId w:val="19"/>
        </w:numPr>
        <w:ind w:hanging="153"/>
        <w:rPr>
          <w:rFonts w:eastAsiaTheme="minorHAnsi"/>
          <w:sz w:val="18"/>
          <w:szCs w:val="18"/>
          <w:lang w:eastAsia="en-US"/>
        </w:rPr>
      </w:pPr>
      <w:r>
        <w:rPr>
          <w:rFonts w:eastAsiaTheme="minorHAnsi"/>
          <w:sz w:val="18"/>
          <w:szCs w:val="18"/>
          <w:lang w:eastAsia="en-US"/>
        </w:rPr>
        <w:t>Dodavatel je při práci s Důvěrnými informacemi, zejména v rámci přistupování k osobním údajům povinen postupovat s náležitou odbornou péčí tak, aby nezpůsobil nic, co by mohlo představovat porušení právních předpisů upravujících ochranu osobních údajů.</w:t>
      </w:r>
    </w:p>
    <w:p w14:paraId="762DBD04" w14:textId="77777777" w:rsidR="0014642E" w:rsidRDefault="0014642E" w:rsidP="00190E28">
      <w:pPr>
        <w:pStyle w:val="Odstavecseseznamem"/>
        <w:numPr>
          <w:ilvl w:val="0"/>
          <w:numId w:val="19"/>
        </w:numPr>
        <w:ind w:hanging="153"/>
        <w:rPr>
          <w:rFonts w:eastAsiaTheme="minorHAnsi"/>
          <w:sz w:val="18"/>
          <w:szCs w:val="18"/>
          <w:lang w:eastAsia="en-US"/>
        </w:rPr>
      </w:pPr>
      <w:r>
        <w:rPr>
          <w:rFonts w:eastAsiaTheme="minorHAnsi"/>
          <w:sz w:val="18"/>
          <w:szCs w:val="18"/>
          <w:lang w:eastAsia="en-US"/>
        </w:rPr>
        <w:t>Dodavatel je povinen se při práci s Důvěrnými informacemi, zejména v rámci přistupování k osobním údajům řídit doloženými pokyny objednatele. Dodavatel je povinen upozornit objednatele bez zbytečného odkladu na nevhodnou povahu pokynů, jestliže dodavatel mohl tuto nevhodnost zjistit při vynaložení veškeré odborné péče.</w:t>
      </w:r>
    </w:p>
    <w:p w14:paraId="53B936E4" w14:textId="77777777" w:rsidR="0014642E" w:rsidRDefault="0014642E" w:rsidP="00190E28">
      <w:pPr>
        <w:pStyle w:val="Odstavecseseznamem"/>
        <w:numPr>
          <w:ilvl w:val="0"/>
          <w:numId w:val="19"/>
        </w:numPr>
        <w:ind w:hanging="153"/>
        <w:rPr>
          <w:rFonts w:eastAsiaTheme="minorHAnsi"/>
          <w:sz w:val="18"/>
          <w:szCs w:val="18"/>
          <w:lang w:eastAsia="en-US"/>
        </w:rPr>
      </w:pPr>
      <w:r>
        <w:rPr>
          <w:rFonts w:eastAsiaTheme="minorHAnsi"/>
          <w:sz w:val="18"/>
          <w:szCs w:val="18"/>
          <w:lang w:eastAsia="en-US"/>
        </w:rPr>
        <w:t>Pokud by pokyny objednatele směřovaly k tomu, že by dodavatel měl systematicky zpracovávat osobní údaje ve smyslu článku 4 bodu 2) Nařízení, dodavatel smí zpracovávat osobní údaje dle těchto pokynů pouze na základě uzavřené smlouvy o zpracování osobních údajů dle článku 28 Nařízení.</w:t>
      </w:r>
    </w:p>
    <w:p w14:paraId="037BAD29" w14:textId="77777777" w:rsidR="0014642E" w:rsidRDefault="0014642E" w:rsidP="00190E28">
      <w:pPr>
        <w:pStyle w:val="Odstavecseseznamem"/>
        <w:numPr>
          <w:ilvl w:val="0"/>
          <w:numId w:val="19"/>
        </w:numPr>
        <w:ind w:hanging="153"/>
        <w:rPr>
          <w:rFonts w:eastAsiaTheme="minorHAnsi"/>
          <w:sz w:val="18"/>
          <w:szCs w:val="18"/>
          <w:lang w:eastAsia="en-US"/>
        </w:rPr>
      </w:pPr>
      <w:r>
        <w:rPr>
          <w:rFonts w:eastAsiaTheme="minorHAnsi"/>
          <w:sz w:val="18"/>
          <w:szCs w:val="18"/>
          <w:lang w:eastAsia="en-US"/>
        </w:rPr>
        <w:t>Jakmile pomine účel, který opravňuje dodavatele pracovat s Důvěrnými informacemi a přistupovat k osobním údajům, zejména v případě zániku této smlouvy, je dodavatel povinen veškeré Důvěrné informace, jejich kopie, popřípadě jejich záznamy vrátit objednateli, popřípadě na základě instrukcí objednatele tyto Důvěrné informace zničit. Dodavatel si v žádném případě nesmí Důvěrné informace ponechat nebo je používat pro jiné účely, než je plnění předmětu této smlouvy.</w:t>
      </w:r>
    </w:p>
    <w:p w14:paraId="3AAEB9B0" w14:textId="77777777" w:rsidR="0014642E" w:rsidRDefault="0014642E" w:rsidP="00190E28">
      <w:pPr>
        <w:pStyle w:val="Odstavecseseznamem"/>
        <w:numPr>
          <w:ilvl w:val="0"/>
          <w:numId w:val="19"/>
        </w:numPr>
        <w:ind w:hanging="153"/>
        <w:rPr>
          <w:rFonts w:eastAsiaTheme="minorHAnsi"/>
          <w:sz w:val="18"/>
          <w:szCs w:val="18"/>
          <w:lang w:eastAsia="en-US"/>
        </w:rPr>
      </w:pPr>
      <w:r>
        <w:rPr>
          <w:rFonts w:eastAsiaTheme="minorHAnsi"/>
          <w:sz w:val="18"/>
          <w:szCs w:val="18"/>
          <w:lang w:eastAsia="en-US"/>
        </w:rPr>
        <w:t>Dodavatel je povinen informovat objednatele o každém případu ztráty či úniku Důvěrných informací včetně osobních údajů, neoprávněné manipulace s osobními údaji nebo jiného porušení zabezpečení osobních údajů (dále jen „</w:t>
      </w:r>
      <w:r>
        <w:rPr>
          <w:rFonts w:eastAsiaTheme="minorHAnsi"/>
          <w:b/>
          <w:sz w:val="18"/>
          <w:szCs w:val="18"/>
          <w:lang w:eastAsia="en-US"/>
        </w:rPr>
        <w:t>Porušení zabezpečení osobních údajů</w:t>
      </w:r>
      <w:r>
        <w:rPr>
          <w:rFonts w:eastAsiaTheme="minorHAnsi"/>
          <w:sz w:val="18"/>
          <w:szCs w:val="18"/>
          <w:lang w:eastAsia="en-US"/>
        </w:rPr>
        <w:t>“), a to bez zbytečného odkladu, nejpozději do 24 hodin od vzniku Porušení zabezpečení osobních údajů nebo i pouhé hrozby, jestliže dodavatel mohl o tomto Porušení zabezpečení osobních údajů či i o hrozbě vzniku Porušení zabezpečení osobních údajů vědět při vynaložení veškeré odborné péče. Nemohl-li dodavatel zjistit případ skutečného či hrozícího Porušení zabezpečení osobních údajů před uplynutím lhůty dle předchozí věty tohoto článku, informuje dodavatel objednatele nejpozději do 24 hodin od okamžiku, kdy se o vzniku Porušení zabezpečení osobních údajů nebo jeho hrozbě dozví. Dodavatel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p>
    <w:p w14:paraId="5C166CD4" w14:textId="77777777" w:rsidR="0014642E" w:rsidRDefault="0014642E" w:rsidP="00190E28">
      <w:pPr>
        <w:pStyle w:val="Odstavecseseznamem"/>
        <w:keepNext/>
        <w:numPr>
          <w:ilvl w:val="0"/>
          <w:numId w:val="19"/>
        </w:numPr>
        <w:ind w:hanging="153"/>
        <w:rPr>
          <w:rFonts w:eastAsiaTheme="minorHAnsi"/>
          <w:sz w:val="18"/>
          <w:szCs w:val="18"/>
          <w:lang w:eastAsia="en-US"/>
        </w:rPr>
      </w:pPr>
      <w:r>
        <w:rPr>
          <w:rFonts w:eastAsiaTheme="minorHAnsi"/>
          <w:sz w:val="18"/>
          <w:szCs w:val="18"/>
          <w:lang w:eastAsia="en-US"/>
        </w:rPr>
        <w:t>Informace dle článku 3.5 této přílohy musí přinejmenším obsahovat:</w:t>
      </w:r>
    </w:p>
    <w:p w14:paraId="6359DD53" w14:textId="77777777" w:rsidR="0014642E" w:rsidRDefault="0014642E" w:rsidP="00190E28">
      <w:pPr>
        <w:pStyle w:val="Odstavecseseznamem"/>
        <w:numPr>
          <w:ilvl w:val="0"/>
          <w:numId w:val="20"/>
        </w:numPr>
        <w:ind w:left="993" w:hanging="284"/>
        <w:rPr>
          <w:rFonts w:eastAsiaTheme="minorHAnsi"/>
          <w:sz w:val="18"/>
          <w:szCs w:val="18"/>
          <w:lang w:eastAsia="en-US"/>
        </w:rPr>
      </w:pPr>
      <w:r>
        <w:rPr>
          <w:rFonts w:eastAsiaTheme="minorHAnsi"/>
          <w:sz w:val="18"/>
          <w:szCs w:val="18"/>
          <w:lang w:eastAsia="en-US"/>
        </w:rPr>
        <w:t>popis povahy daného případu Porušení zabezpečení osobních údajů včetně, pokud je to možné, kategorií a přibližného počtu dotčených Subjektů údajů a kategorií a přibližného množství dotčených záznamů osobních údajů;</w:t>
      </w:r>
    </w:p>
    <w:p w14:paraId="098CB0F7" w14:textId="77777777" w:rsidR="0014642E" w:rsidRDefault="0014642E" w:rsidP="00190E28">
      <w:pPr>
        <w:pStyle w:val="Odstavecseseznamem"/>
        <w:numPr>
          <w:ilvl w:val="0"/>
          <w:numId w:val="20"/>
        </w:numPr>
        <w:ind w:left="993" w:hanging="284"/>
        <w:rPr>
          <w:rFonts w:eastAsiaTheme="minorHAnsi"/>
          <w:sz w:val="18"/>
          <w:szCs w:val="18"/>
          <w:lang w:eastAsia="en-US"/>
        </w:rPr>
      </w:pPr>
      <w:r>
        <w:rPr>
          <w:rFonts w:eastAsiaTheme="minorHAnsi"/>
          <w:sz w:val="18"/>
          <w:szCs w:val="18"/>
          <w:lang w:eastAsia="en-US"/>
        </w:rPr>
        <w:t>popis pravděpodobných důsledků Porušení zabezpečení osobních údajů; a</w:t>
      </w:r>
    </w:p>
    <w:p w14:paraId="756DB836" w14:textId="77777777" w:rsidR="0014642E" w:rsidRDefault="0014642E" w:rsidP="00190E28">
      <w:pPr>
        <w:pStyle w:val="Odstavecseseznamem"/>
        <w:numPr>
          <w:ilvl w:val="0"/>
          <w:numId w:val="20"/>
        </w:numPr>
        <w:ind w:left="993" w:hanging="284"/>
        <w:rPr>
          <w:rFonts w:eastAsiaTheme="minorHAnsi"/>
          <w:sz w:val="18"/>
          <w:szCs w:val="18"/>
          <w:lang w:eastAsia="en-US"/>
        </w:rPr>
      </w:pPr>
      <w:r>
        <w:rPr>
          <w:rFonts w:eastAsiaTheme="minorHAnsi"/>
          <w:sz w:val="18"/>
          <w:szCs w:val="18"/>
          <w:lang w:eastAsia="en-US"/>
        </w:rPr>
        <w:lastRenderedPageBreak/>
        <w:t>popis přijatých nebo navržených opatření, které mají za cíl vyřešit dané Porušení zabezpečení osobních údajů, včetně případných opatření ke zmírnění možných nepříznivých dopadů.</w:t>
      </w:r>
    </w:p>
    <w:p w14:paraId="0D40F092" w14:textId="77777777" w:rsidR="0014642E" w:rsidRDefault="0014642E" w:rsidP="0014642E">
      <w:pPr>
        <w:rPr>
          <w:rFonts w:eastAsiaTheme="minorHAnsi"/>
          <w:b/>
          <w:sz w:val="18"/>
          <w:szCs w:val="18"/>
          <w:lang w:eastAsia="en-US"/>
        </w:rPr>
      </w:pPr>
      <w:r>
        <w:rPr>
          <w:rFonts w:eastAsiaTheme="minorHAnsi"/>
          <w:b/>
          <w:sz w:val="18"/>
          <w:szCs w:val="18"/>
          <w:lang w:eastAsia="en-US"/>
        </w:rPr>
        <w:t>4.</w:t>
      </w:r>
      <w:r>
        <w:rPr>
          <w:rFonts w:eastAsiaTheme="minorHAnsi"/>
          <w:b/>
          <w:sz w:val="18"/>
          <w:szCs w:val="18"/>
          <w:lang w:eastAsia="en-US"/>
        </w:rPr>
        <w:tab/>
        <w:t>ZÁRUKY TECHNICKÉHO A ORGANIZAČNÍHO ZABEZPEČENÍ OCHRANY OSOBNÍCH ÚDAJŮ</w:t>
      </w:r>
    </w:p>
    <w:p w14:paraId="0F59DBBF" w14:textId="77777777" w:rsidR="0014642E" w:rsidRDefault="0014642E" w:rsidP="00190E28">
      <w:pPr>
        <w:pStyle w:val="Odstavecseseznamem"/>
        <w:numPr>
          <w:ilvl w:val="0"/>
          <w:numId w:val="21"/>
        </w:numPr>
        <w:ind w:hanging="153"/>
        <w:rPr>
          <w:rFonts w:eastAsiaTheme="minorHAnsi"/>
          <w:sz w:val="18"/>
          <w:szCs w:val="18"/>
          <w:lang w:eastAsia="en-US"/>
        </w:rPr>
      </w:pPr>
      <w:r>
        <w:rPr>
          <w:rFonts w:eastAsiaTheme="minorHAnsi"/>
          <w:sz w:val="18"/>
          <w:szCs w:val="18"/>
          <w:lang w:eastAsia="en-US"/>
        </w:rPr>
        <w:t>Dodavatel se zavazuje, že s přihlédnutím ke stavu techniky, nákladům na provedení, povaze, rozsahu, kontextu a účelům práce s Důvěrnými informacemi včetně přístupu k osobním údajům i k různě pravděpodobným a různě závažným rizikům pro práva a svobody fyzických osob přijme veškerá technická a organizační opatření k zabezpečení ochrany Důvěrných informací a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práce s Důvěrnými informacemi a přístupu k osobním údajům.</w:t>
      </w:r>
    </w:p>
    <w:p w14:paraId="054FE58A" w14:textId="77777777" w:rsidR="0014642E" w:rsidRDefault="0014642E" w:rsidP="00190E28">
      <w:pPr>
        <w:pStyle w:val="Odstavecseseznamem"/>
        <w:numPr>
          <w:ilvl w:val="0"/>
          <w:numId w:val="21"/>
        </w:numPr>
        <w:ind w:hanging="153"/>
        <w:rPr>
          <w:rFonts w:eastAsiaTheme="minorHAnsi"/>
          <w:sz w:val="18"/>
          <w:szCs w:val="18"/>
          <w:lang w:eastAsia="en-US"/>
        </w:rPr>
      </w:pPr>
      <w:r>
        <w:rPr>
          <w:rFonts w:eastAsiaTheme="minorHAnsi"/>
          <w:sz w:val="18"/>
          <w:szCs w:val="18"/>
          <w:lang w:eastAsia="en-US"/>
        </w:rPr>
        <w:t>Dodavatel se zavazuje zejména, nikoliv však výlučně, že přijme následující organizační a technická opatření:</w:t>
      </w:r>
    </w:p>
    <w:p w14:paraId="6525869E" w14:textId="77777777" w:rsidR="0014642E" w:rsidRDefault="0014642E" w:rsidP="00190E28">
      <w:pPr>
        <w:pStyle w:val="Odstavecseseznamem"/>
        <w:numPr>
          <w:ilvl w:val="0"/>
          <w:numId w:val="22"/>
        </w:numPr>
        <w:ind w:left="993" w:hanging="284"/>
        <w:rPr>
          <w:rFonts w:eastAsiaTheme="minorHAnsi"/>
          <w:sz w:val="18"/>
          <w:szCs w:val="18"/>
          <w:lang w:eastAsia="en-US"/>
        </w:rPr>
      </w:pPr>
      <w:r>
        <w:rPr>
          <w:rFonts w:eastAsiaTheme="minorHAnsi"/>
          <w:sz w:val="18"/>
          <w:szCs w:val="18"/>
          <w:lang w:eastAsia="en-US"/>
        </w:rPr>
        <w:t>za dodavatele mohou s Důvěrnými informacemi pracovat a k osobním údajům přistupovat pouze vybraní zaměstnanci dodavatele, kteří budou poučeni o obsahu této přílohy, především o jejich povinnosti zachovávat mlčenlivost ohledně Důvěrných informací a osobních údajů a o dalších povinnostech, které jsou povinni dodržovat tak, aby nedošlo k porušení právních předpisů upravujících ochranu osobních údajů či této přílohy;</w:t>
      </w:r>
    </w:p>
    <w:p w14:paraId="6BAA5109" w14:textId="77777777" w:rsidR="0014642E" w:rsidRDefault="0014642E" w:rsidP="00190E28">
      <w:pPr>
        <w:pStyle w:val="Odstavecseseznamem"/>
        <w:numPr>
          <w:ilvl w:val="0"/>
          <w:numId w:val="22"/>
        </w:numPr>
        <w:ind w:left="993" w:hanging="284"/>
        <w:rPr>
          <w:rFonts w:eastAsiaTheme="minorHAnsi"/>
          <w:sz w:val="18"/>
          <w:szCs w:val="18"/>
          <w:lang w:eastAsia="en-US"/>
        </w:rPr>
      </w:pPr>
      <w:r>
        <w:rPr>
          <w:rFonts w:eastAsiaTheme="minorHAnsi"/>
          <w:sz w:val="18"/>
          <w:szCs w:val="18"/>
          <w:lang w:eastAsia="en-US"/>
        </w:rPr>
        <w:t>bude používat odpovídající technické zařízení a programové vybavení způsobem, který vyloučí neoprávněný či nahodilý přístup k osobním údajům ze strany jiných osob než pověřených zaměstnanců dodavatele;</w:t>
      </w:r>
    </w:p>
    <w:p w14:paraId="7FF3A6D9" w14:textId="77777777" w:rsidR="0014642E" w:rsidRDefault="0014642E" w:rsidP="00190E28">
      <w:pPr>
        <w:pStyle w:val="Odstavecseseznamem"/>
        <w:numPr>
          <w:ilvl w:val="0"/>
          <w:numId w:val="22"/>
        </w:numPr>
        <w:ind w:left="993" w:hanging="284"/>
        <w:rPr>
          <w:rFonts w:eastAsiaTheme="minorHAnsi"/>
          <w:sz w:val="18"/>
          <w:szCs w:val="18"/>
          <w:lang w:eastAsia="en-US"/>
        </w:rPr>
      </w:pPr>
      <w:r>
        <w:rPr>
          <w:rFonts w:eastAsiaTheme="minorHAnsi"/>
          <w:sz w:val="18"/>
          <w:szCs w:val="18"/>
          <w:lang w:eastAsia="en-US"/>
        </w:rPr>
        <w:t>pokud bude dodavatel výjimečně uchovávat Důvěrné informace ve fyzické podobě, bude tyto uchovávat v náležitě zabezpečených objektech a místnostech a v případě uchování písemných dokumentů obsahujících Důvěrné informace bude vést řádnou evidenci o pohybu takových písemných dokumentů;</w:t>
      </w:r>
    </w:p>
    <w:p w14:paraId="4154D848" w14:textId="77777777" w:rsidR="0014642E" w:rsidRDefault="0014642E" w:rsidP="00190E28">
      <w:pPr>
        <w:pStyle w:val="Odstavecseseznamem"/>
        <w:numPr>
          <w:ilvl w:val="0"/>
          <w:numId w:val="22"/>
        </w:numPr>
        <w:ind w:left="993" w:hanging="284"/>
        <w:rPr>
          <w:rFonts w:eastAsiaTheme="minorHAnsi"/>
          <w:sz w:val="18"/>
          <w:szCs w:val="18"/>
          <w:lang w:eastAsia="en-US"/>
        </w:rPr>
      </w:pPr>
      <w:r>
        <w:rPr>
          <w:rFonts w:eastAsiaTheme="minorHAnsi"/>
          <w:sz w:val="18"/>
          <w:szCs w:val="18"/>
          <w:lang w:eastAsia="en-US"/>
        </w:rPr>
        <w:t>pokud bude dodavatel výjimečně uchovávat Důvěrné informace v elektronické podobě, bude tyto uchovávat na zabezpečených serverech nebo na nosičích dat, ke kterým budou mít přístup pouze pověřené osoby na základě přístupových kódů či hesel;</w:t>
      </w:r>
    </w:p>
    <w:p w14:paraId="6EFA08F6" w14:textId="77777777" w:rsidR="0014642E" w:rsidRDefault="0014642E" w:rsidP="00190E28">
      <w:pPr>
        <w:pStyle w:val="Odstavecseseznamem"/>
        <w:numPr>
          <w:ilvl w:val="0"/>
          <w:numId w:val="22"/>
        </w:numPr>
        <w:ind w:left="993" w:hanging="284"/>
        <w:rPr>
          <w:rFonts w:eastAsiaTheme="minorHAnsi"/>
          <w:sz w:val="18"/>
          <w:szCs w:val="18"/>
          <w:lang w:eastAsia="en-US"/>
        </w:rPr>
      </w:pPr>
      <w:r>
        <w:rPr>
          <w:rFonts w:eastAsiaTheme="minorHAnsi"/>
          <w:sz w:val="18"/>
          <w:szCs w:val="18"/>
          <w:lang w:eastAsia="en-US"/>
        </w:rPr>
        <w:t>pokud bude v souladu s touto přílohou předávat Důvěrné informace jiným osobám, zajistí dálkový přenos těchto Důvěrných informací buď pouze prostřednictvím veřejně nepřístupné sítě, nebo prostřednictvím zabezpečeného přenosu po veřejných sítích; a</w:t>
      </w:r>
    </w:p>
    <w:p w14:paraId="0936B829" w14:textId="77777777" w:rsidR="0014642E" w:rsidRDefault="0014642E" w:rsidP="00190E28">
      <w:pPr>
        <w:pStyle w:val="Odstavecseseznamem"/>
        <w:numPr>
          <w:ilvl w:val="0"/>
          <w:numId w:val="22"/>
        </w:numPr>
        <w:ind w:left="993" w:hanging="284"/>
        <w:rPr>
          <w:rFonts w:eastAsiaTheme="minorHAnsi"/>
          <w:sz w:val="18"/>
          <w:szCs w:val="18"/>
          <w:lang w:eastAsia="en-US"/>
        </w:rPr>
      </w:pPr>
      <w:r>
        <w:rPr>
          <w:rFonts w:eastAsiaTheme="minorHAnsi"/>
          <w:sz w:val="18"/>
          <w:szCs w:val="18"/>
          <w:lang w:eastAsia="en-US"/>
        </w:rPr>
        <w:t>zajistí neustálou důvěrnost, integritu, dostupnost a odolnost systémů a služeb, prostřednictvím kterých přistupuje a v rámci kterých případně uchovává Důvěrné informace.</w:t>
      </w:r>
    </w:p>
    <w:p w14:paraId="1343BADD" w14:textId="77777777" w:rsidR="0014642E" w:rsidRDefault="0014642E" w:rsidP="00190E28">
      <w:pPr>
        <w:pStyle w:val="Odstavecseseznamem"/>
        <w:numPr>
          <w:ilvl w:val="0"/>
          <w:numId w:val="21"/>
        </w:numPr>
        <w:ind w:hanging="153"/>
        <w:rPr>
          <w:rFonts w:eastAsiaTheme="minorHAnsi"/>
          <w:sz w:val="18"/>
          <w:szCs w:val="18"/>
          <w:lang w:eastAsia="en-US"/>
        </w:rPr>
      </w:pPr>
      <w:r>
        <w:rPr>
          <w:rFonts w:eastAsiaTheme="minorHAnsi"/>
          <w:sz w:val="18"/>
          <w:szCs w:val="18"/>
          <w:lang w:eastAsia="en-US"/>
        </w:rPr>
        <w:t xml:space="preserve">Dodavatel je povinen zpracovat a dokumentovat přijatá a provedená </w:t>
      </w:r>
      <w:proofErr w:type="spellStart"/>
      <w:r>
        <w:rPr>
          <w:rFonts w:eastAsiaTheme="minorHAnsi"/>
          <w:sz w:val="18"/>
          <w:szCs w:val="18"/>
          <w:lang w:eastAsia="en-US"/>
        </w:rPr>
        <w:t>technicko-organizační</w:t>
      </w:r>
      <w:proofErr w:type="spellEnd"/>
      <w:r>
        <w:rPr>
          <w:rFonts w:eastAsiaTheme="minorHAnsi"/>
          <w:sz w:val="18"/>
          <w:szCs w:val="18"/>
          <w:lang w:eastAsia="en-US"/>
        </w:rPr>
        <w:t xml:space="preserve"> opatření k zajištění ochrany Důvěrných informací a osobních údajů.</w:t>
      </w:r>
    </w:p>
    <w:p w14:paraId="28646C14" w14:textId="77777777" w:rsidR="0014642E" w:rsidRDefault="0014642E" w:rsidP="0014642E">
      <w:pPr>
        <w:ind w:left="709" w:hanging="425"/>
        <w:rPr>
          <w:rFonts w:eastAsiaTheme="minorHAnsi"/>
          <w:b/>
          <w:sz w:val="18"/>
          <w:szCs w:val="18"/>
          <w:lang w:eastAsia="en-US"/>
        </w:rPr>
      </w:pPr>
      <w:r>
        <w:rPr>
          <w:rFonts w:eastAsiaTheme="minorHAnsi"/>
          <w:b/>
          <w:sz w:val="18"/>
          <w:szCs w:val="18"/>
          <w:lang w:eastAsia="en-US"/>
        </w:rPr>
        <w:t>5.</w:t>
      </w:r>
      <w:r>
        <w:rPr>
          <w:rFonts w:eastAsiaTheme="minorHAnsi"/>
          <w:b/>
          <w:sz w:val="18"/>
          <w:szCs w:val="18"/>
          <w:lang w:eastAsia="en-US"/>
        </w:rPr>
        <w:tab/>
        <w:t>SMLUVNÍ POKUTA</w:t>
      </w:r>
    </w:p>
    <w:p w14:paraId="2F931328" w14:textId="04D1CE66" w:rsidR="0014642E" w:rsidRDefault="0014642E" w:rsidP="00190E28">
      <w:pPr>
        <w:pStyle w:val="Odstavecseseznamem"/>
        <w:numPr>
          <w:ilvl w:val="0"/>
          <w:numId w:val="23"/>
        </w:numPr>
        <w:ind w:hanging="153"/>
        <w:rPr>
          <w:rFonts w:eastAsiaTheme="minorHAnsi"/>
          <w:sz w:val="18"/>
          <w:szCs w:val="18"/>
          <w:lang w:eastAsia="en-US"/>
        </w:rPr>
      </w:pPr>
      <w:r>
        <w:rPr>
          <w:rFonts w:eastAsiaTheme="minorHAnsi"/>
          <w:sz w:val="18"/>
          <w:szCs w:val="18"/>
          <w:lang w:eastAsia="en-US"/>
        </w:rPr>
        <w:t xml:space="preserve">Za porušení kterékoliv z povinností dodavatele dle této přílohy může objednatel požadovat po dodavateli zaplacení smluvní pokuty ve výši částky uhrazené ceny za licence k softwarovým produktům ve smyslu odstavce 7.2, nejvýše však </w:t>
      </w:r>
      <w:r w:rsidR="00CC5F0D">
        <w:rPr>
          <w:rFonts w:eastAsiaTheme="minorHAnsi"/>
          <w:sz w:val="18"/>
          <w:szCs w:val="18"/>
          <w:lang w:eastAsia="en-US"/>
        </w:rPr>
        <w:t>XXX</w:t>
      </w:r>
      <w:r>
        <w:rPr>
          <w:rFonts w:eastAsiaTheme="minorHAnsi"/>
          <w:sz w:val="18"/>
          <w:szCs w:val="18"/>
          <w:lang w:eastAsia="en-US"/>
        </w:rPr>
        <w:t xml:space="preserve"> Kč. Smluvní pokuta dle předchozí věty je splatná ve lhůtě patnácti (15) dnů ode dne písemného vyrozumění dodavatele objednatelem. Uplatněním nároku na smluvní pokutu není nijak dotčen případný nárok objednatele na náhradu škody přesahující smluvní pokutu. Ustanovení o smluvní pokutě přetrvává i v případě zániku účinnosti této smlouvy.</w:t>
      </w:r>
    </w:p>
    <w:p w14:paraId="3852C1D8" w14:textId="77777777" w:rsidR="0014642E" w:rsidRDefault="0014642E" w:rsidP="0014642E">
      <w:pPr>
        <w:ind w:left="709" w:hanging="425"/>
        <w:rPr>
          <w:rFonts w:eastAsiaTheme="minorHAnsi"/>
          <w:b/>
          <w:sz w:val="18"/>
          <w:szCs w:val="18"/>
          <w:lang w:eastAsia="en-US"/>
        </w:rPr>
      </w:pPr>
      <w:r>
        <w:rPr>
          <w:rFonts w:eastAsiaTheme="minorHAnsi"/>
          <w:b/>
          <w:sz w:val="18"/>
          <w:szCs w:val="18"/>
          <w:lang w:eastAsia="en-US"/>
        </w:rPr>
        <w:t>6.</w:t>
      </w:r>
      <w:r>
        <w:rPr>
          <w:rFonts w:eastAsiaTheme="minorHAnsi"/>
          <w:b/>
          <w:sz w:val="18"/>
          <w:szCs w:val="18"/>
          <w:lang w:eastAsia="en-US"/>
        </w:rPr>
        <w:tab/>
        <w:t>VÝJIMKY Z POVINNOSTI ZACHOVÁVAT MLČENLIVOST A ZPŘÍSTUPNĚNÍ DŮVĚRNÝCH INFORMACÍ TŘETÍM OSOBÁM</w:t>
      </w:r>
    </w:p>
    <w:p w14:paraId="59E34CEA" w14:textId="77777777" w:rsidR="0014642E" w:rsidRDefault="0014642E" w:rsidP="00190E28">
      <w:pPr>
        <w:pStyle w:val="Odstavecseseznamem"/>
        <w:numPr>
          <w:ilvl w:val="0"/>
          <w:numId w:val="24"/>
        </w:numPr>
        <w:ind w:hanging="153"/>
        <w:rPr>
          <w:rFonts w:eastAsiaTheme="minorHAnsi"/>
          <w:sz w:val="18"/>
          <w:szCs w:val="18"/>
          <w:lang w:eastAsia="en-US"/>
        </w:rPr>
      </w:pPr>
      <w:r>
        <w:rPr>
          <w:rFonts w:eastAsiaTheme="minorHAnsi"/>
          <w:sz w:val="18"/>
          <w:szCs w:val="18"/>
          <w:lang w:eastAsia="en-US"/>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dodavateli nebo jiné osobě, které dodavatel Důvěrné informace předá, vznikne podle příslušných právních předpisů povinnost jakékoli Důvěrné informace sdělit, uvědomí o tom dodavatel neprodleně objednatele a zajistí, že osoba, jíž budou Důvěrné informace sděleny, si bude vědoma jejich důvěrného charakteru.</w:t>
      </w:r>
    </w:p>
    <w:p w14:paraId="000A97DC" w14:textId="77777777" w:rsidR="0014642E" w:rsidRDefault="0014642E" w:rsidP="00190E28">
      <w:pPr>
        <w:pStyle w:val="Odstavecseseznamem"/>
        <w:numPr>
          <w:ilvl w:val="0"/>
          <w:numId w:val="24"/>
        </w:numPr>
        <w:ind w:hanging="153"/>
        <w:rPr>
          <w:rFonts w:eastAsiaTheme="minorHAnsi"/>
          <w:sz w:val="18"/>
          <w:szCs w:val="18"/>
          <w:lang w:eastAsia="en-US"/>
        </w:rPr>
      </w:pPr>
      <w:r>
        <w:rPr>
          <w:rFonts w:eastAsiaTheme="minorHAnsi"/>
          <w:sz w:val="18"/>
          <w:szCs w:val="18"/>
          <w:lang w:eastAsia="en-US"/>
        </w:rPr>
        <w:t>Dodavatel je oprávněn zpřístupnit Důvěrné informace dalším subdodavatelům. Dodavatel informuje objednatele o subdodavatelích, jejichž služby zamýšlí využít a kterým by z tohoto důvodu měly být zpřístupněny Důvěrné informace</w:t>
      </w:r>
      <w:r>
        <w:t xml:space="preserve"> </w:t>
      </w:r>
      <w:r>
        <w:rPr>
          <w:rFonts w:eastAsiaTheme="minorHAnsi"/>
          <w:sz w:val="18"/>
          <w:szCs w:val="18"/>
          <w:lang w:eastAsia="en-US"/>
        </w:rPr>
        <w:t>a poskytne tak objednateli příležitost vyslovit vůči přijetí těchto subdodavatelů námitky. Dodavatel informuje objednatele také o veškerých zamýšlených změnách týkajících se využití subdodavatelů, kteří vyžadují přístup k Důvěrným informacím, nebo jejich nahrazení. Shledá-li objednatel, že je konkrétní subdodavatel schopen zajistit důvěrnost a integritu Důvěrných informací včetně osobních údajů, umožní těmto subdodavatelům přístup k Důvěrným informacím.</w:t>
      </w:r>
    </w:p>
    <w:p w14:paraId="31708726" w14:textId="77777777" w:rsidR="0014642E" w:rsidRDefault="0014642E" w:rsidP="00190E28">
      <w:pPr>
        <w:pStyle w:val="Odstavecseseznamem"/>
        <w:numPr>
          <w:ilvl w:val="0"/>
          <w:numId w:val="24"/>
        </w:numPr>
        <w:ind w:hanging="153"/>
        <w:rPr>
          <w:rFonts w:asciiTheme="minorHAnsi" w:eastAsiaTheme="minorHAnsi" w:hAnsiTheme="minorHAnsi" w:cstheme="minorBidi"/>
          <w:sz w:val="22"/>
          <w:szCs w:val="22"/>
          <w:lang w:eastAsia="en-US"/>
        </w:rPr>
      </w:pPr>
      <w:r>
        <w:rPr>
          <w:rFonts w:eastAsiaTheme="minorHAnsi"/>
          <w:sz w:val="18"/>
          <w:szCs w:val="18"/>
          <w:lang w:eastAsia="en-US"/>
        </w:rPr>
        <w:t>Pokud dodavatel zpřístupní Důvěrné informace včetně osobních údajů subdodavateli ve smyslu předchozího článku 6.2 této přílohy, budou tomuto subdodavateli smlouvou uloženy stejné povinnosti na ochranu Důvěrných informací včetně osobních údajů, jaké jsou uvedeny v této příloze, a to zejména povinnosti související s poskytnutím dostatečných záruk, pokud jde o zavedení vhodných technických a organizačních opatření dle článku 4.1 této přílohy. Poruší-li subdodavatel své povinnosti týkající se ochrany Důvěrných informací a osobních údajů, odpovídá objednateli za plnění povinností dotčeného subdodavatele společně a nerozdílně dodavatel.</w:t>
      </w:r>
    </w:p>
    <w:p w14:paraId="64EBB0D3" w14:textId="62E6EE19" w:rsidR="00752D53" w:rsidRPr="0014642E" w:rsidRDefault="00752D53" w:rsidP="0014642E">
      <w:pPr>
        <w:rPr>
          <w:rFonts w:eastAsiaTheme="minorHAnsi"/>
        </w:rPr>
      </w:pPr>
    </w:p>
    <w:sectPr w:rsidR="00752D53" w:rsidRPr="0014642E" w:rsidSect="000E53C0">
      <w:headerReference w:type="default" r:id="rId12"/>
      <w:footerReference w:type="default" r:id="rId13"/>
      <w:pgSz w:w="11907" w:h="16840" w:code="9"/>
      <w:pgMar w:top="567" w:right="708" w:bottom="567" w:left="709" w:header="284" w:footer="7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42647" w14:textId="77777777" w:rsidR="00976A1D" w:rsidRDefault="00976A1D">
      <w:r>
        <w:separator/>
      </w:r>
    </w:p>
  </w:endnote>
  <w:endnote w:type="continuationSeparator" w:id="0">
    <w:p w14:paraId="01FC549D" w14:textId="77777777" w:rsidR="00976A1D" w:rsidRDefault="0097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7581" w14:textId="6FC1DA6E" w:rsidR="00BD4CCD" w:rsidRDefault="00BD4CCD" w:rsidP="00B1576D">
    <w:pPr>
      <w:pStyle w:val="Zpat"/>
      <w:jc w:val="center"/>
      <w:rPr>
        <w:i/>
        <w:snapToGrid w:val="0"/>
      </w:rPr>
    </w:pPr>
  </w:p>
  <w:p w14:paraId="432171E7" w14:textId="5BBB525C" w:rsidR="00F605D9" w:rsidRDefault="00F605D9" w:rsidP="002A50D5">
    <w:pPr>
      <w:pStyle w:val="Zpat"/>
      <w:tabs>
        <w:tab w:val="clear" w:pos="9071"/>
        <w:tab w:val="left" w:pos="900"/>
        <w:tab w:val="right" w:pos="9720"/>
      </w:tabs>
      <w:spacing w:before="22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DA3A6" w14:textId="77777777" w:rsidR="00976A1D" w:rsidRDefault="00976A1D">
      <w:r>
        <w:separator/>
      </w:r>
    </w:p>
  </w:footnote>
  <w:footnote w:type="continuationSeparator" w:id="0">
    <w:p w14:paraId="2A53CC0E" w14:textId="77777777" w:rsidR="00976A1D" w:rsidRDefault="0097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C13BB" w14:textId="395974CA" w:rsidR="009F4F07" w:rsidRDefault="009F4F07">
    <w:pPr>
      <w:pStyle w:val="Zhlav"/>
    </w:pPr>
    <w:r>
      <w:tab/>
    </w:r>
    <w:r>
      <w:tab/>
    </w:r>
    <w:r>
      <w:tab/>
      <w:t>T-318-00/22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93B"/>
    <w:multiLevelType w:val="hybridMultilevel"/>
    <w:tmpl w:val="2D42B49A"/>
    <w:lvl w:ilvl="0" w:tplc="13D4EAF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0A5A69"/>
    <w:multiLevelType w:val="multilevel"/>
    <w:tmpl w:val="69DED6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76A1005"/>
    <w:multiLevelType w:val="multilevel"/>
    <w:tmpl w:val="9E26AA8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3B5DBC"/>
    <w:multiLevelType w:val="hybridMultilevel"/>
    <w:tmpl w:val="02CA3CA8"/>
    <w:lvl w:ilvl="0" w:tplc="01EC3C98">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56D1E"/>
    <w:multiLevelType w:val="multilevel"/>
    <w:tmpl w:val="D31C57A8"/>
    <w:lvl w:ilvl="0">
      <w:start w:val="4"/>
      <w:numFmt w:val="decimal"/>
      <w:lvlText w:val="%1"/>
      <w:lvlJc w:val="left"/>
      <w:pPr>
        <w:ind w:left="360" w:hanging="360"/>
      </w:pPr>
      <w:rPr>
        <w:rFonts w:eastAsia="SimSun" w:hint="default"/>
        <w:color w:val="auto"/>
      </w:rPr>
    </w:lvl>
    <w:lvl w:ilvl="1">
      <w:start w:val="3"/>
      <w:numFmt w:val="decimal"/>
      <w:lvlText w:val="%1.%2"/>
      <w:lvlJc w:val="left"/>
      <w:pPr>
        <w:ind w:left="360" w:hanging="36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5" w15:restartNumberingAfterBreak="0">
    <w:nsid w:val="09EA7BC2"/>
    <w:multiLevelType w:val="hybridMultilevel"/>
    <w:tmpl w:val="15ACB2E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03928"/>
    <w:multiLevelType w:val="multilevel"/>
    <w:tmpl w:val="03AC1E1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AB1F05"/>
    <w:multiLevelType w:val="multilevel"/>
    <w:tmpl w:val="72AE07AA"/>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5BA7B93"/>
    <w:multiLevelType w:val="hybridMultilevel"/>
    <w:tmpl w:val="8EE0A424"/>
    <w:lvl w:ilvl="0" w:tplc="13D4EAFE">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25C53CEB"/>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664561E"/>
    <w:multiLevelType w:val="hybridMultilevel"/>
    <w:tmpl w:val="3552FD38"/>
    <w:lvl w:ilvl="0" w:tplc="E0E8BC26">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C9605E"/>
    <w:multiLevelType w:val="multilevel"/>
    <w:tmpl w:val="7B00310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EF4AD1"/>
    <w:multiLevelType w:val="hybridMultilevel"/>
    <w:tmpl w:val="0EDA2EA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4628E1"/>
    <w:multiLevelType w:val="hybridMultilevel"/>
    <w:tmpl w:val="1442779A"/>
    <w:lvl w:ilvl="0" w:tplc="9642E0A0">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DE6425"/>
    <w:multiLevelType w:val="multilevel"/>
    <w:tmpl w:val="756C3B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none"/>
      <w:lvlText w:val="5.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8F47510"/>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9841076"/>
    <w:multiLevelType w:val="multilevel"/>
    <w:tmpl w:val="48F0859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44420D"/>
    <w:multiLevelType w:val="multilevel"/>
    <w:tmpl w:val="395CECB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007F08"/>
    <w:multiLevelType w:val="hybridMultilevel"/>
    <w:tmpl w:val="34AAA6BC"/>
    <w:lvl w:ilvl="0" w:tplc="73D8B31A">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CD1779"/>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E0E03D4"/>
    <w:multiLevelType w:val="multilevel"/>
    <w:tmpl w:val="960018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5AB1648"/>
    <w:multiLevelType w:val="multilevel"/>
    <w:tmpl w:val="845C2E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3665F4F"/>
    <w:multiLevelType w:val="multilevel"/>
    <w:tmpl w:val="46581030"/>
    <w:lvl w:ilvl="0">
      <w:start w:val="1"/>
      <w:numFmt w:val="decimal"/>
      <w:lvlText w:val="%10.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50D4166"/>
    <w:multiLevelType w:val="hybridMultilevel"/>
    <w:tmpl w:val="D7649E04"/>
    <w:lvl w:ilvl="0" w:tplc="29E2382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0833C7"/>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962D8"/>
    <w:multiLevelType w:val="hybridMultilevel"/>
    <w:tmpl w:val="632E3EEE"/>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32248"/>
    <w:multiLevelType w:val="hybridMultilevel"/>
    <w:tmpl w:val="D3DA138E"/>
    <w:lvl w:ilvl="0" w:tplc="9C168260">
      <w:start w:val="1"/>
      <w:numFmt w:val="decimal"/>
      <w:lvlText w:val="2.%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7A6C45A8"/>
    <w:multiLevelType w:val="multilevel"/>
    <w:tmpl w:val="FBAA43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E7E7CAC"/>
    <w:multiLevelType w:val="multilevel"/>
    <w:tmpl w:val="4088EFC0"/>
    <w:lvl w:ilvl="0">
      <w:start w:val="7"/>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7ECF1A55"/>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095999"/>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
  </w:num>
  <w:num w:numId="27">
    <w:abstractNumId w:val="9"/>
  </w:num>
  <w:num w:numId="28">
    <w:abstractNumId w:val="11"/>
  </w:num>
  <w:num w:numId="29">
    <w:abstractNumId w:val="31"/>
  </w:num>
  <w:num w:numId="30">
    <w:abstractNumId w:val="14"/>
  </w:num>
  <w:num w:numId="31">
    <w:abstractNumId w:val="17"/>
  </w:num>
  <w:num w:numId="32">
    <w:abstractNumId w:val="16"/>
  </w:num>
  <w:num w:numId="3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FB"/>
    <w:rsid w:val="00002E08"/>
    <w:rsid w:val="00006AF4"/>
    <w:rsid w:val="00013BFA"/>
    <w:rsid w:val="000178D1"/>
    <w:rsid w:val="000253E7"/>
    <w:rsid w:val="000378F8"/>
    <w:rsid w:val="00037C13"/>
    <w:rsid w:val="0004317F"/>
    <w:rsid w:val="00046382"/>
    <w:rsid w:val="00047CE1"/>
    <w:rsid w:val="00054F32"/>
    <w:rsid w:val="000574EB"/>
    <w:rsid w:val="00062E32"/>
    <w:rsid w:val="00064AAB"/>
    <w:rsid w:val="0007563D"/>
    <w:rsid w:val="00080C2C"/>
    <w:rsid w:val="0008416B"/>
    <w:rsid w:val="000849A6"/>
    <w:rsid w:val="0009160D"/>
    <w:rsid w:val="00091B65"/>
    <w:rsid w:val="00095908"/>
    <w:rsid w:val="00096EEC"/>
    <w:rsid w:val="000A548D"/>
    <w:rsid w:val="000A6DA1"/>
    <w:rsid w:val="000B1170"/>
    <w:rsid w:val="000B4252"/>
    <w:rsid w:val="000B520E"/>
    <w:rsid w:val="000C029A"/>
    <w:rsid w:val="000C0A48"/>
    <w:rsid w:val="000C12AD"/>
    <w:rsid w:val="000D33AB"/>
    <w:rsid w:val="000D4928"/>
    <w:rsid w:val="000D62D6"/>
    <w:rsid w:val="000D69D8"/>
    <w:rsid w:val="000D7CF8"/>
    <w:rsid w:val="000E3AE3"/>
    <w:rsid w:val="000E53C0"/>
    <w:rsid w:val="000E616C"/>
    <w:rsid w:val="000E742B"/>
    <w:rsid w:val="000F002E"/>
    <w:rsid w:val="000F02D2"/>
    <w:rsid w:val="000F0575"/>
    <w:rsid w:val="000F3DA2"/>
    <w:rsid w:val="000F4B87"/>
    <w:rsid w:val="000F681F"/>
    <w:rsid w:val="000F7658"/>
    <w:rsid w:val="001062F5"/>
    <w:rsid w:val="0011075C"/>
    <w:rsid w:val="00113880"/>
    <w:rsid w:val="00113B6F"/>
    <w:rsid w:val="00114DD7"/>
    <w:rsid w:val="00114E58"/>
    <w:rsid w:val="001157D1"/>
    <w:rsid w:val="00120DDE"/>
    <w:rsid w:val="0012201A"/>
    <w:rsid w:val="001232B9"/>
    <w:rsid w:val="001321C7"/>
    <w:rsid w:val="00136863"/>
    <w:rsid w:val="001421B9"/>
    <w:rsid w:val="0014642E"/>
    <w:rsid w:val="001632B0"/>
    <w:rsid w:val="00175695"/>
    <w:rsid w:val="00176555"/>
    <w:rsid w:val="00177FA3"/>
    <w:rsid w:val="001803DE"/>
    <w:rsid w:val="0018321D"/>
    <w:rsid w:val="0018436E"/>
    <w:rsid w:val="001877D0"/>
    <w:rsid w:val="00190160"/>
    <w:rsid w:val="00190E28"/>
    <w:rsid w:val="001910DE"/>
    <w:rsid w:val="00196D8F"/>
    <w:rsid w:val="001A1B9A"/>
    <w:rsid w:val="001A3524"/>
    <w:rsid w:val="001A7604"/>
    <w:rsid w:val="001B03E5"/>
    <w:rsid w:val="001B493B"/>
    <w:rsid w:val="001B7CA7"/>
    <w:rsid w:val="001C2274"/>
    <w:rsid w:val="001C32D5"/>
    <w:rsid w:val="001C4897"/>
    <w:rsid w:val="001C4F9E"/>
    <w:rsid w:val="001D1738"/>
    <w:rsid w:val="001D2915"/>
    <w:rsid w:val="001E2A36"/>
    <w:rsid w:val="001E5717"/>
    <w:rsid w:val="001F0694"/>
    <w:rsid w:val="001F0F1C"/>
    <w:rsid w:val="001F51EE"/>
    <w:rsid w:val="001F7AD8"/>
    <w:rsid w:val="00206124"/>
    <w:rsid w:val="00214531"/>
    <w:rsid w:val="00215F73"/>
    <w:rsid w:val="002202C7"/>
    <w:rsid w:val="002205D3"/>
    <w:rsid w:val="002265AC"/>
    <w:rsid w:val="00232956"/>
    <w:rsid w:val="002449B0"/>
    <w:rsid w:val="0024636E"/>
    <w:rsid w:val="00246513"/>
    <w:rsid w:val="00250179"/>
    <w:rsid w:val="0025032E"/>
    <w:rsid w:val="00251A17"/>
    <w:rsid w:val="00252149"/>
    <w:rsid w:val="00253926"/>
    <w:rsid w:val="0025745B"/>
    <w:rsid w:val="002641BA"/>
    <w:rsid w:val="00271B65"/>
    <w:rsid w:val="00272D32"/>
    <w:rsid w:val="00273334"/>
    <w:rsid w:val="002808C3"/>
    <w:rsid w:val="00286DC7"/>
    <w:rsid w:val="002914A9"/>
    <w:rsid w:val="002968AC"/>
    <w:rsid w:val="00296A09"/>
    <w:rsid w:val="002A3CBD"/>
    <w:rsid w:val="002A50D5"/>
    <w:rsid w:val="002A6080"/>
    <w:rsid w:val="002A7AF8"/>
    <w:rsid w:val="002A7F45"/>
    <w:rsid w:val="002B45E0"/>
    <w:rsid w:val="002C589B"/>
    <w:rsid w:val="002C7791"/>
    <w:rsid w:val="002D0D80"/>
    <w:rsid w:val="002D10E2"/>
    <w:rsid w:val="002D1550"/>
    <w:rsid w:val="002D1817"/>
    <w:rsid w:val="002D1C52"/>
    <w:rsid w:val="002D1D31"/>
    <w:rsid w:val="002D62E6"/>
    <w:rsid w:val="002F307B"/>
    <w:rsid w:val="002F359B"/>
    <w:rsid w:val="002F3D4D"/>
    <w:rsid w:val="00300AE1"/>
    <w:rsid w:val="0030397A"/>
    <w:rsid w:val="0030743E"/>
    <w:rsid w:val="0031151C"/>
    <w:rsid w:val="0031726D"/>
    <w:rsid w:val="00321EA4"/>
    <w:rsid w:val="00325963"/>
    <w:rsid w:val="003265C1"/>
    <w:rsid w:val="00326763"/>
    <w:rsid w:val="00330D18"/>
    <w:rsid w:val="003425EC"/>
    <w:rsid w:val="0034367A"/>
    <w:rsid w:val="0035583B"/>
    <w:rsid w:val="00355D9C"/>
    <w:rsid w:val="00357211"/>
    <w:rsid w:val="003612DE"/>
    <w:rsid w:val="00363D91"/>
    <w:rsid w:val="00366B3B"/>
    <w:rsid w:val="0036716C"/>
    <w:rsid w:val="00375983"/>
    <w:rsid w:val="00376FDC"/>
    <w:rsid w:val="00382E9D"/>
    <w:rsid w:val="003905B8"/>
    <w:rsid w:val="00392C30"/>
    <w:rsid w:val="003931BE"/>
    <w:rsid w:val="003A4963"/>
    <w:rsid w:val="003A4BE8"/>
    <w:rsid w:val="003A7113"/>
    <w:rsid w:val="003B3BDF"/>
    <w:rsid w:val="003B3FE8"/>
    <w:rsid w:val="003C62BB"/>
    <w:rsid w:val="003C7D65"/>
    <w:rsid w:val="003D0229"/>
    <w:rsid w:val="003D0C42"/>
    <w:rsid w:val="003D170E"/>
    <w:rsid w:val="003D3EC9"/>
    <w:rsid w:val="003D6E39"/>
    <w:rsid w:val="003E0FCE"/>
    <w:rsid w:val="003E6412"/>
    <w:rsid w:val="003F232C"/>
    <w:rsid w:val="003F40BB"/>
    <w:rsid w:val="00401F7E"/>
    <w:rsid w:val="004023F9"/>
    <w:rsid w:val="00402B2E"/>
    <w:rsid w:val="00411D1F"/>
    <w:rsid w:val="00413F0D"/>
    <w:rsid w:val="004173F4"/>
    <w:rsid w:val="00421C1E"/>
    <w:rsid w:val="00423A88"/>
    <w:rsid w:val="00426364"/>
    <w:rsid w:val="004278C7"/>
    <w:rsid w:val="004303A7"/>
    <w:rsid w:val="004307A2"/>
    <w:rsid w:val="004315B6"/>
    <w:rsid w:val="004327E4"/>
    <w:rsid w:val="0043530C"/>
    <w:rsid w:val="00443EC1"/>
    <w:rsid w:val="0044677B"/>
    <w:rsid w:val="00450B97"/>
    <w:rsid w:val="00452BF6"/>
    <w:rsid w:val="00452E02"/>
    <w:rsid w:val="00456740"/>
    <w:rsid w:val="00464CBE"/>
    <w:rsid w:val="004673DC"/>
    <w:rsid w:val="00475B10"/>
    <w:rsid w:val="00477D1F"/>
    <w:rsid w:val="0048351B"/>
    <w:rsid w:val="00484D0E"/>
    <w:rsid w:val="00486AA2"/>
    <w:rsid w:val="00492994"/>
    <w:rsid w:val="004A3814"/>
    <w:rsid w:val="004A77AD"/>
    <w:rsid w:val="004B1A0A"/>
    <w:rsid w:val="004B4728"/>
    <w:rsid w:val="004B4B7E"/>
    <w:rsid w:val="004B51FB"/>
    <w:rsid w:val="004B5C77"/>
    <w:rsid w:val="004B6765"/>
    <w:rsid w:val="004C1B05"/>
    <w:rsid w:val="004C22D2"/>
    <w:rsid w:val="004D6922"/>
    <w:rsid w:val="004E21E4"/>
    <w:rsid w:val="004E3E50"/>
    <w:rsid w:val="004E6C81"/>
    <w:rsid w:val="004F28A3"/>
    <w:rsid w:val="00501394"/>
    <w:rsid w:val="00501CB6"/>
    <w:rsid w:val="00503C02"/>
    <w:rsid w:val="00516EA0"/>
    <w:rsid w:val="005207B9"/>
    <w:rsid w:val="005208C2"/>
    <w:rsid w:val="00522F35"/>
    <w:rsid w:val="00523E68"/>
    <w:rsid w:val="005246A4"/>
    <w:rsid w:val="00526831"/>
    <w:rsid w:val="00531155"/>
    <w:rsid w:val="00531252"/>
    <w:rsid w:val="00543B61"/>
    <w:rsid w:val="00545BD9"/>
    <w:rsid w:val="00551561"/>
    <w:rsid w:val="00552DA3"/>
    <w:rsid w:val="00556E6B"/>
    <w:rsid w:val="00557422"/>
    <w:rsid w:val="00573EB9"/>
    <w:rsid w:val="00575AC5"/>
    <w:rsid w:val="005863E4"/>
    <w:rsid w:val="005917A7"/>
    <w:rsid w:val="005930EB"/>
    <w:rsid w:val="00594032"/>
    <w:rsid w:val="00597753"/>
    <w:rsid w:val="005A0025"/>
    <w:rsid w:val="005A0CBF"/>
    <w:rsid w:val="005A6B78"/>
    <w:rsid w:val="005D1160"/>
    <w:rsid w:val="005D3A3C"/>
    <w:rsid w:val="005D75EE"/>
    <w:rsid w:val="005E00E8"/>
    <w:rsid w:val="005E5F9A"/>
    <w:rsid w:val="005F371D"/>
    <w:rsid w:val="005F426B"/>
    <w:rsid w:val="005F5FD6"/>
    <w:rsid w:val="00603D7F"/>
    <w:rsid w:val="00605153"/>
    <w:rsid w:val="00610C9E"/>
    <w:rsid w:val="006122EB"/>
    <w:rsid w:val="00612387"/>
    <w:rsid w:val="00612603"/>
    <w:rsid w:val="00614F92"/>
    <w:rsid w:val="00616C5A"/>
    <w:rsid w:val="00620ACA"/>
    <w:rsid w:val="00624974"/>
    <w:rsid w:val="00624D7E"/>
    <w:rsid w:val="006343EA"/>
    <w:rsid w:val="00634B71"/>
    <w:rsid w:val="0063628D"/>
    <w:rsid w:val="006364C9"/>
    <w:rsid w:val="006418E9"/>
    <w:rsid w:val="006430C4"/>
    <w:rsid w:val="0065400F"/>
    <w:rsid w:val="0066082E"/>
    <w:rsid w:val="00671FDC"/>
    <w:rsid w:val="0067200B"/>
    <w:rsid w:val="006806FD"/>
    <w:rsid w:val="00681BAD"/>
    <w:rsid w:val="0068414A"/>
    <w:rsid w:val="00693F53"/>
    <w:rsid w:val="00695032"/>
    <w:rsid w:val="00695E37"/>
    <w:rsid w:val="006A076E"/>
    <w:rsid w:val="006A2B27"/>
    <w:rsid w:val="006B0059"/>
    <w:rsid w:val="006B1364"/>
    <w:rsid w:val="006B191D"/>
    <w:rsid w:val="006B4023"/>
    <w:rsid w:val="006B4558"/>
    <w:rsid w:val="006B4DC1"/>
    <w:rsid w:val="006B597E"/>
    <w:rsid w:val="006C1E7C"/>
    <w:rsid w:val="006C75A5"/>
    <w:rsid w:val="006D19C8"/>
    <w:rsid w:val="006D491E"/>
    <w:rsid w:val="006E1927"/>
    <w:rsid w:val="006E3B8F"/>
    <w:rsid w:val="006E3C28"/>
    <w:rsid w:val="006E62D5"/>
    <w:rsid w:val="006F1B6D"/>
    <w:rsid w:val="006F2836"/>
    <w:rsid w:val="006F3677"/>
    <w:rsid w:val="006F4D34"/>
    <w:rsid w:val="00710427"/>
    <w:rsid w:val="0071200E"/>
    <w:rsid w:val="00720C5D"/>
    <w:rsid w:val="00721B32"/>
    <w:rsid w:val="007274BD"/>
    <w:rsid w:val="00734847"/>
    <w:rsid w:val="0073559E"/>
    <w:rsid w:val="00740FA2"/>
    <w:rsid w:val="00742DEB"/>
    <w:rsid w:val="007438F1"/>
    <w:rsid w:val="00751221"/>
    <w:rsid w:val="00752D53"/>
    <w:rsid w:val="0075750E"/>
    <w:rsid w:val="007640E6"/>
    <w:rsid w:val="00764C8B"/>
    <w:rsid w:val="007659B3"/>
    <w:rsid w:val="0077511E"/>
    <w:rsid w:val="00783489"/>
    <w:rsid w:val="0078512D"/>
    <w:rsid w:val="00785544"/>
    <w:rsid w:val="00790E7D"/>
    <w:rsid w:val="007B2479"/>
    <w:rsid w:val="007B466D"/>
    <w:rsid w:val="007C1428"/>
    <w:rsid w:val="007D2D50"/>
    <w:rsid w:val="007D5FC7"/>
    <w:rsid w:val="007D665F"/>
    <w:rsid w:val="007E449B"/>
    <w:rsid w:val="007E46E4"/>
    <w:rsid w:val="007E476C"/>
    <w:rsid w:val="007E5EEE"/>
    <w:rsid w:val="007F3E84"/>
    <w:rsid w:val="00800481"/>
    <w:rsid w:val="00801C00"/>
    <w:rsid w:val="008022D4"/>
    <w:rsid w:val="00803107"/>
    <w:rsid w:val="00806316"/>
    <w:rsid w:val="00812E5D"/>
    <w:rsid w:val="00814F57"/>
    <w:rsid w:val="008225D2"/>
    <w:rsid w:val="0082681E"/>
    <w:rsid w:val="00826AEA"/>
    <w:rsid w:val="00827713"/>
    <w:rsid w:val="00837318"/>
    <w:rsid w:val="00840AEC"/>
    <w:rsid w:val="00843EC5"/>
    <w:rsid w:val="008444AC"/>
    <w:rsid w:val="00850555"/>
    <w:rsid w:val="008513BE"/>
    <w:rsid w:val="00851BF3"/>
    <w:rsid w:val="0085371E"/>
    <w:rsid w:val="008555CA"/>
    <w:rsid w:val="00855783"/>
    <w:rsid w:val="00864916"/>
    <w:rsid w:val="00870E78"/>
    <w:rsid w:val="00872C01"/>
    <w:rsid w:val="00873AF2"/>
    <w:rsid w:val="00875CB0"/>
    <w:rsid w:val="00885C60"/>
    <w:rsid w:val="0089036B"/>
    <w:rsid w:val="00893D02"/>
    <w:rsid w:val="0089448C"/>
    <w:rsid w:val="008A3B46"/>
    <w:rsid w:val="008A575D"/>
    <w:rsid w:val="008B0ADE"/>
    <w:rsid w:val="008B32DE"/>
    <w:rsid w:val="008C1B22"/>
    <w:rsid w:val="008C1C31"/>
    <w:rsid w:val="008C5BD2"/>
    <w:rsid w:val="008C5D3F"/>
    <w:rsid w:val="008E277A"/>
    <w:rsid w:val="008E2ECA"/>
    <w:rsid w:val="008E4527"/>
    <w:rsid w:val="008E472C"/>
    <w:rsid w:val="008E543E"/>
    <w:rsid w:val="008E599F"/>
    <w:rsid w:val="008E5CC3"/>
    <w:rsid w:val="008F2B1B"/>
    <w:rsid w:val="008F39AD"/>
    <w:rsid w:val="008F64BB"/>
    <w:rsid w:val="008F6EE6"/>
    <w:rsid w:val="009021CF"/>
    <w:rsid w:val="00907AC9"/>
    <w:rsid w:val="00911E99"/>
    <w:rsid w:val="00912982"/>
    <w:rsid w:val="00920575"/>
    <w:rsid w:val="00921A37"/>
    <w:rsid w:val="00930DBA"/>
    <w:rsid w:val="00932632"/>
    <w:rsid w:val="009403BE"/>
    <w:rsid w:val="0094092C"/>
    <w:rsid w:val="009509A7"/>
    <w:rsid w:val="00950C42"/>
    <w:rsid w:val="009515D9"/>
    <w:rsid w:val="00952C59"/>
    <w:rsid w:val="00957332"/>
    <w:rsid w:val="00960047"/>
    <w:rsid w:val="00960D62"/>
    <w:rsid w:val="009644B1"/>
    <w:rsid w:val="00964D57"/>
    <w:rsid w:val="00970251"/>
    <w:rsid w:val="00970D43"/>
    <w:rsid w:val="0097419B"/>
    <w:rsid w:val="00976A1D"/>
    <w:rsid w:val="009829E4"/>
    <w:rsid w:val="00983596"/>
    <w:rsid w:val="009907AF"/>
    <w:rsid w:val="009937B3"/>
    <w:rsid w:val="009939C6"/>
    <w:rsid w:val="00995F95"/>
    <w:rsid w:val="009A03F3"/>
    <w:rsid w:val="009A1300"/>
    <w:rsid w:val="009A6B42"/>
    <w:rsid w:val="009B55F4"/>
    <w:rsid w:val="009C13FB"/>
    <w:rsid w:val="009C2D6B"/>
    <w:rsid w:val="009C38EF"/>
    <w:rsid w:val="009C3C76"/>
    <w:rsid w:val="009C4309"/>
    <w:rsid w:val="009C7602"/>
    <w:rsid w:val="009D04A4"/>
    <w:rsid w:val="009D0DE8"/>
    <w:rsid w:val="009D23A4"/>
    <w:rsid w:val="009D2805"/>
    <w:rsid w:val="009E1FF8"/>
    <w:rsid w:val="009E6F09"/>
    <w:rsid w:val="009F2416"/>
    <w:rsid w:val="009F4F07"/>
    <w:rsid w:val="009F5588"/>
    <w:rsid w:val="009F56F3"/>
    <w:rsid w:val="00A00F89"/>
    <w:rsid w:val="00A01910"/>
    <w:rsid w:val="00A11A46"/>
    <w:rsid w:val="00A15378"/>
    <w:rsid w:val="00A16FD8"/>
    <w:rsid w:val="00A22411"/>
    <w:rsid w:val="00A255DF"/>
    <w:rsid w:val="00A3313F"/>
    <w:rsid w:val="00A35F6F"/>
    <w:rsid w:val="00A37CF2"/>
    <w:rsid w:val="00A4224D"/>
    <w:rsid w:val="00A45BC9"/>
    <w:rsid w:val="00A52039"/>
    <w:rsid w:val="00A532CD"/>
    <w:rsid w:val="00A56299"/>
    <w:rsid w:val="00A60822"/>
    <w:rsid w:val="00A61BB7"/>
    <w:rsid w:val="00A63932"/>
    <w:rsid w:val="00A73A62"/>
    <w:rsid w:val="00A814C5"/>
    <w:rsid w:val="00A855D3"/>
    <w:rsid w:val="00A8624E"/>
    <w:rsid w:val="00A86AEB"/>
    <w:rsid w:val="00A86F5F"/>
    <w:rsid w:val="00A911A5"/>
    <w:rsid w:val="00A915CE"/>
    <w:rsid w:val="00A94054"/>
    <w:rsid w:val="00A96285"/>
    <w:rsid w:val="00A97190"/>
    <w:rsid w:val="00A9773E"/>
    <w:rsid w:val="00AA1FF1"/>
    <w:rsid w:val="00AA754B"/>
    <w:rsid w:val="00AA7DCB"/>
    <w:rsid w:val="00AB0003"/>
    <w:rsid w:val="00AB4C13"/>
    <w:rsid w:val="00AB5739"/>
    <w:rsid w:val="00AB6411"/>
    <w:rsid w:val="00AC3FD7"/>
    <w:rsid w:val="00AC4CB3"/>
    <w:rsid w:val="00AD00C5"/>
    <w:rsid w:val="00AD18AF"/>
    <w:rsid w:val="00AD31DC"/>
    <w:rsid w:val="00AD42BE"/>
    <w:rsid w:val="00AE0097"/>
    <w:rsid w:val="00AE16DA"/>
    <w:rsid w:val="00AE365D"/>
    <w:rsid w:val="00AF17D4"/>
    <w:rsid w:val="00AF4110"/>
    <w:rsid w:val="00AF6324"/>
    <w:rsid w:val="00AF6D91"/>
    <w:rsid w:val="00B05CA2"/>
    <w:rsid w:val="00B11D4E"/>
    <w:rsid w:val="00B134A6"/>
    <w:rsid w:val="00B1517B"/>
    <w:rsid w:val="00B16779"/>
    <w:rsid w:val="00B207CB"/>
    <w:rsid w:val="00B22351"/>
    <w:rsid w:val="00B22A8C"/>
    <w:rsid w:val="00B24153"/>
    <w:rsid w:val="00B24ABF"/>
    <w:rsid w:val="00B24BC6"/>
    <w:rsid w:val="00B3142D"/>
    <w:rsid w:val="00B35719"/>
    <w:rsid w:val="00B35A62"/>
    <w:rsid w:val="00B35F93"/>
    <w:rsid w:val="00B41BB6"/>
    <w:rsid w:val="00B446E9"/>
    <w:rsid w:val="00B44B45"/>
    <w:rsid w:val="00B52CCA"/>
    <w:rsid w:val="00B53F49"/>
    <w:rsid w:val="00B647E5"/>
    <w:rsid w:val="00B67EA8"/>
    <w:rsid w:val="00B70FF8"/>
    <w:rsid w:val="00B77CCA"/>
    <w:rsid w:val="00B80EC2"/>
    <w:rsid w:val="00B82174"/>
    <w:rsid w:val="00B821B5"/>
    <w:rsid w:val="00B83ED3"/>
    <w:rsid w:val="00B84171"/>
    <w:rsid w:val="00B84EE1"/>
    <w:rsid w:val="00B86A47"/>
    <w:rsid w:val="00B90865"/>
    <w:rsid w:val="00B90A35"/>
    <w:rsid w:val="00B92539"/>
    <w:rsid w:val="00B92B47"/>
    <w:rsid w:val="00B93F98"/>
    <w:rsid w:val="00B97D1E"/>
    <w:rsid w:val="00BA688F"/>
    <w:rsid w:val="00BB0AAB"/>
    <w:rsid w:val="00BB2ABA"/>
    <w:rsid w:val="00BB42DD"/>
    <w:rsid w:val="00BC0387"/>
    <w:rsid w:val="00BC3FBF"/>
    <w:rsid w:val="00BC738C"/>
    <w:rsid w:val="00BC7B90"/>
    <w:rsid w:val="00BD4CCD"/>
    <w:rsid w:val="00BE04AB"/>
    <w:rsid w:val="00BE4BE6"/>
    <w:rsid w:val="00BE69C8"/>
    <w:rsid w:val="00BF0220"/>
    <w:rsid w:val="00BF5B8E"/>
    <w:rsid w:val="00C026E4"/>
    <w:rsid w:val="00C036C7"/>
    <w:rsid w:val="00C07DFF"/>
    <w:rsid w:val="00C111B3"/>
    <w:rsid w:val="00C150D1"/>
    <w:rsid w:val="00C16F74"/>
    <w:rsid w:val="00C3071B"/>
    <w:rsid w:val="00C30EC3"/>
    <w:rsid w:val="00C3129E"/>
    <w:rsid w:val="00C33739"/>
    <w:rsid w:val="00C36F62"/>
    <w:rsid w:val="00C43659"/>
    <w:rsid w:val="00C51395"/>
    <w:rsid w:val="00C56EF6"/>
    <w:rsid w:val="00C701F9"/>
    <w:rsid w:val="00C74D13"/>
    <w:rsid w:val="00C75335"/>
    <w:rsid w:val="00C80126"/>
    <w:rsid w:val="00C8722A"/>
    <w:rsid w:val="00CA638C"/>
    <w:rsid w:val="00CA7255"/>
    <w:rsid w:val="00CA77F9"/>
    <w:rsid w:val="00CA7F81"/>
    <w:rsid w:val="00CB1A01"/>
    <w:rsid w:val="00CB33B2"/>
    <w:rsid w:val="00CB665F"/>
    <w:rsid w:val="00CB7412"/>
    <w:rsid w:val="00CB7910"/>
    <w:rsid w:val="00CC0994"/>
    <w:rsid w:val="00CC4282"/>
    <w:rsid w:val="00CC57EB"/>
    <w:rsid w:val="00CC5818"/>
    <w:rsid w:val="00CC5F0D"/>
    <w:rsid w:val="00CD138A"/>
    <w:rsid w:val="00CD340B"/>
    <w:rsid w:val="00CD5214"/>
    <w:rsid w:val="00CE0268"/>
    <w:rsid w:val="00CE0695"/>
    <w:rsid w:val="00CE2FF6"/>
    <w:rsid w:val="00CF2FE9"/>
    <w:rsid w:val="00CF5318"/>
    <w:rsid w:val="00CF7280"/>
    <w:rsid w:val="00D123D1"/>
    <w:rsid w:val="00D12D0D"/>
    <w:rsid w:val="00D31E1C"/>
    <w:rsid w:val="00D3326A"/>
    <w:rsid w:val="00D3328F"/>
    <w:rsid w:val="00D379D6"/>
    <w:rsid w:val="00D45481"/>
    <w:rsid w:val="00D506BA"/>
    <w:rsid w:val="00D5235F"/>
    <w:rsid w:val="00D5300A"/>
    <w:rsid w:val="00D539F9"/>
    <w:rsid w:val="00D60844"/>
    <w:rsid w:val="00D616B1"/>
    <w:rsid w:val="00D631E3"/>
    <w:rsid w:val="00D65919"/>
    <w:rsid w:val="00D661F1"/>
    <w:rsid w:val="00D72376"/>
    <w:rsid w:val="00D80A45"/>
    <w:rsid w:val="00D811CA"/>
    <w:rsid w:val="00D95B90"/>
    <w:rsid w:val="00D96C98"/>
    <w:rsid w:val="00DB4E5E"/>
    <w:rsid w:val="00DC665E"/>
    <w:rsid w:val="00DD0D5B"/>
    <w:rsid w:val="00DD2C60"/>
    <w:rsid w:val="00DD4A1A"/>
    <w:rsid w:val="00DD547C"/>
    <w:rsid w:val="00DE1E2F"/>
    <w:rsid w:val="00DE2A90"/>
    <w:rsid w:val="00DE2FD7"/>
    <w:rsid w:val="00DF5007"/>
    <w:rsid w:val="00E0290C"/>
    <w:rsid w:val="00E16D1D"/>
    <w:rsid w:val="00E233BC"/>
    <w:rsid w:val="00E253DF"/>
    <w:rsid w:val="00E27C34"/>
    <w:rsid w:val="00E31E15"/>
    <w:rsid w:val="00E32DC5"/>
    <w:rsid w:val="00E40FE6"/>
    <w:rsid w:val="00E42B24"/>
    <w:rsid w:val="00E44101"/>
    <w:rsid w:val="00E44ADC"/>
    <w:rsid w:val="00E47944"/>
    <w:rsid w:val="00E51431"/>
    <w:rsid w:val="00E6146C"/>
    <w:rsid w:val="00E64F2E"/>
    <w:rsid w:val="00E75801"/>
    <w:rsid w:val="00E75CA5"/>
    <w:rsid w:val="00E76975"/>
    <w:rsid w:val="00E80ACC"/>
    <w:rsid w:val="00E81C86"/>
    <w:rsid w:val="00E81E4F"/>
    <w:rsid w:val="00E856F6"/>
    <w:rsid w:val="00E867EA"/>
    <w:rsid w:val="00E86A08"/>
    <w:rsid w:val="00E912B5"/>
    <w:rsid w:val="00E952DD"/>
    <w:rsid w:val="00E956BD"/>
    <w:rsid w:val="00E96207"/>
    <w:rsid w:val="00EA05F4"/>
    <w:rsid w:val="00EB0227"/>
    <w:rsid w:val="00EB73D5"/>
    <w:rsid w:val="00EC05DD"/>
    <w:rsid w:val="00EC1C32"/>
    <w:rsid w:val="00EC3F5A"/>
    <w:rsid w:val="00EC4FA8"/>
    <w:rsid w:val="00ED1A79"/>
    <w:rsid w:val="00ED3D6F"/>
    <w:rsid w:val="00EE03C4"/>
    <w:rsid w:val="00EE1B6F"/>
    <w:rsid w:val="00EE1E6A"/>
    <w:rsid w:val="00EE5D1D"/>
    <w:rsid w:val="00EE70C3"/>
    <w:rsid w:val="00EE7DFC"/>
    <w:rsid w:val="00EF0F0A"/>
    <w:rsid w:val="00EF0F7E"/>
    <w:rsid w:val="00EF185D"/>
    <w:rsid w:val="00EF77A8"/>
    <w:rsid w:val="00EF7879"/>
    <w:rsid w:val="00EF7BEE"/>
    <w:rsid w:val="00F02AED"/>
    <w:rsid w:val="00F101BB"/>
    <w:rsid w:val="00F129C6"/>
    <w:rsid w:val="00F12B20"/>
    <w:rsid w:val="00F131D2"/>
    <w:rsid w:val="00F1439E"/>
    <w:rsid w:val="00F3331D"/>
    <w:rsid w:val="00F33866"/>
    <w:rsid w:val="00F366B7"/>
    <w:rsid w:val="00F36CD1"/>
    <w:rsid w:val="00F42ABD"/>
    <w:rsid w:val="00F52C36"/>
    <w:rsid w:val="00F5711F"/>
    <w:rsid w:val="00F605D9"/>
    <w:rsid w:val="00F62B8F"/>
    <w:rsid w:val="00F664F3"/>
    <w:rsid w:val="00F6745B"/>
    <w:rsid w:val="00F7229C"/>
    <w:rsid w:val="00F72666"/>
    <w:rsid w:val="00F75323"/>
    <w:rsid w:val="00F768FD"/>
    <w:rsid w:val="00F8169E"/>
    <w:rsid w:val="00F857AB"/>
    <w:rsid w:val="00FA3D7D"/>
    <w:rsid w:val="00FA5D79"/>
    <w:rsid w:val="00FA5FDF"/>
    <w:rsid w:val="00FA7792"/>
    <w:rsid w:val="00FB6500"/>
    <w:rsid w:val="00FB6B22"/>
    <w:rsid w:val="00FB7720"/>
    <w:rsid w:val="00FC0438"/>
    <w:rsid w:val="00FC2480"/>
    <w:rsid w:val="00FC4596"/>
    <w:rsid w:val="00FC4813"/>
    <w:rsid w:val="00FC6313"/>
    <w:rsid w:val="00FC6CF2"/>
    <w:rsid w:val="00FD1F0E"/>
    <w:rsid w:val="00FD5E68"/>
    <w:rsid w:val="00FE1BC9"/>
    <w:rsid w:val="00FE303F"/>
    <w:rsid w:val="00FE3E23"/>
    <w:rsid w:val="00FE4163"/>
    <w:rsid w:val="00FE42D1"/>
    <w:rsid w:val="00FE512B"/>
    <w:rsid w:val="00FE63AB"/>
    <w:rsid w:val="00FE7228"/>
    <w:rsid w:val="00FE72A6"/>
    <w:rsid w:val="00FE75D9"/>
    <w:rsid w:val="00FF11B9"/>
    <w:rsid w:val="00FF24BA"/>
    <w:rsid w:val="00FF2DBC"/>
    <w:rsid w:val="00FF3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42CD"/>
  <w15:docId w15:val="{1A639C7A-0759-4F33-9018-C408FF3E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754B"/>
    <w:pPr>
      <w:spacing w:before="120"/>
      <w:ind w:firstLine="357"/>
      <w:jc w:val="both"/>
    </w:pPr>
    <w:rPr>
      <w:rFonts w:ascii="Tahoma" w:hAnsi="Tahoma"/>
      <w:szCs w:val="24"/>
    </w:rPr>
  </w:style>
  <w:style w:type="paragraph" w:styleId="Nadpis1">
    <w:name w:val="heading 1"/>
    <w:basedOn w:val="Normln"/>
    <w:next w:val="Normln"/>
    <w:link w:val="Nadpis1Char"/>
    <w:qFormat/>
    <w:rsid w:val="00464CBE"/>
    <w:pPr>
      <w:keepNext/>
      <w:spacing w:before="600"/>
      <w:jc w:val="center"/>
      <w:outlineLvl w:val="0"/>
    </w:pPr>
    <w:rPr>
      <w:rFonts w:cs="Tahoma"/>
      <w:b/>
      <w:bCs/>
      <w:sz w:val="24"/>
    </w:rPr>
  </w:style>
  <w:style w:type="paragraph" w:styleId="Nadpis2">
    <w:name w:val="heading 2"/>
    <w:basedOn w:val="Normln"/>
    <w:next w:val="Normln"/>
    <w:link w:val="Nadpis2Char"/>
    <w:qFormat/>
    <w:rsid w:val="00464CB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464CBE"/>
    <w:pPr>
      <w:keepNext/>
      <w:tabs>
        <w:tab w:val="left" w:pos="-1985"/>
      </w:tabs>
      <w:ind w:firstLine="0"/>
      <w:outlineLvl w:val="2"/>
    </w:pPr>
    <w:rPr>
      <w:b/>
      <w:bCs/>
      <w:u w:val="single"/>
    </w:rPr>
  </w:style>
  <w:style w:type="paragraph" w:styleId="Nadpis4">
    <w:name w:val="heading 4"/>
    <w:basedOn w:val="Normln"/>
    <w:next w:val="Normln"/>
    <w:qFormat/>
    <w:rsid w:val="00464CBE"/>
    <w:pPr>
      <w:keepNext/>
      <w:outlineLvl w:val="3"/>
    </w:pPr>
    <w:rPr>
      <w:b/>
      <w:bCs/>
      <w:u w:val="single"/>
    </w:rPr>
  </w:style>
  <w:style w:type="paragraph" w:styleId="Nadpis5">
    <w:name w:val="heading 5"/>
    <w:basedOn w:val="Normln"/>
    <w:next w:val="Normln"/>
    <w:qFormat/>
    <w:rsid w:val="00464CBE"/>
    <w:pPr>
      <w:keepNext/>
      <w:spacing w:before="100" w:beforeAutospacing="1" w:after="100" w:afterAutospacing="1"/>
      <w:ind w:firstLine="0"/>
      <w:jc w:val="center"/>
      <w:outlineLvl w:val="4"/>
    </w:pPr>
    <w:rPr>
      <w:rFonts w:cs="Tahoma"/>
      <w:b/>
    </w:rPr>
  </w:style>
  <w:style w:type="paragraph" w:styleId="Nadpis6">
    <w:name w:val="heading 6"/>
    <w:basedOn w:val="Normln"/>
    <w:next w:val="Normln"/>
    <w:link w:val="Nadpis6Char"/>
    <w:qFormat/>
    <w:rsid w:val="00464CBE"/>
    <w:pPr>
      <w:keepNext/>
      <w:tabs>
        <w:tab w:val="left" w:pos="720"/>
        <w:tab w:val="left" w:pos="5940"/>
      </w:tabs>
      <w:ind w:firstLine="0"/>
      <w:jc w:val="center"/>
      <w:outlineLvl w:val="5"/>
    </w:pPr>
    <w:rPr>
      <w:b/>
      <w:bCs/>
      <w:sz w:val="18"/>
      <w:u w:val="single"/>
    </w:rPr>
  </w:style>
  <w:style w:type="paragraph" w:styleId="Nadpis7">
    <w:name w:val="heading 7"/>
    <w:basedOn w:val="Normln"/>
    <w:next w:val="Normln"/>
    <w:link w:val="Nadpis7Char"/>
    <w:semiHidden/>
    <w:unhideWhenUsed/>
    <w:qFormat/>
    <w:rsid w:val="000F3DA2"/>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464CBE"/>
    <w:pPr>
      <w:jc w:val="center"/>
    </w:pPr>
    <w:rPr>
      <w:rFonts w:cs="Tahoma"/>
      <w:sz w:val="40"/>
    </w:rPr>
  </w:style>
  <w:style w:type="paragraph" w:styleId="Zkladntextodsazen">
    <w:name w:val="Body Text Indent"/>
    <w:basedOn w:val="Normln"/>
    <w:link w:val="ZkladntextodsazenChar"/>
    <w:uiPriority w:val="99"/>
    <w:rsid w:val="00464CBE"/>
    <w:pPr>
      <w:spacing w:before="240"/>
      <w:ind w:firstLine="360"/>
    </w:pPr>
    <w:rPr>
      <w:rFonts w:cs="Tahoma"/>
    </w:rPr>
  </w:style>
  <w:style w:type="paragraph" w:styleId="Zkladntextodsazen2">
    <w:name w:val="Body Text Indent 2"/>
    <w:basedOn w:val="Normln"/>
    <w:link w:val="Zkladntextodsazen2Char"/>
    <w:uiPriority w:val="99"/>
    <w:rsid w:val="00464CBE"/>
  </w:style>
  <w:style w:type="paragraph" w:styleId="Zhlav">
    <w:name w:val="header"/>
    <w:basedOn w:val="Normln"/>
    <w:rsid w:val="00464CBE"/>
    <w:pPr>
      <w:tabs>
        <w:tab w:val="center" w:pos="4819"/>
        <w:tab w:val="right" w:pos="9071"/>
      </w:tabs>
      <w:spacing w:before="0"/>
      <w:ind w:firstLine="0"/>
      <w:jc w:val="left"/>
    </w:pPr>
    <w:rPr>
      <w:rFonts w:ascii="Times New Roman" w:hAnsi="Times New Roman"/>
      <w:szCs w:val="20"/>
    </w:rPr>
  </w:style>
  <w:style w:type="character" w:styleId="slostrnky">
    <w:name w:val="page number"/>
    <w:basedOn w:val="Standardnpsmoodstavce"/>
    <w:rsid w:val="00464CBE"/>
  </w:style>
  <w:style w:type="paragraph" w:styleId="Zpat">
    <w:name w:val="footer"/>
    <w:basedOn w:val="Normln"/>
    <w:link w:val="ZpatChar"/>
    <w:rsid w:val="00464CBE"/>
    <w:pPr>
      <w:tabs>
        <w:tab w:val="center" w:pos="4819"/>
        <w:tab w:val="right" w:pos="9071"/>
      </w:tabs>
      <w:spacing w:before="0"/>
      <w:ind w:firstLine="0"/>
      <w:jc w:val="left"/>
    </w:pPr>
    <w:rPr>
      <w:rFonts w:ascii="Times New Roman" w:hAnsi="Times New Roman"/>
      <w:szCs w:val="20"/>
    </w:rPr>
  </w:style>
  <w:style w:type="paragraph" w:styleId="Zkladntext">
    <w:name w:val="Body Text"/>
    <w:basedOn w:val="Normln"/>
    <w:link w:val="ZkladntextChar"/>
    <w:uiPriority w:val="99"/>
    <w:rsid w:val="00464CBE"/>
    <w:pPr>
      <w:spacing w:before="0" w:after="120"/>
      <w:ind w:firstLine="0"/>
      <w:jc w:val="left"/>
    </w:pPr>
    <w:rPr>
      <w:rFonts w:ascii="Times New Roman" w:hAnsi="Times New Roman"/>
      <w:szCs w:val="20"/>
    </w:rPr>
  </w:style>
  <w:style w:type="character" w:styleId="Hypertextovodkaz">
    <w:name w:val="Hyperlink"/>
    <w:rsid w:val="00464CBE"/>
    <w:rPr>
      <w:color w:val="0000FF"/>
      <w:u w:val="single"/>
    </w:rPr>
  </w:style>
  <w:style w:type="character" w:styleId="Sledovanodkaz">
    <w:name w:val="FollowedHyperlink"/>
    <w:rsid w:val="00464CBE"/>
    <w:rPr>
      <w:color w:val="800080"/>
      <w:u w:val="single"/>
    </w:rPr>
  </w:style>
  <w:style w:type="paragraph" w:styleId="Zkladntext2">
    <w:name w:val="Body Text 2"/>
    <w:basedOn w:val="Normln"/>
    <w:rsid w:val="00464CBE"/>
    <w:pPr>
      <w:tabs>
        <w:tab w:val="left" w:pos="2127"/>
      </w:tabs>
      <w:ind w:firstLine="0"/>
    </w:pPr>
    <w:rPr>
      <w:rFonts w:cs="Tahoma"/>
      <w:iCs/>
    </w:rPr>
  </w:style>
  <w:style w:type="character" w:customStyle="1" w:styleId="Nadpis7Char">
    <w:name w:val="Nadpis 7 Char"/>
    <w:link w:val="Nadpis7"/>
    <w:semiHidden/>
    <w:rsid w:val="000F3DA2"/>
    <w:rPr>
      <w:rFonts w:ascii="Calibri" w:eastAsia="Times New Roman" w:hAnsi="Calibri" w:cs="Times New Roman"/>
      <w:sz w:val="24"/>
      <w:szCs w:val="24"/>
    </w:rPr>
  </w:style>
  <w:style w:type="paragraph" w:styleId="Textbubliny">
    <w:name w:val="Balloon Text"/>
    <w:basedOn w:val="Normln"/>
    <w:link w:val="TextbublinyChar"/>
    <w:rsid w:val="00FE4163"/>
    <w:pPr>
      <w:spacing w:before="0"/>
    </w:pPr>
    <w:rPr>
      <w:rFonts w:ascii="Segoe UI" w:hAnsi="Segoe UI" w:cs="Segoe UI"/>
      <w:sz w:val="18"/>
      <w:szCs w:val="18"/>
    </w:rPr>
  </w:style>
  <w:style w:type="character" w:customStyle="1" w:styleId="TextbublinyChar">
    <w:name w:val="Text bubliny Char"/>
    <w:link w:val="Textbubliny"/>
    <w:rsid w:val="00FE4163"/>
    <w:rPr>
      <w:rFonts w:ascii="Segoe UI" w:hAnsi="Segoe UI" w:cs="Segoe UI"/>
      <w:sz w:val="18"/>
      <w:szCs w:val="18"/>
    </w:rPr>
  </w:style>
  <w:style w:type="table" w:styleId="Mkatabulky">
    <w:name w:val="Table Grid"/>
    <w:basedOn w:val="Normlntabulka"/>
    <w:rsid w:val="0055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062F5"/>
    <w:pPr>
      <w:ind w:left="708"/>
    </w:pPr>
  </w:style>
  <w:style w:type="paragraph" w:customStyle="1" w:styleId="Identifikacestran">
    <w:name w:val="Identifikace stran"/>
    <w:basedOn w:val="Normln"/>
    <w:rsid w:val="006B597E"/>
    <w:pPr>
      <w:spacing w:before="0" w:line="280" w:lineRule="atLeast"/>
      <w:ind w:firstLine="0"/>
      <w:jc w:val="center"/>
    </w:pPr>
    <w:rPr>
      <w:rFonts w:ascii="Garamond" w:hAnsi="Garamond"/>
      <w:sz w:val="24"/>
      <w:szCs w:val="20"/>
      <w:lang w:eastAsia="zh-CN"/>
    </w:rPr>
  </w:style>
  <w:style w:type="paragraph" w:styleId="Normlnweb">
    <w:name w:val="Normal (Web)"/>
    <w:basedOn w:val="Normln"/>
    <w:uiPriority w:val="99"/>
    <w:rsid w:val="006B597E"/>
    <w:pPr>
      <w:spacing w:before="100" w:beforeAutospacing="1" w:after="100" w:afterAutospacing="1"/>
      <w:ind w:firstLine="0"/>
      <w:jc w:val="left"/>
    </w:pPr>
    <w:rPr>
      <w:rFonts w:ascii="Times New Roman" w:hAnsi="Times New Roman"/>
      <w:sz w:val="24"/>
    </w:rPr>
  </w:style>
  <w:style w:type="character" w:customStyle="1" w:styleId="NzevChar">
    <w:name w:val="Název Char"/>
    <w:link w:val="Nzev"/>
    <w:uiPriority w:val="99"/>
    <w:rsid w:val="006B597E"/>
    <w:rPr>
      <w:rFonts w:ascii="Tahoma" w:hAnsi="Tahoma" w:cs="Tahoma"/>
      <w:sz w:val="40"/>
      <w:szCs w:val="24"/>
    </w:rPr>
  </w:style>
  <w:style w:type="character" w:styleId="Odkaznakoment">
    <w:name w:val="annotation reference"/>
    <w:basedOn w:val="Standardnpsmoodstavce"/>
    <w:rsid w:val="00F366B7"/>
    <w:rPr>
      <w:sz w:val="16"/>
      <w:szCs w:val="16"/>
    </w:rPr>
  </w:style>
  <w:style w:type="paragraph" w:styleId="Textkomente">
    <w:name w:val="annotation text"/>
    <w:basedOn w:val="Normln"/>
    <w:link w:val="TextkomenteChar"/>
    <w:rsid w:val="00AA754B"/>
    <w:rPr>
      <w:sz w:val="16"/>
      <w:szCs w:val="20"/>
    </w:rPr>
  </w:style>
  <w:style w:type="character" w:customStyle="1" w:styleId="TextkomenteChar">
    <w:name w:val="Text komentáře Char"/>
    <w:basedOn w:val="Standardnpsmoodstavce"/>
    <w:link w:val="Textkomente"/>
    <w:rsid w:val="00AA754B"/>
    <w:rPr>
      <w:rFonts w:ascii="Tahoma" w:hAnsi="Tahoma"/>
      <w:sz w:val="16"/>
    </w:rPr>
  </w:style>
  <w:style w:type="paragraph" w:styleId="Pedmtkomente">
    <w:name w:val="annotation subject"/>
    <w:basedOn w:val="Textkomente"/>
    <w:next w:val="Textkomente"/>
    <w:link w:val="PedmtkomenteChar"/>
    <w:rsid w:val="00F366B7"/>
    <w:rPr>
      <w:b/>
      <w:bCs/>
    </w:rPr>
  </w:style>
  <w:style w:type="character" w:customStyle="1" w:styleId="PedmtkomenteChar">
    <w:name w:val="Předmět komentáře Char"/>
    <w:basedOn w:val="TextkomenteChar"/>
    <w:link w:val="Pedmtkomente"/>
    <w:rsid w:val="00F366B7"/>
    <w:rPr>
      <w:rFonts w:ascii="Tahoma" w:hAnsi="Tahoma"/>
      <w:b/>
      <w:bCs/>
      <w:sz w:val="16"/>
    </w:rPr>
  </w:style>
  <w:style w:type="paragraph" w:customStyle="1" w:styleId="Styl1">
    <w:name w:val="Styl 1"/>
    <w:basedOn w:val="Odstavecseseznamem"/>
    <w:rsid w:val="00D506BA"/>
    <w:pPr>
      <w:numPr>
        <w:numId w:val="1"/>
      </w:numPr>
      <w:tabs>
        <w:tab w:val="left" w:pos="1276"/>
      </w:tabs>
      <w:spacing w:before="240" w:line="276" w:lineRule="auto"/>
      <w:ind w:left="357" w:hanging="357"/>
      <w:jc w:val="center"/>
    </w:pPr>
    <w:rPr>
      <w:rFonts w:asciiTheme="minorHAnsi" w:hAnsiTheme="minorHAnsi" w:cs="Arial"/>
      <w:b/>
      <w:sz w:val="22"/>
      <w:szCs w:val="22"/>
      <w:lang w:eastAsia="en-US"/>
    </w:rPr>
  </w:style>
  <w:style w:type="paragraph" w:customStyle="1" w:styleId="Styl2">
    <w:name w:val="Styl 2"/>
    <w:basedOn w:val="Odstavecseseznamem"/>
    <w:qFormat/>
    <w:rsid w:val="00D506BA"/>
    <w:pPr>
      <w:numPr>
        <w:ilvl w:val="1"/>
        <w:numId w:val="1"/>
      </w:numPr>
      <w:spacing w:line="276" w:lineRule="auto"/>
      <w:ind w:left="567" w:hanging="567"/>
    </w:pPr>
    <w:rPr>
      <w:rFonts w:asciiTheme="minorHAnsi" w:hAnsiTheme="minorHAnsi" w:cs="Arial"/>
      <w:sz w:val="22"/>
      <w:szCs w:val="22"/>
      <w:lang w:eastAsia="en-US"/>
    </w:rPr>
  </w:style>
  <w:style w:type="paragraph" w:customStyle="1" w:styleId="Styl3">
    <w:name w:val="Styl 3"/>
    <w:basedOn w:val="Styl2"/>
    <w:qFormat/>
    <w:rsid w:val="00D506BA"/>
    <w:pPr>
      <w:numPr>
        <w:ilvl w:val="2"/>
      </w:numPr>
      <w:ind w:left="1224" w:hanging="657"/>
    </w:pPr>
  </w:style>
  <w:style w:type="paragraph" w:styleId="Revize">
    <w:name w:val="Revision"/>
    <w:hidden/>
    <w:uiPriority w:val="99"/>
    <w:semiHidden/>
    <w:rsid w:val="0008416B"/>
    <w:rPr>
      <w:rFonts w:ascii="Tahoma" w:hAnsi="Tahoma"/>
      <w:szCs w:val="24"/>
    </w:rPr>
  </w:style>
  <w:style w:type="character" w:customStyle="1" w:styleId="Nadpis1Char">
    <w:name w:val="Nadpis 1 Char"/>
    <w:basedOn w:val="Standardnpsmoodstavce"/>
    <w:link w:val="Nadpis1"/>
    <w:rsid w:val="0014642E"/>
    <w:rPr>
      <w:rFonts w:ascii="Tahoma" w:hAnsi="Tahoma" w:cs="Tahoma"/>
      <w:b/>
      <w:bCs/>
      <w:sz w:val="24"/>
      <w:szCs w:val="24"/>
    </w:rPr>
  </w:style>
  <w:style w:type="character" w:customStyle="1" w:styleId="Nadpis2Char">
    <w:name w:val="Nadpis 2 Char"/>
    <w:basedOn w:val="Standardnpsmoodstavce"/>
    <w:link w:val="Nadpis2"/>
    <w:rsid w:val="0014642E"/>
    <w:rPr>
      <w:rFonts w:ascii="Arial" w:hAnsi="Arial" w:cs="Arial"/>
      <w:b/>
      <w:bCs/>
      <w:i/>
      <w:iCs/>
      <w:sz w:val="28"/>
      <w:szCs w:val="28"/>
    </w:rPr>
  </w:style>
  <w:style w:type="character" w:customStyle="1" w:styleId="Nadpis6Char">
    <w:name w:val="Nadpis 6 Char"/>
    <w:basedOn w:val="Standardnpsmoodstavce"/>
    <w:link w:val="Nadpis6"/>
    <w:rsid w:val="0014642E"/>
    <w:rPr>
      <w:rFonts w:ascii="Tahoma" w:hAnsi="Tahoma"/>
      <w:b/>
      <w:bCs/>
      <w:sz w:val="18"/>
      <w:szCs w:val="24"/>
      <w:u w:val="single"/>
    </w:rPr>
  </w:style>
  <w:style w:type="character" w:customStyle="1" w:styleId="ZkladntextChar">
    <w:name w:val="Základní text Char"/>
    <w:basedOn w:val="Standardnpsmoodstavce"/>
    <w:link w:val="Zkladntext"/>
    <w:uiPriority w:val="99"/>
    <w:rsid w:val="0014642E"/>
  </w:style>
  <w:style w:type="character" w:customStyle="1" w:styleId="ZkladntextodsazenChar">
    <w:name w:val="Základní text odsazený Char"/>
    <w:basedOn w:val="Standardnpsmoodstavce"/>
    <w:link w:val="Zkladntextodsazen"/>
    <w:uiPriority w:val="99"/>
    <w:rsid w:val="0014642E"/>
    <w:rPr>
      <w:rFonts w:ascii="Tahoma" w:hAnsi="Tahoma" w:cs="Tahoma"/>
      <w:szCs w:val="24"/>
    </w:rPr>
  </w:style>
  <w:style w:type="character" w:customStyle="1" w:styleId="Zkladntextodsazen2Char">
    <w:name w:val="Základní text odsazený 2 Char"/>
    <w:basedOn w:val="Standardnpsmoodstavce"/>
    <w:link w:val="Zkladntextodsazen2"/>
    <w:uiPriority w:val="99"/>
    <w:rsid w:val="0014642E"/>
    <w:rPr>
      <w:rFonts w:ascii="Tahoma" w:hAnsi="Tahoma"/>
      <w:szCs w:val="24"/>
    </w:rPr>
  </w:style>
  <w:style w:type="paragraph" w:customStyle="1" w:styleId="slovn1">
    <w:name w:val="slovn1"/>
    <w:basedOn w:val="Normln"/>
    <w:rsid w:val="00522F35"/>
    <w:pPr>
      <w:spacing w:before="100" w:beforeAutospacing="1" w:after="100" w:afterAutospacing="1"/>
      <w:ind w:firstLine="0"/>
      <w:jc w:val="left"/>
    </w:pPr>
    <w:rPr>
      <w:rFonts w:ascii="Times New Roman" w:eastAsia="SimSun" w:hAnsi="Times New Roman"/>
      <w:sz w:val="24"/>
      <w:lang w:val="en-US" w:eastAsia="zh-CN"/>
    </w:rPr>
  </w:style>
  <w:style w:type="character" w:styleId="Nevyeenzmnka">
    <w:name w:val="Unresolved Mention"/>
    <w:basedOn w:val="Standardnpsmoodstavce"/>
    <w:uiPriority w:val="99"/>
    <w:semiHidden/>
    <w:unhideWhenUsed/>
    <w:rsid w:val="009A6B42"/>
    <w:rPr>
      <w:color w:val="605E5C"/>
      <w:shd w:val="clear" w:color="auto" w:fill="E1DFDD"/>
    </w:rPr>
  </w:style>
  <w:style w:type="character" w:customStyle="1" w:styleId="ZpatChar">
    <w:name w:val="Zápatí Char"/>
    <w:basedOn w:val="Standardnpsmoodstavce"/>
    <w:link w:val="Zpat"/>
    <w:rsid w:val="00BD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05601">
      <w:bodyDiv w:val="1"/>
      <w:marLeft w:val="0"/>
      <w:marRight w:val="0"/>
      <w:marTop w:val="0"/>
      <w:marBottom w:val="0"/>
      <w:divBdr>
        <w:top w:val="none" w:sz="0" w:space="0" w:color="auto"/>
        <w:left w:val="none" w:sz="0" w:space="0" w:color="auto"/>
        <w:bottom w:val="none" w:sz="0" w:space="0" w:color="auto"/>
        <w:right w:val="none" w:sz="0" w:space="0" w:color="auto"/>
      </w:divBdr>
    </w:div>
    <w:div w:id="725689662">
      <w:bodyDiv w:val="1"/>
      <w:marLeft w:val="0"/>
      <w:marRight w:val="0"/>
      <w:marTop w:val="0"/>
      <w:marBottom w:val="0"/>
      <w:divBdr>
        <w:top w:val="none" w:sz="0" w:space="0" w:color="auto"/>
        <w:left w:val="none" w:sz="0" w:space="0" w:color="auto"/>
        <w:bottom w:val="none" w:sz="0" w:space="0" w:color="auto"/>
        <w:right w:val="none" w:sz="0" w:space="0" w:color="auto"/>
      </w:divBdr>
    </w:div>
    <w:div w:id="913777152">
      <w:bodyDiv w:val="1"/>
      <w:marLeft w:val="0"/>
      <w:marRight w:val="0"/>
      <w:marTop w:val="0"/>
      <w:marBottom w:val="0"/>
      <w:divBdr>
        <w:top w:val="none" w:sz="0" w:space="0" w:color="auto"/>
        <w:left w:val="none" w:sz="0" w:space="0" w:color="auto"/>
        <w:bottom w:val="none" w:sz="0" w:space="0" w:color="auto"/>
        <w:right w:val="none" w:sz="0" w:space="0" w:color="auto"/>
      </w:divBdr>
    </w:div>
    <w:div w:id="200023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louvy@inisof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isof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isoft.cz" TargetMode="Externa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2585-1DA8-4ED1-A917-27F23149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6689</Words>
  <Characters>39470</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46067</CharactersWithSpaces>
  <SharedDoc>false</SharedDoc>
  <HLinks>
    <vt:vector size="12" baseType="variant">
      <vt:variant>
        <vt:i4>8126591</vt:i4>
      </vt:variant>
      <vt:variant>
        <vt:i4>6</vt:i4>
      </vt:variant>
      <vt:variant>
        <vt:i4>0</vt:i4>
      </vt:variant>
      <vt:variant>
        <vt:i4>5</vt:i4>
      </vt:variant>
      <vt:variant>
        <vt:lpwstr>http://www.inisoft.cz/</vt:lpwstr>
      </vt:variant>
      <vt:variant>
        <vt:lpwstr/>
      </vt:variant>
      <vt:variant>
        <vt:i4>8126591</vt:i4>
      </vt:variant>
      <vt:variant>
        <vt:i4>3</vt:i4>
      </vt:variant>
      <vt:variant>
        <vt:i4>0</vt:i4>
      </vt:variant>
      <vt:variant>
        <vt:i4>5</vt:i4>
      </vt:variant>
      <vt:variant>
        <vt:lpwstr>http://www.inisoft.cz/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BRIGANTOVA Helena</cp:lastModifiedBy>
  <cp:revision>7</cp:revision>
  <dcterms:created xsi:type="dcterms:W3CDTF">2022-09-13T09:46:00Z</dcterms:created>
  <dcterms:modified xsi:type="dcterms:W3CDTF">2022-09-21T12:40:00Z</dcterms:modified>
</cp:coreProperties>
</file>