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1E5C686C"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w:t>
      </w:r>
      <w:proofErr w:type="gramStart"/>
      <w:r w:rsidR="004B7008" w:rsidRPr="007F5C75">
        <w:rPr>
          <w:rFonts w:cs="Arial"/>
          <w:b/>
          <w:sz w:val="22"/>
          <w:szCs w:val="22"/>
        </w:rPr>
        <w:t>republika - Úřad</w:t>
      </w:r>
      <w:proofErr w:type="gramEnd"/>
      <w:r w:rsidR="004B7008" w:rsidRPr="007F5C75">
        <w:rPr>
          <w:rFonts w:cs="Arial"/>
          <w:b/>
          <w:sz w:val="22"/>
          <w:szCs w:val="22"/>
        </w:rPr>
        <w:t xml:space="preserve"> práce </w:t>
      </w:r>
      <w:r w:rsidR="0047677B" w:rsidRPr="007F5C75">
        <w:rPr>
          <w:rFonts w:cs="Arial"/>
          <w:b/>
          <w:sz w:val="22"/>
          <w:szCs w:val="22"/>
        </w:rPr>
        <w:t>České republiky</w:t>
      </w:r>
    </w:p>
    <w:p w14:paraId="44DE6B85" w14:textId="72E90922" w:rsidR="00DD5FF2" w:rsidRPr="00DD0CF0"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4BBB6D2C"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E1517A">
        <w:rPr>
          <w:rFonts w:cs="Arial"/>
          <w:bCs/>
          <w:sz w:val="22"/>
          <w:szCs w:val="22"/>
        </w:rPr>
        <w:t>Ing. Jiří Frolec, zastupující ředitele Krajské pobočky ÚP ČR v Brně</w:t>
      </w:r>
      <w:r w:rsidR="00C77FB6" w:rsidRPr="007F5C75">
        <w:rPr>
          <w:rFonts w:cs="Arial"/>
          <w:sz w:val="22"/>
          <w:szCs w:val="22"/>
        </w:rPr>
        <w:t xml:space="preserve"> </w:t>
      </w:r>
    </w:p>
    <w:p w14:paraId="6F246885" w14:textId="77777777"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E1517A">
        <w:rPr>
          <w:rFonts w:cs="Arial"/>
          <w:b/>
          <w:bCs/>
          <w:sz w:val="22"/>
          <w:szCs w:val="22"/>
        </w:rPr>
        <w:t>72496991</w:t>
      </w:r>
    </w:p>
    <w:p w14:paraId="62CAB88A" w14:textId="7CE59C47"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E1517A">
        <w:rPr>
          <w:rFonts w:cs="Arial"/>
          <w:b/>
          <w:bCs/>
          <w:sz w:val="22"/>
          <w:szCs w:val="22"/>
        </w:rPr>
        <w:t xml:space="preserve">Úřad práce </w:t>
      </w:r>
      <w:proofErr w:type="gramStart"/>
      <w:r w:rsidR="00D80047" w:rsidRPr="00E1517A">
        <w:rPr>
          <w:rFonts w:cs="Arial"/>
          <w:b/>
          <w:bCs/>
          <w:sz w:val="22"/>
          <w:szCs w:val="22"/>
        </w:rPr>
        <w:t>ČR - Krajská</w:t>
      </w:r>
      <w:proofErr w:type="gramEnd"/>
      <w:r w:rsidR="00D80047" w:rsidRPr="00E1517A">
        <w:rPr>
          <w:rFonts w:cs="Arial"/>
          <w:b/>
          <w:bCs/>
          <w:sz w:val="22"/>
          <w:szCs w:val="22"/>
        </w:rPr>
        <w:t xml:space="preserve"> pobočka v </w:t>
      </w:r>
      <w:r w:rsidR="00E1517A" w:rsidRPr="00E1517A">
        <w:rPr>
          <w:rFonts w:cs="Arial"/>
          <w:b/>
          <w:bCs/>
          <w:sz w:val="22"/>
          <w:szCs w:val="22"/>
        </w:rPr>
        <w:t>Brně</w:t>
      </w:r>
    </w:p>
    <w:p w14:paraId="16167AA6" w14:textId="7EBE5C8B"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A3FA6">
        <w:rPr>
          <w:rFonts w:cs="Arial"/>
          <w:b/>
          <w:bCs/>
          <w:sz w:val="22"/>
          <w:szCs w:val="22"/>
        </w:rPr>
        <w:t>XXX</w:t>
      </w:r>
    </w:p>
    <w:p w14:paraId="776BF716" w14:textId="63075D70"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A3FA6">
        <w:rPr>
          <w:rFonts w:cs="Arial"/>
          <w:b/>
          <w:bCs/>
          <w:sz w:val="22"/>
          <w:szCs w:val="22"/>
        </w:rPr>
        <w:t>XXX</w:t>
      </w:r>
    </w:p>
    <w:p w14:paraId="03F2FD75" w14:textId="333054CF"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E1517A" w:rsidRPr="00FE5C87">
        <w:rPr>
          <w:rFonts w:eastAsia="Calibri" w:cs="Arial"/>
          <w:b/>
          <w:sz w:val="22"/>
          <w:szCs w:val="22"/>
          <w:lang w:eastAsia="en-US"/>
        </w:rPr>
        <w:t>syyztwe</w:t>
      </w:r>
      <w:proofErr w:type="spellEnd"/>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24ED5D4D" w:rsidR="000F646B" w:rsidRPr="007856D1" w:rsidRDefault="003D2F85" w:rsidP="00D35ECE">
      <w:pPr>
        <w:spacing w:line="360" w:lineRule="auto"/>
        <w:ind w:left="3540" w:right="-284" w:hanging="3540"/>
        <w:jc w:val="both"/>
        <w:rPr>
          <w:rFonts w:cs="Arial"/>
          <w:sz w:val="22"/>
          <w:szCs w:val="22"/>
        </w:rPr>
      </w:pPr>
      <w:r w:rsidRPr="007856D1">
        <w:rPr>
          <w:rFonts w:cs="Arial"/>
          <w:b/>
          <w:sz w:val="22"/>
          <w:szCs w:val="22"/>
        </w:rPr>
        <w:t>Dodavatel:</w:t>
      </w:r>
      <w:r w:rsidRPr="007856D1">
        <w:rPr>
          <w:rFonts w:cs="Arial"/>
          <w:b/>
          <w:sz w:val="22"/>
          <w:szCs w:val="22"/>
        </w:rPr>
        <w:tab/>
      </w:r>
      <w:r w:rsidR="00D35ECE" w:rsidRPr="00880734">
        <w:rPr>
          <w:rFonts w:cs="Arial"/>
        </w:rPr>
        <w:t xml:space="preserve">Střední průmyslová škola Edvarda Beneše a obchodní akademie Břeclav, </w:t>
      </w:r>
      <w:proofErr w:type="spellStart"/>
      <w:r w:rsidR="00D35ECE" w:rsidRPr="00880734">
        <w:rPr>
          <w:rFonts w:cs="Arial"/>
        </w:rPr>
        <w:t>přípsěvková</w:t>
      </w:r>
      <w:proofErr w:type="spellEnd"/>
      <w:r w:rsidR="00D35ECE" w:rsidRPr="00880734">
        <w:rPr>
          <w:rFonts w:cs="Arial"/>
        </w:rPr>
        <w:t xml:space="preserve"> organizace</w:t>
      </w:r>
    </w:p>
    <w:p w14:paraId="613E0B07" w14:textId="6E8ACDF8"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D35ECE" w:rsidRPr="00880734">
        <w:rPr>
          <w:rFonts w:cs="Arial"/>
        </w:rPr>
        <w:t>nabř</w:t>
      </w:r>
      <w:proofErr w:type="spellEnd"/>
      <w:r w:rsidR="00D35ECE" w:rsidRPr="00880734">
        <w:rPr>
          <w:rFonts w:cs="Arial"/>
        </w:rPr>
        <w:t>. Komenského 1126/1, 690 25 Břeclav</w:t>
      </w:r>
    </w:p>
    <w:p w14:paraId="243A0288" w14:textId="27947D04" w:rsidR="000F646B" w:rsidRPr="00880734"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880734" w:rsidRPr="00880734">
        <w:rPr>
          <w:rFonts w:cs="Arial"/>
        </w:rPr>
        <w:t>xxx</w:t>
      </w:r>
      <w:proofErr w:type="spellEnd"/>
    </w:p>
    <w:p w14:paraId="607FDFF7" w14:textId="39A4E087"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D35ECE" w:rsidRPr="00880734">
        <w:rPr>
          <w:rFonts w:cs="Arial"/>
        </w:rPr>
        <w:t>60680342</w:t>
      </w:r>
    </w:p>
    <w:p w14:paraId="24BFE84A" w14:textId="37326B65"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proofErr w:type="spellStart"/>
      <w:r w:rsidR="00D35ECE" w:rsidRPr="00880734">
        <w:rPr>
          <w:rFonts w:cs="Arial"/>
          <w:lang w:val="de-DE"/>
        </w:rPr>
        <w:t>nabř</w:t>
      </w:r>
      <w:proofErr w:type="spellEnd"/>
      <w:r w:rsidR="00D35ECE" w:rsidRPr="00880734">
        <w:rPr>
          <w:rFonts w:cs="Arial"/>
          <w:lang w:val="de-DE"/>
        </w:rPr>
        <w:t xml:space="preserve">. </w:t>
      </w:r>
      <w:proofErr w:type="spellStart"/>
      <w:r w:rsidR="00D35ECE" w:rsidRPr="00880734">
        <w:rPr>
          <w:rFonts w:cs="Arial"/>
          <w:lang w:val="de-DE"/>
        </w:rPr>
        <w:t>Komenského</w:t>
      </w:r>
      <w:proofErr w:type="spellEnd"/>
      <w:r w:rsidR="00D35ECE" w:rsidRPr="00880734">
        <w:rPr>
          <w:rFonts w:cs="Arial"/>
          <w:lang w:val="de-DE"/>
        </w:rPr>
        <w:t xml:space="preserve"> 1126/1, 690 25 </w:t>
      </w:r>
      <w:proofErr w:type="spellStart"/>
      <w:r w:rsidR="00D35ECE" w:rsidRPr="00880734">
        <w:rPr>
          <w:rFonts w:cs="Arial"/>
          <w:lang w:val="de-DE"/>
        </w:rPr>
        <w:t>Břeclav</w:t>
      </w:r>
      <w:proofErr w:type="spellEnd"/>
    </w:p>
    <w:p w14:paraId="713F2563" w14:textId="6EB26817"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CA3FA6">
        <w:rPr>
          <w:rFonts w:cs="Arial"/>
          <w:b/>
          <w:bCs/>
          <w:sz w:val="22"/>
          <w:szCs w:val="22"/>
        </w:rPr>
        <w:t>XXX</w:t>
      </w:r>
    </w:p>
    <w:p w14:paraId="1E8A443F" w14:textId="19C692FE"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CA3FA6">
        <w:rPr>
          <w:rFonts w:cs="Arial"/>
          <w:b/>
          <w:bCs/>
          <w:sz w:val="22"/>
          <w:szCs w:val="22"/>
        </w:rPr>
        <w:t>XXX</w:t>
      </w:r>
    </w:p>
    <w:p w14:paraId="3968F356" w14:textId="68A38204"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D35ECE" w:rsidRPr="00880734">
        <w:rPr>
          <w:rFonts w:cs="Arial"/>
        </w:rPr>
        <w:t>if2x49u</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3A2B190C"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880734">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226CC025" w14:textId="63BFCC03" w:rsidR="007A7D1D" w:rsidRDefault="007A7D1D" w:rsidP="007F5C75">
      <w:pPr>
        <w:spacing w:line="360" w:lineRule="auto"/>
        <w:ind w:right="-284"/>
        <w:jc w:val="both"/>
        <w:rPr>
          <w:rFonts w:cs="Arial"/>
          <w:sz w:val="22"/>
          <w:szCs w:val="22"/>
        </w:rPr>
      </w:pPr>
    </w:p>
    <w:p w14:paraId="500272E5" w14:textId="08FE92F0" w:rsidR="00D35ECE" w:rsidRDefault="00D35ECE" w:rsidP="007F5C75">
      <w:pPr>
        <w:spacing w:line="360" w:lineRule="auto"/>
        <w:ind w:right="-284"/>
        <w:jc w:val="both"/>
        <w:rPr>
          <w:rFonts w:cs="Arial"/>
          <w:sz w:val="22"/>
          <w:szCs w:val="22"/>
        </w:rPr>
      </w:pPr>
    </w:p>
    <w:p w14:paraId="2957A933" w14:textId="77777777" w:rsidR="00D35ECE" w:rsidRDefault="00D35ECE" w:rsidP="007F5C75">
      <w:pPr>
        <w:spacing w:line="360" w:lineRule="auto"/>
        <w:ind w:right="-284"/>
        <w:jc w:val="both"/>
        <w:rPr>
          <w:rFonts w:cs="Arial"/>
          <w:sz w:val="22"/>
          <w:szCs w:val="22"/>
        </w:rPr>
      </w:pPr>
    </w:p>
    <w:p w14:paraId="72493A76" w14:textId="77777777" w:rsidR="00171255" w:rsidRPr="007F5C75" w:rsidRDefault="00171255" w:rsidP="007F5C75">
      <w:pPr>
        <w:spacing w:line="360" w:lineRule="auto"/>
        <w:ind w:right="-284"/>
        <w:jc w:val="both"/>
        <w:rPr>
          <w:rFonts w:cs="Arial"/>
          <w:sz w:val="18"/>
          <w:szCs w:val="22"/>
        </w:rPr>
      </w:pP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77777777"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14:paraId="1A1129C9" w14:textId="5BC5E097" w:rsidR="00F94DF3" w:rsidRPr="00D35ECE" w:rsidRDefault="00D35ECE" w:rsidP="007F5C75">
      <w:pPr>
        <w:pStyle w:val="Odstavecseseznamem"/>
        <w:spacing w:line="360" w:lineRule="auto"/>
        <w:ind w:left="567"/>
        <w:jc w:val="both"/>
        <w:rPr>
          <w:rFonts w:cs="Arial"/>
          <w:b/>
          <w:sz w:val="22"/>
          <w:szCs w:val="22"/>
          <w:lang w:eastAsia="cs-CZ"/>
        </w:rPr>
      </w:pPr>
      <w:r w:rsidRPr="00D35ECE">
        <w:rPr>
          <w:rFonts w:cs="Arial"/>
          <w:b/>
          <w:sz w:val="22"/>
          <w:szCs w:val="22"/>
          <w:lang w:eastAsia="cs-CZ"/>
        </w:rPr>
        <w:t>Základní kurzy svařování ZK 111 1.1, ZK 311 1.1, ZK 135 1.1, ZK 141 8, 141 21</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7777777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výzvy ze strany objednatele. </w:t>
      </w:r>
    </w:p>
    <w:p w14:paraId="33D6E731" w14:textId="77777777"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008D77CF"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E1517A" w:rsidRPr="00E1517A">
        <w:rPr>
          <w:rFonts w:cs="Arial"/>
          <w:b/>
          <w:bCs/>
          <w:sz w:val="22"/>
          <w:szCs w:val="22"/>
          <w:lang w:eastAsia="cs-CZ"/>
        </w:rPr>
        <w:t xml:space="preserve">JMK – rekvalifikační kurzy pro Jihomoravský kraj IX. </w:t>
      </w:r>
      <w:proofErr w:type="gramStart"/>
      <w:r w:rsidR="00E1517A" w:rsidRPr="00E1517A">
        <w:rPr>
          <w:rFonts w:cs="Arial"/>
          <w:b/>
          <w:bCs/>
          <w:sz w:val="22"/>
          <w:szCs w:val="22"/>
          <w:lang w:eastAsia="cs-CZ"/>
        </w:rPr>
        <w:t>202</w:t>
      </w:r>
      <w:r w:rsidR="00642E1C">
        <w:rPr>
          <w:rFonts w:cs="Arial"/>
          <w:b/>
          <w:bCs/>
          <w:sz w:val="22"/>
          <w:szCs w:val="22"/>
          <w:lang w:eastAsia="cs-CZ"/>
        </w:rPr>
        <w:t>1</w:t>
      </w:r>
      <w:r w:rsidR="00E1517A" w:rsidRPr="00E1517A">
        <w:rPr>
          <w:rFonts w:cs="Arial"/>
          <w:b/>
          <w:bCs/>
          <w:sz w:val="22"/>
          <w:szCs w:val="22"/>
          <w:lang w:eastAsia="cs-CZ"/>
        </w:rPr>
        <w:t xml:space="preserve"> - 202</w:t>
      </w:r>
      <w:r w:rsidR="00642E1C">
        <w:rPr>
          <w:rFonts w:cs="Arial"/>
          <w:b/>
          <w:bCs/>
          <w:sz w:val="22"/>
          <w:szCs w:val="22"/>
          <w:lang w:eastAsia="cs-CZ"/>
        </w:rPr>
        <w:t>5</w:t>
      </w:r>
      <w:proofErr w:type="gramEnd"/>
      <w:r w:rsidRPr="007856D1">
        <w:rPr>
          <w:rFonts w:cs="Arial"/>
          <w:bCs/>
          <w:sz w:val="22"/>
          <w:szCs w:val="22"/>
          <w:lang w:eastAsia="cs-CZ"/>
        </w:rPr>
        <w:t>“</w:t>
      </w:r>
      <w:r w:rsidR="00996982" w:rsidRPr="007856D1">
        <w:rPr>
          <w:rFonts w:cs="Arial"/>
          <w:bCs/>
          <w:sz w:val="22"/>
          <w:szCs w:val="22"/>
          <w:lang w:eastAsia="cs-CZ"/>
        </w:rPr>
        <w:t xml:space="preserve">, část </w:t>
      </w:r>
      <w:r w:rsidR="00D35ECE">
        <w:rPr>
          <w:rFonts w:cs="Arial"/>
          <w:bCs/>
          <w:sz w:val="22"/>
          <w:szCs w:val="22"/>
          <w:lang w:eastAsia="cs-CZ"/>
        </w:rPr>
        <w:t>10</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1837BB9F"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171255">
      <w:pPr>
        <w:keepNext/>
        <w:spacing w:line="360" w:lineRule="auto"/>
        <w:jc w:val="center"/>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1A887AEC" w:rsidR="00D54167" w:rsidRPr="007856D1" w:rsidRDefault="00D35ECE" w:rsidP="00D54167">
            <w:pPr>
              <w:tabs>
                <w:tab w:val="left" w:pos="1418"/>
              </w:tabs>
              <w:rPr>
                <w:rFonts w:cs="Arial"/>
                <w:sz w:val="22"/>
                <w:szCs w:val="22"/>
              </w:rPr>
            </w:pPr>
            <w:proofErr w:type="gramStart"/>
            <w:r>
              <w:rPr>
                <w:rFonts w:cs="Arial"/>
                <w:sz w:val="22"/>
                <w:szCs w:val="22"/>
              </w:rPr>
              <w:t>15.900,-</w:t>
            </w:r>
            <w:proofErr w:type="gramEnd"/>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48DA5E18" w:rsidR="00D54167" w:rsidRPr="00C46BDD" w:rsidRDefault="00D35ECE" w:rsidP="00D54167">
            <w:pPr>
              <w:tabs>
                <w:tab w:val="left" w:pos="1418"/>
              </w:tabs>
              <w:rPr>
                <w:rFonts w:cs="Arial"/>
                <w:color w:val="FF0000"/>
                <w:sz w:val="22"/>
                <w:szCs w:val="22"/>
              </w:rPr>
            </w:pPr>
            <w:r w:rsidRPr="00D35ECE">
              <w:rPr>
                <w:rFonts w:cs="Arial"/>
                <w:sz w:val="22"/>
                <w:szCs w:val="22"/>
              </w:rPr>
              <w:t>160</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77777777"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lastRenderedPageBreak/>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14:paraId="2FC45C40" w14:textId="77777777" w:rsidR="00F94DF3" w:rsidRPr="00171255" w:rsidRDefault="00F94DF3" w:rsidP="00171255">
      <w:pPr>
        <w:keepNext/>
        <w:spacing w:line="360" w:lineRule="auto"/>
        <w:jc w:val="center"/>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171255">
      <w:pPr>
        <w:keepNext/>
        <w:spacing w:line="360" w:lineRule="auto"/>
        <w:jc w:val="center"/>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4FA0C5D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07C8A47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míst pro konání </w:t>
      </w:r>
      <w:r w:rsidR="000535B5">
        <w:rPr>
          <w:rFonts w:cs="Arial"/>
          <w:bCs/>
          <w:sz w:val="22"/>
          <w:szCs w:val="22"/>
        </w:rPr>
        <w:t>rekvalifikačních kurzů</w:t>
      </w:r>
      <w:r w:rsidRPr="00C6279B">
        <w:rPr>
          <w:rFonts w:cs="Arial"/>
          <w:bCs/>
          <w:sz w:val="22"/>
          <w:szCs w:val="22"/>
        </w:rPr>
        <w:t xml:space="preserve"> během trvání této Rámcové dohody </w:t>
      </w:r>
      <w:r w:rsidRPr="006C7C2A">
        <w:rPr>
          <w:rFonts w:cs="Arial"/>
          <w:bCs/>
          <w:sz w:val="22"/>
          <w:szCs w:val="22"/>
        </w:rPr>
        <w:t xml:space="preserve">požádat objednatele o souhlas se změnou prostor, a to minimálně 7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w:t>
      </w:r>
      <w:r w:rsidRPr="006C7C2A">
        <w:rPr>
          <w:rFonts w:cs="Arial"/>
          <w:sz w:val="22"/>
          <w:szCs w:val="22"/>
        </w:rPr>
        <w:lastRenderedPageBreak/>
        <w:t xml:space="preserve">charakteru a cílům </w:t>
      </w:r>
      <w:r w:rsidR="003146B8">
        <w:rPr>
          <w:rFonts w:cs="Arial"/>
          <w:sz w:val="22"/>
          <w:szCs w:val="22"/>
        </w:rPr>
        <w:t>rekvalifikačního kurzu</w:t>
      </w:r>
      <w:r w:rsidRPr="006C7C2A">
        <w:rPr>
          <w:rFonts w:cs="Arial"/>
          <w:sz w:val="22"/>
          <w:szCs w:val="22"/>
        </w:rPr>
        <w:t xml:space="preserve">) a splňovat aktuální </w:t>
      </w:r>
      <w:proofErr w:type="spellStart"/>
      <w:r w:rsidRPr="006C7C2A">
        <w:rPr>
          <w:rFonts w:cs="Arial"/>
          <w:sz w:val="22"/>
          <w:szCs w:val="22"/>
        </w:rPr>
        <w:t>protiepidemiologická</w:t>
      </w:r>
      <w:proofErr w:type="spellEnd"/>
      <w:r w:rsidRPr="006C7C2A">
        <w:rPr>
          <w:rFonts w:cs="Arial"/>
          <w:sz w:val="22"/>
          <w:szCs w:val="22"/>
        </w:rPr>
        <w:t xml:space="preserve">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7777777"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6" w:name="_Hlk65664830"/>
      <w:r w:rsidRPr="006D5589">
        <w:rPr>
          <w:rFonts w:eastAsia="Arial-ItalicMT" w:cs="Arial"/>
          <w:sz w:val="22"/>
          <w:szCs w:val="22"/>
          <w:lang w:eastAsia="en-US"/>
        </w:rPr>
        <w:t>V případě využití poddodavatele je dodavatel povinen zavázat poddodavatele k dodržení této podmínky.</w:t>
      </w:r>
      <w:bookmarkEnd w:id="26"/>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77777777"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zaslat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CB91FA4"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752BB5BE" w14:textId="77777777" w:rsidR="00140E43" w:rsidRDefault="00200934" w:rsidP="00140E43">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jakákoliv změna místa </w:t>
      </w:r>
      <w:r w:rsidR="00D54167" w:rsidRPr="00AD34C9">
        <w:rPr>
          <w:rFonts w:cs="Arial"/>
          <w:sz w:val="22"/>
          <w:szCs w:val="22"/>
        </w:rPr>
        <w:t xml:space="preserve">konání kurzu </w:t>
      </w:r>
      <w:r w:rsidRPr="00AD34C9">
        <w:rPr>
          <w:rFonts w:cs="Arial"/>
          <w:sz w:val="22"/>
          <w:szCs w:val="22"/>
        </w:rPr>
        <w:t xml:space="preserve">musí být dodavatelem písemně ohlášena objednateli v dostatečném předstihu před zahájením každého rekvalifikačního kurzu, nejpozději </w:t>
      </w:r>
      <w:r w:rsidRPr="006063F9">
        <w:rPr>
          <w:rFonts w:cs="Arial"/>
          <w:sz w:val="22"/>
          <w:szCs w:val="22"/>
        </w:rPr>
        <w:t>7 kalendářních dnů přede dn</w:t>
      </w:r>
      <w:r w:rsidR="00D54167" w:rsidRPr="006063F9">
        <w:rPr>
          <w:rFonts w:cs="Arial"/>
          <w:sz w:val="22"/>
          <w:szCs w:val="22"/>
        </w:rPr>
        <w:t xml:space="preserve">em, kdy tato skutečnost </w:t>
      </w:r>
      <w:r w:rsidR="00D54167" w:rsidRPr="00AD34C9">
        <w:rPr>
          <w:rFonts w:cs="Arial"/>
          <w:sz w:val="22"/>
          <w:szCs w:val="22"/>
        </w:rPr>
        <w:t>nastane</w:t>
      </w:r>
      <w:r w:rsidR="00C46BDD" w:rsidRPr="00AD34C9">
        <w:rPr>
          <w:rFonts w:cs="Arial"/>
          <w:sz w:val="22"/>
          <w:szCs w:val="22"/>
        </w:rPr>
        <w:t>, nedohodnou-li se smluvní strany jinak.</w:t>
      </w:r>
      <w:r w:rsidR="00D54167" w:rsidRPr="00AD34C9">
        <w:rPr>
          <w:rFonts w:cs="Arial"/>
          <w:sz w:val="22"/>
          <w:szCs w:val="22"/>
        </w:rPr>
        <w:t xml:space="preserve"> Změna </w:t>
      </w:r>
      <w:r w:rsidR="00D54167" w:rsidRPr="006063F9">
        <w:rPr>
          <w:rFonts w:cs="Arial"/>
          <w:sz w:val="22"/>
          <w:szCs w:val="22"/>
        </w:rPr>
        <w:t>může být provedena pouze se souhlasem objednatele,</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880734">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77777777"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14:paraId="2A18F385" w14:textId="77777777" w:rsidR="007D5B18" w:rsidRPr="006A3B00" w:rsidRDefault="007D5B18" w:rsidP="00171255">
      <w:pPr>
        <w:keepNext/>
        <w:spacing w:line="360" w:lineRule="auto"/>
        <w:jc w:val="center"/>
        <w:rPr>
          <w:rFonts w:cs="Arial"/>
          <w:b/>
          <w:sz w:val="14"/>
          <w:szCs w:val="22"/>
        </w:rPr>
      </w:pPr>
    </w:p>
    <w:p w14:paraId="1A42F0E3"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14:paraId="151FF774" w14:textId="538DCB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AE51FE">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18B8DF9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2060C6D6" w14:textId="77777777" w:rsidR="0098532D" w:rsidRPr="0098532D" w:rsidRDefault="0098532D" w:rsidP="0098532D">
      <w:pPr>
        <w:pStyle w:val="Odstavecseseznamem"/>
        <w:spacing w:line="360" w:lineRule="auto"/>
        <w:ind w:left="567"/>
        <w:jc w:val="both"/>
        <w:rPr>
          <w:rFonts w:cs="Arial"/>
          <w:bCs/>
          <w:sz w:val="18"/>
          <w:szCs w:val="18"/>
        </w:rPr>
      </w:pP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171255">
      <w:pPr>
        <w:keepNext/>
        <w:spacing w:line="360" w:lineRule="auto"/>
        <w:jc w:val="center"/>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1F72FD07"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proofErr w:type="gramStart"/>
      <w:r w:rsidR="00D35ECE">
        <w:rPr>
          <w:rFonts w:cs="Arial"/>
          <w:sz w:val="22"/>
          <w:szCs w:val="22"/>
        </w:rPr>
        <w:t>2.660.000</w:t>
      </w:r>
      <w:r w:rsidR="00865095" w:rsidRPr="00171255">
        <w:rPr>
          <w:rFonts w:cs="Arial"/>
          <w:sz w:val="22"/>
          <w:szCs w:val="22"/>
        </w:rPr>
        <w:t>,-</w:t>
      </w:r>
      <w:proofErr w:type="gramEnd"/>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A847CC"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Pr="00A847CC">
        <w:rPr>
          <w:rFonts w:cs="Arial"/>
          <w:bCs/>
          <w:sz w:val="22"/>
          <w:szCs w:val="22"/>
          <w:lang w:eastAsia="cs-CZ"/>
        </w:rPr>
        <w:t>nebude poskytovat zálohy.</w:t>
      </w:r>
    </w:p>
    <w:p w14:paraId="5FBFCAA1" w14:textId="4259594B" w:rsidR="00B149EA" w:rsidRPr="00A847CC"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A847CC">
        <w:rPr>
          <w:rFonts w:cs="Arial"/>
          <w:bCs/>
          <w:sz w:val="22"/>
          <w:szCs w:val="22"/>
          <w:lang w:eastAsia="cs-CZ"/>
        </w:rPr>
        <w:t xml:space="preserve">Faktury budou </w:t>
      </w:r>
      <w:r w:rsidR="00746586" w:rsidRPr="00A847CC">
        <w:rPr>
          <w:rFonts w:cs="Arial"/>
          <w:bCs/>
          <w:sz w:val="22"/>
          <w:szCs w:val="22"/>
          <w:lang w:eastAsia="cs-CZ"/>
        </w:rPr>
        <w:t xml:space="preserve">vystaveny na fakturační adresu uvedenou v záhlaví této Rámcové dohody a </w:t>
      </w:r>
      <w:r w:rsidRPr="00A847CC">
        <w:rPr>
          <w:rFonts w:cs="Arial"/>
          <w:bCs/>
          <w:sz w:val="22"/>
          <w:szCs w:val="22"/>
          <w:lang w:eastAsia="cs-CZ"/>
        </w:rPr>
        <w:t xml:space="preserve">zasílány na příslušná kontaktní </w:t>
      </w:r>
      <w:r w:rsidR="00D16CEA" w:rsidRPr="00A847CC">
        <w:rPr>
          <w:rFonts w:cs="Arial"/>
          <w:bCs/>
          <w:sz w:val="22"/>
          <w:szCs w:val="22"/>
          <w:lang w:eastAsia="cs-CZ"/>
        </w:rPr>
        <w:t>pracoviště objednatele.</w:t>
      </w:r>
      <w:r w:rsidR="005B1F9B" w:rsidRPr="00A847CC">
        <w:rPr>
          <w:rFonts w:cs="Arial"/>
          <w:bCs/>
          <w:sz w:val="22"/>
          <w:szCs w:val="22"/>
          <w:lang w:eastAsia="cs-CZ"/>
        </w:rPr>
        <w:t xml:space="preserve"> </w:t>
      </w:r>
    </w:p>
    <w:p w14:paraId="265FFAC9" w14:textId="48547630"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w:t>
      </w:r>
      <w:r w:rsidR="00442003" w:rsidRPr="00DB3B14">
        <w:rPr>
          <w:rFonts w:cs="Arial"/>
          <w:sz w:val="22"/>
          <w:szCs w:val="22"/>
        </w:rPr>
        <w:lastRenderedPageBreak/>
        <w:t>část nákladů rekvalifikačního kurzu (cena za osobu / celkový počet hodin rekvalifikačního kurzu dle bodu 2.2 této Rámcové smlouvy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77777777"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Cena za osobu: 25 000 Kč, navýšený 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8"/>
    <w:p w14:paraId="64A1194F" w14:textId="2CAD3265"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71255">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672CDDFC"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xml:space="preserve">, </w:t>
      </w:r>
      <w:r w:rsidR="00104753" w:rsidRPr="007856D1">
        <w:rPr>
          <w:rFonts w:cs="Arial"/>
          <w:sz w:val="22"/>
          <w:szCs w:val="22"/>
        </w:rPr>
        <w:lastRenderedPageBreak/>
        <w:t>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171255">
      <w:pPr>
        <w:tabs>
          <w:tab w:val="left" w:pos="0"/>
        </w:tabs>
        <w:spacing w:line="360" w:lineRule="auto"/>
        <w:contextualSpacing/>
        <w:jc w:val="center"/>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77777777"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w:t>
      </w:r>
      <w:r w:rsidRPr="007856D1">
        <w:rPr>
          <w:rFonts w:cs="Arial"/>
          <w:iCs/>
          <w:sz w:val="22"/>
          <w:szCs w:val="22"/>
          <w:lang w:val="x-none" w:eastAsia="x-none"/>
        </w:rPr>
        <w:lastRenderedPageBreak/>
        <w:t xml:space="preserve">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77777777"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5E9D1A18" w14:textId="77777777" w:rsidR="00AD34C9" w:rsidRPr="007856D1" w:rsidRDefault="00AD34C9"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0889AF05" w14:textId="77777777"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250C17FA" w14:textId="24F40FC9" w:rsidR="00C03490" w:rsidRDefault="00C03490" w:rsidP="00C03490">
      <w:pPr>
        <w:pStyle w:val="Odstavecseseznamem"/>
        <w:spacing w:line="360" w:lineRule="auto"/>
        <w:ind w:left="0"/>
        <w:jc w:val="both"/>
        <w:rPr>
          <w:rFonts w:cs="Arial"/>
          <w:sz w:val="22"/>
          <w:szCs w:val="22"/>
        </w:rPr>
      </w:pPr>
    </w:p>
    <w:p w14:paraId="420E5D66" w14:textId="3C21E18E" w:rsidR="00AD34C9" w:rsidRDefault="00AD34C9" w:rsidP="00C03490">
      <w:pPr>
        <w:pStyle w:val="Odstavecseseznamem"/>
        <w:spacing w:line="360" w:lineRule="auto"/>
        <w:ind w:left="0"/>
        <w:jc w:val="both"/>
        <w:rPr>
          <w:rFonts w:cs="Arial"/>
          <w:sz w:val="22"/>
          <w:szCs w:val="22"/>
        </w:rPr>
      </w:pPr>
    </w:p>
    <w:p w14:paraId="7AD6D3B5" w14:textId="1E84BFC4" w:rsidR="00AD34C9" w:rsidRDefault="00AD34C9" w:rsidP="00C03490">
      <w:pPr>
        <w:pStyle w:val="Odstavecseseznamem"/>
        <w:spacing w:line="360" w:lineRule="auto"/>
        <w:ind w:left="0"/>
        <w:jc w:val="both"/>
        <w:rPr>
          <w:rFonts w:cs="Arial"/>
          <w:sz w:val="22"/>
          <w:szCs w:val="22"/>
        </w:rPr>
      </w:pPr>
    </w:p>
    <w:p w14:paraId="65BD832A" w14:textId="0C7C64EE" w:rsidR="00AD34C9" w:rsidRDefault="00880734" w:rsidP="00C03490">
      <w:pPr>
        <w:pStyle w:val="Odstavecseseznamem"/>
        <w:spacing w:line="360" w:lineRule="auto"/>
        <w:ind w:left="0"/>
        <w:jc w:val="both"/>
        <w:rPr>
          <w:rFonts w:cs="Arial"/>
          <w:sz w:val="22"/>
          <w:szCs w:val="22"/>
        </w:rPr>
      </w:pPr>
      <w:r>
        <w:rPr>
          <w:rFonts w:cs="Arial"/>
          <w:sz w:val="22"/>
          <w:szCs w:val="22"/>
        </w:rPr>
        <w:t xml:space="preserve">20. 9. 2022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21. 9. 2022 </w:t>
      </w: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7777777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14:paraId="0F34BA06" w14:textId="1AC2A3E0" w:rsidR="00200934"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p>
    <w:p w14:paraId="38158777" w14:textId="033D864A" w:rsidR="00A81518" w:rsidRDefault="00A81518" w:rsidP="00200934">
      <w:pPr>
        <w:tabs>
          <w:tab w:val="left" w:pos="4680"/>
        </w:tabs>
        <w:spacing w:line="360" w:lineRule="auto"/>
        <w:jc w:val="both"/>
        <w:rPr>
          <w:rFonts w:cs="Arial"/>
          <w:bCs/>
          <w:sz w:val="22"/>
          <w:szCs w:val="22"/>
        </w:rPr>
      </w:pPr>
    </w:p>
    <w:p w14:paraId="6A5587DE" w14:textId="6E4A3853" w:rsidR="00A81518" w:rsidRDefault="00A81518" w:rsidP="00200934">
      <w:pPr>
        <w:tabs>
          <w:tab w:val="left" w:pos="4680"/>
        </w:tabs>
        <w:spacing w:line="360" w:lineRule="auto"/>
        <w:jc w:val="both"/>
        <w:rPr>
          <w:rFonts w:cs="Arial"/>
          <w:bCs/>
          <w:sz w:val="22"/>
          <w:szCs w:val="22"/>
        </w:rPr>
      </w:pPr>
    </w:p>
    <w:p w14:paraId="478A977E" w14:textId="53B87FB0" w:rsidR="00A81518" w:rsidRDefault="00A81518" w:rsidP="00200934">
      <w:pPr>
        <w:tabs>
          <w:tab w:val="left" w:pos="4680"/>
        </w:tabs>
        <w:spacing w:line="360" w:lineRule="auto"/>
        <w:jc w:val="both"/>
        <w:rPr>
          <w:rFonts w:cs="Arial"/>
          <w:bCs/>
          <w:sz w:val="22"/>
          <w:szCs w:val="22"/>
        </w:rPr>
      </w:pPr>
      <w:r w:rsidRPr="007856D1">
        <w:rPr>
          <w:rFonts w:cs="Arial"/>
          <w:bCs/>
          <w:sz w:val="22"/>
          <w:szCs w:val="22"/>
        </w:rPr>
        <w:lastRenderedPageBreak/>
        <w:t>Příloha č. 1 - Specifikace a technické podmínky</w:t>
      </w:r>
    </w:p>
    <w:p w14:paraId="680757AE" w14:textId="7CBB98C1" w:rsidR="00A81518" w:rsidRDefault="00A81518" w:rsidP="00200934">
      <w:pPr>
        <w:tabs>
          <w:tab w:val="left" w:pos="4680"/>
        </w:tabs>
        <w:spacing w:line="360" w:lineRule="auto"/>
        <w:jc w:val="both"/>
        <w:rPr>
          <w:rFonts w:cs="Arial"/>
          <w:bCs/>
          <w:sz w:val="22"/>
          <w:szCs w:val="22"/>
        </w:rPr>
      </w:pPr>
    </w:p>
    <w:p w14:paraId="1532B271" w14:textId="77777777" w:rsidR="00A81518" w:rsidRPr="005F33E2" w:rsidRDefault="00A81518" w:rsidP="00A81518">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5F33E2">
        <w:rPr>
          <w:rFonts w:cs="Arial"/>
          <w:b/>
          <w:bCs/>
          <w:color w:val="FFFFFF" w:themeColor="background1"/>
          <w:sz w:val="28"/>
        </w:rPr>
        <w:t>SPECIFIKACE A TECHNICKÉ PODMÍNKY PRO ČÁST č. 1</w:t>
      </w:r>
      <w:r>
        <w:rPr>
          <w:rFonts w:cs="Arial"/>
          <w:b/>
          <w:bCs/>
          <w:color w:val="FFFFFF" w:themeColor="background1"/>
          <w:sz w:val="28"/>
        </w:rPr>
        <w:t>0</w:t>
      </w:r>
      <w:r w:rsidRPr="005F33E2">
        <w:rPr>
          <w:rFonts w:cs="Arial"/>
          <w:b/>
          <w:bCs/>
          <w:color w:val="FFFFFF" w:themeColor="background1"/>
          <w:sz w:val="28"/>
        </w:rPr>
        <w:t>:</w:t>
      </w:r>
    </w:p>
    <w:p w14:paraId="54F46819" w14:textId="77777777" w:rsidR="00A81518" w:rsidRPr="005F33E2" w:rsidRDefault="00A81518" w:rsidP="00A81518">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F47557">
        <w:rPr>
          <w:rFonts w:cs="Arial"/>
          <w:b/>
          <w:bCs/>
          <w:color w:val="FFFFFF" w:themeColor="background1"/>
          <w:sz w:val="28"/>
        </w:rPr>
        <w:t xml:space="preserve">Rekvalifikační kurzy pro oblast </w:t>
      </w:r>
      <w:r>
        <w:rPr>
          <w:rFonts w:cs="Arial"/>
          <w:b/>
          <w:bCs/>
          <w:color w:val="FFFFFF" w:themeColor="background1"/>
          <w:sz w:val="28"/>
        </w:rPr>
        <w:t xml:space="preserve">svařování </w:t>
      </w:r>
      <w:r w:rsidRPr="001A00F2">
        <w:rPr>
          <w:rFonts w:cs="Arial"/>
          <w:b/>
          <w:bCs/>
          <w:color w:val="FFFFFF" w:themeColor="background1"/>
          <w:sz w:val="28"/>
        </w:rPr>
        <w:t>– okres</w:t>
      </w:r>
      <w:r>
        <w:rPr>
          <w:rFonts w:cs="Arial"/>
          <w:b/>
          <w:bCs/>
          <w:color w:val="FFFFFF" w:themeColor="background1"/>
          <w:sz w:val="28"/>
        </w:rPr>
        <w:t xml:space="preserve"> Břeclav</w:t>
      </w:r>
    </w:p>
    <w:tbl>
      <w:tblPr>
        <w:tblW w:w="9072" w:type="dxa"/>
        <w:tblInd w:w="70" w:type="dxa"/>
        <w:tblLayout w:type="fixed"/>
        <w:tblCellMar>
          <w:left w:w="70" w:type="dxa"/>
          <w:right w:w="70" w:type="dxa"/>
        </w:tblCellMar>
        <w:tblLook w:val="04A0" w:firstRow="1" w:lastRow="0" w:firstColumn="1" w:lastColumn="0" w:noHBand="0" w:noVBand="1"/>
      </w:tblPr>
      <w:tblGrid>
        <w:gridCol w:w="4465"/>
        <w:gridCol w:w="4607"/>
      </w:tblGrid>
      <w:tr w:rsidR="00A81518" w:rsidRPr="00373EDC" w14:paraId="497C1FA1" w14:textId="77777777" w:rsidTr="0003658C">
        <w:trPr>
          <w:trHeight w:val="885"/>
        </w:trPr>
        <w:tc>
          <w:tcPr>
            <w:tcW w:w="4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4A7920" w14:textId="77777777" w:rsidR="00A81518" w:rsidRPr="00373EDC" w:rsidRDefault="00A81518" w:rsidP="0003658C">
            <w:pPr>
              <w:jc w:val="center"/>
              <w:rPr>
                <w:rFonts w:cs="Arial"/>
                <w:b/>
              </w:rPr>
            </w:pPr>
            <w:r w:rsidRPr="00373EDC">
              <w:rPr>
                <w:rFonts w:cs="Arial"/>
                <w:b/>
              </w:rPr>
              <w:t>Typ rekvalifikačního kurzu</w:t>
            </w:r>
          </w:p>
          <w:p w14:paraId="271585A3" w14:textId="77777777" w:rsidR="00A81518" w:rsidRPr="00373EDC" w:rsidRDefault="00A81518" w:rsidP="0003658C">
            <w:pPr>
              <w:jc w:val="center"/>
              <w:rPr>
                <w:rFonts w:cs="Arial"/>
                <w:b/>
              </w:rPr>
            </w:pPr>
            <w:r w:rsidRPr="00373EDC">
              <w:rPr>
                <w:rFonts w:cs="Arial"/>
                <w:b/>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B47CDA" w14:textId="77777777" w:rsidR="00A81518" w:rsidRPr="00373EDC" w:rsidRDefault="00A81518" w:rsidP="0003658C">
            <w:pPr>
              <w:jc w:val="center"/>
              <w:rPr>
                <w:rFonts w:cs="Arial"/>
                <w:b/>
              </w:rPr>
            </w:pPr>
            <w:r w:rsidRPr="00373EDC">
              <w:rPr>
                <w:rFonts w:cs="Arial"/>
                <w:b/>
              </w:rPr>
              <w:t>Minimální rozsah kurzu bez zkoušek</w:t>
            </w:r>
          </w:p>
          <w:p w14:paraId="4A26B1B4" w14:textId="77777777" w:rsidR="00A81518" w:rsidRPr="00373EDC" w:rsidRDefault="00A81518" w:rsidP="0003658C">
            <w:pPr>
              <w:jc w:val="center"/>
              <w:rPr>
                <w:rFonts w:cs="Arial"/>
                <w:b/>
              </w:rPr>
            </w:pPr>
            <w:r w:rsidRPr="00373EDC">
              <w:rPr>
                <w:rFonts w:cs="Arial"/>
                <w:b/>
              </w:rPr>
              <w:t>(počet vyučovacích hodin)</w:t>
            </w:r>
          </w:p>
        </w:tc>
      </w:tr>
      <w:tr w:rsidR="00A81518" w:rsidRPr="00373EDC" w14:paraId="79067321" w14:textId="77777777" w:rsidTr="0003658C">
        <w:trPr>
          <w:trHeight w:val="567"/>
        </w:trPr>
        <w:tc>
          <w:tcPr>
            <w:tcW w:w="4465" w:type="dxa"/>
            <w:tcBorders>
              <w:top w:val="single" w:sz="4" w:space="0" w:color="auto"/>
              <w:left w:val="single" w:sz="4" w:space="0" w:color="auto"/>
              <w:bottom w:val="single" w:sz="4" w:space="0" w:color="auto"/>
              <w:right w:val="single" w:sz="4" w:space="0" w:color="auto"/>
            </w:tcBorders>
            <w:noWrap/>
            <w:vAlign w:val="center"/>
            <w:hideMark/>
          </w:tcPr>
          <w:p w14:paraId="39D64A24" w14:textId="77777777" w:rsidR="00A81518" w:rsidRPr="002C4C87" w:rsidRDefault="00A81518" w:rsidP="0003658C">
            <w:pPr>
              <w:jc w:val="center"/>
              <w:rPr>
                <w:rFonts w:cs="Arial"/>
              </w:rPr>
            </w:pPr>
            <w:r w:rsidRPr="00C00CE4">
              <w:rPr>
                <w:rFonts w:cs="Arial"/>
              </w:rPr>
              <w:t>Základní kurzy svařování ZK 111 1.1, ZK 311 1.1, ZK 135 1.1, ZK 141 8, 141 21</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6CE71B12" w14:textId="77777777" w:rsidR="00A81518" w:rsidRPr="00373EDC" w:rsidRDefault="00A81518" w:rsidP="0003658C">
            <w:pPr>
              <w:jc w:val="center"/>
              <w:rPr>
                <w:rFonts w:cs="Arial"/>
                <w:color w:val="FF0000"/>
              </w:rPr>
            </w:pPr>
            <w:r w:rsidRPr="00BD3C39">
              <w:rPr>
                <w:rFonts w:cs="Arial"/>
                <w:color w:val="000000" w:themeColor="text1"/>
              </w:rPr>
              <w:t>150</w:t>
            </w:r>
            <w:r w:rsidRPr="00137CA8">
              <w:rPr>
                <w:rFonts w:cs="Arial"/>
                <w:color w:val="FF0000"/>
              </w:rPr>
              <w:t xml:space="preserve"> </w:t>
            </w:r>
            <w:r>
              <w:rPr>
                <w:rFonts w:cs="Arial"/>
              </w:rPr>
              <w:t>za každý kurz</w:t>
            </w:r>
          </w:p>
        </w:tc>
      </w:tr>
    </w:tbl>
    <w:p w14:paraId="077BA0EB" w14:textId="77777777" w:rsidR="00A81518" w:rsidRPr="000C4441" w:rsidRDefault="00A81518" w:rsidP="00A81518">
      <w:pPr>
        <w:spacing w:after="120" w:line="360" w:lineRule="auto"/>
        <w:jc w:val="both"/>
        <w:rPr>
          <w:rFonts w:cs="Arial"/>
        </w:rPr>
      </w:pPr>
    </w:p>
    <w:p w14:paraId="2CD90873" w14:textId="77777777" w:rsidR="00A81518" w:rsidRPr="00B41571" w:rsidRDefault="00A81518" w:rsidP="00A81518">
      <w:pPr>
        <w:pStyle w:val="Default"/>
        <w:numPr>
          <w:ilvl w:val="0"/>
          <w:numId w:val="32"/>
        </w:numPr>
        <w:spacing w:line="360" w:lineRule="auto"/>
        <w:jc w:val="both"/>
        <w:rPr>
          <w:sz w:val="20"/>
          <w:szCs w:val="20"/>
        </w:rPr>
      </w:pPr>
      <w:r w:rsidRPr="00C00CE4">
        <w:rPr>
          <w:sz w:val="20"/>
          <w:szCs w:val="20"/>
        </w:rPr>
        <w:t xml:space="preserve">Předpokládaný počet účastníků všech </w:t>
      </w:r>
      <w:r w:rsidRPr="00B41571">
        <w:rPr>
          <w:sz w:val="20"/>
          <w:szCs w:val="20"/>
        </w:rPr>
        <w:t xml:space="preserve">kurzů této části: </w:t>
      </w:r>
      <w:r w:rsidRPr="00B41571">
        <w:rPr>
          <w:b/>
          <w:bCs/>
          <w:sz w:val="20"/>
          <w:szCs w:val="20"/>
        </w:rPr>
        <w:t>140.</w:t>
      </w:r>
    </w:p>
    <w:p w14:paraId="1D25FCA5" w14:textId="77777777" w:rsidR="00A81518" w:rsidRPr="00B41571" w:rsidRDefault="00A81518" w:rsidP="00A81518">
      <w:pPr>
        <w:pStyle w:val="Default"/>
        <w:numPr>
          <w:ilvl w:val="0"/>
          <w:numId w:val="32"/>
        </w:numPr>
        <w:spacing w:line="360" w:lineRule="auto"/>
        <w:jc w:val="both"/>
        <w:rPr>
          <w:sz w:val="20"/>
          <w:szCs w:val="20"/>
        </w:rPr>
      </w:pPr>
      <w:r w:rsidRPr="00B41571">
        <w:rPr>
          <w:bCs/>
          <w:sz w:val="20"/>
          <w:szCs w:val="20"/>
        </w:rPr>
        <w:t xml:space="preserve">Předpokládaná hodnota části: </w:t>
      </w:r>
      <w:r w:rsidRPr="00B41571">
        <w:rPr>
          <w:b/>
          <w:sz w:val="20"/>
          <w:szCs w:val="20"/>
        </w:rPr>
        <w:t>2 660 000</w:t>
      </w:r>
      <w:r w:rsidRPr="00B41571">
        <w:rPr>
          <w:sz w:val="20"/>
          <w:szCs w:val="20"/>
        </w:rPr>
        <w:t>,- Kč bez DPH.</w:t>
      </w:r>
    </w:p>
    <w:p w14:paraId="555A09C0" w14:textId="77777777" w:rsidR="00A81518" w:rsidRPr="00C00CE4" w:rsidRDefault="00A81518" w:rsidP="00A81518">
      <w:pPr>
        <w:pStyle w:val="Default"/>
        <w:numPr>
          <w:ilvl w:val="0"/>
          <w:numId w:val="32"/>
        </w:numPr>
        <w:spacing w:line="360" w:lineRule="auto"/>
        <w:jc w:val="both"/>
        <w:rPr>
          <w:sz w:val="20"/>
          <w:szCs w:val="20"/>
        </w:rPr>
      </w:pPr>
      <w:r w:rsidRPr="00B41571">
        <w:rPr>
          <w:sz w:val="20"/>
          <w:szCs w:val="20"/>
        </w:rPr>
        <w:t>Předpokládaný počet účastníků jednotlivý</w:t>
      </w:r>
      <w:r w:rsidRPr="00C00CE4">
        <w:rPr>
          <w:sz w:val="20"/>
          <w:szCs w:val="20"/>
        </w:rPr>
        <w:t>ch kurzů této části: ZK 111 1.1 (</w:t>
      </w:r>
      <w:r>
        <w:rPr>
          <w:sz w:val="20"/>
          <w:szCs w:val="20"/>
        </w:rPr>
        <w:t>20</w:t>
      </w:r>
      <w:r w:rsidRPr="00C00CE4">
        <w:rPr>
          <w:sz w:val="20"/>
          <w:szCs w:val="20"/>
        </w:rPr>
        <w:t xml:space="preserve"> osob), ZK 311 1.1 (</w:t>
      </w:r>
      <w:r w:rsidRPr="0051791B">
        <w:rPr>
          <w:sz w:val="20"/>
          <w:szCs w:val="20"/>
        </w:rPr>
        <w:t>20</w:t>
      </w:r>
      <w:r w:rsidRPr="00C00CE4">
        <w:rPr>
          <w:sz w:val="20"/>
          <w:szCs w:val="20"/>
        </w:rPr>
        <w:t xml:space="preserve"> osob), ZK 135 1.1 (</w:t>
      </w:r>
      <w:r>
        <w:rPr>
          <w:sz w:val="20"/>
          <w:szCs w:val="20"/>
        </w:rPr>
        <w:t>40</w:t>
      </w:r>
      <w:r w:rsidRPr="00C00CE4">
        <w:rPr>
          <w:sz w:val="20"/>
          <w:szCs w:val="20"/>
        </w:rPr>
        <w:t xml:space="preserve"> osob), ZK 141 8 (</w:t>
      </w:r>
      <w:r>
        <w:rPr>
          <w:sz w:val="20"/>
          <w:szCs w:val="20"/>
        </w:rPr>
        <w:t>40</w:t>
      </w:r>
      <w:r w:rsidRPr="00C00CE4">
        <w:rPr>
          <w:sz w:val="20"/>
          <w:szCs w:val="20"/>
        </w:rPr>
        <w:t xml:space="preserve"> osob)</w:t>
      </w:r>
      <w:r>
        <w:rPr>
          <w:sz w:val="20"/>
          <w:szCs w:val="20"/>
        </w:rPr>
        <w:t>, 141 21 (20 osob)</w:t>
      </w:r>
      <w:r w:rsidRPr="00C00CE4">
        <w:rPr>
          <w:sz w:val="20"/>
          <w:szCs w:val="20"/>
        </w:rPr>
        <w:t>.</w:t>
      </w:r>
    </w:p>
    <w:p w14:paraId="7A34F359" w14:textId="77777777" w:rsidR="00A81518" w:rsidRPr="00C00CE4" w:rsidRDefault="00A81518" w:rsidP="00A81518">
      <w:pPr>
        <w:pStyle w:val="Default"/>
        <w:numPr>
          <w:ilvl w:val="0"/>
          <w:numId w:val="32"/>
        </w:numPr>
        <w:spacing w:line="360" w:lineRule="auto"/>
        <w:jc w:val="both"/>
        <w:rPr>
          <w:sz w:val="20"/>
          <w:szCs w:val="20"/>
        </w:rPr>
      </w:pPr>
      <w:r w:rsidRPr="00C00CE4">
        <w:rPr>
          <w:sz w:val="20"/>
          <w:szCs w:val="20"/>
        </w:rPr>
        <w:t xml:space="preserve">Maximální cena za kurz (Kč/osoba/kurz): </w:t>
      </w:r>
      <w:r>
        <w:rPr>
          <w:b/>
          <w:bCs/>
          <w:sz w:val="20"/>
          <w:szCs w:val="20"/>
        </w:rPr>
        <w:t>19 000</w:t>
      </w:r>
      <w:r w:rsidRPr="00C00CE4">
        <w:rPr>
          <w:sz w:val="20"/>
          <w:szCs w:val="20"/>
        </w:rPr>
        <w:t>,- Kč bez DPH. Do této výše dodavatel nabídne svoji nabídkovou cenu, za kterou bude realizován každý jednotlivý kurz zvlášť, dle potřeb zadavatele.</w:t>
      </w:r>
    </w:p>
    <w:p w14:paraId="5C688D0C" w14:textId="77777777" w:rsidR="00A81518" w:rsidRPr="00C00CE4" w:rsidRDefault="00A81518" w:rsidP="00A81518">
      <w:pPr>
        <w:pStyle w:val="Default"/>
        <w:numPr>
          <w:ilvl w:val="0"/>
          <w:numId w:val="32"/>
        </w:numPr>
        <w:spacing w:line="360" w:lineRule="auto"/>
        <w:jc w:val="both"/>
        <w:rPr>
          <w:sz w:val="20"/>
          <w:szCs w:val="20"/>
        </w:rPr>
      </w:pPr>
      <w:r w:rsidRPr="00C00CE4">
        <w:rPr>
          <w:sz w:val="20"/>
          <w:szCs w:val="20"/>
        </w:rPr>
        <w:t>U rekvalifikačního kurzu bude dodržen minimální počet hodin bez zkoušek uvedený v tabulce.</w:t>
      </w:r>
    </w:p>
    <w:p w14:paraId="31F7FEF8" w14:textId="77777777" w:rsidR="00A81518" w:rsidRDefault="00A81518" w:rsidP="00A81518">
      <w:pPr>
        <w:pStyle w:val="Default"/>
        <w:numPr>
          <w:ilvl w:val="0"/>
          <w:numId w:val="32"/>
        </w:numPr>
        <w:spacing w:line="360" w:lineRule="auto"/>
        <w:jc w:val="both"/>
        <w:rPr>
          <w:sz w:val="20"/>
          <w:szCs w:val="20"/>
        </w:rPr>
      </w:pPr>
      <w:r w:rsidRPr="00C00CE4">
        <w:rPr>
          <w:sz w:val="20"/>
          <w:szCs w:val="20"/>
        </w:rPr>
        <w:t xml:space="preserve">Minimální počet účastníků nutný pro zahájení rekvalifikačního kurzu: </w:t>
      </w:r>
      <w:r>
        <w:rPr>
          <w:b/>
          <w:bCs/>
          <w:sz w:val="20"/>
          <w:szCs w:val="20"/>
        </w:rPr>
        <w:t>1</w:t>
      </w:r>
      <w:r>
        <w:rPr>
          <w:sz w:val="20"/>
          <w:szCs w:val="20"/>
        </w:rPr>
        <w:t>.</w:t>
      </w:r>
    </w:p>
    <w:p w14:paraId="11FD425E" w14:textId="77777777" w:rsidR="00A81518" w:rsidRPr="00C00CE4" w:rsidRDefault="00A81518" w:rsidP="00A81518">
      <w:pPr>
        <w:pStyle w:val="Default"/>
        <w:numPr>
          <w:ilvl w:val="0"/>
          <w:numId w:val="32"/>
        </w:numPr>
        <w:spacing w:line="360" w:lineRule="auto"/>
        <w:jc w:val="both"/>
        <w:rPr>
          <w:sz w:val="20"/>
          <w:szCs w:val="20"/>
        </w:rPr>
      </w:pPr>
      <w:r w:rsidRPr="004C128B">
        <w:rPr>
          <w:sz w:val="20"/>
          <w:szCs w:val="20"/>
        </w:rPr>
        <w:t>Do kurzu je možné zařazovat i další účastníky kromě účastníků vybraných zadavatelem.</w:t>
      </w:r>
    </w:p>
    <w:p w14:paraId="3BE7D48F" w14:textId="77777777" w:rsidR="00A81518" w:rsidRDefault="00A81518" w:rsidP="00A81518">
      <w:pPr>
        <w:pStyle w:val="Default"/>
        <w:spacing w:line="360" w:lineRule="auto"/>
        <w:ind w:left="927"/>
        <w:jc w:val="both"/>
        <w:rPr>
          <w:sz w:val="20"/>
          <w:szCs w:val="20"/>
        </w:rPr>
      </w:pPr>
      <w:r w:rsidRPr="00770140">
        <w:rPr>
          <w:sz w:val="20"/>
          <w:szCs w:val="20"/>
        </w:rPr>
        <w:t xml:space="preserve">Maximální počet účastníků v kurzu nepřesáhne </w:t>
      </w:r>
      <w:r w:rsidRPr="00770140">
        <w:rPr>
          <w:b/>
          <w:bCs/>
          <w:sz w:val="20"/>
          <w:szCs w:val="20"/>
        </w:rPr>
        <w:t>12 osob</w:t>
      </w:r>
      <w:r w:rsidRPr="00770140">
        <w:rPr>
          <w:sz w:val="20"/>
          <w:szCs w:val="20"/>
        </w:rPr>
        <w:t>.</w:t>
      </w:r>
    </w:p>
    <w:p w14:paraId="47D24592" w14:textId="77777777" w:rsidR="00A81518" w:rsidRDefault="00A81518" w:rsidP="00A81518">
      <w:pPr>
        <w:pStyle w:val="Default"/>
        <w:numPr>
          <w:ilvl w:val="0"/>
          <w:numId w:val="32"/>
        </w:numPr>
        <w:spacing w:line="360" w:lineRule="auto"/>
        <w:jc w:val="both"/>
        <w:rPr>
          <w:sz w:val="20"/>
          <w:szCs w:val="20"/>
        </w:rPr>
      </w:pPr>
      <w:r w:rsidRPr="000C12AA">
        <w:rPr>
          <w:sz w:val="20"/>
          <w:szCs w:val="20"/>
        </w:rPr>
        <w:t>Organizace výuky: výuka bude organizována v maximálním rozsahu 8 vyučovacích hodin denně</w:t>
      </w:r>
      <w:r>
        <w:rPr>
          <w:sz w:val="20"/>
          <w:szCs w:val="20"/>
        </w:rPr>
        <w:t xml:space="preserve"> vč. přestávek</w:t>
      </w:r>
      <w:r w:rsidRPr="000C12AA">
        <w:rPr>
          <w:sz w:val="20"/>
          <w:szCs w:val="20"/>
        </w:rPr>
        <w:t xml:space="preserve">, </w:t>
      </w:r>
      <w:r w:rsidRPr="000C4441">
        <w:rPr>
          <w:sz w:val="20"/>
          <w:szCs w:val="20"/>
        </w:rPr>
        <w:t>od pondělí do pátku, zpravidla od 8.00 do 16.00 hod.</w:t>
      </w:r>
    </w:p>
    <w:p w14:paraId="68C3C0C9" w14:textId="77777777" w:rsidR="00A81518" w:rsidRPr="009876D4" w:rsidRDefault="00A81518" w:rsidP="00A81518">
      <w:pPr>
        <w:pStyle w:val="Default"/>
        <w:numPr>
          <w:ilvl w:val="0"/>
          <w:numId w:val="32"/>
        </w:numPr>
        <w:spacing w:line="360" w:lineRule="auto"/>
        <w:jc w:val="both"/>
        <w:rPr>
          <w:sz w:val="20"/>
          <w:szCs w:val="20"/>
        </w:rPr>
      </w:pPr>
      <w:r w:rsidRPr="000C12AA">
        <w:rPr>
          <w:sz w:val="20"/>
          <w:szCs w:val="20"/>
        </w:rPr>
        <w:t xml:space="preserve">Délka rekvalifikace včetně závěrečné zkoušky nesmí přesáhnout </w:t>
      </w:r>
      <w:r>
        <w:rPr>
          <w:sz w:val="20"/>
          <w:szCs w:val="20"/>
        </w:rPr>
        <w:t>7 týdnů</w:t>
      </w:r>
      <w:r w:rsidRPr="000C12AA">
        <w:rPr>
          <w:sz w:val="20"/>
          <w:szCs w:val="20"/>
        </w:rPr>
        <w:t>.</w:t>
      </w:r>
    </w:p>
    <w:p w14:paraId="38C7DB8D" w14:textId="77777777" w:rsidR="00A81518" w:rsidRDefault="00A81518" w:rsidP="00A81518">
      <w:pPr>
        <w:pStyle w:val="Default"/>
        <w:numPr>
          <w:ilvl w:val="0"/>
          <w:numId w:val="32"/>
        </w:numPr>
        <w:spacing w:line="360" w:lineRule="auto"/>
        <w:jc w:val="both"/>
        <w:rPr>
          <w:sz w:val="20"/>
          <w:szCs w:val="20"/>
        </w:rPr>
      </w:pPr>
      <w:r w:rsidRPr="00C00CE4">
        <w:rPr>
          <w:sz w:val="20"/>
          <w:szCs w:val="20"/>
        </w:rPr>
        <w:t xml:space="preserve">Požadovaný minimální obsah rekvalifikace: </w:t>
      </w:r>
    </w:p>
    <w:p w14:paraId="663E85B7" w14:textId="77777777" w:rsidR="00A81518" w:rsidRDefault="00A81518" w:rsidP="00A81518">
      <w:pPr>
        <w:pStyle w:val="Default"/>
        <w:numPr>
          <w:ilvl w:val="1"/>
          <w:numId w:val="32"/>
        </w:numPr>
        <w:spacing w:line="360" w:lineRule="auto"/>
        <w:jc w:val="both"/>
        <w:rPr>
          <w:sz w:val="20"/>
          <w:szCs w:val="20"/>
        </w:rPr>
      </w:pPr>
      <w:r w:rsidRPr="00137CA8">
        <w:rPr>
          <w:sz w:val="20"/>
          <w:szCs w:val="20"/>
        </w:rPr>
        <w:t xml:space="preserve">rekvalifikační kurz bude proveden v souladu s příslušnými platnými právními normami a předpisy. </w:t>
      </w:r>
    </w:p>
    <w:p w14:paraId="079CA0FD" w14:textId="77777777" w:rsidR="00A81518" w:rsidRPr="00137CA8" w:rsidRDefault="00A81518" w:rsidP="00A81518">
      <w:pPr>
        <w:pStyle w:val="Default"/>
        <w:spacing w:line="360" w:lineRule="auto"/>
        <w:ind w:left="927"/>
        <w:jc w:val="both"/>
        <w:rPr>
          <w:sz w:val="20"/>
          <w:szCs w:val="20"/>
        </w:rPr>
      </w:pPr>
      <w:r w:rsidRPr="00137CA8">
        <w:rPr>
          <w:sz w:val="20"/>
          <w:szCs w:val="20"/>
        </w:rPr>
        <w:t>Obsah (tematické celky) bude v souladu s bodem 2.2 písm. h) Zadávací dokumentace rozepsán v Příloze č. 5 Nabídka zabezpečení rekvalifikace.</w:t>
      </w:r>
    </w:p>
    <w:p w14:paraId="1ED8C5C8" w14:textId="77777777" w:rsidR="00A81518" w:rsidRPr="00C00CE4" w:rsidRDefault="00A81518" w:rsidP="00A81518">
      <w:pPr>
        <w:pStyle w:val="Default"/>
        <w:numPr>
          <w:ilvl w:val="0"/>
          <w:numId w:val="32"/>
        </w:numPr>
        <w:spacing w:line="360" w:lineRule="auto"/>
        <w:jc w:val="both"/>
        <w:rPr>
          <w:sz w:val="20"/>
          <w:szCs w:val="20"/>
        </w:rPr>
      </w:pPr>
      <w:r w:rsidRPr="00C00CE4">
        <w:rPr>
          <w:sz w:val="20"/>
          <w:szCs w:val="20"/>
        </w:rPr>
        <w:t xml:space="preserve">Vstupní vzdělání účastníků kurzů se předpokládá minimálně </w:t>
      </w:r>
      <w:r>
        <w:rPr>
          <w:color w:val="000000" w:themeColor="text1"/>
          <w:sz w:val="20"/>
          <w:szCs w:val="20"/>
        </w:rPr>
        <w:t>bez vzdělání</w:t>
      </w:r>
      <w:r w:rsidRPr="00BD3C39">
        <w:rPr>
          <w:color w:val="000000" w:themeColor="text1"/>
          <w:sz w:val="20"/>
          <w:szCs w:val="20"/>
        </w:rPr>
        <w:t>.</w:t>
      </w:r>
    </w:p>
    <w:p w14:paraId="7D284226" w14:textId="77777777" w:rsidR="00A81518" w:rsidRDefault="00A81518" w:rsidP="00A81518">
      <w:pPr>
        <w:pStyle w:val="Default"/>
        <w:numPr>
          <w:ilvl w:val="0"/>
          <w:numId w:val="32"/>
        </w:numPr>
        <w:spacing w:line="360" w:lineRule="auto"/>
        <w:jc w:val="both"/>
        <w:rPr>
          <w:sz w:val="20"/>
          <w:szCs w:val="20"/>
        </w:rPr>
      </w:pPr>
      <w:r w:rsidRPr="00C00CE4">
        <w:rPr>
          <w:sz w:val="20"/>
          <w:szCs w:val="20"/>
        </w:rPr>
        <w:t xml:space="preserve">Místo konání kurzů: okres </w:t>
      </w:r>
      <w:r w:rsidRPr="00137CA8">
        <w:rPr>
          <w:b/>
          <w:bCs/>
          <w:sz w:val="20"/>
          <w:szCs w:val="20"/>
        </w:rPr>
        <w:t>Břeclav</w:t>
      </w:r>
      <w:r>
        <w:rPr>
          <w:sz w:val="20"/>
          <w:szCs w:val="20"/>
        </w:rPr>
        <w:t>.</w:t>
      </w:r>
    </w:p>
    <w:p w14:paraId="0C7EAA5D" w14:textId="77777777" w:rsidR="00A81518" w:rsidRPr="00C00CE4" w:rsidRDefault="00A81518" w:rsidP="00A81518">
      <w:pPr>
        <w:pStyle w:val="Default"/>
        <w:numPr>
          <w:ilvl w:val="0"/>
          <w:numId w:val="32"/>
        </w:numPr>
        <w:spacing w:line="360" w:lineRule="auto"/>
        <w:jc w:val="both"/>
        <w:rPr>
          <w:sz w:val="20"/>
          <w:szCs w:val="20"/>
        </w:rPr>
      </w:pPr>
      <w:r>
        <w:rPr>
          <w:sz w:val="20"/>
          <w:szCs w:val="20"/>
        </w:rPr>
        <w:t>Místo konání bude vzdáleno od nejbližší zastávky veřejné dopravy nejvýše 10 min pěší chůzí.</w:t>
      </w:r>
    </w:p>
    <w:p w14:paraId="43E02F8E" w14:textId="77777777" w:rsidR="00A81518" w:rsidRPr="0098532D" w:rsidRDefault="00A81518" w:rsidP="00200934">
      <w:pPr>
        <w:tabs>
          <w:tab w:val="left" w:pos="4680"/>
        </w:tabs>
        <w:spacing w:line="360" w:lineRule="auto"/>
        <w:jc w:val="both"/>
        <w:rPr>
          <w:rFonts w:cs="Arial"/>
          <w:sz w:val="22"/>
          <w:szCs w:val="22"/>
        </w:rPr>
      </w:pPr>
    </w:p>
    <w:sectPr w:rsidR="00A81518" w:rsidRPr="0098532D"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4A26" w14:textId="77777777" w:rsidR="006431DB" w:rsidRDefault="006431DB">
      <w:r>
        <w:separator/>
      </w:r>
    </w:p>
  </w:endnote>
  <w:endnote w:type="continuationSeparator" w:id="0">
    <w:p w14:paraId="7F7A8754" w14:textId="77777777" w:rsidR="006431DB" w:rsidRDefault="0064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C7A"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7BA1">
      <w:rPr>
        <w:rFonts w:cs="Arial"/>
        <w:noProof/>
        <w:sz w:val="18"/>
        <w:szCs w:val="20"/>
      </w:rPr>
      <w:t>7</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7BA1">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CAAC" w14:textId="77777777" w:rsidR="006431DB" w:rsidRDefault="006431DB">
      <w:r>
        <w:separator/>
      </w:r>
    </w:p>
  </w:footnote>
  <w:footnote w:type="continuationSeparator" w:id="0">
    <w:p w14:paraId="4EF81F0F" w14:textId="77777777" w:rsidR="006431DB" w:rsidRDefault="0064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77777777" w:rsidR="00EC3334" w:rsidRDefault="003B364E" w:rsidP="00DF00AD">
    <w:pPr>
      <w:pStyle w:val="Zhlav"/>
    </w:pPr>
    <w:r>
      <w:rPr>
        <w:noProof/>
      </w:rPr>
      <w:drawing>
        <wp:inline distT="0" distB="0" distL="0" distR="0" wp14:anchorId="3E01268A" wp14:editId="4D305898">
          <wp:extent cx="4069203" cy="968400"/>
          <wp:effectExtent l="0" t="0" r="762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6"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8FD5025"/>
    <w:multiLevelType w:val="hybridMultilevel"/>
    <w:tmpl w:val="732E081C"/>
    <w:lvl w:ilvl="0" w:tplc="04050001">
      <w:start w:val="1"/>
      <w:numFmt w:val="bullet"/>
      <w:lvlText w:val=""/>
      <w:lvlJc w:val="left"/>
      <w:pPr>
        <w:ind w:left="927" w:hanging="360"/>
      </w:pPr>
      <w:rPr>
        <w:rFonts w:ascii="Symbol" w:hAnsi="Symbol" w:hint="default"/>
        <w:b w:val="0"/>
      </w:rPr>
    </w:lvl>
    <w:lvl w:ilvl="1" w:tplc="04050003">
      <w:start w:val="1"/>
      <w:numFmt w:val="bullet"/>
      <w:lvlText w:val="o"/>
      <w:lvlJc w:val="left"/>
      <w:pPr>
        <w:ind w:left="1647" w:hanging="360"/>
      </w:pPr>
      <w:rPr>
        <w:rFonts w:ascii="Courier New" w:hAnsi="Courier New"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21"/>
  </w:num>
  <w:num w:numId="4">
    <w:abstractNumId w:val="5"/>
  </w:num>
  <w:num w:numId="5">
    <w:abstractNumId w:val="28"/>
  </w:num>
  <w:num w:numId="6">
    <w:abstractNumId w:val="19"/>
  </w:num>
  <w:num w:numId="7">
    <w:abstractNumId w:val="10"/>
  </w:num>
  <w:num w:numId="8">
    <w:abstractNumId w:val="8"/>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1"/>
  </w:num>
  <w:num w:numId="14">
    <w:abstractNumId w:val="20"/>
  </w:num>
  <w:num w:numId="15">
    <w:abstractNumId w:val="30"/>
  </w:num>
  <w:num w:numId="16">
    <w:abstractNumId w:val="31"/>
  </w:num>
  <w:num w:numId="17">
    <w:abstractNumId w:val="29"/>
  </w:num>
  <w:num w:numId="18">
    <w:abstractNumId w:val="4"/>
  </w:num>
  <w:num w:numId="19">
    <w:abstractNumId w:val="15"/>
  </w:num>
  <w:num w:numId="20">
    <w:abstractNumId w:val="16"/>
  </w:num>
  <w:num w:numId="21">
    <w:abstractNumId w:val="1"/>
  </w:num>
  <w:num w:numId="22">
    <w:abstractNumId w:val="27"/>
  </w:num>
  <w:num w:numId="23">
    <w:abstractNumId w:val="0"/>
  </w:num>
  <w:num w:numId="24">
    <w:abstractNumId w:val="25"/>
  </w:num>
  <w:num w:numId="25">
    <w:abstractNumId w:val="2"/>
  </w:num>
  <w:num w:numId="26">
    <w:abstractNumId w:val="7"/>
  </w:num>
  <w:num w:numId="27">
    <w:abstractNumId w:val="9"/>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num>
  <w:num w:numId="31">
    <w:abstractNumId w:val="18"/>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37F72"/>
    <w:rsid w:val="000408F8"/>
    <w:rsid w:val="00041D2B"/>
    <w:rsid w:val="00042124"/>
    <w:rsid w:val="00045EBB"/>
    <w:rsid w:val="00047F5B"/>
    <w:rsid w:val="000501EF"/>
    <w:rsid w:val="00052AFE"/>
    <w:rsid w:val="000535B5"/>
    <w:rsid w:val="00060F65"/>
    <w:rsid w:val="00061F54"/>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54E8"/>
    <w:rsid w:val="00256E7F"/>
    <w:rsid w:val="0025799A"/>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42B6"/>
    <w:rsid w:val="00424E4F"/>
    <w:rsid w:val="00441211"/>
    <w:rsid w:val="00442003"/>
    <w:rsid w:val="00450E92"/>
    <w:rsid w:val="00451176"/>
    <w:rsid w:val="00461E94"/>
    <w:rsid w:val="00462B09"/>
    <w:rsid w:val="00463CF2"/>
    <w:rsid w:val="00471FBE"/>
    <w:rsid w:val="00472F2B"/>
    <w:rsid w:val="004756F0"/>
    <w:rsid w:val="0047677B"/>
    <w:rsid w:val="00476E07"/>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5DC"/>
    <w:rsid w:val="00572DDC"/>
    <w:rsid w:val="0057332F"/>
    <w:rsid w:val="00577690"/>
    <w:rsid w:val="00580A6E"/>
    <w:rsid w:val="00582E66"/>
    <w:rsid w:val="0058403D"/>
    <w:rsid w:val="00585072"/>
    <w:rsid w:val="005875F8"/>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6C62"/>
    <w:rsid w:val="006178F7"/>
    <w:rsid w:val="0062380F"/>
    <w:rsid w:val="006259A1"/>
    <w:rsid w:val="006278D7"/>
    <w:rsid w:val="0063104B"/>
    <w:rsid w:val="00633286"/>
    <w:rsid w:val="00635C3C"/>
    <w:rsid w:val="00642E1C"/>
    <w:rsid w:val="006431DB"/>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A7D1D"/>
    <w:rsid w:val="007B1054"/>
    <w:rsid w:val="007B3CA1"/>
    <w:rsid w:val="007B4580"/>
    <w:rsid w:val="007B4E4D"/>
    <w:rsid w:val="007B6272"/>
    <w:rsid w:val="007B633D"/>
    <w:rsid w:val="007C13D0"/>
    <w:rsid w:val="007C189E"/>
    <w:rsid w:val="007C30DB"/>
    <w:rsid w:val="007D2FF2"/>
    <w:rsid w:val="007D5B18"/>
    <w:rsid w:val="007E0C71"/>
    <w:rsid w:val="007E389E"/>
    <w:rsid w:val="007E727F"/>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0734"/>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E6119"/>
    <w:rsid w:val="008F2B16"/>
    <w:rsid w:val="008F4332"/>
    <w:rsid w:val="008F664C"/>
    <w:rsid w:val="0090520A"/>
    <w:rsid w:val="0090521F"/>
    <w:rsid w:val="009070CA"/>
    <w:rsid w:val="00907C2C"/>
    <w:rsid w:val="00907C91"/>
    <w:rsid w:val="009127C0"/>
    <w:rsid w:val="00913328"/>
    <w:rsid w:val="00914881"/>
    <w:rsid w:val="00916439"/>
    <w:rsid w:val="0091796E"/>
    <w:rsid w:val="0092762F"/>
    <w:rsid w:val="00931B28"/>
    <w:rsid w:val="00936779"/>
    <w:rsid w:val="00940EB6"/>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532D"/>
    <w:rsid w:val="0098657B"/>
    <w:rsid w:val="009869BF"/>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289E"/>
    <w:rsid w:val="009F6169"/>
    <w:rsid w:val="009F699B"/>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41E"/>
    <w:rsid w:val="00A32825"/>
    <w:rsid w:val="00A35DA9"/>
    <w:rsid w:val="00A4144F"/>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1518"/>
    <w:rsid w:val="00A83C37"/>
    <w:rsid w:val="00A847CC"/>
    <w:rsid w:val="00A91454"/>
    <w:rsid w:val="00A93C80"/>
    <w:rsid w:val="00A95467"/>
    <w:rsid w:val="00AA4D76"/>
    <w:rsid w:val="00AB01C5"/>
    <w:rsid w:val="00AB29A3"/>
    <w:rsid w:val="00AB6AC0"/>
    <w:rsid w:val="00AC3544"/>
    <w:rsid w:val="00AC3639"/>
    <w:rsid w:val="00AC4E2F"/>
    <w:rsid w:val="00AD2FA7"/>
    <w:rsid w:val="00AD34C9"/>
    <w:rsid w:val="00AE51FE"/>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34437"/>
    <w:rsid w:val="00B46D6B"/>
    <w:rsid w:val="00B50B58"/>
    <w:rsid w:val="00B5105E"/>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1BFA"/>
    <w:rsid w:val="00C442EE"/>
    <w:rsid w:val="00C44AF9"/>
    <w:rsid w:val="00C459E7"/>
    <w:rsid w:val="00C46BDD"/>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7015"/>
    <w:rsid w:val="00CA01D9"/>
    <w:rsid w:val="00CA111B"/>
    <w:rsid w:val="00CA1BB1"/>
    <w:rsid w:val="00CA3C4E"/>
    <w:rsid w:val="00CA3FA6"/>
    <w:rsid w:val="00CB0669"/>
    <w:rsid w:val="00CB29FD"/>
    <w:rsid w:val="00CB2D30"/>
    <w:rsid w:val="00CB635F"/>
    <w:rsid w:val="00CC10DC"/>
    <w:rsid w:val="00CC465C"/>
    <w:rsid w:val="00CC583E"/>
    <w:rsid w:val="00CC7C2C"/>
    <w:rsid w:val="00CD1F7C"/>
    <w:rsid w:val="00CD2FF3"/>
    <w:rsid w:val="00CD6C85"/>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5ECE"/>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17A"/>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3917"/>
    <w:rsid w:val="00F7450C"/>
    <w:rsid w:val="00F8098E"/>
    <w:rsid w:val="00F81E42"/>
    <w:rsid w:val="00F84FB1"/>
    <w:rsid w:val="00F92FAA"/>
    <w:rsid w:val="00F94DF3"/>
    <w:rsid w:val="00FA1898"/>
    <w:rsid w:val="00FA1E97"/>
    <w:rsid w:val="00FA3A40"/>
    <w:rsid w:val="00FA47DD"/>
    <w:rsid w:val="00FA498B"/>
    <w:rsid w:val="00FA4B8C"/>
    <w:rsid w:val="00FA675A"/>
    <w:rsid w:val="00FB0AFE"/>
    <w:rsid w:val="00FB1C04"/>
    <w:rsid w:val="00FB2C9C"/>
    <w:rsid w:val="00FB64CF"/>
    <w:rsid w:val="00FB6A5B"/>
    <w:rsid w:val="00FC28A9"/>
    <w:rsid w:val="00FC28B4"/>
    <w:rsid w:val="00FC3252"/>
    <w:rsid w:val="00FC7201"/>
    <w:rsid w:val="00FC736A"/>
    <w:rsid w:val="00FD273A"/>
    <w:rsid w:val="00FD3E1D"/>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A815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21059</Characters>
  <Application>Microsoft Office Word</Application>
  <DocSecurity>4</DocSecurity>
  <Lines>175</Lines>
  <Paragraphs>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Crha Martin JUDr. PhDr. (UPB-KRP)</cp:lastModifiedBy>
  <cp:revision>2</cp:revision>
  <cp:lastPrinted>2018-06-20T11:15:00Z</cp:lastPrinted>
  <dcterms:created xsi:type="dcterms:W3CDTF">2022-09-21T11:48:00Z</dcterms:created>
  <dcterms:modified xsi:type="dcterms:W3CDTF">2022-09-21T11:48:00Z</dcterms:modified>
</cp:coreProperties>
</file>