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F65EBF" w14:textId="65FAC423" w:rsidR="003D4ED3" w:rsidRPr="00E60378" w:rsidRDefault="003D4ED3" w:rsidP="00EE6ED0">
      <w:pPr>
        <w:pStyle w:val="Nadpis1"/>
        <w:rPr>
          <w:rFonts w:ascii="Arial" w:hAnsi="Arial"/>
          <w:sz w:val="22"/>
          <w:szCs w:val="22"/>
        </w:rPr>
      </w:pPr>
      <w:r w:rsidRPr="00E60378">
        <w:rPr>
          <w:rFonts w:ascii="Arial" w:hAnsi="Arial"/>
          <w:sz w:val="22"/>
          <w:szCs w:val="22"/>
        </w:rPr>
        <w:t>Název akce:</w:t>
      </w:r>
    </w:p>
    <w:p w14:paraId="069D7DA9" w14:textId="77777777" w:rsidR="00C31020" w:rsidRPr="00E60378" w:rsidRDefault="00C31020" w:rsidP="00A16371">
      <w:pPr>
        <w:jc w:val="center"/>
        <w:rPr>
          <w:rFonts w:ascii="Arial" w:hAnsi="Arial" w:cs="Arial"/>
          <w:b/>
        </w:rPr>
      </w:pPr>
    </w:p>
    <w:p w14:paraId="62EA7FAE" w14:textId="78EB89B9" w:rsidR="003D4ED3" w:rsidRPr="00E60378" w:rsidRDefault="00A16371" w:rsidP="00A16371">
      <w:pPr>
        <w:jc w:val="center"/>
        <w:rPr>
          <w:rFonts w:ascii="Arial" w:hAnsi="Arial" w:cs="Arial"/>
          <w:sz w:val="22"/>
          <w:szCs w:val="22"/>
        </w:rPr>
      </w:pPr>
      <w:r w:rsidRPr="00E60378">
        <w:rPr>
          <w:rFonts w:ascii="Arial" w:hAnsi="Arial" w:cs="Arial"/>
          <w:b/>
          <w:sz w:val="22"/>
          <w:szCs w:val="22"/>
        </w:rPr>
        <w:t>„</w:t>
      </w:r>
      <w:r w:rsidR="003E0DED" w:rsidRPr="003E0DED">
        <w:rPr>
          <w:rFonts w:ascii="Arial" w:hAnsi="Arial" w:cs="Arial"/>
          <w:b/>
          <w:sz w:val="22"/>
          <w:szCs w:val="22"/>
        </w:rPr>
        <w:t xml:space="preserve">SŠZP Rožnov pod Radhoštěm – rekonstrukce zdravotechnických rozvodů </w:t>
      </w:r>
      <w:r w:rsidR="003E0DED">
        <w:rPr>
          <w:rFonts w:ascii="Arial" w:hAnsi="Arial" w:cs="Arial"/>
          <w:b/>
          <w:sz w:val="22"/>
          <w:szCs w:val="22"/>
        </w:rPr>
        <w:br/>
      </w:r>
      <w:r w:rsidR="003E0DED" w:rsidRPr="003E0DED">
        <w:rPr>
          <w:rFonts w:ascii="Arial" w:hAnsi="Arial" w:cs="Arial"/>
          <w:b/>
          <w:sz w:val="22"/>
          <w:szCs w:val="22"/>
        </w:rPr>
        <w:t>a elektroinstalace – 2. etapa</w:t>
      </w:r>
      <w:r w:rsidRPr="00E60378">
        <w:rPr>
          <w:rFonts w:ascii="Arial" w:hAnsi="Arial" w:cs="Arial"/>
          <w:b/>
          <w:sz w:val="22"/>
          <w:szCs w:val="22"/>
        </w:rPr>
        <w:t>“</w:t>
      </w:r>
    </w:p>
    <w:p w14:paraId="59311FE4" w14:textId="77777777" w:rsidR="003D4ED3" w:rsidRPr="00E60378" w:rsidRDefault="003D4ED3" w:rsidP="00A16371">
      <w:pPr>
        <w:pStyle w:val="Nadpis1"/>
        <w:spacing w:before="240"/>
        <w:rPr>
          <w:rFonts w:ascii="Arial" w:hAnsi="Arial"/>
          <w:spacing w:val="140"/>
          <w:u w:val="single"/>
        </w:rPr>
      </w:pPr>
      <w:r w:rsidRPr="00E60378">
        <w:rPr>
          <w:rFonts w:ascii="Arial" w:hAnsi="Arial"/>
          <w:spacing w:val="140"/>
          <w:u w:val="single"/>
        </w:rPr>
        <w:t>Z</w:t>
      </w:r>
      <w:r w:rsidR="00A16371" w:rsidRPr="00E60378">
        <w:rPr>
          <w:rFonts w:ascii="Arial" w:hAnsi="Arial"/>
          <w:spacing w:val="140"/>
          <w:u w:val="single"/>
        </w:rPr>
        <w:t>m</w:t>
      </w:r>
      <w:r w:rsidR="0062472A" w:rsidRPr="00E60378">
        <w:rPr>
          <w:rFonts w:ascii="Arial" w:hAnsi="Arial"/>
          <w:spacing w:val="140"/>
          <w:u w:val="single"/>
        </w:rPr>
        <w:t>ěnový list</w:t>
      </w:r>
    </w:p>
    <w:p w14:paraId="4CA15B13" w14:textId="77777777" w:rsidR="00EC6D30" w:rsidRPr="00E60378" w:rsidRDefault="00EC6D30">
      <w:pPr>
        <w:pStyle w:val="Zkladntext2"/>
        <w:rPr>
          <w:rFonts w:ascii="Arial" w:hAnsi="Arial" w:cs="Arial"/>
          <w:b/>
          <w:sz w:val="20"/>
        </w:rPr>
      </w:pPr>
    </w:p>
    <w:p w14:paraId="652FBB4C" w14:textId="359FAF87" w:rsidR="003D4ED3" w:rsidRPr="00E60378" w:rsidRDefault="00EE1487" w:rsidP="001400EB">
      <w:pPr>
        <w:pStyle w:val="Zkladntext2"/>
        <w:rPr>
          <w:rFonts w:ascii="Arial" w:hAnsi="Arial" w:cs="Arial"/>
          <w:b/>
          <w:sz w:val="28"/>
          <w:szCs w:val="28"/>
        </w:rPr>
      </w:pPr>
      <w:r w:rsidRPr="00E60378">
        <w:rPr>
          <w:rFonts w:ascii="Arial" w:hAnsi="Arial" w:cs="Arial"/>
          <w:b/>
          <w:sz w:val="20"/>
        </w:rPr>
        <w:t xml:space="preserve">číslo: </w:t>
      </w:r>
      <w:r w:rsidRPr="00E60378">
        <w:rPr>
          <w:rFonts w:ascii="Arial" w:hAnsi="Arial" w:cs="Arial"/>
          <w:b/>
          <w:sz w:val="28"/>
          <w:szCs w:val="28"/>
        </w:rPr>
        <w:t>ZL č.</w:t>
      </w:r>
      <w:r w:rsidR="0072227E" w:rsidRPr="00E60378">
        <w:rPr>
          <w:rFonts w:ascii="Arial" w:hAnsi="Arial" w:cs="Arial"/>
          <w:b/>
          <w:sz w:val="28"/>
          <w:szCs w:val="28"/>
        </w:rPr>
        <w:t xml:space="preserve"> </w:t>
      </w:r>
      <w:r w:rsidR="005E0B83" w:rsidRPr="00E60378">
        <w:rPr>
          <w:rFonts w:ascii="Arial" w:hAnsi="Arial" w:cs="Arial"/>
          <w:b/>
          <w:sz w:val="28"/>
          <w:szCs w:val="28"/>
        </w:rPr>
        <w:t>0</w:t>
      </w:r>
      <w:r w:rsidR="001D06EC" w:rsidRPr="00E60378">
        <w:rPr>
          <w:rFonts w:ascii="Arial" w:hAnsi="Arial" w:cs="Arial"/>
          <w:b/>
          <w:sz w:val="28"/>
          <w:szCs w:val="28"/>
        </w:rPr>
        <w:t>1</w:t>
      </w:r>
    </w:p>
    <w:p w14:paraId="733132D1" w14:textId="13AEE037" w:rsidR="00090244" w:rsidRPr="00E60378" w:rsidRDefault="00090244" w:rsidP="001400EB">
      <w:pPr>
        <w:pStyle w:val="Zkladntext2"/>
        <w:rPr>
          <w:rFonts w:ascii="Arial" w:hAnsi="Arial" w:cs="Arial"/>
          <w:b/>
          <w:sz w:val="22"/>
          <w:szCs w:val="22"/>
        </w:rPr>
      </w:pPr>
      <w:r w:rsidRPr="00E60378">
        <w:rPr>
          <w:rFonts w:ascii="Arial" w:hAnsi="Arial" w:cs="Arial"/>
          <w:b/>
          <w:sz w:val="22"/>
          <w:szCs w:val="22"/>
        </w:rPr>
        <w:t>„</w:t>
      </w:r>
      <w:r w:rsidR="009E2FD9" w:rsidRPr="00E60378">
        <w:rPr>
          <w:rFonts w:ascii="Arial" w:hAnsi="Arial" w:cs="Arial"/>
          <w:b/>
          <w:sz w:val="22"/>
          <w:szCs w:val="22"/>
        </w:rPr>
        <w:t>Úpr</w:t>
      </w:r>
      <w:r w:rsidR="003A5722" w:rsidRPr="00E60378">
        <w:rPr>
          <w:rFonts w:ascii="Arial" w:hAnsi="Arial" w:cs="Arial"/>
          <w:b/>
          <w:sz w:val="22"/>
          <w:szCs w:val="22"/>
        </w:rPr>
        <w:t>avy stavby vyvolané realizací</w:t>
      </w:r>
      <w:r w:rsidR="00980FB7" w:rsidRPr="00E60378">
        <w:rPr>
          <w:rFonts w:ascii="Arial" w:hAnsi="Arial" w:cs="Arial"/>
          <w:b/>
          <w:sz w:val="22"/>
          <w:szCs w:val="22"/>
        </w:rPr>
        <w:t>“</w:t>
      </w:r>
    </w:p>
    <w:p w14:paraId="41775E75" w14:textId="77777777" w:rsidR="00AF3445" w:rsidRPr="00E60378" w:rsidRDefault="00AF3445" w:rsidP="001400EB">
      <w:pPr>
        <w:pStyle w:val="Zkladntext2"/>
        <w:rPr>
          <w:rFonts w:ascii="Arial" w:hAnsi="Arial" w:cs="Arial"/>
          <w:b/>
          <w:sz w:val="28"/>
        </w:rPr>
      </w:pPr>
    </w:p>
    <w:p w14:paraId="1B6F82F3" w14:textId="57D7B4CF" w:rsidR="00F40F7D" w:rsidRPr="00E60378" w:rsidRDefault="00C4332E">
      <w:pPr>
        <w:pStyle w:val="Zkladntext2"/>
        <w:rPr>
          <w:rFonts w:ascii="Arial" w:hAnsi="Arial" w:cs="Arial"/>
          <w:b/>
          <w:sz w:val="20"/>
        </w:rPr>
      </w:pPr>
      <w:r w:rsidRPr="00E60378">
        <w:rPr>
          <w:rFonts w:ascii="Arial" w:hAnsi="Arial" w:cs="Arial"/>
          <w:sz w:val="20"/>
        </w:rPr>
        <w:t xml:space="preserve">zpracovaný v souladu se Smlouvou o dílo </w:t>
      </w:r>
      <w:r w:rsidR="000639D5">
        <w:rPr>
          <w:rFonts w:ascii="Arial" w:hAnsi="Arial" w:cs="Arial"/>
          <w:sz w:val="20"/>
        </w:rPr>
        <w:t>ze dne 01.06.2022</w:t>
      </w:r>
    </w:p>
    <w:p w14:paraId="1FFF72F4" w14:textId="49384E40" w:rsidR="00590B57" w:rsidRPr="00E60378" w:rsidRDefault="00D654D0" w:rsidP="0014235D">
      <w:pPr>
        <w:pStyle w:val="Zkladntext"/>
        <w:numPr>
          <w:ilvl w:val="0"/>
          <w:numId w:val="2"/>
        </w:numPr>
        <w:tabs>
          <w:tab w:val="left" w:pos="426"/>
          <w:tab w:val="left" w:pos="3686"/>
        </w:tabs>
        <w:spacing w:before="360"/>
        <w:ind w:left="3686" w:hanging="3686"/>
        <w:rPr>
          <w:rFonts w:ascii="Arial" w:hAnsi="Arial" w:cs="Arial"/>
          <w:b/>
          <w:sz w:val="20"/>
          <w:szCs w:val="20"/>
          <w:u w:val="single"/>
        </w:rPr>
      </w:pPr>
      <w:r w:rsidRPr="00E60378">
        <w:rPr>
          <w:rFonts w:ascii="Arial" w:hAnsi="Arial" w:cs="Arial"/>
          <w:b/>
          <w:sz w:val="22"/>
          <w:u w:val="single"/>
        </w:rPr>
        <w:t>O</w:t>
      </w:r>
      <w:r w:rsidR="001400EB" w:rsidRPr="00E60378">
        <w:rPr>
          <w:rFonts w:ascii="Arial" w:hAnsi="Arial" w:cs="Arial"/>
          <w:b/>
          <w:sz w:val="22"/>
          <w:u w:val="single"/>
        </w:rPr>
        <w:t>ddíl stavby:</w:t>
      </w:r>
      <w:r w:rsidRPr="00E60378">
        <w:rPr>
          <w:rFonts w:ascii="Arial" w:hAnsi="Arial" w:cs="Arial"/>
          <w:b/>
          <w:sz w:val="22"/>
        </w:rPr>
        <w:t xml:space="preserve">  </w:t>
      </w:r>
      <w:r w:rsidR="000639D5" w:rsidRPr="000639D5">
        <w:rPr>
          <w:rFonts w:ascii="Arial" w:hAnsi="Arial" w:cs="Arial"/>
          <w:sz w:val="20"/>
        </w:rPr>
        <w:t>D.1.1. Hlavní objekt</w:t>
      </w:r>
    </w:p>
    <w:p w14:paraId="14F116B9" w14:textId="42E80C7F" w:rsidR="001400EB" w:rsidRPr="00E60378" w:rsidRDefault="001400EB" w:rsidP="005530F1">
      <w:pPr>
        <w:pStyle w:val="Zkladntext"/>
        <w:numPr>
          <w:ilvl w:val="0"/>
          <w:numId w:val="2"/>
        </w:numPr>
        <w:tabs>
          <w:tab w:val="left" w:pos="3686"/>
        </w:tabs>
        <w:spacing w:before="360"/>
        <w:ind w:left="425" w:hanging="425"/>
        <w:rPr>
          <w:rFonts w:ascii="Arial" w:hAnsi="Arial" w:cs="Arial"/>
          <w:b/>
          <w:sz w:val="20"/>
          <w:u w:val="single"/>
        </w:rPr>
      </w:pPr>
      <w:r w:rsidRPr="00E60378">
        <w:rPr>
          <w:rFonts w:ascii="Arial" w:hAnsi="Arial" w:cs="Arial"/>
          <w:b/>
          <w:sz w:val="22"/>
          <w:u w:val="single"/>
        </w:rPr>
        <w:t>Zpracovatel změnového listu:</w:t>
      </w:r>
      <w:r w:rsidRPr="00E60378">
        <w:rPr>
          <w:rFonts w:ascii="Arial" w:hAnsi="Arial" w:cs="Arial"/>
          <w:sz w:val="22"/>
        </w:rPr>
        <w:tab/>
      </w:r>
      <w:r w:rsidR="000639D5">
        <w:rPr>
          <w:rFonts w:ascii="Arial" w:hAnsi="Arial" w:cs="Arial"/>
          <w:sz w:val="22"/>
        </w:rPr>
        <w:t>Ing. Jan Frydrych, FRYDRYCH Construction s.r.o.</w:t>
      </w:r>
    </w:p>
    <w:p w14:paraId="000173FA" w14:textId="77777777" w:rsidR="001400EB" w:rsidRPr="00E60378" w:rsidRDefault="001400EB" w:rsidP="0014235D">
      <w:pPr>
        <w:pStyle w:val="Zkladntext"/>
        <w:numPr>
          <w:ilvl w:val="0"/>
          <w:numId w:val="2"/>
        </w:numPr>
        <w:tabs>
          <w:tab w:val="left" w:pos="3119"/>
        </w:tabs>
        <w:spacing w:before="360"/>
        <w:ind w:left="425" w:hanging="425"/>
        <w:rPr>
          <w:rFonts w:ascii="Arial" w:hAnsi="Arial" w:cs="Arial"/>
          <w:b/>
          <w:sz w:val="20"/>
          <w:u w:val="single"/>
        </w:rPr>
      </w:pPr>
      <w:r w:rsidRPr="00E60378">
        <w:rPr>
          <w:rFonts w:ascii="Arial" w:hAnsi="Arial" w:cs="Arial"/>
          <w:b/>
          <w:sz w:val="22"/>
          <w:u w:val="single"/>
        </w:rPr>
        <w:t>Odkaz na dokumenty, v nichž je vznik a řešení změny popsáno</w:t>
      </w:r>
    </w:p>
    <w:p w14:paraId="6962FA77" w14:textId="77777777" w:rsidR="00FF3DED" w:rsidRPr="007C4865" w:rsidRDefault="00887DA3" w:rsidP="0014235D">
      <w:pPr>
        <w:pStyle w:val="Zkladntext"/>
        <w:numPr>
          <w:ilvl w:val="1"/>
          <w:numId w:val="3"/>
        </w:numPr>
        <w:tabs>
          <w:tab w:val="left" w:pos="993"/>
          <w:tab w:val="left" w:pos="3686"/>
          <w:tab w:val="left" w:pos="5670"/>
        </w:tabs>
        <w:spacing w:before="60"/>
        <w:rPr>
          <w:rFonts w:ascii="Arial" w:hAnsi="Arial" w:cs="Arial"/>
          <w:sz w:val="20"/>
        </w:rPr>
      </w:pPr>
      <w:r w:rsidRPr="007C4865">
        <w:rPr>
          <w:rFonts w:ascii="Arial" w:hAnsi="Arial" w:cs="Arial"/>
          <w:sz w:val="20"/>
        </w:rPr>
        <w:t>kontrolní den</w:t>
      </w:r>
      <w:r w:rsidR="00EE1487" w:rsidRPr="007C4865">
        <w:rPr>
          <w:rFonts w:ascii="Arial" w:hAnsi="Arial" w:cs="Arial"/>
          <w:sz w:val="20"/>
        </w:rPr>
        <w:t>:</w:t>
      </w:r>
      <w:r w:rsidR="0026465B" w:rsidRPr="007C4865">
        <w:rPr>
          <w:rFonts w:ascii="Arial" w:hAnsi="Arial" w:cs="Arial"/>
          <w:sz w:val="20"/>
        </w:rPr>
        <w:tab/>
      </w:r>
    </w:p>
    <w:p w14:paraId="5060CDB8" w14:textId="595A2512" w:rsidR="00FD22BA" w:rsidRPr="007C4865" w:rsidRDefault="00C4332E" w:rsidP="00FF3DED">
      <w:pPr>
        <w:pStyle w:val="Zkladntext"/>
        <w:tabs>
          <w:tab w:val="left" w:pos="993"/>
          <w:tab w:val="left" w:pos="3686"/>
          <w:tab w:val="left" w:pos="5670"/>
        </w:tabs>
        <w:spacing w:before="60"/>
        <w:ind w:left="426"/>
        <w:rPr>
          <w:rFonts w:ascii="Arial" w:hAnsi="Arial" w:cs="Arial"/>
          <w:bCs/>
          <w:sz w:val="20"/>
          <w:szCs w:val="20"/>
        </w:rPr>
      </w:pPr>
      <w:r w:rsidRPr="007C4865">
        <w:rPr>
          <w:rFonts w:ascii="Arial" w:hAnsi="Arial" w:cs="Arial"/>
          <w:bCs/>
          <w:sz w:val="20"/>
          <w:szCs w:val="20"/>
        </w:rPr>
        <w:t xml:space="preserve">KD č. </w:t>
      </w:r>
      <w:r w:rsidR="00B43A24" w:rsidRPr="007C4865">
        <w:rPr>
          <w:rFonts w:ascii="Arial" w:hAnsi="Arial" w:cs="Arial"/>
          <w:bCs/>
          <w:sz w:val="20"/>
          <w:szCs w:val="20"/>
        </w:rPr>
        <w:t>1</w:t>
      </w:r>
      <w:r w:rsidR="00FF3DED" w:rsidRPr="007C4865">
        <w:rPr>
          <w:rFonts w:ascii="Arial" w:hAnsi="Arial" w:cs="Arial"/>
          <w:bCs/>
          <w:sz w:val="20"/>
          <w:szCs w:val="20"/>
        </w:rPr>
        <w:t xml:space="preserve">, </w:t>
      </w:r>
      <w:r w:rsidR="007C4865">
        <w:rPr>
          <w:rFonts w:ascii="Arial" w:hAnsi="Arial" w:cs="Arial"/>
          <w:bCs/>
          <w:sz w:val="20"/>
          <w:szCs w:val="20"/>
        </w:rPr>
        <w:t>3</w:t>
      </w:r>
      <w:r w:rsidR="00FF3DED" w:rsidRPr="007C4865">
        <w:rPr>
          <w:rFonts w:ascii="Arial" w:hAnsi="Arial" w:cs="Arial"/>
          <w:bCs/>
          <w:sz w:val="20"/>
          <w:szCs w:val="20"/>
        </w:rPr>
        <w:t xml:space="preserve">, </w:t>
      </w:r>
      <w:r w:rsidR="007C4865">
        <w:rPr>
          <w:rFonts w:ascii="Arial" w:hAnsi="Arial" w:cs="Arial"/>
          <w:bCs/>
          <w:sz w:val="20"/>
          <w:szCs w:val="20"/>
        </w:rPr>
        <w:t>4, 6</w:t>
      </w:r>
    </w:p>
    <w:p w14:paraId="16FAC0DA" w14:textId="4D52AF5B" w:rsidR="007F2D6C" w:rsidRPr="007C4865" w:rsidRDefault="007F2D6C" w:rsidP="007F2D6C">
      <w:pPr>
        <w:pStyle w:val="Zkladntext"/>
        <w:numPr>
          <w:ilvl w:val="1"/>
          <w:numId w:val="3"/>
        </w:numPr>
        <w:tabs>
          <w:tab w:val="left" w:pos="993"/>
          <w:tab w:val="left" w:pos="3686"/>
          <w:tab w:val="left" w:pos="5670"/>
        </w:tabs>
        <w:spacing w:before="60"/>
        <w:rPr>
          <w:rFonts w:ascii="Arial" w:hAnsi="Arial" w:cs="Arial"/>
          <w:bCs/>
          <w:sz w:val="20"/>
          <w:szCs w:val="20"/>
        </w:rPr>
      </w:pPr>
      <w:r w:rsidRPr="007C4865">
        <w:rPr>
          <w:rFonts w:ascii="Arial" w:hAnsi="Arial" w:cs="Arial"/>
          <w:bCs/>
          <w:sz w:val="20"/>
          <w:szCs w:val="20"/>
        </w:rPr>
        <w:t>stavební deník:</w:t>
      </w:r>
    </w:p>
    <w:p w14:paraId="0830A5BB" w14:textId="09179B46" w:rsidR="007F2D6C" w:rsidRPr="007C4865" w:rsidRDefault="007F2D6C" w:rsidP="007F2D6C">
      <w:pPr>
        <w:pStyle w:val="Zkladntext"/>
        <w:tabs>
          <w:tab w:val="left" w:pos="993"/>
          <w:tab w:val="left" w:pos="3686"/>
          <w:tab w:val="left" w:pos="5670"/>
        </w:tabs>
        <w:spacing w:before="60"/>
        <w:ind w:left="426"/>
        <w:rPr>
          <w:rFonts w:ascii="Arial" w:hAnsi="Arial" w:cs="Arial"/>
          <w:sz w:val="20"/>
        </w:rPr>
      </w:pPr>
      <w:r w:rsidRPr="007C4865">
        <w:rPr>
          <w:rFonts w:ascii="Arial" w:hAnsi="Arial" w:cs="Arial"/>
          <w:bCs/>
          <w:sz w:val="20"/>
          <w:szCs w:val="20"/>
        </w:rPr>
        <w:t xml:space="preserve">Zápisy ve stavebním deníku ze dne </w:t>
      </w:r>
      <w:r w:rsidR="007C4865">
        <w:rPr>
          <w:rFonts w:ascii="Arial" w:hAnsi="Arial" w:cs="Arial"/>
          <w:bCs/>
          <w:sz w:val="20"/>
          <w:szCs w:val="20"/>
        </w:rPr>
        <w:t>08.06.2022, 21.06.2022, 27.06.2022, 28.06.2022, 14.07.2022</w:t>
      </w:r>
    </w:p>
    <w:p w14:paraId="02E75C96" w14:textId="2FDE140D" w:rsidR="00FF3DED" w:rsidRPr="007C4865" w:rsidRDefault="001F163E" w:rsidP="00EE6ED0">
      <w:pPr>
        <w:pStyle w:val="Zkladntext"/>
        <w:tabs>
          <w:tab w:val="left" w:pos="993"/>
          <w:tab w:val="left" w:pos="3686"/>
          <w:tab w:val="left" w:pos="5670"/>
        </w:tabs>
        <w:spacing w:before="60"/>
        <w:ind w:left="426"/>
        <w:rPr>
          <w:rFonts w:ascii="Arial" w:hAnsi="Arial" w:cs="Arial"/>
          <w:sz w:val="20"/>
        </w:rPr>
      </w:pPr>
      <w:r w:rsidRPr="007C4865">
        <w:rPr>
          <w:rFonts w:ascii="Arial" w:hAnsi="Arial" w:cs="Arial"/>
          <w:sz w:val="20"/>
        </w:rPr>
        <w:t>3.</w:t>
      </w:r>
      <w:r w:rsidR="007F2D6C" w:rsidRPr="007C4865">
        <w:rPr>
          <w:rFonts w:ascii="Arial" w:hAnsi="Arial" w:cs="Arial"/>
          <w:sz w:val="20"/>
        </w:rPr>
        <w:t>3</w:t>
      </w:r>
      <w:r w:rsidRPr="007C4865">
        <w:rPr>
          <w:rFonts w:ascii="Arial" w:hAnsi="Arial" w:cs="Arial"/>
          <w:sz w:val="20"/>
        </w:rPr>
        <w:t xml:space="preserve"> </w:t>
      </w:r>
      <w:r w:rsidR="00592797" w:rsidRPr="007C4865">
        <w:rPr>
          <w:rFonts w:ascii="Arial" w:hAnsi="Arial" w:cs="Arial"/>
          <w:sz w:val="20"/>
        </w:rPr>
        <w:t>j</w:t>
      </w:r>
      <w:r w:rsidR="00887DA3" w:rsidRPr="007C4865">
        <w:rPr>
          <w:rFonts w:ascii="Arial" w:hAnsi="Arial" w:cs="Arial"/>
          <w:sz w:val="20"/>
        </w:rPr>
        <w:t>in</w:t>
      </w:r>
      <w:r w:rsidR="00592797" w:rsidRPr="007C4865">
        <w:rPr>
          <w:rFonts w:ascii="Arial" w:hAnsi="Arial" w:cs="Arial"/>
          <w:sz w:val="20"/>
        </w:rPr>
        <w:t>é související dokumenty:</w:t>
      </w:r>
      <w:r w:rsidR="00B1143F" w:rsidRPr="007C4865">
        <w:rPr>
          <w:rFonts w:ascii="Arial" w:hAnsi="Arial" w:cs="Arial"/>
          <w:sz w:val="20"/>
        </w:rPr>
        <w:tab/>
      </w:r>
    </w:p>
    <w:p w14:paraId="2CC0F006" w14:textId="59A86D37" w:rsidR="00887DA3" w:rsidRPr="00E60378" w:rsidRDefault="00017374" w:rsidP="00EE6ED0">
      <w:pPr>
        <w:pStyle w:val="Zkladntext"/>
        <w:tabs>
          <w:tab w:val="left" w:pos="993"/>
          <w:tab w:val="left" w:pos="3686"/>
          <w:tab w:val="left" w:pos="5670"/>
        </w:tabs>
        <w:spacing w:before="60"/>
        <w:ind w:left="426"/>
        <w:rPr>
          <w:rFonts w:ascii="Arial" w:hAnsi="Arial" w:cs="Arial"/>
          <w:iCs/>
          <w:sz w:val="20"/>
        </w:rPr>
      </w:pPr>
      <w:r w:rsidRPr="007C4865">
        <w:rPr>
          <w:rFonts w:ascii="Arial" w:hAnsi="Arial" w:cs="Arial"/>
          <w:iCs/>
          <w:sz w:val="20"/>
        </w:rPr>
        <w:t>Rozpoč</w:t>
      </w:r>
      <w:r w:rsidR="003A708F">
        <w:rPr>
          <w:rFonts w:ascii="Arial" w:hAnsi="Arial" w:cs="Arial"/>
          <w:iCs/>
          <w:sz w:val="20"/>
        </w:rPr>
        <w:t>e</w:t>
      </w:r>
      <w:r w:rsidRPr="007C4865">
        <w:rPr>
          <w:rFonts w:ascii="Arial" w:hAnsi="Arial" w:cs="Arial"/>
          <w:iCs/>
          <w:sz w:val="20"/>
        </w:rPr>
        <w:t>t změn</w:t>
      </w:r>
      <w:r w:rsidR="00FF3DED" w:rsidRPr="007C4865">
        <w:rPr>
          <w:rFonts w:ascii="Arial" w:hAnsi="Arial" w:cs="Arial"/>
          <w:iCs/>
          <w:sz w:val="20"/>
        </w:rPr>
        <w:t xml:space="preserve"> </w:t>
      </w:r>
      <w:r w:rsidR="003A5722" w:rsidRPr="007C4865">
        <w:rPr>
          <w:rFonts w:ascii="Arial" w:hAnsi="Arial" w:cs="Arial"/>
          <w:iCs/>
          <w:sz w:val="20"/>
        </w:rPr>
        <w:t>č.1</w:t>
      </w:r>
    </w:p>
    <w:p w14:paraId="7209C1DD" w14:textId="77777777" w:rsidR="00FF3DED" w:rsidRPr="00E60378" w:rsidRDefault="00FF3DED" w:rsidP="00EE6ED0">
      <w:pPr>
        <w:pStyle w:val="Zkladntext"/>
        <w:tabs>
          <w:tab w:val="left" w:pos="993"/>
          <w:tab w:val="left" w:pos="3686"/>
          <w:tab w:val="left" w:pos="5670"/>
        </w:tabs>
        <w:spacing w:before="60"/>
        <w:ind w:left="426"/>
        <w:rPr>
          <w:rFonts w:ascii="Arial" w:hAnsi="Arial" w:cs="Arial"/>
          <w:sz w:val="20"/>
          <w:szCs w:val="20"/>
        </w:rPr>
      </w:pPr>
    </w:p>
    <w:p w14:paraId="00C4EA67" w14:textId="77777777" w:rsidR="001400EB" w:rsidRPr="00E60378" w:rsidRDefault="001400EB" w:rsidP="00887DA3">
      <w:pPr>
        <w:pStyle w:val="Zkladntext"/>
        <w:tabs>
          <w:tab w:val="left" w:pos="5670"/>
        </w:tabs>
        <w:ind w:firstLine="180"/>
        <w:rPr>
          <w:rFonts w:ascii="Arial" w:hAnsi="Arial" w:cs="Arial"/>
        </w:rPr>
      </w:pPr>
      <w:r w:rsidRPr="00E60378">
        <w:rPr>
          <w:rFonts w:ascii="Arial" w:hAnsi="Arial" w:cs="Arial"/>
        </w:rPr>
        <w:t>___________________________________________</w:t>
      </w:r>
      <w:r w:rsidR="00C4332E" w:rsidRPr="00E60378">
        <w:rPr>
          <w:rFonts w:ascii="Arial" w:hAnsi="Arial" w:cs="Arial"/>
        </w:rPr>
        <w:t>_______________________</w:t>
      </w:r>
    </w:p>
    <w:p w14:paraId="1CD3881F" w14:textId="3249FC93" w:rsidR="009E2FD9" w:rsidRPr="00E60378" w:rsidRDefault="000A1AC2" w:rsidP="009E2FD9">
      <w:pPr>
        <w:pStyle w:val="Zkladntext"/>
        <w:numPr>
          <w:ilvl w:val="0"/>
          <w:numId w:val="2"/>
        </w:numPr>
        <w:tabs>
          <w:tab w:val="left" w:pos="3119"/>
        </w:tabs>
        <w:spacing w:before="360"/>
        <w:ind w:left="425" w:hanging="425"/>
        <w:rPr>
          <w:rFonts w:ascii="Arial" w:hAnsi="Arial" w:cs="Arial"/>
          <w:b/>
          <w:sz w:val="22"/>
          <w:u w:val="single"/>
        </w:rPr>
      </w:pPr>
      <w:r w:rsidRPr="00E60378">
        <w:rPr>
          <w:rFonts w:ascii="Arial" w:hAnsi="Arial" w:cs="Arial"/>
          <w:b/>
          <w:sz w:val="22"/>
          <w:u w:val="single"/>
        </w:rPr>
        <w:t>Zdůvodnění a příčina změny</w:t>
      </w:r>
      <w:r w:rsidR="00AA6D14" w:rsidRPr="00E60378">
        <w:rPr>
          <w:rFonts w:ascii="Arial" w:hAnsi="Arial" w:cs="Arial"/>
          <w:b/>
          <w:sz w:val="22"/>
          <w:u w:val="single"/>
        </w:rPr>
        <w:t>:</w:t>
      </w:r>
    </w:p>
    <w:p w14:paraId="4BF0331F" w14:textId="44F19498" w:rsidR="009E2FD9" w:rsidRPr="00E60378" w:rsidRDefault="009E2FD9" w:rsidP="000524AE">
      <w:pPr>
        <w:ind w:left="360"/>
        <w:jc w:val="both"/>
        <w:rPr>
          <w:rFonts w:ascii="Arial" w:hAnsi="Arial" w:cs="Arial"/>
          <w:sz w:val="20"/>
          <w:szCs w:val="20"/>
        </w:rPr>
      </w:pPr>
      <w:r w:rsidRPr="00E60378">
        <w:rPr>
          <w:rFonts w:ascii="Arial" w:hAnsi="Arial" w:cs="Arial"/>
          <w:sz w:val="20"/>
          <w:szCs w:val="20"/>
        </w:rPr>
        <w:t xml:space="preserve">V průběhu realizace akce na základě reálných skutečností bylo zjištěno, že pro kvalitní a funkční dokončení realizace stavby je třeba provést některé změny rozsahu díla resp. práce, které jsou nezbytné k bezvadnému a kvalitnímu provedení funkčního díla dle uzavřené smlouvy o dílo. </w:t>
      </w:r>
    </w:p>
    <w:p w14:paraId="02DE6B48" w14:textId="77777777" w:rsidR="009E2FD9" w:rsidRPr="00E60378" w:rsidRDefault="009E2FD9" w:rsidP="000524AE">
      <w:pPr>
        <w:ind w:left="360"/>
        <w:jc w:val="both"/>
        <w:rPr>
          <w:rFonts w:ascii="Arial" w:hAnsi="Arial" w:cs="Arial"/>
          <w:sz w:val="20"/>
          <w:szCs w:val="20"/>
        </w:rPr>
      </w:pPr>
    </w:p>
    <w:p w14:paraId="163E571F" w14:textId="77777777" w:rsidR="009E2FD9" w:rsidRPr="00E60378" w:rsidRDefault="009E2FD9" w:rsidP="009E2FD9">
      <w:pPr>
        <w:ind w:left="284"/>
        <w:jc w:val="both"/>
        <w:rPr>
          <w:rFonts w:ascii="Arial" w:hAnsi="Arial" w:cs="Arial"/>
          <w:sz w:val="20"/>
          <w:szCs w:val="20"/>
        </w:rPr>
      </w:pPr>
      <w:r w:rsidRPr="00E60378">
        <w:rPr>
          <w:rFonts w:ascii="Arial" w:hAnsi="Arial" w:cs="Arial"/>
          <w:sz w:val="20"/>
          <w:szCs w:val="20"/>
        </w:rPr>
        <w:t xml:space="preserve">Změnový list řeší </w:t>
      </w:r>
    </w:p>
    <w:p w14:paraId="70A10678" w14:textId="72647A5B" w:rsidR="009E2FD9" w:rsidRPr="00E60378" w:rsidRDefault="009E2FD9" w:rsidP="00E60378">
      <w:pPr>
        <w:ind w:left="644" w:hanging="360"/>
        <w:jc w:val="both"/>
        <w:rPr>
          <w:rFonts w:ascii="Arial" w:hAnsi="Arial" w:cs="Arial"/>
          <w:sz w:val="20"/>
          <w:szCs w:val="20"/>
        </w:rPr>
      </w:pPr>
      <w:r w:rsidRPr="00E60378">
        <w:rPr>
          <w:rFonts w:ascii="Arial" w:hAnsi="Arial" w:cs="Arial"/>
          <w:sz w:val="20"/>
          <w:szCs w:val="20"/>
        </w:rPr>
        <w:t xml:space="preserve">4.1 </w:t>
      </w:r>
      <w:r w:rsidR="000524AE" w:rsidRPr="00E60378">
        <w:rPr>
          <w:rFonts w:ascii="Arial" w:hAnsi="Arial" w:cs="Arial"/>
          <w:sz w:val="20"/>
          <w:szCs w:val="20"/>
        </w:rPr>
        <w:tab/>
      </w:r>
      <w:r w:rsidR="004B6DD5" w:rsidRPr="00E60378">
        <w:rPr>
          <w:rFonts w:ascii="Arial" w:hAnsi="Arial" w:cs="Arial"/>
          <w:b/>
          <w:sz w:val="20"/>
          <w:szCs w:val="20"/>
        </w:rPr>
        <w:t>Z</w:t>
      </w:r>
      <w:r w:rsidR="007F2D6C">
        <w:rPr>
          <w:rFonts w:ascii="Arial" w:hAnsi="Arial" w:cs="Arial"/>
          <w:b/>
          <w:sz w:val="20"/>
          <w:szCs w:val="20"/>
        </w:rPr>
        <w:t>abezpečení</w:t>
      </w:r>
      <w:r w:rsidR="004B6DD5" w:rsidRPr="00E60378">
        <w:rPr>
          <w:rFonts w:ascii="Arial" w:hAnsi="Arial" w:cs="Arial"/>
          <w:b/>
          <w:sz w:val="20"/>
          <w:szCs w:val="20"/>
        </w:rPr>
        <w:t xml:space="preserve"> </w:t>
      </w:r>
      <w:r w:rsidR="007F2D6C">
        <w:rPr>
          <w:rFonts w:ascii="Arial" w:hAnsi="Arial" w:cs="Arial"/>
          <w:b/>
          <w:sz w:val="20"/>
          <w:szCs w:val="20"/>
        </w:rPr>
        <w:t>stávajících UTP rozvodů, práce na elektroinstalaci</w:t>
      </w:r>
      <w:r w:rsidR="00FF3DED" w:rsidRPr="00E60378">
        <w:rPr>
          <w:rFonts w:ascii="Arial" w:hAnsi="Arial" w:cs="Arial"/>
          <w:sz w:val="20"/>
          <w:szCs w:val="20"/>
        </w:rPr>
        <w:t xml:space="preserve"> </w:t>
      </w:r>
      <w:r w:rsidR="00065AEE" w:rsidRPr="00E60378">
        <w:rPr>
          <w:rFonts w:ascii="Arial" w:hAnsi="Arial" w:cs="Arial"/>
          <w:sz w:val="20"/>
          <w:szCs w:val="20"/>
        </w:rPr>
        <w:t>–</w:t>
      </w:r>
      <w:r w:rsidR="007F2D6C">
        <w:rPr>
          <w:rFonts w:ascii="Arial" w:hAnsi="Arial" w:cs="Arial"/>
          <w:sz w:val="20"/>
          <w:szCs w:val="20"/>
        </w:rPr>
        <w:t xml:space="preserve"> stávající UTP rozvody školy, které se prováděly v rámci dřívějšího projektu</w:t>
      </w:r>
      <w:r w:rsidR="0086128D">
        <w:rPr>
          <w:rFonts w:ascii="Arial" w:hAnsi="Arial" w:cs="Arial"/>
          <w:sz w:val="20"/>
          <w:szCs w:val="20"/>
        </w:rPr>
        <w:t>, nebylo možné</w:t>
      </w:r>
      <w:r w:rsidR="007F2D6C">
        <w:rPr>
          <w:rFonts w:ascii="Arial" w:hAnsi="Arial" w:cs="Arial"/>
          <w:sz w:val="20"/>
          <w:szCs w:val="20"/>
        </w:rPr>
        <w:t xml:space="preserve"> </w:t>
      </w:r>
      <w:r w:rsidR="0086128D">
        <w:rPr>
          <w:rFonts w:ascii="Arial" w:hAnsi="Arial" w:cs="Arial"/>
          <w:sz w:val="20"/>
          <w:szCs w:val="20"/>
        </w:rPr>
        <w:t xml:space="preserve">z důvodu </w:t>
      </w:r>
      <w:r w:rsidR="007F2D6C">
        <w:rPr>
          <w:rFonts w:ascii="Arial" w:hAnsi="Arial" w:cs="Arial"/>
          <w:sz w:val="20"/>
          <w:szCs w:val="20"/>
        </w:rPr>
        <w:t xml:space="preserve">zachování jejich funkčnosti odpojovat, ale bylo nutné je prostorově umisťovat do nových tras. Mimo to se v rámci samotné realizace vyskytly potřeby elektroinstalačního materiálu, který nebyl v položkovém rozpočtu, ale bylo nutné jej dodat a namontovat. </w:t>
      </w:r>
    </w:p>
    <w:p w14:paraId="2E171577" w14:textId="02DC94EB" w:rsidR="0071036E" w:rsidRDefault="009E2FD9" w:rsidP="00E60378">
      <w:pPr>
        <w:ind w:left="644" w:hanging="360"/>
        <w:jc w:val="both"/>
        <w:rPr>
          <w:rFonts w:ascii="Arial" w:hAnsi="Arial" w:cs="Arial"/>
          <w:sz w:val="20"/>
          <w:szCs w:val="20"/>
        </w:rPr>
      </w:pPr>
      <w:r w:rsidRPr="00E60378">
        <w:rPr>
          <w:rFonts w:ascii="Arial" w:hAnsi="Arial" w:cs="Arial"/>
          <w:sz w:val="20"/>
          <w:szCs w:val="20"/>
        </w:rPr>
        <w:t xml:space="preserve">4.2 </w:t>
      </w:r>
      <w:r w:rsidR="000524AE" w:rsidRPr="00E60378">
        <w:rPr>
          <w:rFonts w:ascii="Arial" w:hAnsi="Arial" w:cs="Arial"/>
          <w:sz w:val="20"/>
          <w:szCs w:val="20"/>
        </w:rPr>
        <w:tab/>
      </w:r>
      <w:r w:rsidR="007F2D6C">
        <w:rPr>
          <w:rFonts w:ascii="Arial" w:hAnsi="Arial" w:cs="Arial"/>
          <w:b/>
          <w:sz w:val="20"/>
          <w:szCs w:val="20"/>
        </w:rPr>
        <w:t xml:space="preserve">Dodání nových vnitřních dveří a VCP spojené s PVC obklady stěn </w:t>
      </w:r>
      <w:r w:rsidR="004375CF" w:rsidRPr="00E60378">
        <w:rPr>
          <w:rFonts w:ascii="Arial" w:hAnsi="Arial" w:cs="Arial"/>
          <w:sz w:val="20"/>
          <w:szCs w:val="20"/>
        </w:rPr>
        <w:t xml:space="preserve">– </w:t>
      </w:r>
      <w:r w:rsidR="007F2D6C">
        <w:rPr>
          <w:rFonts w:ascii="Arial" w:hAnsi="Arial" w:cs="Arial"/>
          <w:sz w:val="20"/>
          <w:szCs w:val="20"/>
        </w:rPr>
        <w:t>při podrobné kontrole stávajících vnitřních dveří byl zjištěn jejich havarijní stav, bylo nutné provést jejich výměnu. Při vzorkování PVC obkladu stěn byl vybrán dekor, odpovídající novému barevnému řešení interiéru, který byl odlišný od specifikace v položkovém rozpočtu. Dále nebyl v položkovém rozpočtu započítán prořez materiálu.</w:t>
      </w:r>
    </w:p>
    <w:p w14:paraId="7E37C116" w14:textId="505C6CFA" w:rsidR="007F2D6C" w:rsidRDefault="007F2D6C" w:rsidP="00E60378">
      <w:pPr>
        <w:ind w:left="644" w:hanging="360"/>
        <w:jc w:val="both"/>
        <w:rPr>
          <w:rFonts w:ascii="Arial" w:hAnsi="Arial" w:cs="Arial"/>
          <w:sz w:val="20"/>
          <w:szCs w:val="20"/>
        </w:rPr>
      </w:pPr>
      <w:r>
        <w:rPr>
          <w:rFonts w:ascii="Arial" w:hAnsi="Arial" w:cs="Arial"/>
          <w:sz w:val="20"/>
          <w:szCs w:val="20"/>
        </w:rPr>
        <w:t xml:space="preserve">4.3 </w:t>
      </w:r>
      <w:r w:rsidRPr="007F2D6C">
        <w:rPr>
          <w:rFonts w:ascii="Arial" w:hAnsi="Arial" w:cs="Arial"/>
          <w:b/>
          <w:sz w:val="20"/>
          <w:szCs w:val="20"/>
        </w:rPr>
        <w:t>Drobné zednické práce</w:t>
      </w:r>
      <w:r>
        <w:rPr>
          <w:rFonts w:ascii="Arial" w:hAnsi="Arial" w:cs="Arial"/>
          <w:sz w:val="20"/>
          <w:szCs w:val="20"/>
        </w:rPr>
        <w:t xml:space="preserve"> – při provádění rekonstrukce se objevily</w:t>
      </w:r>
      <w:r w:rsidR="002F793A">
        <w:rPr>
          <w:rFonts w:ascii="Arial" w:hAnsi="Arial" w:cs="Arial"/>
          <w:sz w:val="20"/>
          <w:szCs w:val="20"/>
        </w:rPr>
        <w:t xml:space="preserve"> nutnosti úprav</w:t>
      </w:r>
      <w:r>
        <w:rPr>
          <w:rFonts w:ascii="Arial" w:hAnsi="Arial" w:cs="Arial"/>
          <w:sz w:val="20"/>
          <w:szCs w:val="20"/>
        </w:rPr>
        <w:t xml:space="preserve"> stavební</w:t>
      </w:r>
      <w:r w:rsidR="002F793A">
        <w:rPr>
          <w:rFonts w:ascii="Arial" w:hAnsi="Arial" w:cs="Arial"/>
          <w:sz w:val="20"/>
          <w:szCs w:val="20"/>
        </w:rPr>
        <w:t>ch</w:t>
      </w:r>
      <w:r>
        <w:rPr>
          <w:rFonts w:ascii="Arial" w:hAnsi="Arial" w:cs="Arial"/>
          <w:sz w:val="20"/>
          <w:szCs w:val="20"/>
        </w:rPr>
        <w:t xml:space="preserve"> konstrukc</w:t>
      </w:r>
      <w:r w:rsidR="002F793A">
        <w:rPr>
          <w:rFonts w:ascii="Arial" w:hAnsi="Arial" w:cs="Arial"/>
          <w:sz w:val="20"/>
          <w:szCs w:val="20"/>
        </w:rPr>
        <w:t>í</w:t>
      </w:r>
      <w:r>
        <w:rPr>
          <w:rFonts w:ascii="Arial" w:hAnsi="Arial" w:cs="Arial"/>
          <w:sz w:val="20"/>
          <w:szCs w:val="20"/>
        </w:rPr>
        <w:t xml:space="preserve"> a prvk</w:t>
      </w:r>
      <w:r w:rsidR="002F793A">
        <w:rPr>
          <w:rFonts w:ascii="Arial" w:hAnsi="Arial" w:cs="Arial"/>
          <w:sz w:val="20"/>
          <w:szCs w:val="20"/>
        </w:rPr>
        <w:t>ů</w:t>
      </w:r>
      <w:r>
        <w:rPr>
          <w:rFonts w:ascii="Arial" w:hAnsi="Arial" w:cs="Arial"/>
          <w:sz w:val="20"/>
          <w:szCs w:val="20"/>
        </w:rPr>
        <w:t>, které nebylo možné při samotné projekci předpokládat, ale musely se vyřešit.</w:t>
      </w:r>
    </w:p>
    <w:p w14:paraId="2A237A63" w14:textId="3F3A96BA" w:rsidR="007F2D6C" w:rsidRDefault="007F2D6C" w:rsidP="00E60378">
      <w:pPr>
        <w:ind w:left="644" w:hanging="360"/>
        <w:jc w:val="both"/>
        <w:rPr>
          <w:rFonts w:ascii="Arial" w:hAnsi="Arial" w:cs="Arial"/>
          <w:sz w:val="20"/>
          <w:szCs w:val="20"/>
        </w:rPr>
      </w:pPr>
      <w:r>
        <w:rPr>
          <w:rFonts w:ascii="Arial" w:hAnsi="Arial" w:cs="Arial"/>
          <w:sz w:val="20"/>
          <w:szCs w:val="20"/>
        </w:rPr>
        <w:t xml:space="preserve">4.4 </w:t>
      </w:r>
      <w:r w:rsidRPr="007F2D6C">
        <w:rPr>
          <w:rFonts w:ascii="Arial" w:hAnsi="Arial" w:cs="Arial"/>
          <w:b/>
          <w:sz w:val="20"/>
          <w:szCs w:val="20"/>
        </w:rPr>
        <w:t>Dispoziční úpravy kancelářského uzl</w:t>
      </w:r>
      <w:r>
        <w:rPr>
          <w:rFonts w:ascii="Arial" w:hAnsi="Arial" w:cs="Arial"/>
          <w:b/>
          <w:sz w:val="20"/>
          <w:szCs w:val="20"/>
        </w:rPr>
        <w:t>u</w:t>
      </w:r>
      <w:r w:rsidRPr="007F2D6C">
        <w:rPr>
          <w:rFonts w:ascii="Arial" w:hAnsi="Arial" w:cs="Arial"/>
          <w:b/>
          <w:sz w:val="20"/>
          <w:szCs w:val="20"/>
        </w:rPr>
        <w:t xml:space="preserve"> 2.NP</w:t>
      </w:r>
      <w:r>
        <w:rPr>
          <w:rFonts w:ascii="Arial" w:hAnsi="Arial" w:cs="Arial"/>
          <w:sz w:val="20"/>
          <w:szCs w:val="20"/>
        </w:rPr>
        <w:t xml:space="preserve"> – z hlediska lepšího provozu školy bylo potřebné umístění kanceláří ředitele školy, sekretariátu, ekonomického, mzdového a hospodářského úseku v jednom uzlu na stejném podlaží. Proto se musely stávající dispozice ve 2.NP upravit, aby to bylo možné.</w:t>
      </w:r>
    </w:p>
    <w:p w14:paraId="45B53E9A" w14:textId="5DF67098" w:rsidR="007F2D6C" w:rsidRDefault="007F2D6C" w:rsidP="00E60378">
      <w:pPr>
        <w:ind w:left="644" w:hanging="360"/>
        <w:jc w:val="both"/>
        <w:rPr>
          <w:rFonts w:ascii="Arial" w:hAnsi="Arial" w:cs="Arial"/>
          <w:sz w:val="20"/>
          <w:szCs w:val="20"/>
        </w:rPr>
      </w:pPr>
      <w:r>
        <w:rPr>
          <w:rFonts w:ascii="Arial" w:hAnsi="Arial" w:cs="Arial"/>
          <w:sz w:val="20"/>
          <w:szCs w:val="20"/>
        </w:rPr>
        <w:t xml:space="preserve">4.5 </w:t>
      </w:r>
      <w:r w:rsidRPr="007F2D6C">
        <w:rPr>
          <w:rFonts w:ascii="Arial" w:hAnsi="Arial" w:cs="Arial"/>
          <w:b/>
          <w:bCs/>
          <w:sz w:val="20"/>
          <w:szCs w:val="20"/>
        </w:rPr>
        <w:t>Změna rozsahu provádění omítek a podlahových krytin</w:t>
      </w:r>
      <w:r>
        <w:rPr>
          <w:rFonts w:ascii="Arial" w:hAnsi="Arial" w:cs="Arial"/>
          <w:sz w:val="20"/>
          <w:szCs w:val="20"/>
        </w:rPr>
        <w:t xml:space="preserve"> - </w:t>
      </w:r>
      <w:r w:rsidRPr="007F2D6C">
        <w:rPr>
          <w:rFonts w:ascii="Arial" w:hAnsi="Arial" w:cs="Arial"/>
          <w:sz w:val="20"/>
          <w:szCs w:val="20"/>
        </w:rPr>
        <w:t>Při provádění bouracích prací keramických obkladů a dřevěného obložení stěn došlo k opadávání omítky, která měla zůstat zachována. Bohužel byla omítka v naprosté většině plochy stěn dutá, neměla žádnou přilnavost k cihelnému zdivu</w:t>
      </w:r>
      <w:r>
        <w:rPr>
          <w:rFonts w:ascii="Arial" w:hAnsi="Arial" w:cs="Arial"/>
          <w:sz w:val="20"/>
          <w:szCs w:val="20"/>
        </w:rPr>
        <w:t xml:space="preserve">. V některých místech byla objevena i nežádoucí vysoká vlhkost omítek. Bylo nutné tyto případy opravit. V některých místnostech bylo zjištěno, že podlahové krytiny se v průběhu užívání stavby na sebe hromadily, PVC podlahy byly i v několika vrstvách na sobě. Mezi </w:t>
      </w:r>
      <w:r>
        <w:rPr>
          <w:rFonts w:ascii="Arial" w:hAnsi="Arial" w:cs="Arial"/>
          <w:sz w:val="20"/>
          <w:szCs w:val="20"/>
        </w:rPr>
        <w:lastRenderedPageBreak/>
        <w:t>těmito vrstvami se díky</w:t>
      </w:r>
      <w:r w:rsidR="00AA7424">
        <w:rPr>
          <w:rFonts w:ascii="Arial" w:hAnsi="Arial" w:cs="Arial"/>
          <w:sz w:val="20"/>
          <w:szCs w:val="20"/>
        </w:rPr>
        <w:t xml:space="preserve"> dlouhodobé</w:t>
      </w:r>
      <w:r>
        <w:rPr>
          <w:rFonts w:ascii="Arial" w:hAnsi="Arial" w:cs="Arial"/>
          <w:sz w:val="20"/>
          <w:szCs w:val="20"/>
        </w:rPr>
        <w:t xml:space="preserve"> vlhkosti vytvořily plísně, houby. Proto bylo nutné stávající napadenou skladbu podlahy odstranit a položit novou podlahu.</w:t>
      </w:r>
    </w:p>
    <w:p w14:paraId="23CC8874" w14:textId="7C788DCA" w:rsidR="007F2D6C" w:rsidRDefault="007F2D6C" w:rsidP="00E60378">
      <w:pPr>
        <w:ind w:left="644" w:hanging="360"/>
        <w:jc w:val="both"/>
        <w:rPr>
          <w:rFonts w:ascii="Arial" w:hAnsi="Arial" w:cs="Arial"/>
          <w:sz w:val="20"/>
          <w:szCs w:val="20"/>
        </w:rPr>
      </w:pPr>
      <w:r>
        <w:rPr>
          <w:rFonts w:ascii="Arial" w:hAnsi="Arial" w:cs="Arial"/>
          <w:sz w:val="20"/>
          <w:szCs w:val="20"/>
        </w:rPr>
        <w:t xml:space="preserve">4.6 </w:t>
      </w:r>
      <w:r w:rsidRPr="007F2D6C">
        <w:rPr>
          <w:rFonts w:ascii="Arial" w:hAnsi="Arial" w:cs="Arial"/>
          <w:b/>
          <w:bCs/>
          <w:sz w:val="20"/>
          <w:szCs w:val="20"/>
        </w:rPr>
        <w:t>Omítky stropů v některých místnostech</w:t>
      </w:r>
      <w:r>
        <w:rPr>
          <w:rFonts w:ascii="Arial" w:hAnsi="Arial" w:cs="Arial"/>
          <w:sz w:val="20"/>
          <w:szCs w:val="20"/>
        </w:rPr>
        <w:t xml:space="preserve"> – v některých prostorách školy nemohl být z důvodu nedostatečné světlé výšky proveden snížený kazetový podhled. Přes stropní konstrukci byly vedeny kabeláže silnoproudu i slaboproudu. Při drážkování tras ale bylo zjištěno, že stávající omítka není tak soudržná, jak se očekávalo, proto v některých místnostech bylo nutné provedení oprav omítek ve 100% plochy.</w:t>
      </w:r>
      <w:r w:rsidR="00F97DA6">
        <w:rPr>
          <w:rFonts w:ascii="Arial" w:hAnsi="Arial" w:cs="Arial"/>
          <w:sz w:val="20"/>
          <w:szCs w:val="20"/>
        </w:rPr>
        <w:t xml:space="preserve"> V místnost č.316 byla po provedení sond zjištěna jiná konstrukce stávajícího stropního podhledu, než bylo předpokládáno. Podhled musel být odstraněn.</w:t>
      </w:r>
    </w:p>
    <w:p w14:paraId="09F7850E" w14:textId="081900A5" w:rsidR="007F2D6C" w:rsidRPr="00E60378" w:rsidRDefault="007F2D6C" w:rsidP="00E60378">
      <w:pPr>
        <w:ind w:left="644" w:hanging="360"/>
        <w:jc w:val="both"/>
        <w:rPr>
          <w:rFonts w:ascii="Arial" w:hAnsi="Arial" w:cs="Arial"/>
          <w:sz w:val="20"/>
          <w:szCs w:val="20"/>
        </w:rPr>
      </w:pPr>
      <w:r>
        <w:rPr>
          <w:rFonts w:ascii="Arial" w:hAnsi="Arial" w:cs="Arial"/>
          <w:sz w:val="20"/>
          <w:szCs w:val="20"/>
        </w:rPr>
        <w:t xml:space="preserve">4.7 </w:t>
      </w:r>
      <w:r w:rsidRPr="007F2D6C">
        <w:rPr>
          <w:rFonts w:ascii="Arial" w:hAnsi="Arial" w:cs="Arial"/>
          <w:b/>
          <w:bCs/>
          <w:sz w:val="20"/>
          <w:szCs w:val="20"/>
        </w:rPr>
        <w:t>Zvýšený rozsah bouracích a sanačních prací v hygienických jádrech</w:t>
      </w:r>
      <w:r w:rsidR="00531833">
        <w:rPr>
          <w:rFonts w:ascii="Arial" w:hAnsi="Arial" w:cs="Arial"/>
          <w:b/>
          <w:bCs/>
          <w:sz w:val="20"/>
          <w:szCs w:val="20"/>
        </w:rPr>
        <w:t xml:space="preserve"> 3.NP</w:t>
      </w:r>
      <w:r>
        <w:rPr>
          <w:rFonts w:ascii="Arial" w:hAnsi="Arial" w:cs="Arial"/>
          <w:sz w:val="20"/>
          <w:szCs w:val="20"/>
        </w:rPr>
        <w:t xml:space="preserve"> - ve stávajících hygienických místnostech byla provedena stávající dlažba na původní a celkové rovinatostní řešení nebylo vyhovující. Bylo nutné obě vrstvy dlažby odstranit a podklad vyrovnat.</w:t>
      </w:r>
    </w:p>
    <w:p w14:paraId="40D1B9C2" w14:textId="00BFB3B5" w:rsidR="00EE6ED0" w:rsidRDefault="00EE6ED0" w:rsidP="00E60378">
      <w:pPr>
        <w:ind w:left="644" w:hanging="360"/>
        <w:jc w:val="both"/>
        <w:rPr>
          <w:rFonts w:ascii="Arial" w:hAnsi="Arial" w:cs="Arial"/>
          <w:sz w:val="20"/>
          <w:szCs w:val="20"/>
        </w:rPr>
      </w:pPr>
      <w:r w:rsidRPr="00E60378">
        <w:rPr>
          <w:rFonts w:ascii="Arial" w:hAnsi="Arial" w:cs="Arial"/>
          <w:sz w:val="20"/>
          <w:szCs w:val="20"/>
        </w:rPr>
        <w:t>4.</w:t>
      </w:r>
      <w:r w:rsidR="0086128D">
        <w:rPr>
          <w:rFonts w:ascii="Arial" w:hAnsi="Arial" w:cs="Arial"/>
          <w:sz w:val="20"/>
          <w:szCs w:val="20"/>
        </w:rPr>
        <w:t>8</w:t>
      </w:r>
      <w:r w:rsidRPr="00E60378">
        <w:rPr>
          <w:rFonts w:ascii="Arial" w:hAnsi="Arial" w:cs="Arial"/>
          <w:sz w:val="20"/>
          <w:szCs w:val="20"/>
        </w:rPr>
        <w:tab/>
      </w:r>
      <w:r w:rsidRPr="00E60378">
        <w:rPr>
          <w:rFonts w:ascii="Arial" w:hAnsi="Arial" w:cs="Arial"/>
          <w:b/>
          <w:sz w:val="20"/>
          <w:szCs w:val="20"/>
        </w:rPr>
        <w:t xml:space="preserve">Odpočet </w:t>
      </w:r>
      <w:r w:rsidR="00065AEE" w:rsidRPr="00E60378">
        <w:rPr>
          <w:rFonts w:ascii="Arial" w:hAnsi="Arial" w:cs="Arial"/>
          <w:b/>
          <w:sz w:val="20"/>
          <w:szCs w:val="20"/>
        </w:rPr>
        <w:t xml:space="preserve">neprovedených </w:t>
      </w:r>
      <w:r w:rsidRPr="00E60378">
        <w:rPr>
          <w:rFonts w:ascii="Arial" w:hAnsi="Arial" w:cs="Arial"/>
          <w:b/>
          <w:sz w:val="20"/>
          <w:szCs w:val="20"/>
        </w:rPr>
        <w:t>prací</w:t>
      </w:r>
      <w:r w:rsidR="004375CF" w:rsidRPr="00E60378">
        <w:rPr>
          <w:rFonts w:ascii="Arial" w:hAnsi="Arial" w:cs="Arial"/>
          <w:sz w:val="20"/>
          <w:szCs w:val="20"/>
        </w:rPr>
        <w:t xml:space="preserve"> – </w:t>
      </w:r>
      <w:r w:rsidR="0086128D">
        <w:rPr>
          <w:rFonts w:ascii="Arial" w:hAnsi="Arial" w:cs="Arial"/>
          <w:sz w:val="20"/>
          <w:szCs w:val="20"/>
        </w:rPr>
        <w:t>projekt obsahoval i dodávky a výkony, které buďto již byly provedeny v dřívějších etapách rekonstrukce, nebo jejich realizace v tuto chvíli nebyla nutná.</w:t>
      </w:r>
    </w:p>
    <w:p w14:paraId="555DD462" w14:textId="47D128DF" w:rsidR="00BC303B" w:rsidRPr="00E60378" w:rsidRDefault="00BC303B" w:rsidP="00E60378">
      <w:pPr>
        <w:ind w:left="644" w:hanging="360"/>
        <w:jc w:val="both"/>
        <w:rPr>
          <w:rFonts w:ascii="Arial" w:hAnsi="Arial" w:cs="Arial"/>
          <w:sz w:val="20"/>
          <w:szCs w:val="20"/>
        </w:rPr>
      </w:pPr>
      <w:r>
        <w:rPr>
          <w:rFonts w:ascii="Arial" w:hAnsi="Arial" w:cs="Arial"/>
          <w:sz w:val="20"/>
          <w:szCs w:val="20"/>
        </w:rPr>
        <w:t xml:space="preserve">4.9 </w:t>
      </w:r>
      <w:r>
        <w:rPr>
          <w:rFonts w:ascii="Arial" w:hAnsi="Arial" w:cs="Arial"/>
          <w:b/>
          <w:bCs/>
          <w:sz w:val="20"/>
          <w:szCs w:val="20"/>
        </w:rPr>
        <w:t>Přesuny hmot</w:t>
      </w:r>
      <w:r>
        <w:rPr>
          <w:rFonts w:ascii="Arial" w:hAnsi="Arial" w:cs="Arial"/>
          <w:sz w:val="20"/>
          <w:szCs w:val="20"/>
        </w:rPr>
        <w:t xml:space="preserve"> – vlivem stavebních změn došlo i ke změně položky přesunů sutí a hmot (bourání konstrukcí a opětovné navážení materiálu).</w:t>
      </w:r>
    </w:p>
    <w:p w14:paraId="2D84B6B0" w14:textId="77777777" w:rsidR="00FC46DC" w:rsidRPr="00E60378" w:rsidRDefault="00FC46DC" w:rsidP="000524AE">
      <w:pPr>
        <w:pStyle w:val="Odstavecseseznamem"/>
        <w:ind w:left="1004"/>
        <w:jc w:val="both"/>
        <w:rPr>
          <w:rFonts w:ascii="Arial" w:hAnsi="Arial" w:cs="Arial"/>
          <w:sz w:val="22"/>
        </w:rPr>
      </w:pPr>
    </w:p>
    <w:p w14:paraId="5B6B7209" w14:textId="6007E1D2" w:rsidR="009E2FD9" w:rsidRPr="00E60378" w:rsidRDefault="0071036E" w:rsidP="000524AE">
      <w:pPr>
        <w:ind w:firstLine="360"/>
        <w:jc w:val="both"/>
        <w:rPr>
          <w:rFonts w:ascii="Arial" w:hAnsi="Arial" w:cs="Arial"/>
          <w:b/>
          <w:sz w:val="22"/>
          <w:u w:val="single"/>
        </w:rPr>
      </w:pPr>
      <w:r w:rsidRPr="00E60378">
        <w:rPr>
          <w:rFonts w:ascii="Arial" w:hAnsi="Arial" w:cs="Arial"/>
          <w:b/>
          <w:sz w:val="22"/>
          <w:u w:val="single"/>
        </w:rPr>
        <w:t>Návrh technického řešení a rozsah změny</w:t>
      </w:r>
    </w:p>
    <w:p w14:paraId="6F20B646" w14:textId="77777777" w:rsidR="00157542" w:rsidRPr="00E60378" w:rsidRDefault="00157542" w:rsidP="00157542">
      <w:pPr>
        <w:ind w:left="644"/>
        <w:jc w:val="both"/>
        <w:rPr>
          <w:rFonts w:ascii="Arial" w:hAnsi="Arial" w:cs="Arial"/>
          <w:sz w:val="22"/>
        </w:rPr>
      </w:pPr>
    </w:p>
    <w:p w14:paraId="2212AAC7" w14:textId="139D8274" w:rsidR="00157542" w:rsidRPr="00E60378" w:rsidRDefault="00157542" w:rsidP="00157542">
      <w:pPr>
        <w:ind w:left="644"/>
        <w:jc w:val="both"/>
        <w:rPr>
          <w:rFonts w:ascii="Arial" w:hAnsi="Arial" w:cs="Arial"/>
          <w:b/>
          <w:sz w:val="22"/>
          <w:szCs w:val="22"/>
        </w:rPr>
      </w:pPr>
      <w:r w:rsidRPr="00E60378">
        <w:rPr>
          <w:rFonts w:ascii="Arial" w:hAnsi="Arial" w:cs="Arial"/>
          <w:b/>
          <w:sz w:val="22"/>
          <w:szCs w:val="22"/>
        </w:rPr>
        <w:t xml:space="preserve">4.1 </w:t>
      </w:r>
      <w:r w:rsidRPr="00E60378">
        <w:rPr>
          <w:rFonts w:ascii="Arial" w:hAnsi="Arial" w:cs="Arial"/>
          <w:b/>
          <w:sz w:val="22"/>
          <w:szCs w:val="22"/>
        </w:rPr>
        <w:tab/>
      </w:r>
      <w:r w:rsidR="0086128D" w:rsidRPr="0086128D">
        <w:rPr>
          <w:rFonts w:ascii="Arial" w:hAnsi="Arial" w:cs="Arial"/>
          <w:b/>
          <w:sz w:val="22"/>
          <w:szCs w:val="22"/>
        </w:rPr>
        <w:t>Zabezpečení stávajících UTP rozvodů, práce na elektroinstalaci</w:t>
      </w:r>
    </w:p>
    <w:p w14:paraId="1454E901" w14:textId="77777777" w:rsidR="00FC46DC" w:rsidRPr="00E60378" w:rsidRDefault="00FC46DC" w:rsidP="00157542">
      <w:pPr>
        <w:ind w:left="644"/>
        <w:jc w:val="both"/>
        <w:rPr>
          <w:rFonts w:ascii="Arial" w:hAnsi="Arial" w:cs="Arial"/>
          <w:b/>
          <w:sz w:val="22"/>
          <w:szCs w:val="22"/>
        </w:rPr>
      </w:pPr>
    </w:p>
    <w:p w14:paraId="609D7A2E" w14:textId="77777777" w:rsidR="0086128D" w:rsidRDefault="0086128D" w:rsidP="000524AE">
      <w:pPr>
        <w:ind w:left="425"/>
        <w:jc w:val="both"/>
        <w:rPr>
          <w:rFonts w:ascii="Arial" w:hAnsi="Arial" w:cs="Arial"/>
          <w:sz w:val="20"/>
          <w:szCs w:val="20"/>
        </w:rPr>
      </w:pPr>
      <w:r>
        <w:rPr>
          <w:rFonts w:ascii="Arial" w:hAnsi="Arial" w:cs="Arial"/>
          <w:sz w:val="20"/>
          <w:szCs w:val="20"/>
        </w:rPr>
        <w:t xml:space="preserve">Stávající UTP rozvody školy, které se prováděly v rámci dřívějšího projektu, nebylo možné z důvodu zachování jejich funkčnosti odpojovat, ale bylo nutné je prostorově umisťovat do nových tras. Mimo to se v rámci samotné realizace vyskytly potřeby elektroinstalačního materiálu, který nebyl v položkovém rozpočtu, ale bylo nutné jej dodat a namontovat. </w:t>
      </w:r>
    </w:p>
    <w:p w14:paraId="794CFE8B" w14:textId="796164C5" w:rsidR="000524AE" w:rsidRPr="00E60378" w:rsidRDefault="000524AE" w:rsidP="000524AE">
      <w:pPr>
        <w:ind w:left="425"/>
        <w:jc w:val="both"/>
        <w:rPr>
          <w:rFonts w:ascii="Arial" w:hAnsi="Arial" w:cs="Arial"/>
          <w:sz w:val="20"/>
          <w:szCs w:val="20"/>
        </w:rPr>
      </w:pPr>
      <w:r w:rsidRPr="00E60378">
        <w:rPr>
          <w:rFonts w:ascii="Arial" w:hAnsi="Arial" w:cs="Arial"/>
          <w:sz w:val="20"/>
          <w:szCs w:val="20"/>
        </w:rPr>
        <w:t xml:space="preserve">Realizace těchto prací vede k navýšení finančních prostředků o částku </w:t>
      </w:r>
      <w:r w:rsidR="00F9779B" w:rsidRPr="00E60378">
        <w:rPr>
          <w:rFonts w:ascii="Arial" w:hAnsi="Arial" w:cs="Arial"/>
          <w:b/>
          <w:sz w:val="20"/>
          <w:szCs w:val="20"/>
        </w:rPr>
        <w:t>1</w:t>
      </w:r>
      <w:r w:rsidR="00936A7C">
        <w:rPr>
          <w:rFonts w:ascii="Arial" w:hAnsi="Arial" w:cs="Arial"/>
          <w:b/>
          <w:sz w:val="20"/>
          <w:szCs w:val="20"/>
        </w:rPr>
        <w:t>63</w:t>
      </w:r>
      <w:r w:rsidR="00F9779B" w:rsidRPr="00E60378">
        <w:rPr>
          <w:rFonts w:ascii="Arial" w:hAnsi="Arial" w:cs="Arial"/>
          <w:b/>
          <w:sz w:val="20"/>
          <w:szCs w:val="20"/>
        </w:rPr>
        <w:t> </w:t>
      </w:r>
      <w:r w:rsidR="00936A7C">
        <w:rPr>
          <w:rFonts w:ascii="Arial" w:hAnsi="Arial" w:cs="Arial"/>
          <w:b/>
          <w:sz w:val="20"/>
          <w:szCs w:val="20"/>
        </w:rPr>
        <w:t>270</w:t>
      </w:r>
      <w:r w:rsidR="00F9779B" w:rsidRPr="00E60378">
        <w:rPr>
          <w:rFonts w:ascii="Arial" w:hAnsi="Arial" w:cs="Arial"/>
          <w:b/>
          <w:sz w:val="20"/>
          <w:szCs w:val="20"/>
        </w:rPr>
        <w:t>,</w:t>
      </w:r>
      <w:r w:rsidR="004B6DD5" w:rsidRPr="00E60378">
        <w:rPr>
          <w:rFonts w:ascii="Arial" w:hAnsi="Arial" w:cs="Arial"/>
          <w:b/>
          <w:sz w:val="20"/>
          <w:szCs w:val="20"/>
        </w:rPr>
        <w:t>3</w:t>
      </w:r>
      <w:r w:rsidR="00936A7C">
        <w:rPr>
          <w:rFonts w:ascii="Arial" w:hAnsi="Arial" w:cs="Arial"/>
          <w:b/>
          <w:sz w:val="20"/>
          <w:szCs w:val="20"/>
        </w:rPr>
        <w:t>0</w:t>
      </w:r>
      <w:r w:rsidRPr="00E60378">
        <w:rPr>
          <w:rFonts w:ascii="Arial" w:hAnsi="Arial" w:cs="Arial"/>
          <w:b/>
          <w:sz w:val="20"/>
          <w:szCs w:val="20"/>
        </w:rPr>
        <w:t xml:space="preserve"> Kč</w:t>
      </w:r>
      <w:r w:rsidR="00E95240" w:rsidRPr="00E60378">
        <w:rPr>
          <w:rFonts w:ascii="Arial" w:hAnsi="Arial" w:cs="Arial"/>
          <w:sz w:val="20"/>
          <w:szCs w:val="20"/>
        </w:rPr>
        <w:t xml:space="preserve"> bez DPH (méněpráce - </w:t>
      </w:r>
      <w:r w:rsidR="006568C1" w:rsidRPr="00E60378">
        <w:rPr>
          <w:rFonts w:ascii="Arial" w:hAnsi="Arial" w:cs="Arial"/>
          <w:sz w:val="20"/>
          <w:szCs w:val="20"/>
        </w:rPr>
        <w:t xml:space="preserve">0 </w:t>
      </w:r>
      <w:r w:rsidR="00E95240" w:rsidRPr="00E60378">
        <w:rPr>
          <w:rFonts w:ascii="Arial" w:hAnsi="Arial" w:cs="Arial"/>
          <w:sz w:val="20"/>
          <w:szCs w:val="20"/>
        </w:rPr>
        <w:t xml:space="preserve">Kč, vícepráce </w:t>
      </w:r>
      <w:r w:rsidR="00F9779B" w:rsidRPr="00E60378">
        <w:rPr>
          <w:rFonts w:ascii="Arial" w:hAnsi="Arial" w:cs="Arial"/>
          <w:sz w:val="20"/>
          <w:szCs w:val="20"/>
        </w:rPr>
        <w:t>16</w:t>
      </w:r>
      <w:r w:rsidR="00936A7C">
        <w:rPr>
          <w:rFonts w:ascii="Arial" w:hAnsi="Arial" w:cs="Arial"/>
          <w:sz w:val="20"/>
          <w:szCs w:val="20"/>
        </w:rPr>
        <w:t>3</w:t>
      </w:r>
      <w:r w:rsidR="00F9779B" w:rsidRPr="00E60378">
        <w:rPr>
          <w:rFonts w:ascii="Arial" w:hAnsi="Arial" w:cs="Arial"/>
          <w:sz w:val="20"/>
          <w:szCs w:val="20"/>
        </w:rPr>
        <w:t> </w:t>
      </w:r>
      <w:r w:rsidR="00936A7C">
        <w:rPr>
          <w:rFonts w:ascii="Arial" w:hAnsi="Arial" w:cs="Arial"/>
          <w:sz w:val="20"/>
          <w:szCs w:val="20"/>
        </w:rPr>
        <w:t>2</w:t>
      </w:r>
      <w:r w:rsidR="00F9779B" w:rsidRPr="00E60378">
        <w:rPr>
          <w:rFonts w:ascii="Arial" w:hAnsi="Arial" w:cs="Arial"/>
          <w:sz w:val="20"/>
          <w:szCs w:val="20"/>
        </w:rPr>
        <w:t>70,</w:t>
      </w:r>
      <w:r w:rsidR="004B6DD5" w:rsidRPr="00E60378">
        <w:rPr>
          <w:rFonts w:ascii="Arial" w:hAnsi="Arial" w:cs="Arial"/>
          <w:sz w:val="20"/>
          <w:szCs w:val="20"/>
        </w:rPr>
        <w:t>3</w:t>
      </w:r>
      <w:r w:rsidR="00936A7C">
        <w:rPr>
          <w:rFonts w:ascii="Arial" w:hAnsi="Arial" w:cs="Arial"/>
          <w:sz w:val="20"/>
          <w:szCs w:val="20"/>
        </w:rPr>
        <w:t>0</w:t>
      </w:r>
      <w:r w:rsidR="006568C1" w:rsidRPr="00E60378">
        <w:rPr>
          <w:rFonts w:ascii="Arial" w:hAnsi="Arial" w:cs="Arial"/>
          <w:sz w:val="20"/>
          <w:szCs w:val="20"/>
        </w:rPr>
        <w:t xml:space="preserve"> </w:t>
      </w:r>
      <w:r w:rsidR="00E95240" w:rsidRPr="00E60378">
        <w:rPr>
          <w:rFonts w:ascii="Arial" w:hAnsi="Arial" w:cs="Arial"/>
          <w:sz w:val="20"/>
          <w:szCs w:val="20"/>
        </w:rPr>
        <w:t>Kč).</w:t>
      </w:r>
    </w:p>
    <w:p w14:paraId="4F2C5454" w14:textId="77777777" w:rsidR="004375CF" w:rsidRPr="00E60378" w:rsidRDefault="004375CF" w:rsidP="007129BB">
      <w:pPr>
        <w:ind w:left="644"/>
        <w:jc w:val="both"/>
        <w:rPr>
          <w:rFonts w:ascii="Arial" w:hAnsi="Arial" w:cs="Arial"/>
          <w:b/>
          <w:sz w:val="22"/>
        </w:rPr>
      </w:pPr>
    </w:p>
    <w:p w14:paraId="36923E9D" w14:textId="38C59AB2" w:rsidR="007129BB" w:rsidRPr="00E60378" w:rsidRDefault="007129BB" w:rsidP="007129BB">
      <w:pPr>
        <w:ind w:left="644"/>
        <w:jc w:val="both"/>
        <w:rPr>
          <w:rFonts w:ascii="Arial" w:hAnsi="Arial" w:cs="Arial"/>
          <w:b/>
          <w:sz w:val="22"/>
          <w:szCs w:val="22"/>
        </w:rPr>
      </w:pPr>
      <w:r w:rsidRPr="00E60378">
        <w:rPr>
          <w:rFonts w:ascii="Arial" w:hAnsi="Arial" w:cs="Arial"/>
          <w:b/>
          <w:sz w:val="22"/>
        </w:rPr>
        <w:t xml:space="preserve">4.2 </w:t>
      </w:r>
      <w:r w:rsidRPr="00E60378">
        <w:rPr>
          <w:rFonts w:ascii="Arial" w:hAnsi="Arial" w:cs="Arial"/>
          <w:b/>
          <w:sz w:val="22"/>
        </w:rPr>
        <w:tab/>
      </w:r>
      <w:r w:rsidR="00936A7C" w:rsidRPr="00936A7C">
        <w:rPr>
          <w:rFonts w:ascii="Arial" w:hAnsi="Arial" w:cs="Arial"/>
          <w:b/>
          <w:sz w:val="22"/>
        </w:rPr>
        <w:t>Dodání nových vnitřních dveří a VCP spojené s PVC obklady stěn</w:t>
      </w:r>
    </w:p>
    <w:p w14:paraId="19A6E99D" w14:textId="5FE22914" w:rsidR="00936A7C" w:rsidRDefault="00936A7C" w:rsidP="002F793A">
      <w:pPr>
        <w:jc w:val="both"/>
        <w:rPr>
          <w:rFonts w:ascii="Arial" w:hAnsi="Arial" w:cs="Arial"/>
          <w:sz w:val="20"/>
          <w:szCs w:val="20"/>
        </w:rPr>
      </w:pPr>
    </w:p>
    <w:p w14:paraId="36F511DC" w14:textId="35F3EF82" w:rsidR="00936A7C" w:rsidRDefault="00936A7C" w:rsidP="002F793A">
      <w:pPr>
        <w:ind w:left="426"/>
        <w:jc w:val="both"/>
        <w:rPr>
          <w:rFonts w:ascii="Arial" w:hAnsi="Arial" w:cs="Arial"/>
          <w:sz w:val="20"/>
          <w:szCs w:val="20"/>
        </w:rPr>
      </w:pPr>
      <w:r>
        <w:rPr>
          <w:rFonts w:ascii="Arial" w:hAnsi="Arial" w:cs="Arial"/>
          <w:sz w:val="20"/>
          <w:szCs w:val="20"/>
        </w:rPr>
        <w:t>Při podrobné kontrole stávajících vnitřních dveří byl zjištěn jejich havarijní stav (dveřní křídla byla poškozená, dveřní závěsy nebyly pevné</w:t>
      </w:r>
      <w:r w:rsidR="00495F09">
        <w:rPr>
          <w:rFonts w:ascii="Arial" w:hAnsi="Arial" w:cs="Arial"/>
          <w:sz w:val="20"/>
          <w:szCs w:val="20"/>
        </w:rPr>
        <w:t>)</w:t>
      </w:r>
      <w:r>
        <w:rPr>
          <w:rFonts w:ascii="Arial" w:hAnsi="Arial" w:cs="Arial"/>
          <w:sz w:val="20"/>
          <w:szCs w:val="20"/>
        </w:rPr>
        <w:t>, bylo nutné provést jejich výměnu. Při vzorkování PVC obkladu stěn byl vybrán dekor, odpovídající novému barevnému řešení interiéru, který byl odlišný od specifikace v položkovém rozpočtu. Dále nebyl v položkovém rozpočtu započítán prořez materiálu</w:t>
      </w:r>
      <w:r w:rsidR="00495F09">
        <w:rPr>
          <w:rFonts w:ascii="Arial" w:hAnsi="Arial" w:cs="Arial"/>
          <w:sz w:val="20"/>
          <w:szCs w:val="20"/>
        </w:rPr>
        <w:t>. Vzhledem k navržené šířce pokládaného pásu stěnového PVC 1200mm a výrobním rozměru role 2000mm bylo nutné vzniklý prořez započítat do ceny dodávky.</w:t>
      </w:r>
    </w:p>
    <w:p w14:paraId="3AC2BD76" w14:textId="5A0612F6" w:rsidR="00692B45" w:rsidRDefault="00495F09" w:rsidP="002F793A">
      <w:pPr>
        <w:ind w:left="360"/>
        <w:jc w:val="both"/>
        <w:rPr>
          <w:rFonts w:ascii="Arial" w:hAnsi="Arial" w:cs="Arial"/>
          <w:sz w:val="20"/>
          <w:szCs w:val="20"/>
        </w:rPr>
      </w:pPr>
      <w:r>
        <w:rPr>
          <w:rFonts w:ascii="Arial" w:hAnsi="Arial" w:cs="Arial"/>
          <w:sz w:val="20"/>
          <w:szCs w:val="20"/>
        </w:rPr>
        <w:t xml:space="preserve"> </w:t>
      </w:r>
      <w:r w:rsidR="00692B45" w:rsidRPr="00E60378">
        <w:rPr>
          <w:rFonts w:ascii="Arial" w:hAnsi="Arial" w:cs="Arial"/>
          <w:sz w:val="20"/>
          <w:szCs w:val="20"/>
        </w:rPr>
        <w:t xml:space="preserve">Realizace těchto prací vede k navýšení finančních prostředků o částku </w:t>
      </w:r>
      <w:r w:rsidR="002F793A" w:rsidRPr="002F793A">
        <w:rPr>
          <w:rFonts w:ascii="Arial" w:hAnsi="Arial" w:cs="Arial"/>
          <w:b/>
          <w:sz w:val="20"/>
          <w:szCs w:val="20"/>
        </w:rPr>
        <w:t>360 057,23</w:t>
      </w:r>
      <w:r w:rsidR="00641D07" w:rsidRPr="00E60378">
        <w:rPr>
          <w:rFonts w:ascii="Arial" w:hAnsi="Arial" w:cs="Arial"/>
          <w:b/>
          <w:sz w:val="20"/>
          <w:szCs w:val="20"/>
        </w:rPr>
        <w:t xml:space="preserve"> </w:t>
      </w:r>
      <w:r w:rsidR="00692B45" w:rsidRPr="00E60378">
        <w:rPr>
          <w:rFonts w:ascii="Arial" w:hAnsi="Arial" w:cs="Arial"/>
          <w:b/>
          <w:sz w:val="20"/>
          <w:szCs w:val="20"/>
        </w:rPr>
        <w:t>Kč</w:t>
      </w:r>
      <w:r w:rsidR="00692B45" w:rsidRPr="00E60378">
        <w:rPr>
          <w:rFonts w:ascii="Arial" w:hAnsi="Arial" w:cs="Arial"/>
          <w:sz w:val="20"/>
          <w:szCs w:val="20"/>
        </w:rPr>
        <w:t xml:space="preserve"> bez DPH (méněpráce </w:t>
      </w:r>
      <w:r w:rsidR="002F793A">
        <w:rPr>
          <w:rFonts w:ascii="Arial" w:hAnsi="Arial" w:cs="Arial"/>
          <w:sz w:val="20"/>
          <w:szCs w:val="20"/>
        </w:rPr>
        <w:t>–</w:t>
      </w:r>
      <w:r w:rsidR="00F9779B" w:rsidRPr="00E60378">
        <w:rPr>
          <w:rFonts w:ascii="Arial" w:hAnsi="Arial" w:cs="Arial"/>
          <w:sz w:val="20"/>
          <w:szCs w:val="20"/>
        </w:rPr>
        <w:t xml:space="preserve"> </w:t>
      </w:r>
      <w:r w:rsidR="002F793A">
        <w:rPr>
          <w:rFonts w:ascii="Arial" w:hAnsi="Arial" w:cs="Arial"/>
          <w:sz w:val="20"/>
          <w:szCs w:val="20"/>
        </w:rPr>
        <w:t>6 474,30</w:t>
      </w:r>
      <w:r w:rsidR="00FC46DC" w:rsidRPr="00E60378">
        <w:rPr>
          <w:rFonts w:ascii="Arial" w:hAnsi="Arial" w:cs="Arial"/>
          <w:sz w:val="20"/>
          <w:szCs w:val="20"/>
        </w:rPr>
        <w:t xml:space="preserve"> </w:t>
      </w:r>
      <w:r w:rsidR="00692B45" w:rsidRPr="00E60378">
        <w:rPr>
          <w:rFonts w:ascii="Arial" w:hAnsi="Arial" w:cs="Arial"/>
          <w:sz w:val="20"/>
          <w:szCs w:val="20"/>
        </w:rPr>
        <w:t xml:space="preserve">Kč, vícepráce </w:t>
      </w:r>
      <w:r w:rsidR="002F793A">
        <w:rPr>
          <w:rFonts w:ascii="Arial" w:hAnsi="Arial" w:cs="Arial"/>
          <w:sz w:val="20"/>
          <w:szCs w:val="20"/>
        </w:rPr>
        <w:t>366 531,53</w:t>
      </w:r>
      <w:r w:rsidR="005F4033" w:rsidRPr="00E60378">
        <w:rPr>
          <w:rFonts w:ascii="Arial" w:hAnsi="Arial" w:cs="Arial"/>
          <w:sz w:val="20"/>
          <w:szCs w:val="20"/>
        </w:rPr>
        <w:t xml:space="preserve"> </w:t>
      </w:r>
      <w:r w:rsidR="00692B45" w:rsidRPr="00E60378">
        <w:rPr>
          <w:rFonts w:ascii="Arial" w:hAnsi="Arial" w:cs="Arial"/>
          <w:sz w:val="20"/>
          <w:szCs w:val="20"/>
        </w:rPr>
        <w:t>Kč).</w:t>
      </w:r>
    </w:p>
    <w:p w14:paraId="36124195" w14:textId="77777777" w:rsidR="002F793A" w:rsidRDefault="002F793A" w:rsidP="00E95240">
      <w:pPr>
        <w:ind w:left="360"/>
        <w:jc w:val="both"/>
        <w:rPr>
          <w:rFonts w:ascii="Arial" w:hAnsi="Arial" w:cs="Arial"/>
          <w:sz w:val="20"/>
          <w:szCs w:val="20"/>
        </w:rPr>
      </w:pPr>
    </w:p>
    <w:p w14:paraId="54BFB816" w14:textId="6AF9FA58" w:rsidR="002F793A" w:rsidRPr="00E60378" w:rsidRDefault="002F793A" w:rsidP="002F793A">
      <w:pPr>
        <w:ind w:left="644"/>
        <w:jc w:val="both"/>
        <w:rPr>
          <w:rFonts w:ascii="Arial" w:hAnsi="Arial" w:cs="Arial"/>
          <w:b/>
          <w:sz w:val="22"/>
        </w:rPr>
      </w:pPr>
      <w:r w:rsidRPr="00E60378">
        <w:rPr>
          <w:rFonts w:ascii="Arial" w:hAnsi="Arial" w:cs="Arial"/>
          <w:b/>
          <w:sz w:val="22"/>
        </w:rPr>
        <w:t xml:space="preserve">4.3 </w:t>
      </w:r>
      <w:r w:rsidRPr="00E60378">
        <w:rPr>
          <w:rFonts w:ascii="Arial" w:hAnsi="Arial" w:cs="Arial"/>
          <w:b/>
          <w:sz w:val="22"/>
        </w:rPr>
        <w:tab/>
      </w:r>
      <w:r w:rsidRPr="002F793A">
        <w:rPr>
          <w:rFonts w:ascii="Arial" w:hAnsi="Arial" w:cs="Arial"/>
          <w:b/>
          <w:sz w:val="22"/>
        </w:rPr>
        <w:t>Drobné zednické práce</w:t>
      </w:r>
    </w:p>
    <w:p w14:paraId="0B53244A" w14:textId="77777777" w:rsidR="002F793A" w:rsidRDefault="002F793A" w:rsidP="002F793A">
      <w:pPr>
        <w:ind w:left="644" w:hanging="360"/>
        <w:jc w:val="both"/>
        <w:rPr>
          <w:rFonts w:ascii="Arial" w:hAnsi="Arial" w:cs="Arial"/>
          <w:sz w:val="20"/>
          <w:szCs w:val="20"/>
        </w:rPr>
      </w:pPr>
    </w:p>
    <w:p w14:paraId="1979124C" w14:textId="7A6F1A94" w:rsidR="002F793A" w:rsidRPr="00E60378" w:rsidRDefault="002F793A" w:rsidP="00E95240">
      <w:pPr>
        <w:ind w:left="360"/>
        <w:jc w:val="both"/>
        <w:rPr>
          <w:rFonts w:ascii="Arial" w:hAnsi="Arial" w:cs="Arial"/>
          <w:sz w:val="20"/>
          <w:szCs w:val="20"/>
        </w:rPr>
      </w:pPr>
      <w:r>
        <w:rPr>
          <w:rFonts w:ascii="Arial" w:hAnsi="Arial" w:cs="Arial"/>
          <w:sz w:val="20"/>
          <w:szCs w:val="20"/>
        </w:rPr>
        <w:t>Při provádění rekonstrukce se objevily nutnosti úprav stavebních konstrukcí a prvků, které nebylo možné při samotné projekci předpokládat, ale musely se vyřešit.</w:t>
      </w:r>
      <w:r w:rsidR="00436ED0">
        <w:rPr>
          <w:rFonts w:ascii="Arial" w:hAnsi="Arial" w:cs="Arial"/>
          <w:sz w:val="20"/>
          <w:szCs w:val="20"/>
        </w:rPr>
        <w:t xml:space="preserve"> Jde o drobné vysekávání kapes, drážek, …, odstraňování stávajících rozvodů, které na daných místech neměly být,…, zazdívání vzniklých nik, otvorů,….</w:t>
      </w:r>
    </w:p>
    <w:p w14:paraId="4450BCB7" w14:textId="4E6032FD" w:rsidR="00436ED0" w:rsidRPr="00E60378" w:rsidRDefault="00436ED0" w:rsidP="00436ED0">
      <w:pPr>
        <w:ind w:left="360"/>
        <w:jc w:val="both"/>
        <w:rPr>
          <w:rFonts w:ascii="Arial" w:hAnsi="Arial" w:cs="Arial"/>
          <w:sz w:val="20"/>
          <w:szCs w:val="20"/>
        </w:rPr>
      </w:pPr>
      <w:r w:rsidRPr="00E60378">
        <w:rPr>
          <w:rFonts w:ascii="Arial" w:hAnsi="Arial" w:cs="Arial"/>
          <w:sz w:val="20"/>
          <w:szCs w:val="20"/>
        </w:rPr>
        <w:t xml:space="preserve">Realizace těchto prací vede k navýšení finančních prostředků o částku </w:t>
      </w:r>
      <w:r w:rsidRPr="00436ED0">
        <w:rPr>
          <w:rFonts w:ascii="Arial" w:hAnsi="Arial" w:cs="Arial"/>
          <w:b/>
          <w:sz w:val="20"/>
          <w:szCs w:val="20"/>
        </w:rPr>
        <w:t>27 715</w:t>
      </w:r>
      <w:r w:rsidRPr="00E60378">
        <w:rPr>
          <w:rFonts w:ascii="Arial" w:hAnsi="Arial" w:cs="Arial"/>
          <w:b/>
          <w:sz w:val="20"/>
          <w:szCs w:val="20"/>
        </w:rPr>
        <w:t>,</w:t>
      </w:r>
      <w:r>
        <w:rPr>
          <w:rFonts w:ascii="Arial" w:hAnsi="Arial" w:cs="Arial"/>
          <w:b/>
          <w:sz w:val="20"/>
          <w:szCs w:val="20"/>
        </w:rPr>
        <w:t>4</w:t>
      </w:r>
      <w:r w:rsidRPr="00E60378">
        <w:rPr>
          <w:rFonts w:ascii="Arial" w:hAnsi="Arial" w:cs="Arial"/>
          <w:b/>
          <w:sz w:val="20"/>
          <w:szCs w:val="20"/>
        </w:rPr>
        <w:t>3 Kč</w:t>
      </w:r>
      <w:r w:rsidRPr="00E60378">
        <w:rPr>
          <w:rFonts w:ascii="Arial" w:hAnsi="Arial" w:cs="Arial"/>
          <w:sz w:val="20"/>
          <w:szCs w:val="20"/>
        </w:rPr>
        <w:t xml:space="preserve"> bez DPH (méněpráce - 0 Kč, vícepráce </w:t>
      </w:r>
      <w:r>
        <w:rPr>
          <w:rFonts w:ascii="Arial" w:hAnsi="Arial" w:cs="Arial"/>
          <w:sz w:val="20"/>
          <w:szCs w:val="20"/>
        </w:rPr>
        <w:t>27 715</w:t>
      </w:r>
      <w:r w:rsidRPr="00E60378">
        <w:rPr>
          <w:rFonts w:ascii="Arial" w:hAnsi="Arial" w:cs="Arial"/>
          <w:sz w:val="20"/>
          <w:szCs w:val="20"/>
        </w:rPr>
        <w:t>,</w:t>
      </w:r>
      <w:r>
        <w:rPr>
          <w:rFonts w:ascii="Arial" w:hAnsi="Arial" w:cs="Arial"/>
          <w:sz w:val="20"/>
          <w:szCs w:val="20"/>
        </w:rPr>
        <w:t>43</w:t>
      </w:r>
      <w:r w:rsidRPr="00E60378">
        <w:rPr>
          <w:rFonts w:ascii="Arial" w:hAnsi="Arial" w:cs="Arial"/>
          <w:sz w:val="20"/>
          <w:szCs w:val="20"/>
        </w:rPr>
        <w:t xml:space="preserve"> Kč).</w:t>
      </w:r>
    </w:p>
    <w:p w14:paraId="43F1E169" w14:textId="77777777" w:rsidR="00436ED0" w:rsidRDefault="00436ED0" w:rsidP="00436ED0">
      <w:pPr>
        <w:ind w:left="644"/>
        <w:jc w:val="both"/>
        <w:rPr>
          <w:rFonts w:ascii="Arial" w:hAnsi="Arial" w:cs="Arial"/>
          <w:b/>
          <w:sz w:val="22"/>
        </w:rPr>
      </w:pPr>
    </w:p>
    <w:p w14:paraId="00C34912" w14:textId="3B85105D" w:rsidR="00436ED0" w:rsidRPr="00E60378" w:rsidRDefault="00436ED0" w:rsidP="00436ED0">
      <w:pPr>
        <w:ind w:left="644"/>
        <w:jc w:val="both"/>
        <w:rPr>
          <w:rFonts w:ascii="Arial" w:hAnsi="Arial" w:cs="Arial"/>
          <w:b/>
          <w:sz w:val="22"/>
        </w:rPr>
      </w:pPr>
      <w:r w:rsidRPr="00E60378">
        <w:rPr>
          <w:rFonts w:ascii="Arial" w:hAnsi="Arial" w:cs="Arial"/>
          <w:b/>
          <w:sz w:val="22"/>
        </w:rPr>
        <w:t>4.</w:t>
      </w:r>
      <w:r>
        <w:rPr>
          <w:rFonts w:ascii="Arial" w:hAnsi="Arial" w:cs="Arial"/>
          <w:b/>
          <w:sz w:val="22"/>
        </w:rPr>
        <w:t>4</w:t>
      </w:r>
      <w:r w:rsidRPr="00E60378">
        <w:rPr>
          <w:rFonts w:ascii="Arial" w:hAnsi="Arial" w:cs="Arial"/>
          <w:b/>
          <w:sz w:val="22"/>
        </w:rPr>
        <w:t xml:space="preserve"> </w:t>
      </w:r>
      <w:r w:rsidRPr="00E60378">
        <w:rPr>
          <w:rFonts w:ascii="Arial" w:hAnsi="Arial" w:cs="Arial"/>
          <w:b/>
          <w:sz w:val="22"/>
        </w:rPr>
        <w:tab/>
      </w:r>
      <w:r w:rsidRPr="00436ED0">
        <w:rPr>
          <w:rFonts w:ascii="Arial" w:hAnsi="Arial" w:cs="Arial"/>
          <w:b/>
          <w:sz w:val="22"/>
        </w:rPr>
        <w:t>Dispoziční úpravy kancelářského uzlu 2.NP</w:t>
      </w:r>
    </w:p>
    <w:p w14:paraId="5ED6E28C" w14:textId="77777777" w:rsidR="00436ED0" w:rsidRDefault="00436ED0" w:rsidP="00436ED0">
      <w:pPr>
        <w:ind w:left="644" w:hanging="360"/>
        <w:jc w:val="both"/>
        <w:rPr>
          <w:rFonts w:ascii="Arial" w:hAnsi="Arial" w:cs="Arial"/>
          <w:sz w:val="20"/>
          <w:szCs w:val="20"/>
        </w:rPr>
      </w:pPr>
    </w:p>
    <w:p w14:paraId="74BDF8BD" w14:textId="2A6B625C" w:rsidR="00436ED0" w:rsidRPr="00E60378" w:rsidRDefault="00436ED0" w:rsidP="00436ED0">
      <w:pPr>
        <w:ind w:left="360"/>
        <w:jc w:val="both"/>
        <w:rPr>
          <w:rFonts w:ascii="Arial" w:hAnsi="Arial" w:cs="Arial"/>
          <w:sz w:val="20"/>
          <w:szCs w:val="20"/>
        </w:rPr>
      </w:pPr>
      <w:r>
        <w:rPr>
          <w:rFonts w:ascii="Arial" w:hAnsi="Arial" w:cs="Arial"/>
          <w:sz w:val="20"/>
          <w:szCs w:val="20"/>
        </w:rPr>
        <w:t>Z hlediska lepšího provozu školy bylo potřebné umístění kanceláří ředitele školy, sekretariátu, ekonomického, mzdového a hospodářského úseku v jednom uzlu na stejném podlaží. Proto se musely stávající dispozice ve 2.NP upravit, aby to bylo možné. Šlo primárně o odstranění vnitřních příček v tomto prostoru, vyzdění nových, provedení omítek, podlahy, změny elektro rozvodů, dodání a osazení nového radiátoru</w:t>
      </w:r>
      <w:r w:rsidR="00AA7424">
        <w:rPr>
          <w:rFonts w:ascii="Arial" w:hAnsi="Arial" w:cs="Arial"/>
          <w:sz w:val="20"/>
          <w:szCs w:val="20"/>
        </w:rPr>
        <w:t>, dveří včetně zárubní,…</w:t>
      </w:r>
      <w:r>
        <w:rPr>
          <w:rFonts w:ascii="Arial" w:hAnsi="Arial" w:cs="Arial"/>
          <w:sz w:val="20"/>
          <w:szCs w:val="20"/>
        </w:rPr>
        <w:t>.</w:t>
      </w:r>
    </w:p>
    <w:p w14:paraId="36FC54D6" w14:textId="44F5039A" w:rsidR="00436ED0" w:rsidRPr="00E60378" w:rsidRDefault="00436ED0" w:rsidP="00436ED0">
      <w:pPr>
        <w:ind w:left="360"/>
        <w:jc w:val="both"/>
        <w:rPr>
          <w:rFonts w:ascii="Arial" w:hAnsi="Arial" w:cs="Arial"/>
          <w:sz w:val="20"/>
          <w:szCs w:val="20"/>
        </w:rPr>
      </w:pPr>
      <w:r w:rsidRPr="00E60378">
        <w:rPr>
          <w:rFonts w:ascii="Arial" w:hAnsi="Arial" w:cs="Arial"/>
          <w:sz w:val="20"/>
          <w:szCs w:val="20"/>
        </w:rPr>
        <w:t xml:space="preserve">Realizace těchto prací vede k navýšení finančních prostředků o částku </w:t>
      </w:r>
      <w:r w:rsidR="00AA7424">
        <w:rPr>
          <w:rFonts w:ascii="Arial" w:hAnsi="Arial" w:cs="Arial"/>
          <w:b/>
          <w:sz w:val="20"/>
          <w:szCs w:val="20"/>
        </w:rPr>
        <w:t>461</w:t>
      </w:r>
      <w:r w:rsidRPr="00436ED0">
        <w:rPr>
          <w:rFonts w:ascii="Arial" w:hAnsi="Arial" w:cs="Arial"/>
          <w:b/>
          <w:sz w:val="20"/>
          <w:szCs w:val="20"/>
        </w:rPr>
        <w:t xml:space="preserve"> </w:t>
      </w:r>
      <w:r w:rsidR="00AA7424">
        <w:rPr>
          <w:rFonts w:ascii="Arial" w:hAnsi="Arial" w:cs="Arial"/>
          <w:b/>
          <w:sz w:val="20"/>
          <w:szCs w:val="20"/>
        </w:rPr>
        <w:t>133</w:t>
      </w:r>
      <w:r w:rsidRPr="00E60378">
        <w:rPr>
          <w:rFonts w:ascii="Arial" w:hAnsi="Arial" w:cs="Arial"/>
          <w:b/>
          <w:sz w:val="20"/>
          <w:szCs w:val="20"/>
        </w:rPr>
        <w:t>,</w:t>
      </w:r>
      <w:r w:rsidR="00AA7424">
        <w:rPr>
          <w:rFonts w:ascii="Arial" w:hAnsi="Arial" w:cs="Arial"/>
          <w:b/>
          <w:sz w:val="20"/>
          <w:szCs w:val="20"/>
        </w:rPr>
        <w:t>07</w:t>
      </w:r>
      <w:r w:rsidRPr="00E60378">
        <w:rPr>
          <w:rFonts w:ascii="Arial" w:hAnsi="Arial" w:cs="Arial"/>
          <w:b/>
          <w:sz w:val="20"/>
          <w:szCs w:val="20"/>
        </w:rPr>
        <w:t xml:space="preserve"> Kč</w:t>
      </w:r>
      <w:r w:rsidRPr="00E60378">
        <w:rPr>
          <w:rFonts w:ascii="Arial" w:hAnsi="Arial" w:cs="Arial"/>
          <w:sz w:val="20"/>
          <w:szCs w:val="20"/>
        </w:rPr>
        <w:t xml:space="preserve"> bez DPH (méněpráce </w:t>
      </w:r>
      <w:r w:rsidR="00AA7424">
        <w:rPr>
          <w:rFonts w:ascii="Arial" w:hAnsi="Arial" w:cs="Arial"/>
          <w:sz w:val="20"/>
          <w:szCs w:val="20"/>
        </w:rPr>
        <w:t>–</w:t>
      </w:r>
      <w:r w:rsidRPr="00E60378">
        <w:rPr>
          <w:rFonts w:ascii="Arial" w:hAnsi="Arial" w:cs="Arial"/>
          <w:sz w:val="20"/>
          <w:szCs w:val="20"/>
        </w:rPr>
        <w:t xml:space="preserve"> </w:t>
      </w:r>
      <w:r w:rsidR="00AA7424">
        <w:rPr>
          <w:rFonts w:ascii="Arial" w:hAnsi="Arial" w:cs="Arial"/>
          <w:sz w:val="20"/>
          <w:szCs w:val="20"/>
        </w:rPr>
        <w:t>57 602,50</w:t>
      </w:r>
      <w:r w:rsidRPr="00E60378">
        <w:rPr>
          <w:rFonts w:ascii="Arial" w:hAnsi="Arial" w:cs="Arial"/>
          <w:sz w:val="20"/>
          <w:szCs w:val="20"/>
        </w:rPr>
        <w:t xml:space="preserve"> Kč, vícepráce </w:t>
      </w:r>
      <w:r w:rsidR="00AA7424">
        <w:rPr>
          <w:rFonts w:ascii="Arial" w:hAnsi="Arial" w:cs="Arial"/>
          <w:sz w:val="20"/>
          <w:szCs w:val="20"/>
        </w:rPr>
        <w:t>518</w:t>
      </w:r>
      <w:r>
        <w:rPr>
          <w:rFonts w:ascii="Arial" w:hAnsi="Arial" w:cs="Arial"/>
          <w:sz w:val="20"/>
          <w:szCs w:val="20"/>
        </w:rPr>
        <w:t xml:space="preserve"> </w:t>
      </w:r>
      <w:r w:rsidR="00AA7424">
        <w:rPr>
          <w:rFonts w:ascii="Arial" w:hAnsi="Arial" w:cs="Arial"/>
          <w:sz w:val="20"/>
          <w:szCs w:val="20"/>
        </w:rPr>
        <w:t>735</w:t>
      </w:r>
      <w:r w:rsidRPr="00E60378">
        <w:rPr>
          <w:rFonts w:ascii="Arial" w:hAnsi="Arial" w:cs="Arial"/>
          <w:sz w:val="20"/>
          <w:szCs w:val="20"/>
        </w:rPr>
        <w:t>,</w:t>
      </w:r>
      <w:r w:rsidR="00AA7424">
        <w:rPr>
          <w:rFonts w:ascii="Arial" w:hAnsi="Arial" w:cs="Arial"/>
          <w:sz w:val="20"/>
          <w:szCs w:val="20"/>
        </w:rPr>
        <w:t>57</w:t>
      </w:r>
      <w:r w:rsidRPr="00E60378">
        <w:rPr>
          <w:rFonts w:ascii="Arial" w:hAnsi="Arial" w:cs="Arial"/>
          <w:sz w:val="20"/>
          <w:szCs w:val="20"/>
        </w:rPr>
        <w:t xml:space="preserve"> Kč).</w:t>
      </w:r>
    </w:p>
    <w:p w14:paraId="31BB17DD" w14:textId="10EA8E25" w:rsidR="002F793A" w:rsidRDefault="002F793A" w:rsidP="00980FB7">
      <w:pPr>
        <w:spacing w:before="120" w:after="120"/>
        <w:ind w:left="360" w:right="119"/>
        <w:jc w:val="both"/>
        <w:rPr>
          <w:rFonts w:ascii="Arial" w:hAnsi="Arial" w:cs="Arial"/>
          <w:sz w:val="20"/>
          <w:szCs w:val="20"/>
        </w:rPr>
      </w:pPr>
    </w:p>
    <w:p w14:paraId="115BE2A2" w14:textId="77777777" w:rsidR="00E93C57" w:rsidRDefault="00E93C57" w:rsidP="00980FB7">
      <w:pPr>
        <w:spacing w:before="120" w:after="120"/>
        <w:ind w:left="360" w:right="119"/>
        <w:jc w:val="both"/>
        <w:rPr>
          <w:rFonts w:ascii="Arial" w:hAnsi="Arial" w:cs="Arial"/>
          <w:sz w:val="20"/>
          <w:szCs w:val="20"/>
        </w:rPr>
      </w:pPr>
    </w:p>
    <w:p w14:paraId="67524275" w14:textId="717C68B7" w:rsidR="00AA7424" w:rsidRPr="00E60378" w:rsidRDefault="00AA7424" w:rsidP="00AA7424">
      <w:pPr>
        <w:ind w:left="644"/>
        <w:jc w:val="both"/>
        <w:rPr>
          <w:rFonts w:ascii="Arial" w:hAnsi="Arial" w:cs="Arial"/>
          <w:b/>
          <w:sz w:val="22"/>
        </w:rPr>
      </w:pPr>
      <w:r w:rsidRPr="00E60378">
        <w:rPr>
          <w:rFonts w:ascii="Arial" w:hAnsi="Arial" w:cs="Arial"/>
          <w:b/>
          <w:sz w:val="22"/>
        </w:rPr>
        <w:lastRenderedPageBreak/>
        <w:t>4.</w:t>
      </w:r>
      <w:r>
        <w:rPr>
          <w:rFonts w:ascii="Arial" w:hAnsi="Arial" w:cs="Arial"/>
          <w:b/>
          <w:sz w:val="22"/>
        </w:rPr>
        <w:t>5</w:t>
      </w:r>
      <w:r w:rsidRPr="00E60378">
        <w:rPr>
          <w:rFonts w:ascii="Arial" w:hAnsi="Arial" w:cs="Arial"/>
          <w:b/>
          <w:sz w:val="22"/>
        </w:rPr>
        <w:t xml:space="preserve"> </w:t>
      </w:r>
      <w:r w:rsidRPr="00E60378">
        <w:rPr>
          <w:rFonts w:ascii="Arial" w:hAnsi="Arial" w:cs="Arial"/>
          <w:b/>
          <w:sz w:val="22"/>
        </w:rPr>
        <w:tab/>
      </w:r>
      <w:r w:rsidRPr="00AA7424">
        <w:rPr>
          <w:rFonts w:ascii="Arial" w:hAnsi="Arial" w:cs="Arial"/>
          <w:b/>
          <w:sz w:val="22"/>
        </w:rPr>
        <w:t>Změna rozsahu provádění omítek a podlahových krytin</w:t>
      </w:r>
    </w:p>
    <w:p w14:paraId="59CC74EB" w14:textId="77777777" w:rsidR="00AA7424" w:rsidRDefault="00AA7424" w:rsidP="00AA7424">
      <w:pPr>
        <w:ind w:left="644" w:hanging="360"/>
        <w:jc w:val="both"/>
        <w:rPr>
          <w:rFonts w:ascii="Arial" w:hAnsi="Arial" w:cs="Arial"/>
          <w:sz w:val="20"/>
          <w:szCs w:val="20"/>
        </w:rPr>
      </w:pPr>
    </w:p>
    <w:p w14:paraId="65FBFF9C" w14:textId="5F010701" w:rsidR="00052428" w:rsidRPr="00E60378" w:rsidRDefault="00AA7424" w:rsidP="00A26CA7">
      <w:pPr>
        <w:ind w:left="360"/>
        <w:jc w:val="both"/>
        <w:rPr>
          <w:rFonts w:ascii="Arial" w:hAnsi="Arial" w:cs="Arial"/>
          <w:sz w:val="20"/>
          <w:szCs w:val="20"/>
        </w:rPr>
      </w:pPr>
      <w:r w:rsidRPr="007F2D6C">
        <w:rPr>
          <w:rFonts w:ascii="Arial" w:hAnsi="Arial" w:cs="Arial"/>
          <w:sz w:val="20"/>
          <w:szCs w:val="20"/>
        </w:rPr>
        <w:t>Při provádění bouracích prací keramických obkladů a dřevěného obložení stěn došlo k opadávání omítky, která měla zůstat zachována. Bohužel byla omítka v naprosté většině plochy stěn dutá, neměla žádnou přilnavost k cihelnému zdivu</w:t>
      </w:r>
      <w:r>
        <w:rPr>
          <w:rFonts w:ascii="Arial" w:hAnsi="Arial" w:cs="Arial"/>
          <w:sz w:val="20"/>
          <w:szCs w:val="20"/>
        </w:rPr>
        <w:t>. V některých místech byla objevena i nežádoucí vysoká vlhkost omítek. Bylo nutné tyto případy opravit. V některých místnostech bylo zjištěno, že podlahové krytiny se v průběhu užívání stavby na sebe hromadily, PVC podlahy byly i v několika vrstvách na sobě. Mezi těmito vrstvami se díky dlouhodobé vlhkosti vytvořily plísně, houby. Proto bylo nutné stávající napadenou skladbu podlahy odstranit a položit novou podlahu. Musely se takto řešit místnosti č.</w:t>
      </w:r>
      <w:r w:rsidR="002F45D0">
        <w:rPr>
          <w:rFonts w:ascii="Arial" w:hAnsi="Arial" w:cs="Arial"/>
          <w:sz w:val="20"/>
          <w:szCs w:val="20"/>
        </w:rPr>
        <w:t>101, 102, 212, 301</w:t>
      </w:r>
      <w:r w:rsidR="00A26CA7">
        <w:rPr>
          <w:rFonts w:ascii="Arial" w:hAnsi="Arial" w:cs="Arial"/>
          <w:sz w:val="20"/>
          <w:szCs w:val="20"/>
        </w:rPr>
        <w:t xml:space="preserve">. </w:t>
      </w:r>
      <w:r w:rsidR="00052428">
        <w:rPr>
          <w:rFonts w:ascii="Arial" w:hAnsi="Arial" w:cs="Arial"/>
          <w:sz w:val="20"/>
          <w:szCs w:val="20"/>
        </w:rPr>
        <w:t>Opravy omítek se týkají i prostoru chodeb ve všech třech nadzemních podlažích.</w:t>
      </w:r>
    </w:p>
    <w:p w14:paraId="1F55B21B" w14:textId="62848A9C" w:rsidR="00AA7424" w:rsidRPr="00E60378" w:rsidRDefault="00AA7424" w:rsidP="00AA7424">
      <w:pPr>
        <w:ind w:left="360"/>
        <w:jc w:val="both"/>
        <w:rPr>
          <w:rFonts w:ascii="Arial" w:hAnsi="Arial" w:cs="Arial"/>
          <w:sz w:val="20"/>
          <w:szCs w:val="20"/>
        </w:rPr>
      </w:pPr>
      <w:r w:rsidRPr="00E60378">
        <w:rPr>
          <w:rFonts w:ascii="Arial" w:hAnsi="Arial" w:cs="Arial"/>
          <w:sz w:val="20"/>
          <w:szCs w:val="20"/>
        </w:rPr>
        <w:t xml:space="preserve">Realizace těchto prací vede k navýšení finančních prostředků o částku </w:t>
      </w:r>
      <w:r w:rsidR="004D1CAC">
        <w:rPr>
          <w:rFonts w:ascii="Arial" w:hAnsi="Arial" w:cs="Arial"/>
          <w:b/>
          <w:sz w:val="20"/>
          <w:szCs w:val="20"/>
        </w:rPr>
        <w:t>5</w:t>
      </w:r>
      <w:r w:rsidR="00805910">
        <w:rPr>
          <w:rFonts w:ascii="Arial" w:hAnsi="Arial" w:cs="Arial"/>
          <w:b/>
          <w:sz w:val="20"/>
          <w:szCs w:val="20"/>
        </w:rPr>
        <w:t>89</w:t>
      </w:r>
      <w:r w:rsidR="004D1CAC">
        <w:rPr>
          <w:rFonts w:ascii="Arial" w:hAnsi="Arial" w:cs="Arial"/>
          <w:b/>
          <w:sz w:val="20"/>
          <w:szCs w:val="20"/>
        </w:rPr>
        <w:t xml:space="preserve"> </w:t>
      </w:r>
      <w:r w:rsidR="00805910">
        <w:rPr>
          <w:rFonts w:ascii="Arial" w:hAnsi="Arial" w:cs="Arial"/>
          <w:b/>
          <w:sz w:val="20"/>
          <w:szCs w:val="20"/>
        </w:rPr>
        <w:t>033</w:t>
      </w:r>
      <w:r w:rsidR="00A26CA7" w:rsidRPr="00A26CA7">
        <w:rPr>
          <w:rFonts w:ascii="Arial" w:hAnsi="Arial" w:cs="Arial"/>
          <w:b/>
          <w:sz w:val="20"/>
          <w:szCs w:val="20"/>
        </w:rPr>
        <w:t>,</w:t>
      </w:r>
      <w:r w:rsidR="00805910">
        <w:rPr>
          <w:rFonts w:ascii="Arial" w:hAnsi="Arial" w:cs="Arial"/>
          <w:b/>
          <w:sz w:val="20"/>
          <w:szCs w:val="20"/>
        </w:rPr>
        <w:t>03</w:t>
      </w:r>
      <w:r w:rsidRPr="00E60378">
        <w:rPr>
          <w:rFonts w:ascii="Arial" w:hAnsi="Arial" w:cs="Arial"/>
          <w:b/>
          <w:sz w:val="20"/>
          <w:szCs w:val="20"/>
        </w:rPr>
        <w:t xml:space="preserve"> Kč</w:t>
      </w:r>
      <w:r w:rsidRPr="00E60378">
        <w:rPr>
          <w:rFonts w:ascii="Arial" w:hAnsi="Arial" w:cs="Arial"/>
          <w:sz w:val="20"/>
          <w:szCs w:val="20"/>
        </w:rPr>
        <w:t xml:space="preserve"> bez DPH (méněpráce </w:t>
      </w:r>
      <w:r w:rsidR="00A26CA7">
        <w:rPr>
          <w:rFonts w:ascii="Arial" w:hAnsi="Arial" w:cs="Arial"/>
          <w:sz w:val="20"/>
          <w:szCs w:val="20"/>
        </w:rPr>
        <w:t>–</w:t>
      </w:r>
      <w:r w:rsidRPr="00E60378">
        <w:rPr>
          <w:rFonts w:ascii="Arial" w:hAnsi="Arial" w:cs="Arial"/>
          <w:sz w:val="20"/>
          <w:szCs w:val="20"/>
        </w:rPr>
        <w:t xml:space="preserve"> </w:t>
      </w:r>
      <w:r w:rsidR="00A26CA7">
        <w:rPr>
          <w:rFonts w:ascii="Arial" w:hAnsi="Arial" w:cs="Arial"/>
          <w:sz w:val="20"/>
          <w:szCs w:val="20"/>
        </w:rPr>
        <w:t>1</w:t>
      </w:r>
      <w:r w:rsidR="001D3FF5">
        <w:rPr>
          <w:rFonts w:ascii="Arial" w:hAnsi="Arial" w:cs="Arial"/>
          <w:sz w:val="20"/>
          <w:szCs w:val="20"/>
        </w:rPr>
        <w:t>10 </w:t>
      </w:r>
      <w:r w:rsidR="004D1CAC">
        <w:rPr>
          <w:rFonts w:ascii="Arial" w:hAnsi="Arial" w:cs="Arial"/>
          <w:sz w:val="20"/>
          <w:szCs w:val="20"/>
        </w:rPr>
        <w:t>3</w:t>
      </w:r>
      <w:r w:rsidR="001D3FF5">
        <w:rPr>
          <w:rFonts w:ascii="Arial" w:hAnsi="Arial" w:cs="Arial"/>
          <w:sz w:val="20"/>
          <w:szCs w:val="20"/>
        </w:rPr>
        <w:t>8</w:t>
      </w:r>
      <w:r w:rsidR="004D1CAC">
        <w:rPr>
          <w:rFonts w:ascii="Arial" w:hAnsi="Arial" w:cs="Arial"/>
          <w:sz w:val="20"/>
          <w:szCs w:val="20"/>
        </w:rPr>
        <w:t>4</w:t>
      </w:r>
      <w:r w:rsidR="001D3FF5">
        <w:rPr>
          <w:rFonts w:ascii="Arial" w:hAnsi="Arial" w:cs="Arial"/>
          <w:sz w:val="20"/>
          <w:szCs w:val="20"/>
        </w:rPr>
        <w:t>,09</w:t>
      </w:r>
      <w:r w:rsidRPr="00E60378">
        <w:rPr>
          <w:rFonts w:ascii="Arial" w:hAnsi="Arial" w:cs="Arial"/>
          <w:sz w:val="20"/>
          <w:szCs w:val="20"/>
        </w:rPr>
        <w:t xml:space="preserve"> Kč, vícepráce </w:t>
      </w:r>
      <w:r w:rsidR="004D1CAC">
        <w:rPr>
          <w:rFonts w:ascii="Arial" w:hAnsi="Arial" w:cs="Arial"/>
          <w:sz w:val="20"/>
          <w:szCs w:val="20"/>
        </w:rPr>
        <w:t>6</w:t>
      </w:r>
      <w:r w:rsidR="005E713B">
        <w:rPr>
          <w:rFonts w:ascii="Arial" w:hAnsi="Arial" w:cs="Arial"/>
          <w:sz w:val="20"/>
          <w:szCs w:val="20"/>
        </w:rPr>
        <w:t>9</w:t>
      </w:r>
      <w:r w:rsidR="004D1CAC">
        <w:rPr>
          <w:rFonts w:ascii="Arial" w:hAnsi="Arial" w:cs="Arial"/>
          <w:sz w:val="20"/>
          <w:szCs w:val="20"/>
        </w:rPr>
        <w:t xml:space="preserve">9 </w:t>
      </w:r>
      <w:r w:rsidR="005E713B">
        <w:rPr>
          <w:rFonts w:ascii="Arial" w:hAnsi="Arial" w:cs="Arial"/>
          <w:sz w:val="20"/>
          <w:szCs w:val="20"/>
        </w:rPr>
        <w:t>417</w:t>
      </w:r>
      <w:r w:rsidR="00A26CA7">
        <w:rPr>
          <w:rFonts w:ascii="Arial" w:hAnsi="Arial" w:cs="Arial"/>
          <w:sz w:val="20"/>
          <w:szCs w:val="20"/>
        </w:rPr>
        <w:t>,</w:t>
      </w:r>
      <w:r w:rsidR="005E713B">
        <w:rPr>
          <w:rFonts w:ascii="Arial" w:hAnsi="Arial" w:cs="Arial"/>
          <w:sz w:val="20"/>
          <w:szCs w:val="20"/>
        </w:rPr>
        <w:t>12</w:t>
      </w:r>
      <w:r w:rsidRPr="00E60378">
        <w:rPr>
          <w:rFonts w:ascii="Arial" w:hAnsi="Arial" w:cs="Arial"/>
          <w:sz w:val="20"/>
          <w:szCs w:val="20"/>
        </w:rPr>
        <w:t xml:space="preserve"> Kč).</w:t>
      </w:r>
    </w:p>
    <w:p w14:paraId="15A1FD93" w14:textId="77777777" w:rsidR="004D1CAC" w:rsidRDefault="004D1CAC" w:rsidP="004D1CAC">
      <w:pPr>
        <w:ind w:left="644"/>
        <w:jc w:val="both"/>
        <w:rPr>
          <w:rFonts w:ascii="Arial" w:hAnsi="Arial" w:cs="Arial"/>
          <w:b/>
          <w:sz w:val="22"/>
        </w:rPr>
      </w:pPr>
    </w:p>
    <w:p w14:paraId="3019ABA4" w14:textId="7F359F3F" w:rsidR="004D1CAC" w:rsidRPr="00E60378" w:rsidRDefault="004D1CAC" w:rsidP="004D1CAC">
      <w:pPr>
        <w:ind w:left="644"/>
        <w:jc w:val="both"/>
        <w:rPr>
          <w:rFonts w:ascii="Arial" w:hAnsi="Arial" w:cs="Arial"/>
          <w:b/>
          <w:sz w:val="22"/>
        </w:rPr>
      </w:pPr>
      <w:r w:rsidRPr="00E60378">
        <w:rPr>
          <w:rFonts w:ascii="Arial" w:hAnsi="Arial" w:cs="Arial"/>
          <w:b/>
          <w:sz w:val="22"/>
        </w:rPr>
        <w:t>4.</w:t>
      </w:r>
      <w:r>
        <w:rPr>
          <w:rFonts w:ascii="Arial" w:hAnsi="Arial" w:cs="Arial"/>
          <w:b/>
          <w:sz w:val="22"/>
        </w:rPr>
        <w:t>6</w:t>
      </w:r>
      <w:r w:rsidRPr="00E60378">
        <w:rPr>
          <w:rFonts w:ascii="Arial" w:hAnsi="Arial" w:cs="Arial"/>
          <w:b/>
          <w:sz w:val="22"/>
        </w:rPr>
        <w:t xml:space="preserve"> </w:t>
      </w:r>
      <w:r w:rsidRPr="00E60378">
        <w:rPr>
          <w:rFonts w:ascii="Arial" w:hAnsi="Arial" w:cs="Arial"/>
          <w:b/>
          <w:sz w:val="22"/>
        </w:rPr>
        <w:tab/>
      </w:r>
      <w:r w:rsidRPr="004D1CAC">
        <w:rPr>
          <w:rFonts w:ascii="Arial" w:hAnsi="Arial" w:cs="Arial"/>
          <w:b/>
          <w:sz w:val="22"/>
        </w:rPr>
        <w:t>Omítky stropů v některých místnostech</w:t>
      </w:r>
    </w:p>
    <w:p w14:paraId="63DA7018" w14:textId="77777777" w:rsidR="004D1CAC" w:rsidRDefault="004D1CAC" w:rsidP="004D1CAC">
      <w:pPr>
        <w:ind w:left="644" w:hanging="360"/>
        <w:jc w:val="both"/>
        <w:rPr>
          <w:rFonts w:ascii="Arial" w:hAnsi="Arial" w:cs="Arial"/>
          <w:sz w:val="20"/>
          <w:szCs w:val="20"/>
        </w:rPr>
      </w:pPr>
    </w:p>
    <w:p w14:paraId="4E0B276D" w14:textId="3ADCDD39" w:rsidR="004D1CAC" w:rsidRPr="00E60378" w:rsidRDefault="004D1CAC" w:rsidP="004D1CAC">
      <w:pPr>
        <w:ind w:left="360"/>
        <w:jc w:val="both"/>
        <w:rPr>
          <w:rFonts w:ascii="Arial" w:hAnsi="Arial" w:cs="Arial"/>
          <w:sz w:val="20"/>
          <w:szCs w:val="20"/>
        </w:rPr>
      </w:pPr>
      <w:r>
        <w:rPr>
          <w:rFonts w:ascii="Arial" w:hAnsi="Arial" w:cs="Arial"/>
          <w:sz w:val="20"/>
          <w:szCs w:val="20"/>
        </w:rPr>
        <w:t>V některých prostorách školy nemohl být z důvodu nedostatečné světlé výšky proveden snížený kazetový podhled. Přes stropní konstrukci byly vedeny kabeláže silnoproudu i slaboproudu. Při drážkování tras ale bylo zjištěno, že stávající omítka není tak soudržná, jak se očekávalo, proto v některých místnostech bylo nutné provedení oprav omítek ve 100% plochy.</w:t>
      </w:r>
      <w:r w:rsidR="00094962">
        <w:rPr>
          <w:rFonts w:ascii="Arial" w:hAnsi="Arial" w:cs="Arial"/>
          <w:sz w:val="20"/>
          <w:szCs w:val="20"/>
        </w:rPr>
        <w:t xml:space="preserve"> Jedná se o místnosti č.207, 210 a 214.</w:t>
      </w:r>
      <w:r>
        <w:rPr>
          <w:rFonts w:ascii="Arial" w:hAnsi="Arial" w:cs="Arial"/>
          <w:sz w:val="20"/>
          <w:szCs w:val="20"/>
        </w:rPr>
        <w:t xml:space="preserve"> V místnost č.316 byla po provedení sond zjištěna jiná konstrukce stávajícího stropního podhledu, než bylo předpokládáno. Podhled musel být odstraněn.</w:t>
      </w:r>
    </w:p>
    <w:p w14:paraId="1CF47138" w14:textId="2E21C02A" w:rsidR="004D1CAC" w:rsidRPr="00E60378" w:rsidRDefault="004D1CAC" w:rsidP="004D1CAC">
      <w:pPr>
        <w:ind w:left="360"/>
        <w:jc w:val="both"/>
        <w:rPr>
          <w:rFonts w:ascii="Arial" w:hAnsi="Arial" w:cs="Arial"/>
          <w:sz w:val="20"/>
          <w:szCs w:val="20"/>
        </w:rPr>
      </w:pPr>
      <w:r w:rsidRPr="00E60378">
        <w:rPr>
          <w:rFonts w:ascii="Arial" w:hAnsi="Arial" w:cs="Arial"/>
          <w:sz w:val="20"/>
          <w:szCs w:val="20"/>
        </w:rPr>
        <w:t xml:space="preserve">Realizace těchto prací vede k navýšení finančních prostředků o částku </w:t>
      </w:r>
      <w:r w:rsidR="00094962">
        <w:rPr>
          <w:rFonts w:ascii="Arial" w:hAnsi="Arial" w:cs="Arial"/>
          <w:b/>
          <w:sz w:val="20"/>
          <w:szCs w:val="20"/>
        </w:rPr>
        <w:t>134</w:t>
      </w:r>
      <w:r w:rsidRPr="00436ED0">
        <w:rPr>
          <w:rFonts w:ascii="Arial" w:hAnsi="Arial" w:cs="Arial"/>
          <w:b/>
          <w:sz w:val="20"/>
          <w:szCs w:val="20"/>
        </w:rPr>
        <w:t xml:space="preserve"> </w:t>
      </w:r>
      <w:r w:rsidR="00094962">
        <w:rPr>
          <w:rFonts w:ascii="Arial" w:hAnsi="Arial" w:cs="Arial"/>
          <w:b/>
          <w:sz w:val="20"/>
          <w:szCs w:val="20"/>
        </w:rPr>
        <w:t>164</w:t>
      </w:r>
      <w:r w:rsidRPr="00E60378">
        <w:rPr>
          <w:rFonts w:ascii="Arial" w:hAnsi="Arial" w:cs="Arial"/>
          <w:b/>
          <w:sz w:val="20"/>
          <w:szCs w:val="20"/>
        </w:rPr>
        <w:t>,</w:t>
      </w:r>
      <w:r w:rsidR="00094962">
        <w:rPr>
          <w:rFonts w:ascii="Arial" w:hAnsi="Arial" w:cs="Arial"/>
          <w:b/>
          <w:sz w:val="20"/>
          <w:szCs w:val="20"/>
        </w:rPr>
        <w:t>33</w:t>
      </w:r>
      <w:r w:rsidRPr="00E60378">
        <w:rPr>
          <w:rFonts w:ascii="Arial" w:hAnsi="Arial" w:cs="Arial"/>
          <w:b/>
          <w:sz w:val="20"/>
          <w:szCs w:val="20"/>
        </w:rPr>
        <w:t xml:space="preserve"> Kč</w:t>
      </w:r>
      <w:r w:rsidRPr="00E60378">
        <w:rPr>
          <w:rFonts w:ascii="Arial" w:hAnsi="Arial" w:cs="Arial"/>
          <w:sz w:val="20"/>
          <w:szCs w:val="20"/>
        </w:rPr>
        <w:t xml:space="preserve"> bez DPH (méněpráce </w:t>
      </w:r>
      <w:r>
        <w:rPr>
          <w:rFonts w:ascii="Arial" w:hAnsi="Arial" w:cs="Arial"/>
          <w:sz w:val="20"/>
          <w:szCs w:val="20"/>
        </w:rPr>
        <w:t>–</w:t>
      </w:r>
      <w:r w:rsidRPr="00E60378">
        <w:rPr>
          <w:rFonts w:ascii="Arial" w:hAnsi="Arial" w:cs="Arial"/>
          <w:sz w:val="20"/>
          <w:szCs w:val="20"/>
        </w:rPr>
        <w:t xml:space="preserve"> </w:t>
      </w:r>
      <w:r w:rsidR="00094962">
        <w:rPr>
          <w:rFonts w:ascii="Arial" w:hAnsi="Arial" w:cs="Arial"/>
          <w:sz w:val="20"/>
          <w:szCs w:val="20"/>
        </w:rPr>
        <w:t>34 591,06</w:t>
      </w:r>
      <w:r w:rsidRPr="00E60378">
        <w:rPr>
          <w:rFonts w:ascii="Arial" w:hAnsi="Arial" w:cs="Arial"/>
          <w:sz w:val="20"/>
          <w:szCs w:val="20"/>
        </w:rPr>
        <w:t xml:space="preserve"> Kč, vícepráce </w:t>
      </w:r>
      <w:r w:rsidR="00094962">
        <w:rPr>
          <w:rFonts w:ascii="Arial" w:hAnsi="Arial" w:cs="Arial"/>
          <w:sz w:val="20"/>
          <w:szCs w:val="20"/>
        </w:rPr>
        <w:t>168 755,39</w:t>
      </w:r>
      <w:r w:rsidRPr="00E60378">
        <w:rPr>
          <w:rFonts w:ascii="Arial" w:hAnsi="Arial" w:cs="Arial"/>
          <w:sz w:val="20"/>
          <w:szCs w:val="20"/>
        </w:rPr>
        <w:t xml:space="preserve"> Kč).</w:t>
      </w:r>
    </w:p>
    <w:p w14:paraId="4913A3E1" w14:textId="77777777" w:rsidR="00094962" w:rsidRDefault="00094962" w:rsidP="00094962">
      <w:pPr>
        <w:ind w:left="644"/>
        <w:jc w:val="both"/>
        <w:rPr>
          <w:rFonts w:ascii="Arial" w:hAnsi="Arial" w:cs="Arial"/>
          <w:b/>
          <w:sz w:val="22"/>
        </w:rPr>
      </w:pPr>
    </w:p>
    <w:p w14:paraId="3A013800" w14:textId="5ED4BFCA" w:rsidR="00094962" w:rsidRPr="00E60378" w:rsidRDefault="00094962" w:rsidP="00094962">
      <w:pPr>
        <w:ind w:left="644"/>
        <w:jc w:val="both"/>
        <w:rPr>
          <w:rFonts w:ascii="Arial" w:hAnsi="Arial" w:cs="Arial"/>
          <w:b/>
          <w:sz w:val="22"/>
        </w:rPr>
      </w:pPr>
      <w:r w:rsidRPr="00E60378">
        <w:rPr>
          <w:rFonts w:ascii="Arial" w:hAnsi="Arial" w:cs="Arial"/>
          <w:b/>
          <w:sz w:val="22"/>
        </w:rPr>
        <w:t>4.</w:t>
      </w:r>
      <w:r>
        <w:rPr>
          <w:rFonts w:ascii="Arial" w:hAnsi="Arial" w:cs="Arial"/>
          <w:b/>
          <w:sz w:val="22"/>
        </w:rPr>
        <w:t>7</w:t>
      </w:r>
      <w:r w:rsidRPr="00E60378">
        <w:rPr>
          <w:rFonts w:ascii="Arial" w:hAnsi="Arial" w:cs="Arial"/>
          <w:b/>
          <w:sz w:val="22"/>
        </w:rPr>
        <w:t xml:space="preserve"> </w:t>
      </w:r>
      <w:r w:rsidRPr="00E60378">
        <w:rPr>
          <w:rFonts w:ascii="Arial" w:hAnsi="Arial" w:cs="Arial"/>
          <w:b/>
          <w:sz w:val="22"/>
        </w:rPr>
        <w:tab/>
      </w:r>
      <w:r w:rsidRPr="00094962">
        <w:rPr>
          <w:rFonts w:ascii="Arial" w:hAnsi="Arial" w:cs="Arial"/>
          <w:b/>
          <w:sz w:val="22"/>
        </w:rPr>
        <w:t>Zvýšený rozsah bouracích a sanačních prací v hygienických jádrech</w:t>
      </w:r>
      <w:r w:rsidR="00531833">
        <w:rPr>
          <w:rFonts w:ascii="Arial" w:hAnsi="Arial" w:cs="Arial"/>
          <w:b/>
          <w:sz w:val="22"/>
        </w:rPr>
        <w:t xml:space="preserve"> 3.NP</w:t>
      </w:r>
    </w:p>
    <w:p w14:paraId="5BCE204E" w14:textId="77777777" w:rsidR="00094962" w:rsidRDefault="00094962" w:rsidP="00094962">
      <w:pPr>
        <w:ind w:left="644" w:hanging="360"/>
        <w:jc w:val="both"/>
        <w:rPr>
          <w:rFonts w:ascii="Arial" w:hAnsi="Arial" w:cs="Arial"/>
          <w:sz w:val="20"/>
          <w:szCs w:val="20"/>
        </w:rPr>
      </w:pPr>
    </w:p>
    <w:p w14:paraId="0DBA350B" w14:textId="5853CC73" w:rsidR="00094962" w:rsidRPr="00E60378" w:rsidRDefault="00094962" w:rsidP="00094962">
      <w:pPr>
        <w:ind w:left="360"/>
        <w:jc w:val="both"/>
        <w:rPr>
          <w:rFonts w:ascii="Arial" w:hAnsi="Arial" w:cs="Arial"/>
          <w:sz w:val="20"/>
          <w:szCs w:val="20"/>
        </w:rPr>
      </w:pPr>
      <w:r>
        <w:rPr>
          <w:rFonts w:ascii="Arial" w:hAnsi="Arial" w:cs="Arial"/>
          <w:sz w:val="20"/>
          <w:szCs w:val="20"/>
        </w:rPr>
        <w:t>Ve stávajících hygienických místnostech byla provedena stávající dlažba na původní a celkové rovinatostní řešení nebylo vyhovující. Bylo nutné obě vrstvy dlažby odstranit a podklad vyrovnat.</w:t>
      </w:r>
    </w:p>
    <w:p w14:paraId="3B919F45" w14:textId="01BFD636" w:rsidR="00094962" w:rsidRPr="00E60378" w:rsidRDefault="00094962" w:rsidP="00094962">
      <w:pPr>
        <w:ind w:left="360"/>
        <w:jc w:val="both"/>
        <w:rPr>
          <w:rFonts w:ascii="Arial" w:hAnsi="Arial" w:cs="Arial"/>
          <w:sz w:val="20"/>
          <w:szCs w:val="20"/>
        </w:rPr>
      </w:pPr>
      <w:r w:rsidRPr="00E60378">
        <w:rPr>
          <w:rFonts w:ascii="Arial" w:hAnsi="Arial" w:cs="Arial"/>
          <w:sz w:val="20"/>
          <w:szCs w:val="20"/>
        </w:rPr>
        <w:t xml:space="preserve">Realizace těchto prací vede k navýšení finančních prostředků o částku </w:t>
      </w:r>
      <w:r>
        <w:rPr>
          <w:rFonts w:ascii="Arial" w:hAnsi="Arial" w:cs="Arial"/>
          <w:b/>
          <w:sz w:val="20"/>
          <w:szCs w:val="20"/>
        </w:rPr>
        <w:t>3</w:t>
      </w:r>
      <w:r w:rsidR="00531833">
        <w:rPr>
          <w:rFonts w:ascii="Arial" w:hAnsi="Arial" w:cs="Arial"/>
          <w:b/>
          <w:sz w:val="20"/>
          <w:szCs w:val="20"/>
        </w:rPr>
        <w:t> 656,86</w:t>
      </w:r>
      <w:r w:rsidRPr="00E60378">
        <w:rPr>
          <w:rFonts w:ascii="Arial" w:hAnsi="Arial" w:cs="Arial"/>
          <w:b/>
          <w:sz w:val="20"/>
          <w:szCs w:val="20"/>
        </w:rPr>
        <w:t xml:space="preserve"> Kč</w:t>
      </w:r>
      <w:r w:rsidRPr="00E60378">
        <w:rPr>
          <w:rFonts w:ascii="Arial" w:hAnsi="Arial" w:cs="Arial"/>
          <w:sz w:val="20"/>
          <w:szCs w:val="20"/>
        </w:rPr>
        <w:t xml:space="preserve"> bez DPH (méněpráce </w:t>
      </w:r>
      <w:r>
        <w:rPr>
          <w:rFonts w:ascii="Arial" w:hAnsi="Arial" w:cs="Arial"/>
          <w:sz w:val="20"/>
          <w:szCs w:val="20"/>
        </w:rPr>
        <w:t>–</w:t>
      </w:r>
      <w:r w:rsidRPr="00E60378">
        <w:rPr>
          <w:rFonts w:ascii="Arial" w:hAnsi="Arial" w:cs="Arial"/>
          <w:sz w:val="20"/>
          <w:szCs w:val="20"/>
        </w:rPr>
        <w:t xml:space="preserve"> </w:t>
      </w:r>
      <w:r w:rsidR="00531833">
        <w:rPr>
          <w:rFonts w:ascii="Arial" w:hAnsi="Arial" w:cs="Arial"/>
          <w:sz w:val="20"/>
          <w:szCs w:val="20"/>
        </w:rPr>
        <w:t>0</w:t>
      </w:r>
      <w:r>
        <w:rPr>
          <w:rFonts w:ascii="Arial" w:hAnsi="Arial" w:cs="Arial"/>
          <w:sz w:val="20"/>
          <w:szCs w:val="20"/>
        </w:rPr>
        <w:t>,0</w:t>
      </w:r>
      <w:r w:rsidR="00531833">
        <w:rPr>
          <w:rFonts w:ascii="Arial" w:hAnsi="Arial" w:cs="Arial"/>
          <w:sz w:val="20"/>
          <w:szCs w:val="20"/>
        </w:rPr>
        <w:t>0</w:t>
      </w:r>
      <w:r w:rsidRPr="00E60378">
        <w:rPr>
          <w:rFonts w:ascii="Arial" w:hAnsi="Arial" w:cs="Arial"/>
          <w:sz w:val="20"/>
          <w:szCs w:val="20"/>
        </w:rPr>
        <w:t xml:space="preserve"> Kč, vícepráce </w:t>
      </w:r>
      <w:r w:rsidR="00531833">
        <w:rPr>
          <w:rFonts w:ascii="Arial" w:hAnsi="Arial" w:cs="Arial"/>
          <w:sz w:val="20"/>
          <w:szCs w:val="20"/>
        </w:rPr>
        <w:t>3 656,86</w:t>
      </w:r>
      <w:r w:rsidRPr="00E60378">
        <w:rPr>
          <w:rFonts w:ascii="Arial" w:hAnsi="Arial" w:cs="Arial"/>
          <w:sz w:val="20"/>
          <w:szCs w:val="20"/>
        </w:rPr>
        <w:t xml:space="preserve"> Kč).</w:t>
      </w:r>
    </w:p>
    <w:p w14:paraId="5794983D" w14:textId="77777777" w:rsidR="002F793A" w:rsidRPr="00E60378" w:rsidRDefault="002F793A" w:rsidP="00980FB7">
      <w:pPr>
        <w:spacing w:before="120" w:after="120"/>
        <w:ind w:left="360" w:right="119"/>
        <w:jc w:val="both"/>
        <w:rPr>
          <w:rFonts w:ascii="Arial" w:hAnsi="Arial" w:cs="Arial"/>
          <w:sz w:val="20"/>
          <w:szCs w:val="20"/>
        </w:rPr>
      </w:pPr>
    </w:p>
    <w:p w14:paraId="14BFFB27" w14:textId="56891B45" w:rsidR="00E95240" w:rsidRPr="00E60378" w:rsidRDefault="00E95240" w:rsidP="00E95240">
      <w:pPr>
        <w:ind w:left="644"/>
        <w:jc w:val="both"/>
        <w:rPr>
          <w:rFonts w:ascii="Arial" w:hAnsi="Arial" w:cs="Arial"/>
          <w:b/>
          <w:sz w:val="22"/>
        </w:rPr>
      </w:pPr>
      <w:r w:rsidRPr="00E60378">
        <w:rPr>
          <w:rFonts w:ascii="Arial" w:hAnsi="Arial" w:cs="Arial"/>
          <w:b/>
          <w:sz w:val="22"/>
        </w:rPr>
        <w:t>4.</w:t>
      </w:r>
      <w:r w:rsidR="00BC303B">
        <w:rPr>
          <w:rFonts w:ascii="Arial" w:hAnsi="Arial" w:cs="Arial"/>
          <w:b/>
          <w:sz w:val="22"/>
        </w:rPr>
        <w:t>8</w:t>
      </w:r>
      <w:r w:rsidRPr="00E60378">
        <w:rPr>
          <w:rFonts w:ascii="Arial" w:hAnsi="Arial" w:cs="Arial"/>
          <w:b/>
          <w:sz w:val="22"/>
        </w:rPr>
        <w:t xml:space="preserve"> </w:t>
      </w:r>
      <w:r w:rsidRPr="00E60378">
        <w:rPr>
          <w:rFonts w:ascii="Arial" w:hAnsi="Arial" w:cs="Arial"/>
          <w:b/>
          <w:sz w:val="22"/>
        </w:rPr>
        <w:tab/>
      </w:r>
      <w:r w:rsidR="00065AEE" w:rsidRPr="00E60378">
        <w:rPr>
          <w:rFonts w:ascii="Arial" w:hAnsi="Arial" w:cs="Arial"/>
          <w:b/>
          <w:sz w:val="22"/>
        </w:rPr>
        <w:t>Odpočet n</w:t>
      </w:r>
      <w:r w:rsidR="00F9779B" w:rsidRPr="00E60378">
        <w:rPr>
          <w:rFonts w:ascii="Arial" w:hAnsi="Arial" w:cs="Arial"/>
          <w:b/>
          <w:sz w:val="22"/>
        </w:rPr>
        <w:t>eprov</w:t>
      </w:r>
      <w:r w:rsidR="004B6DD5" w:rsidRPr="00E60378">
        <w:rPr>
          <w:rFonts w:ascii="Arial" w:hAnsi="Arial" w:cs="Arial"/>
          <w:b/>
          <w:sz w:val="22"/>
        </w:rPr>
        <w:t>eden</w:t>
      </w:r>
      <w:r w:rsidR="00065AEE" w:rsidRPr="00E60378">
        <w:rPr>
          <w:rFonts w:ascii="Arial" w:hAnsi="Arial" w:cs="Arial"/>
          <w:b/>
          <w:sz w:val="22"/>
        </w:rPr>
        <w:t>ých</w:t>
      </w:r>
      <w:r w:rsidR="00F9779B" w:rsidRPr="00E60378">
        <w:rPr>
          <w:rFonts w:ascii="Arial" w:hAnsi="Arial" w:cs="Arial"/>
          <w:b/>
          <w:sz w:val="22"/>
        </w:rPr>
        <w:t xml:space="preserve"> pr</w:t>
      </w:r>
      <w:r w:rsidR="00065AEE" w:rsidRPr="00E60378">
        <w:rPr>
          <w:rFonts w:ascii="Arial" w:hAnsi="Arial" w:cs="Arial"/>
          <w:b/>
          <w:sz w:val="22"/>
        </w:rPr>
        <w:t>ací</w:t>
      </w:r>
    </w:p>
    <w:p w14:paraId="76D9CF18" w14:textId="77777777" w:rsidR="00FC46DC" w:rsidRPr="00E60378" w:rsidRDefault="00FC46DC" w:rsidP="00E95240">
      <w:pPr>
        <w:ind w:left="360"/>
        <w:jc w:val="both"/>
        <w:rPr>
          <w:rFonts w:ascii="Arial" w:hAnsi="Arial" w:cs="Arial"/>
          <w:sz w:val="20"/>
          <w:szCs w:val="20"/>
          <w:highlight w:val="yellow"/>
        </w:rPr>
      </w:pPr>
    </w:p>
    <w:p w14:paraId="36AC113B" w14:textId="6DF35940" w:rsidR="00906D88" w:rsidRPr="00E60378" w:rsidRDefault="00531833" w:rsidP="00531833">
      <w:pPr>
        <w:ind w:left="360"/>
        <w:jc w:val="both"/>
        <w:rPr>
          <w:rFonts w:ascii="Arial" w:hAnsi="Arial" w:cs="Arial"/>
          <w:sz w:val="20"/>
          <w:szCs w:val="20"/>
        </w:rPr>
      </w:pPr>
      <w:r>
        <w:rPr>
          <w:rFonts w:ascii="Arial" w:hAnsi="Arial" w:cs="Arial"/>
          <w:sz w:val="20"/>
          <w:szCs w:val="20"/>
        </w:rPr>
        <w:t xml:space="preserve">Projekt obsahoval i dodávky a výkony, které buďto již byly provedeny v dřívějších etapách rekonstrukce, nebo jejich realizace v tuto chvíli nebyla nutná. Jedná se zejména o již provedené minerální podhledy v některých prostorách školy, odpočet částečných oprav omítek stropů, neprovedené opravy podlah v místnosti serveru, nerealizovaný stavební výtah, odpočet </w:t>
      </w:r>
      <w:r w:rsidR="00AC7CCF">
        <w:rPr>
          <w:rFonts w:ascii="Arial" w:hAnsi="Arial" w:cs="Arial"/>
          <w:sz w:val="20"/>
          <w:szCs w:val="20"/>
        </w:rPr>
        <w:t xml:space="preserve">stávajících </w:t>
      </w:r>
      <w:r>
        <w:rPr>
          <w:rFonts w:ascii="Arial" w:hAnsi="Arial" w:cs="Arial"/>
          <w:sz w:val="20"/>
          <w:szCs w:val="20"/>
        </w:rPr>
        <w:t>svítidel, které vyhovovaly</w:t>
      </w:r>
      <w:r w:rsidR="00AC7CCF">
        <w:rPr>
          <w:rFonts w:ascii="Arial" w:hAnsi="Arial" w:cs="Arial"/>
          <w:sz w:val="20"/>
          <w:szCs w:val="20"/>
        </w:rPr>
        <w:t xml:space="preserve"> požadovaným designovým a technickým parametrům, odpočet otopných těles, které byly měněny v nedávných etapách částečných rekonstrukcí některých místností.</w:t>
      </w:r>
    </w:p>
    <w:p w14:paraId="2BF71097" w14:textId="1C3F5294" w:rsidR="00E95240" w:rsidRDefault="00906D88" w:rsidP="00E95240">
      <w:pPr>
        <w:ind w:left="360"/>
        <w:jc w:val="both"/>
        <w:rPr>
          <w:rFonts w:ascii="Arial" w:hAnsi="Arial" w:cs="Arial"/>
          <w:sz w:val="20"/>
          <w:szCs w:val="20"/>
        </w:rPr>
      </w:pPr>
      <w:r w:rsidRPr="00E60378">
        <w:rPr>
          <w:rFonts w:ascii="Arial" w:hAnsi="Arial" w:cs="Arial"/>
          <w:sz w:val="20"/>
          <w:szCs w:val="20"/>
        </w:rPr>
        <w:t>Ner</w:t>
      </w:r>
      <w:r w:rsidR="008D487C" w:rsidRPr="00E60378">
        <w:rPr>
          <w:rFonts w:ascii="Arial" w:hAnsi="Arial" w:cs="Arial"/>
          <w:sz w:val="20"/>
          <w:szCs w:val="20"/>
        </w:rPr>
        <w:t xml:space="preserve">ealizace těchto prací vede ke snížení </w:t>
      </w:r>
      <w:r w:rsidR="00E95240" w:rsidRPr="00E60378">
        <w:rPr>
          <w:rFonts w:ascii="Arial" w:hAnsi="Arial" w:cs="Arial"/>
          <w:sz w:val="20"/>
          <w:szCs w:val="20"/>
        </w:rPr>
        <w:t xml:space="preserve">finančních prostředků o částku </w:t>
      </w:r>
      <w:r w:rsidR="004B6DD5" w:rsidRPr="00E60378">
        <w:rPr>
          <w:rFonts w:ascii="Arial" w:hAnsi="Arial" w:cs="Arial"/>
          <w:b/>
          <w:sz w:val="20"/>
          <w:szCs w:val="20"/>
        </w:rPr>
        <w:t>1</w:t>
      </w:r>
      <w:r w:rsidR="00AC7CCF">
        <w:rPr>
          <w:rFonts w:ascii="Arial" w:hAnsi="Arial" w:cs="Arial"/>
          <w:b/>
          <w:sz w:val="20"/>
          <w:szCs w:val="20"/>
        </w:rPr>
        <w:t> 400 619,36</w:t>
      </w:r>
      <w:r w:rsidR="00E95240" w:rsidRPr="00E60378">
        <w:rPr>
          <w:rFonts w:ascii="Arial" w:hAnsi="Arial" w:cs="Arial"/>
          <w:b/>
          <w:sz w:val="20"/>
          <w:szCs w:val="20"/>
        </w:rPr>
        <w:t xml:space="preserve"> Kč</w:t>
      </w:r>
      <w:r w:rsidR="00E95240" w:rsidRPr="00E60378">
        <w:rPr>
          <w:rFonts w:ascii="Arial" w:hAnsi="Arial" w:cs="Arial"/>
          <w:sz w:val="20"/>
          <w:szCs w:val="20"/>
        </w:rPr>
        <w:t xml:space="preserve"> bez DPH (méněpráce </w:t>
      </w:r>
      <w:r w:rsidR="00A46E1D" w:rsidRPr="00E60378">
        <w:rPr>
          <w:rFonts w:ascii="Arial" w:hAnsi="Arial" w:cs="Arial"/>
          <w:sz w:val="20"/>
          <w:szCs w:val="20"/>
        </w:rPr>
        <w:t>-</w:t>
      </w:r>
      <w:r w:rsidR="004B6DD5" w:rsidRPr="00E60378">
        <w:rPr>
          <w:rFonts w:ascii="Arial" w:hAnsi="Arial" w:cs="Arial"/>
          <w:sz w:val="20"/>
          <w:szCs w:val="20"/>
        </w:rPr>
        <w:t>1</w:t>
      </w:r>
      <w:r w:rsidR="00AC7CCF">
        <w:rPr>
          <w:rFonts w:ascii="Arial" w:hAnsi="Arial" w:cs="Arial"/>
          <w:sz w:val="20"/>
          <w:szCs w:val="20"/>
        </w:rPr>
        <w:t> 400 619,36</w:t>
      </w:r>
      <w:r w:rsidR="00FC46DC" w:rsidRPr="00E60378">
        <w:rPr>
          <w:rFonts w:ascii="Arial" w:hAnsi="Arial" w:cs="Arial"/>
          <w:sz w:val="20"/>
          <w:szCs w:val="20"/>
        </w:rPr>
        <w:t xml:space="preserve"> </w:t>
      </w:r>
      <w:r w:rsidR="00E95240" w:rsidRPr="00E60378">
        <w:rPr>
          <w:rFonts w:ascii="Arial" w:hAnsi="Arial" w:cs="Arial"/>
          <w:sz w:val="20"/>
          <w:szCs w:val="20"/>
        </w:rPr>
        <w:t xml:space="preserve">Kč, vícepráce </w:t>
      </w:r>
      <w:r w:rsidR="004B6DD5" w:rsidRPr="00E60378">
        <w:rPr>
          <w:rFonts w:ascii="Arial" w:hAnsi="Arial" w:cs="Arial"/>
          <w:sz w:val="20"/>
          <w:szCs w:val="20"/>
        </w:rPr>
        <w:t>0</w:t>
      </w:r>
      <w:r w:rsidR="00A46E1D" w:rsidRPr="00E60378">
        <w:rPr>
          <w:rFonts w:ascii="Arial" w:hAnsi="Arial" w:cs="Arial"/>
          <w:sz w:val="20"/>
          <w:szCs w:val="20"/>
        </w:rPr>
        <w:t xml:space="preserve"> </w:t>
      </w:r>
      <w:r w:rsidR="00E95240" w:rsidRPr="00E60378">
        <w:rPr>
          <w:rFonts w:ascii="Arial" w:hAnsi="Arial" w:cs="Arial"/>
          <w:sz w:val="20"/>
          <w:szCs w:val="20"/>
        </w:rPr>
        <w:t>Kč).</w:t>
      </w:r>
    </w:p>
    <w:p w14:paraId="444FB9DA" w14:textId="77777777" w:rsidR="00BC303B" w:rsidRDefault="00BC303B" w:rsidP="00E95240">
      <w:pPr>
        <w:ind w:left="360"/>
        <w:jc w:val="both"/>
        <w:rPr>
          <w:rFonts w:ascii="Arial" w:hAnsi="Arial" w:cs="Arial"/>
          <w:sz w:val="20"/>
          <w:szCs w:val="20"/>
        </w:rPr>
      </w:pPr>
    </w:p>
    <w:p w14:paraId="0E961423" w14:textId="67FA853F" w:rsidR="00BC303B" w:rsidRPr="00E60378" w:rsidRDefault="00BC303B" w:rsidP="00BC303B">
      <w:pPr>
        <w:ind w:left="644"/>
        <w:jc w:val="both"/>
        <w:rPr>
          <w:rFonts w:ascii="Arial" w:hAnsi="Arial" w:cs="Arial"/>
          <w:b/>
          <w:sz w:val="22"/>
        </w:rPr>
      </w:pPr>
      <w:r w:rsidRPr="00E60378">
        <w:rPr>
          <w:rFonts w:ascii="Arial" w:hAnsi="Arial" w:cs="Arial"/>
          <w:b/>
          <w:sz w:val="22"/>
        </w:rPr>
        <w:t>4.</w:t>
      </w:r>
      <w:r>
        <w:rPr>
          <w:rFonts w:ascii="Arial" w:hAnsi="Arial" w:cs="Arial"/>
          <w:b/>
          <w:sz w:val="22"/>
        </w:rPr>
        <w:t>9</w:t>
      </w:r>
      <w:r w:rsidRPr="00E60378">
        <w:rPr>
          <w:rFonts w:ascii="Arial" w:hAnsi="Arial" w:cs="Arial"/>
          <w:b/>
          <w:sz w:val="22"/>
        </w:rPr>
        <w:t xml:space="preserve"> </w:t>
      </w:r>
      <w:r w:rsidRPr="00E60378">
        <w:rPr>
          <w:rFonts w:ascii="Arial" w:hAnsi="Arial" w:cs="Arial"/>
          <w:b/>
          <w:sz w:val="22"/>
        </w:rPr>
        <w:tab/>
      </w:r>
      <w:r>
        <w:rPr>
          <w:rFonts w:ascii="Arial" w:hAnsi="Arial" w:cs="Arial"/>
          <w:b/>
          <w:sz w:val="22"/>
        </w:rPr>
        <w:t>Přesuny suti a hmot</w:t>
      </w:r>
    </w:p>
    <w:p w14:paraId="2E8F3C1C" w14:textId="77777777" w:rsidR="00BC303B" w:rsidRDefault="00BC303B" w:rsidP="00BC303B">
      <w:pPr>
        <w:ind w:left="644" w:hanging="360"/>
        <w:jc w:val="both"/>
        <w:rPr>
          <w:rFonts w:ascii="Arial" w:hAnsi="Arial" w:cs="Arial"/>
          <w:sz w:val="20"/>
          <w:szCs w:val="20"/>
        </w:rPr>
      </w:pPr>
    </w:p>
    <w:p w14:paraId="68AD6B68" w14:textId="77777777" w:rsidR="00BC303B" w:rsidRDefault="00BC303B" w:rsidP="00BC303B">
      <w:pPr>
        <w:ind w:left="360"/>
        <w:jc w:val="both"/>
        <w:rPr>
          <w:rFonts w:ascii="Arial" w:hAnsi="Arial" w:cs="Arial"/>
          <w:sz w:val="20"/>
          <w:szCs w:val="20"/>
        </w:rPr>
      </w:pPr>
      <w:r>
        <w:rPr>
          <w:rFonts w:ascii="Arial" w:hAnsi="Arial" w:cs="Arial"/>
          <w:sz w:val="20"/>
          <w:szCs w:val="20"/>
        </w:rPr>
        <w:t>Vlivem stavebních změn došlo i ke změně položky přesunů sutí a hmot (bourání konstrukcí a opětovné navážení materiálu).</w:t>
      </w:r>
    </w:p>
    <w:p w14:paraId="0A91F3B6" w14:textId="0BB2CDAD" w:rsidR="00BC303B" w:rsidRPr="00E60378" w:rsidRDefault="00BC303B" w:rsidP="00BC303B">
      <w:pPr>
        <w:ind w:left="360"/>
        <w:jc w:val="both"/>
        <w:rPr>
          <w:rFonts w:ascii="Arial" w:hAnsi="Arial" w:cs="Arial"/>
          <w:sz w:val="20"/>
          <w:szCs w:val="20"/>
        </w:rPr>
      </w:pPr>
      <w:r w:rsidRPr="00E60378">
        <w:rPr>
          <w:rFonts w:ascii="Arial" w:hAnsi="Arial" w:cs="Arial"/>
          <w:sz w:val="20"/>
          <w:szCs w:val="20"/>
        </w:rPr>
        <w:t xml:space="preserve">Realizace těchto prací vede k navýšení finančních prostředků o částku </w:t>
      </w:r>
      <w:r>
        <w:rPr>
          <w:rFonts w:ascii="Arial" w:hAnsi="Arial" w:cs="Arial"/>
          <w:b/>
          <w:sz w:val="20"/>
          <w:szCs w:val="20"/>
        </w:rPr>
        <w:t>20 082,12</w:t>
      </w:r>
      <w:r w:rsidRPr="00E60378">
        <w:rPr>
          <w:rFonts w:ascii="Arial" w:hAnsi="Arial" w:cs="Arial"/>
          <w:b/>
          <w:sz w:val="20"/>
          <w:szCs w:val="20"/>
        </w:rPr>
        <w:t xml:space="preserve"> Kč</w:t>
      </w:r>
      <w:r w:rsidRPr="00E60378">
        <w:rPr>
          <w:rFonts w:ascii="Arial" w:hAnsi="Arial" w:cs="Arial"/>
          <w:sz w:val="20"/>
          <w:szCs w:val="20"/>
        </w:rPr>
        <w:t xml:space="preserve"> bez DPH (méněpráce </w:t>
      </w:r>
      <w:r>
        <w:rPr>
          <w:rFonts w:ascii="Arial" w:hAnsi="Arial" w:cs="Arial"/>
          <w:sz w:val="20"/>
          <w:szCs w:val="20"/>
        </w:rPr>
        <w:t>–</w:t>
      </w:r>
      <w:r w:rsidRPr="00E60378">
        <w:rPr>
          <w:rFonts w:ascii="Arial" w:hAnsi="Arial" w:cs="Arial"/>
          <w:sz w:val="20"/>
          <w:szCs w:val="20"/>
        </w:rPr>
        <w:t xml:space="preserve"> </w:t>
      </w:r>
      <w:r>
        <w:rPr>
          <w:rFonts w:ascii="Arial" w:hAnsi="Arial" w:cs="Arial"/>
          <w:sz w:val="20"/>
          <w:szCs w:val="20"/>
        </w:rPr>
        <w:t>4 446,90</w:t>
      </w:r>
      <w:r w:rsidRPr="00E60378">
        <w:rPr>
          <w:rFonts w:ascii="Arial" w:hAnsi="Arial" w:cs="Arial"/>
          <w:sz w:val="20"/>
          <w:szCs w:val="20"/>
        </w:rPr>
        <w:t xml:space="preserve"> Kč, vícepráce </w:t>
      </w:r>
      <w:r>
        <w:rPr>
          <w:rFonts w:ascii="Arial" w:hAnsi="Arial" w:cs="Arial"/>
          <w:sz w:val="20"/>
          <w:szCs w:val="20"/>
        </w:rPr>
        <w:t>24 529,02</w:t>
      </w:r>
      <w:r w:rsidRPr="00E60378">
        <w:rPr>
          <w:rFonts w:ascii="Arial" w:hAnsi="Arial" w:cs="Arial"/>
          <w:sz w:val="20"/>
          <w:szCs w:val="20"/>
        </w:rPr>
        <w:t xml:space="preserve"> Kč).</w:t>
      </w:r>
    </w:p>
    <w:p w14:paraId="059AB9D5" w14:textId="77777777" w:rsidR="00592797" w:rsidRPr="00E60378" w:rsidRDefault="00592797" w:rsidP="0014235D">
      <w:pPr>
        <w:pStyle w:val="Zkladntext"/>
        <w:numPr>
          <w:ilvl w:val="0"/>
          <w:numId w:val="2"/>
        </w:numPr>
        <w:tabs>
          <w:tab w:val="left" w:pos="3119"/>
        </w:tabs>
        <w:spacing w:before="360"/>
        <w:ind w:left="425" w:hanging="425"/>
        <w:rPr>
          <w:rFonts w:ascii="Arial" w:hAnsi="Arial" w:cs="Arial"/>
          <w:b/>
          <w:sz w:val="22"/>
          <w:u w:val="single"/>
        </w:rPr>
      </w:pPr>
      <w:bookmarkStart w:id="0" w:name="OLE_LINK1"/>
      <w:bookmarkStart w:id="1" w:name="OLE_LINK2"/>
      <w:r w:rsidRPr="00E60378">
        <w:rPr>
          <w:rFonts w:ascii="Arial" w:hAnsi="Arial" w:cs="Arial"/>
          <w:b/>
          <w:sz w:val="22"/>
          <w:u w:val="single"/>
        </w:rPr>
        <w:t>Finanční náklady změny</w:t>
      </w:r>
    </w:p>
    <w:p w14:paraId="0D1FFB11" w14:textId="116B5955" w:rsidR="009770C1" w:rsidRPr="00E60378" w:rsidRDefault="009770C1" w:rsidP="009770C1">
      <w:pPr>
        <w:spacing w:before="120" w:after="120"/>
        <w:ind w:left="360" w:right="119"/>
        <w:jc w:val="both"/>
        <w:rPr>
          <w:rFonts w:ascii="Arial" w:hAnsi="Arial" w:cs="Arial"/>
          <w:sz w:val="20"/>
          <w:szCs w:val="20"/>
        </w:rPr>
      </w:pPr>
      <w:r w:rsidRPr="00E60378">
        <w:rPr>
          <w:rFonts w:ascii="Arial" w:hAnsi="Arial" w:cs="Arial"/>
          <w:sz w:val="20"/>
          <w:szCs w:val="20"/>
        </w:rPr>
        <w:t xml:space="preserve">Z hlediska § 222 zákona č. 134/2016 Sb., o zadávaní veřejných zakázek, jsou navrženy </w:t>
      </w:r>
      <w:r w:rsidRPr="00E60378">
        <w:rPr>
          <w:rFonts w:ascii="Arial" w:hAnsi="Arial" w:cs="Arial"/>
          <w:b/>
          <w:sz w:val="20"/>
          <w:szCs w:val="20"/>
        </w:rPr>
        <w:t>vícepráce</w:t>
      </w:r>
      <w:r w:rsidRPr="00E60378">
        <w:rPr>
          <w:rFonts w:ascii="Arial" w:hAnsi="Arial" w:cs="Arial"/>
          <w:sz w:val="20"/>
          <w:szCs w:val="20"/>
        </w:rPr>
        <w:t xml:space="preserve"> ve výši </w:t>
      </w:r>
      <w:r w:rsidR="001D3FF5">
        <w:rPr>
          <w:rFonts w:ascii="Arial" w:hAnsi="Arial" w:cs="Arial"/>
          <w:b/>
          <w:sz w:val="20"/>
          <w:szCs w:val="20"/>
        </w:rPr>
        <w:t>1 972 611</w:t>
      </w:r>
      <w:r w:rsidR="004B6DD5" w:rsidRPr="00E60378">
        <w:rPr>
          <w:rFonts w:ascii="Arial" w:hAnsi="Arial" w:cs="Arial"/>
          <w:b/>
          <w:sz w:val="20"/>
          <w:szCs w:val="20"/>
        </w:rPr>
        <w:t>,</w:t>
      </w:r>
      <w:r w:rsidR="001D3FF5">
        <w:rPr>
          <w:rFonts w:ascii="Arial" w:hAnsi="Arial" w:cs="Arial"/>
          <w:b/>
          <w:sz w:val="20"/>
          <w:szCs w:val="20"/>
        </w:rPr>
        <w:t>22</w:t>
      </w:r>
      <w:r w:rsidR="00CC767B" w:rsidRPr="00E60378">
        <w:rPr>
          <w:rFonts w:ascii="Arial" w:hAnsi="Arial" w:cs="Arial"/>
          <w:b/>
          <w:sz w:val="20"/>
          <w:szCs w:val="20"/>
        </w:rPr>
        <w:t xml:space="preserve"> </w:t>
      </w:r>
      <w:r w:rsidRPr="00E60378">
        <w:rPr>
          <w:rFonts w:ascii="Arial" w:hAnsi="Arial" w:cs="Arial"/>
          <w:b/>
          <w:sz w:val="20"/>
          <w:szCs w:val="20"/>
        </w:rPr>
        <w:t xml:space="preserve">Kč </w:t>
      </w:r>
      <w:r w:rsidR="001D3FF5">
        <w:rPr>
          <w:rFonts w:ascii="Arial" w:hAnsi="Arial" w:cs="Arial"/>
          <w:b/>
          <w:sz w:val="20"/>
          <w:szCs w:val="20"/>
        </w:rPr>
        <w:t xml:space="preserve">bez </w:t>
      </w:r>
      <w:r w:rsidRPr="00E60378">
        <w:rPr>
          <w:rFonts w:ascii="Arial" w:hAnsi="Arial" w:cs="Arial"/>
          <w:b/>
          <w:sz w:val="20"/>
          <w:szCs w:val="20"/>
        </w:rPr>
        <w:t>DPH</w:t>
      </w:r>
      <w:r w:rsidRPr="00E60378">
        <w:rPr>
          <w:rFonts w:ascii="Arial" w:hAnsi="Arial" w:cs="Arial"/>
          <w:sz w:val="20"/>
          <w:szCs w:val="20"/>
        </w:rPr>
        <w:t xml:space="preserve"> a</w:t>
      </w:r>
      <w:r w:rsidRPr="00E60378">
        <w:rPr>
          <w:rFonts w:ascii="Arial" w:hAnsi="Arial" w:cs="Arial"/>
          <w:b/>
          <w:sz w:val="20"/>
          <w:szCs w:val="20"/>
        </w:rPr>
        <w:t xml:space="preserve"> méněpráce</w:t>
      </w:r>
      <w:r w:rsidRPr="00E60378">
        <w:rPr>
          <w:rFonts w:ascii="Arial" w:hAnsi="Arial" w:cs="Arial"/>
          <w:sz w:val="20"/>
          <w:szCs w:val="20"/>
        </w:rPr>
        <w:t xml:space="preserve"> ve výši </w:t>
      </w:r>
      <w:r w:rsidR="004B6DD5" w:rsidRPr="00E60378">
        <w:rPr>
          <w:rFonts w:ascii="Arial" w:hAnsi="Arial" w:cs="Arial"/>
          <w:b/>
          <w:sz w:val="20"/>
          <w:szCs w:val="20"/>
        </w:rPr>
        <w:t>– 1</w:t>
      </w:r>
      <w:r w:rsidR="001D3FF5">
        <w:rPr>
          <w:rFonts w:ascii="Arial" w:hAnsi="Arial" w:cs="Arial"/>
          <w:b/>
          <w:sz w:val="20"/>
          <w:szCs w:val="20"/>
        </w:rPr>
        <w:t xml:space="preserve"> </w:t>
      </w:r>
      <w:r w:rsidR="004B6DD5" w:rsidRPr="00E60378">
        <w:rPr>
          <w:rFonts w:ascii="Arial" w:hAnsi="Arial" w:cs="Arial"/>
          <w:b/>
          <w:sz w:val="20"/>
          <w:szCs w:val="20"/>
        </w:rPr>
        <w:t>6</w:t>
      </w:r>
      <w:r w:rsidR="001D3FF5">
        <w:rPr>
          <w:rFonts w:ascii="Arial" w:hAnsi="Arial" w:cs="Arial"/>
          <w:b/>
          <w:sz w:val="20"/>
          <w:szCs w:val="20"/>
        </w:rPr>
        <w:t>1</w:t>
      </w:r>
      <w:r w:rsidR="004B6DD5" w:rsidRPr="00E60378">
        <w:rPr>
          <w:rFonts w:ascii="Arial" w:hAnsi="Arial" w:cs="Arial"/>
          <w:b/>
          <w:sz w:val="20"/>
          <w:szCs w:val="20"/>
        </w:rPr>
        <w:t>4 </w:t>
      </w:r>
      <w:r w:rsidR="001D3FF5">
        <w:rPr>
          <w:rFonts w:ascii="Arial" w:hAnsi="Arial" w:cs="Arial"/>
          <w:b/>
          <w:sz w:val="20"/>
          <w:szCs w:val="20"/>
        </w:rPr>
        <w:t>118</w:t>
      </w:r>
      <w:r w:rsidR="004B6DD5" w:rsidRPr="00E60378">
        <w:rPr>
          <w:rFonts w:ascii="Arial" w:hAnsi="Arial" w:cs="Arial"/>
          <w:b/>
          <w:sz w:val="20"/>
          <w:szCs w:val="20"/>
        </w:rPr>
        <w:t>,</w:t>
      </w:r>
      <w:r w:rsidR="001D3FF5">
        <w:rPr>
          <w:rFonts w:ascii="Arial" w:hAnsi="Arial" w:cs="Arial"/>
          <w:b/>
          <w:sz w:val="20"/>
          <w:szCs w:val="20"/>
        </w:rPr>
        <w:t>21</w:t>
      </w:r>
      <w:r w:rsidRPr="00E60378">
        <w:rPr>
          <w:rFonts w:ascii="Arial" w:hAnsi="Arial" w:cs="Arial"/>
          <w:b/>
          <w:sz w:val="20"/>
          <w:szCs w:val="20"/>
        </w:rPr>
        <w:t xml:space="preserve"> Kč </w:t>
      </w:r>
      <w:r w:rsidR="001D3FF5">
        <w:rPr>
          <w:rFonts w:ascii="Arial" w:hAnsi="Arial" w:cs="Arial"/>
          <w:b/>
          <w:sz w:val="20"/>
          <w:szCs w:val="20"/>
        </w:rPr>
        <w:t>bez</w:t>
      </w:r>
      <w:r w:rsidR="00906D88" w:rsidRPr="00E60378">
        <w:rPr>
          <w:rFonts w:ascii="Arial" w:hAnsi="Arial" w:cs="Arial"/>
          <w:b/>
          <w:sz w:val="20"/>
          <w:szCs w:val="20"/>
        </w:rPr>
        <w:t xml:space="preserve"> </w:t>
      </w:r>
      <w:r w:rsidRPr="00E60378">
        <w:rPr>
          <w:rFonts w:ascii="Arial" w:hAnsi="Arial" w:cs="Arial"/>
          <w:b/>
          <w:sz w:val="20"/>
          <w:szCs w:val="20"/>
        </w:rPr>
        <w:t>DPH.</w:t>
      </w:r>
      <w:r w:rsidRPr="00E60378">
        <w:rPr>
          <w:rFonts w:ascii="Arial" w:hAnsi="Arial" w:cs="Arial"/>
          <w:sz w:val="20"/>
          <w:szCs w:val="20"/>
        </w:rPr>
        <w:t xml:space="preserve"> Tyto práce vyplynuly až po zahájení prací, jsou naplněny podmínky </w:t>
      </w:r>
      <w:r w:rsidR="00BD5530" w:rsidRPr="00E60378">
        <w:rPr>
          <w:rFonts w:ascii="Arial" w:hAnsi="Arial" w:cs="Arial"/>
          <w:sz w:val="20"/>
          <w:szCs w:val="20"/>
        </w:rPr>
        <w:t>odst.</w:t>
      </w:r>
      <w:r w:rsidR="00E60378">
        <w:rPr>
          <w:rFonts w:ascii="Arial" w:hAnsi="Arial" w:cs="Arial"/>
          <w:sz w:val="20"/>
          <w:szCs w:val="20"/>
        </w:rPr>
        <w:t xml:space="preserve"> </w:t>
      </w:r>
      <w:r w:rsidRPr="00E60378">
        <w:rPr>
          <w:rFonts w:ascii="Arial" w:hAnsi="Arial" w:cs="Arial"/>
          <w:sz w:val="20"/>
          <w:szCs w:val="20"/>
        </w:rPr>
        <w:t>6</w:t>
      </w:r>
      <w:r w:rsidR="00BD5530" w:rsidRPr="00E60378">
        <w:rPr>
          <w:rFonts w:ascii="Arial" w:hAnsi="Arial" w:cs="Arial"/>
          <w:sz w:val="20"/>
          <w:szCs w:val="20"/>
        </w:rPr>
        <w:t xml:space="preserve"> </w:t>
      </w:r>
      <w:r w:rsidRPr="00E60378">
        <w:rPr>
          <w:rFonts w:ascii="Arial" w:hAnsi="Arial" w:cs="Arial"/>
          <w:sz w:val="20"/>
          <w:szCs w:val="20"/>
        </w:rPr>
        <w:t>222 zákona č. 134/2016 Sb.</w:t>
      </w:r>
    </w:p>
    <w:p w14:paraId="03FAF873" w14:textId="77777777" w:rsidR="009770C1" w:rsidRPr="00E60378" w:rsidRDefault="009770C1" w:rsidP="009770C1">
      <w:pPr>
        <w:pStyle w:val="Odstavecseseznamem"/>
        <w:spacing w:before="120" w:after="120"/>
        <w:ind w:right="119"/>
        <w:jc w:val="both"/>
        <w:rPr>
          <w:rFonts w:ascii="Arial" w:hAnsi="Arial" w:cs="Arial"/>
          <w:sz w:val="20"/>
          <w:szCs w:val="20"/>
        </w:rPr>
      </w:pPr>
    </w:p>
    <w:p w14:paraId="1BD7E457" w14:textId="342B80DA" w:rsidR="000A1AC2" w:rsidRPr="00E60378" w:rsidRDefault="00CB7E60" w:rsidP="00F543CC">
      <w:pPr>
        <w:pStyle w:val="Odstavecseseznamem"/>
        <w:numPr>
          <w:ilvl w:val="0"/>
          <w:numId w:val="4"/>
        </w:numPr>
        <w:spacing w:before="120" w:after="120"/>
        <w:ind w:right="119"/>
        <w:jc w:val="both"/>
        <w:rPr>
          <w:rFonts w:ascii="Arial" w:hAnsi="Arial" w:cs="Arial"/>
          <w:sz w:val="20"/>
          <w:szCs w:val="20"/>
        </w:rPr>
      </w:pPr>
      <w:r w:rsidRPr="00E60378">
        <w:rPr>
          <w:rFonts w:ascii="Arial" w:hAnsi="Arial" w:cs="Arial"/>
          <w:iCs/>
          <w:sz w:val="20"/>
          <w:szCs w:val="20"/>
        </w:rPr>
        <w:t xml:space="preserve">Pro cenotvorbu cenového vyčíslení zhotovitele byly použity položky </w:t>
      </w:r>
      <w:r w:rsidR="00F543CC" w:rsidRPr="00E60378">
        <w:rPr>
          <w:rFonts w:ascii="Arial" w:hAnsi="Arial" w:cs="Arial"/>
          <w:iCs/>
          <w:sz w:val="20"/>
          <w:szCs w:val="20"/>
        </w:rPr>
        <w:t xml:space="preserve">RTS </w:t>
      </w:r>
      <w:r w:rsidRPr="00E60378">
        <w:rPr>
          <w:rFonts w:ascii="Arial" w:hAnsi="Arial" w:cs="Arial"/>
          <w:sz w:val="20"/>
          <w:szCs w:val="20"/>
        </w:rPr>
        <w:t xml:space="preserve">a </w:t>
      </w:r>
      <w:r w:rsidR="00761F52" w:rsidRPr="00E60378">
        <w:rPr>
          <w:rFonts w:ascii="Arial" w:hAnsi="Arial" w:cs="Arial"/>
          <w:sz w:val="20"/>
          <w:szCs w:val="20"/>
        </w:rPr>
        <w:t>dle rozpočtu v</w:t>
      </w:r>
      <w:r w:rsidR="00B1143F" w:rsidRPr="00E60378">
        <w:rPr>
          <w:rFonts w:ascii="Arial" w:hAnsi="Arial" w:cs="Arial"/>
          <w:sz w:val="20"/>
          <w:szCs w:val="20"/>
        </w:rPr>
        <w:t> </w:t>
      </w:r>
      <w:r w:rsidR="00761F52" w:rsidRPr="00E60378">
        <w:rPr>
          <w:rFonts w:ascii="Arial" w:hAnsi="Arial" w:cs="Arial"/>
          <w:sz w:val="20"/>
          <w:szCs w:val="20"/>
        </w:rPr>
        <w:t>SOD</w:t>
      </w:r>
    </w:p>
    <w:p w14:paraId="4C554061" w14:textId="2C62E840" w:rsidR="00B1143F" w:rsidRPr="00E60378" w:rsidRDefault="004858A8" w:rsidP="0014235D">
      <w:pPr>
        <w:pStyle w:val="Odstavecseseznamem"/>
        <w:numPr>
          <w:ilvl w:val="0"/>
          <w:numId w:val="4"/>
        </w:numPr>
        <w:spacing w:before="120" w:after="120"/>
        <w:ind w:right="119"/>
        <w:jc w:val="both"/>
        <w:rPr>
          <w:rFonts w:ascii="Arial" w:hAnsi="Arial" w:cs="Arial"/>
          <w:sz w:val="20"/>
          <w:szCs w:val="20"/>
        </w:rPr>
      </w:pPr>
      <w:r w:rsidRPr="00E60378">
        <w:rPr>
          <w:rFonts w:ascii="Arial" w:hAnsi="Arial" w:cs="Arial"/>
          <w:sz w:val="20"/>
          <w:szCs w:val="20"/>
        </w:rPr>
        <w:lastRenderedPageBreak/>
        <w:t>předmětem VCP</w:t>
      </w:r>
      <w:r w:rsidR="00C9665F" w:rsidRPr="00E60378">
        <w:rPr>
          <w:rFonts w:ascii="Arial" w:hAnsi="Arial" w:cs="Arial"/>
          <w:sz w:val="20"/>
          <w:szCs w:val="20"/>
        </w:rPr>
        <w:t xml:space="preserve"> a MNP</w:t>
      </w:r>
      <w:r w:rsidRPr="00E60378">
        <w:rPr>
          <w:rFonts w:ascii="Arial" w:hAnsi="Arial" w:cs="Arial"/>
          <w:sz w:val="20"/>
          <w:szCs w:val="20"/>
        </w:rPr>
        <w:t xml:space="preserve"> je provedení </w:t>
      </w:r>
      <w:r w:rsidR="00C9665F" w:rsidRPr="00E60378">
        <w:rPr>
          <w:rFonts w:ascii="Arial" w:hAnsi="Arial" w:cs="Arial"/>
          <w:sz w:val="20"/>
          <w:szCs w:val="20"/>
        </w:rPr>
        <w:t>úprav viz samotn</w:t>
      </w:r>
      <w:r w:rsidR="00AC7CCF">
        <w:rPr>
          <w:rFonts w:ascii="Arial" w:hAnsi="Arial" w:cs="Arial"/>
          <w:sz w:val="20"/>
          <w:szCs w:val="20"/>
        </w:rPr>
        <w:t>ý</w:t>
      </w:r>
      <w:r w:rsidR="00C9665F" w:rsidRPr="00E60378">
        <w:rPr>
          <w:rFonts w:ascii="Arial" w:hAnsi="Arial" w:cs="Arial"/>
          <w:sz w:val="20"/>
          <w:szCs w:val="20"/>
        </w:rPr>
        <w:t xml:space="preserve"> rozpoč</w:t>
      </w:r>
      <w:r w:rsidR="00AC7CCF">
        <w:rPr>
          <w:rFonts w:ascii="Arial" w:hAnsi="Arial" w:cs="Arial"/>
          <w:sz w:val="20"/>
          <w:szCs w:val="20"/>
        </w:rPr>
        <w:t>e</w:t>
      </w:r>
      <w:r w:rsidR="00C9665F" w:rsidRPr="00E60378">
        <w:rPr>
          <w:rFonts w:ascii="Arial" w:hAnsi="Arial" w:cs="Arial"/>
          <w:sz w:val="20"/>
          <w:szCs w:val="20"/>
        </w:rPr>
        <w:t>t a popis změn</w:t>
      </w:r>
    </w:p>
    <w:bookmarkStart w:id="2" w:name="_MON_1482514474"/>
    <w:bookmarkEnd w:id="2"/>
    <w:p w14:paraId="259A92C5" w14:textId="352289AF" w:rsidR="000A1AC2" w:rsidRPr="005A391D" w:rsidRDefault="001D3FF5" w:rsidP="005A391D">
      <w:pPr>
        <w:pStyle w:val="Zkladntext"/>
        <w:tabs>
          <w:tab w:val="left" w:pos="3119"/>
        </w:tabs>
        <w:spacing w:before="360"/>
        <w:ind w:hanging="426"/>
        <w:jc w:val="center"/>
        <w:rPr>
          <w:rFonts w:ascii="Arial" w:hAnsi="Arial" w:cs="Arial"/>
          <w:b/>
          <w:strike/>
          <w:sz w:val="20"/>
          <w:u w:val="single"/>
        </w:rPr>
      </w:pPr>
      <w:r w:rsidRPr="00E60378">
        <w:rPr>
          <w:rFonts w:ascii="Arial" w:hAnsi="Arial" w:cs="Arial"/>
          <w:b/>
          <w:bCs/>
          <w:sz w:val="20"/>
        </w:rPr>
        <w:object w:dxaOrig="8980" w:dyaOrig="1530" w14:anchorId="7EF198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9.25pt;height:69.75pt" o:ole="">
            <v:imagedata r:id="rId8" o:title=""/>
          </v:shape>
          <o:OLEObject Type="Embed" ProgID="Excel.Sheet.12" ShapeID="_x0000_i1025" DrawAspect="Content" ObjectID="_1725263998" r:id="rId9"/>
        </w:object>
      </w:r>
    </w:p>
    <w:p w14:paraId="35FD637D" w14:textId="77777777" w:rsidR="000A1AC2" w:rsidRPr="00E60378" w:rsidRDefault="000A1AC2" w:rsidP="000A1AC2">
      <w:pPr>
        <w:pStyle w:val="Zkladntext"/>
        <w:tabs>
          <w:tab w:val="center" w:pos="7088"/>
        </w:tabs>
        <w:ind w:left="426" w:firstLine="1"/>
        <w:rPr>
          <w:rFonts w:ascii="Arial" w:hAnsi="Arial" w:cs="Arial"/>
          <w:sz w:val="20"/>
          <w:szCs w:val="20"/>
        </w:rPr>
      </w:pPr>
    </w:p>
    <w:p w14:paraId="635FFF91" w14:textId="77777777" w:rsidR="001D3FF5" w:rsidRDefault="001D3FF5" w:rsidP="000A1AC2">
      <w:pPr>
        <w:pStyle w:val="Zkladntext"/>
        <w:tabs>
          <w:tab w:val="center" w:pos="7088"/>
        </w:tabs>
        <w:ind w:left="426" w:firstLine="1"/>
        <w:rPr>
          <w:rFonts w:ascii="Arial" w:hAnsi="Arial" w:cs="Arial"/>
          <w:sz w:val="20"/>
          <w:szCs w:val="20"/>
        </w:rPr>
      </w:pPr>
    </w:p>
    <w:p w14:paraId="54DE76AB" w14:textId="2D4C4E2E" w:rsidR="000A1AC2" w:rsidRPr="00E60378" w:rsidRDefault="000A1AC2" w:rsidP="000A1AC2">
      <w:pPr>
        <w:pStyle w:val="Zkladntext"/>
        <w:tabs>
          <w:tab w:val="center" w:pos="7088"/>
        </w:tabs>
        <w:ind w:left="426" w:firstLine="1"/>
        <w:rPr>
          <w:rFonts w:ascii="Arial" w:hAnsi="Arial" w:cs="Arial"/>
          <w:sz w:val="20"/>
          <w:szCs w:val="20"/>
        </w:rPr>
      </w:pPr>
      <w:r w:rsidRPr="00E60378">
        <w:rPr>
          <w:rFonts w:ascii="Arial" w:hAnsi="Arial" w:cs="Arial"/>
          <w:sz w:val="20"/>
          <w:szCs w:val="20"/>
        </w:rPr>
        <w:t>V</w:t>
      </w:r>
      <w:r w:rsidR="001D3FF5">
        <w:rPr>
          <w:rFonts w:ascii="Arial" w:hAnsi="Arial" w:cs="Arial"/>
          <w:sz w:val="20"/>
          <w:szCs w:val="20"/>
        </w:rPr>
        <w:t> Rožnově pod Radhoštěm</w:t>
      </w:r>
      <w:r w:rsidR="003F5FD9">
        <w:rPr>
          <w:rFonts w:ascii="Arial" w:hAnsi="Arial" w:cs="Arial"/>
          <w:sz w:val="20"/>
          <w:szCs w:val="20"/>
        </w:rPr>
        <w:t xml:space="preserve"> </w:t>
      </w:r>
      <w:r w:rsidRPr="00E60378">
        <w:rPr>
          <w:rFonts w:ascii="Arial" w:hAnsi="Arial" w:cs="Arial"/>
          <w:sz w:val="20"/>
          <w:szCs w:val="20"/>
        </w:rPr>
        <w:t xml:space="preserve">dne </w:t>
      </w:r>
      <w:r w:rsidRPr="00E60378">
        <w:rPr>
          <w:rFonts w:ascii="Arial" w:hAnsi="Arial" w:cs="Arial"/>
        </w:rPr>
        <w:t>……………………</w:t>
      </w:r>
      <w:r w:rsidRPr="00E60378">
        <w:rPr>
          <w:rFonts w:ascii="Arial" w:hAnsi="Arial" w:cs="Arial"/>
          <w:sz w:val="20"/>
          <w:szCs w:val="20"/>
        </w:rPr>
        <w:tab/>
        <w:t>………………………………….</w:t>
      </w:r>
    </w:p>
    <w:p w14:paraId="1AA4CA9E" w14:textId="36051D67" w:rsidR="00AF3445" w:rsidRPr="003F5FD9" w:rsidRDefault="005A391D" w:rsidP="003F5FD9">
      <w:pPr>
        <w:tabs>
          <w:tab w:val="left" w:pos="993"/>
        </w:tabs>
        <w:spacing w:before="120" w:after="120"/>
        <w:ind w:left="993" w:right="119" w:hanging="567"/>
        <w:jc w:val="both"/>
        <w:rPr>
          <w:rFonts w:ascii="Arial" w:hAnsi="Arial" w:cs="Arial"/>
          <w:b/>
          <w:bCs/>
          <w:sz w:val="20"/>
          <w:szCs w:val="20"/>
        </w:rPr>
      </w:pPr>
      <w:r>
        <w:rPr>
          <w:rFonts w:ascii="Arial" w:hAnsi="Arial" w:cs="Arial"/>
          <w:b/>
          <w:bCs/>
          <w:sz w:val="20"/>
          <w:szCs w:val="20"/>
        </w:rPr>
        <w:t xml:space="preserve">        </w:t>
      </w:r>
      <w:r w:rsidR="000A1AC2" w:rsidRPr="00E60378">
        <w:rPr>
          <w:rFonts w:ascii="Arial" w:hAnsi="Arial" w:cs="Arial"/>
          <w:b/>
          <w:bCs/>
          <w:sz w:val="20"/>
          <w:szCs w:val="20"/>
        </w:rPr>
        <w:t xml:space="preserve">                                                           </w:t>
      </w:r>
      <w:r w:rsidR="00F85CCF" w:rsidRPr="00E60378">
        <w:rPr>
          <w:rFonts w:ascii="Arial" w:hAnsi="Arial" w:cs="Arial"/>
          <w:b/>
          <w:bCs/>
          <w:sz w:val="20"/>
          <w:szCs w:val="20"/>
        </w:rPr>
        <w:t xml:space="preserve">                   </w:t>
      </w:r>
      <w:r w:rsidR="001118C3" w:rsidRPr="00E60378">
        <w:rPr>
          <w:rFonts w:ascii="Arial" w:hAnsi="Arial" w:cs="Arial"/>
          <w:b/>
          <w:bCs/>
          <w:sz w:val="20"/>
          <w:szCs w:val="20"/>
        </w:rPr>
        <w:tab/>
      </w:r>
      <w:r w:rsidR="001118C3" w:rsidRPr="00E60378">
        <w:rPr>
          <w:rFonts w:ascii="Arial" w:hAnsi="Arial" w:cs="Arial"/>
          <w:b/>
          <w:bCs/>
          <w:sz w:val="20"/>
          <w:szCs w:val="20"/>
        </w:rPr>
        <w:tab/>
      </w:r>
      <w:r w:rsidR="00F85CCF" w:rsidRPr="00E60378">
        <w:rPr>
          <w:rFonts w:ascii="Arial" w:hAnsi="Arial" w:cs="Arial"/>
          <w:b/>
          <w:bCs/>
          <w:sz w:val="20"/>
          <w:szCs w:val="20"/>
        </w:rPr>
        <w:t xml:space="preserve"> </w:t>
      </w:r>
      <w:r w:rsidR="001118C3" w:rsidRPr="00E60378">
        <w:rPr>
          <w:rFonts w:ascii="Arial" w:hAnsi="Arial" w:cs="Arial"/>
          <w:sz w:val="20"/>
          <w:szCs w:val="20"/>
        </w:rPr>
        <w:t>zhotovitel</w:t>
      </w:r>
    </w:p>
    <w:p w14:paraId="3EFDBE87" w14:textId="77777777" w:rsidR="00592797" w:rsidRPr="00E60378" w:rsidRDefault="00592797" w:rsidP="0014235D">
      <w:pPr>
        <w:pStyle w:val="Zkladntext"/>
        <w:numPr>
          <w:ilvl w:val="0"/>
          <w:numId w:val="2"/>
        </w:numPr>
        <w:tabs>
          <w:tab w:val="left" w:pos="3119"/>
        </w:tabs>
        <w:spacing w:before="360"/>
        <w:ind w:left="426" w:hanging="426"/>
        <w:rPr>
          <w:rFonts w:ascii="Arial" w:hAnsi="Arial" w:cs="Arial"/>
          <w:b/>
          <w:sz w:val="22"/>
          <w:u w:val="single"/>
        </w:rPr>
      </w:pPr>
      <w:r w:rsidRPr="00E60378">
        <w:rPr>
          <w:rFonts w:ascii="Arial" w:hAnsi="Arial" w:cs="Arial"/>
          <w:b/>
          <w:sz w:val="22"/>
          <w:u w:val="single"/>
        </w:rPr>
        <w:t>Sta</w:t>
      </w:r>
      <w:r w:rsidR="00826A74" w:rsidRPr="00E60378">
        <w:rPr>
          <w:rFonts w:ascii="Arial" w:hAnsi="Arial" w:cs="Arial"/>
          <w:b/>
          <w:sz w:val="22"/>
          <w:u w:val="single"/>
        </w:rPr>
        <w:t>novisko</w:t>
      </w:r>
      <w:r w:rsidRPr="00E60378">
        <w:rPr>
          <w:rFonts w:ascii="Arial" w:hAnsi="Arial" w:cs="Arial"/>
          <w:b/>
          <w:sz w:val="22"/>
          <w:u w:val="single"/>
        </w:rPr>
        <w:t xml:space="preserve"> </w:t>
      </w:r>
      <w:r w:rsidR="00D11643" w:rsidRPr="00E60378">
        <w:rPr>
          <w:rFonts w:ascii="Arial" w:hAnsi="Arial" w:cs="Arial"/>
          <w:b/>
          <w:sz w:val="22"/>
          <w:u w:val="single"/>
        </w:rPr>
        <w:t>technického dozoru stavby (TDS)</w:t>
      </w:r>
    </w:p>
    <w:p w14:paraId="2710FAB6" w14:textId="544C3AF3" w:rsidR="00CB7E60" w:rsidRPr="00E60378" w:rsidRDefault="00CB7E60" w:rsidP="0014235D">
      <w:pPr>
        <w:pStyle w:val="Odstavecseseznamem"/>
        <w:numPr>
          <w:ilvl w:val="0"/>
          <w:numId w:val="5"/>
        </w:numPr>
        <w:spacing w:before="120" w:after="120"/>
        <w:ind w:right="119"/>
        <w:jc w:val="both"/>
        <w:rPr>
          <w:rFonts w:ascii="Arial" w:hAnsi="Arial" w:cs="Arial"/>
          <w:iCs/>
          <w:sz w:val="20"/>
          <w:szCs w:val="20"/>
        </w:rPr>
      </w:pPr>
      <w:r w:rsidRPr="00E60378">
        <w:rPr>
          <w:rFonts w:ascii="Arial" w:hAnsi="Arial" w:cs="Arial"/>
          <w:iCs/>
          <w:sz w:val="20"/>
          <w:szCs w:val="20"/>
        </w:rPr>
        <w:t>Výše popsané změny jsou dle názoru TDS změnami, které jsou potřebné pro kvalitní a funkční řešení díla, dle názoru TDS, nelze tyto práce jakkoliv oddělovat od původní veřejné zakázky.</w:t>
      </w:r>
    </w:p>
    <w:p w14:paraId="516EEE36" w14:textId="5C98B7FF" w:rsidR="00CB7E60" w:rsidRPr="00E60378" w:rsidRDefault="00CB7E60" w:rsidP="0014235D">
      <w:pPr>
        <w:pStyle w:val="Odstavecseseznamem"/>
        <w:numPr>
          <w:ilvl w:val="0"/>
          <w:numId w:val="5"/>
        </w:numPr>
        <w:spacing w:before="120" w:after="120"/>
        <w:ind w:right="119"/>
        <w:jc w:val="both"/>
        <w:rPr>
          <w:rFonts w:ascii="Arial" w:hAnsi="Arial" w:cs="Arial"/>
          <w:iCs/>
          <w:sz w:val="20"/>
          <w:szCs w:val="20"/>
        </w:rPr>
      </w:pPr>
      <w:r w:rsidRPr="00E60378">
        <w:rPr>
          <w:rFonts w:ascii="Arial" w:hAnsi="Arial" w:cs="Arial"/>
          <w:iCs/>
          <w:sz w:val="20"/>
          <w:szCs w:val="20"/>
        </w:rPr>
        <w:t>Změna řeší změnu rozsahu provedení, tím dojde k objemové úpravě položek smluvního výkazu výměr – vícepráce, méněpráce</w:t>
      </w:r>
    </w:p>
    <w:p w14:paraId="27B55C25" w14:textId="31FA8221" w:rsidR="00CB7E60" w:rsidRPr="00E60378" w:rsidRDefault="00CB7E60" w:rsidP="0014235D">
      <w:pPr>
        <w:pStyle w:val="Odstavecseseznamem"/>
        <w:numPr>
          <w:ilvl w:val="0"/>
          <w:numId w:val="5"/>
        </w:numPr>
        <w:spacing w:before="120" w:after="120"/>
        <w:ind w:right="119"/>
        <w:jc w:val="both"/>
        <w:rPr>
          <w:rFonts w:ascii="Arial" w:hAnsi="Arial" w:cs="Arial"/>
          <w:iCs/>
          <w:sz w:val="20"/>
          <w:szCs w:val="20"/>
        </w:rPr>
      </w:pPr>
      <w:r w:rsidRPr="00E60378">
        <w:rPr>
          <w:rFonts w:ascii="Arial" w:hAnsi="Arial" w:cs="Arial"/>
          <w:iCs/>
          <w:sz w:val="20"/>
          <w:szCs w:val="20"/>
        </w:rPr>
        <w:t xml:space="preserve">Cenová nabídka zhotovitele odpovídá skutečnosti pro provedení na stavbě a ceny jsou v souladu s položkovým rozpočtem, který je přílohou smlouvy o dílo na výše uvedenou akci. Zhotovitel předložil </w:t>
      </w:r>
      <w:r w:rsidR="00727A0D" w:rsidRPr="00E60378">
        <w:rPr>
          <w:rFonts w:ascii="Arial" w:hAnsi="Arial" w:cs="Arial"/>
          <w:iCs/>
          <w:sz w:val="20"/>
          <w:szCs w:val="20"/>
        </w:rPr>
        <w:t>o</w:t>
      </w:r>
      <w:r w:rsidRPr="00E60378">
        <w:rPr>
          <w:rFonts w:ascii="Arial" w:hAnsi="Arial" w:cs="Arial"/>
          <w:iCs/>
          <w:sz w:val="20"/>
          <w:szCs w:val="20"/>
        </w:rPr>
        <w:t>ceněný výkaz výměr víceprací, který odpovídá podmínkám smlouvy o dílo na realizaci stavby.</w:t>
      </w:r>
    </w:p>
    <w:p w14:paraId="739CB8B3" w14:textId="76C6F3F8" w:rsidR="00CB7E60" w:rsidRPr="00E60378" w:rsidRDefault="00CB7E60" w:rsidP="0014235D">
      <w:pPr>
        <w:pStyle w:val="Odstavecseseznamem"/>
        <w:numPr>
          <w:ilvl w:val="0"/>
          <w:numId w:val="5"/>
        </w:numPr>
        <w:spacing w:before="120" w:after="120"/>
        <w:ind w:right="119"/>
        <w:jc w:val="both"/>
        <w:rPr>
          <w:rFonts w:ascii="Arial" w:hAnsi="Arial" w:cs="Arial"/>
          <w:iCs/>
          <w:sz w:val="20"/>
          <w:szCs w:val="20"/>
        </w:rPr>
      </w:pPr>
      <w:r w:rsidRPr="00E60378">
        <w:rPr>
          <w:rFonts w:ascii="Arial" w:hAnsi="Arial" w:cs="Arial"/>
          <w:iCs/>
          <w:sz w:val="20"/>
          <w:szCs w:val="20"/>
        </w:rPr>
        <w:t xml:space="preserve">Změna množství realizovaných prací </w:t>
      </w:r>
      <w:r w:rsidR="00AE447A">
        <w:rPr>
          <w:rFonts w:ascii="Arial" w:hAnsi="Arial" w:cs="Arial"/>
          <w:iCs/>
          <w:sz w:val="20"/>
          <w:szCs w:val="20"/>
        </w:rPr>
        <w:t>ne</w:t>
      </w:r>
      <w:r w:rsidRPr="00E60378">
        <w:rPr>
          <w:rFonts w:ascii="Arial" w:hAnsi="Arial" w:cs="Arial"/>
          <w:iCs/>
          <w:sz w:val="20"/>
          <w:szCs w:val="20"/>
        </w:rPr>
        <w:t>má z technologických důvodů vliv na smluvní termín dokončení</w:t>
      </w:r>
      <w:r w:rsidR="001118C3" w:rsidRPr="00E60378">
        <w:rPr>
          <w:rFonts w:ascii="Arial" w:hAnsi="Arial" w:cs="Arial"/>
          <w:iCs/>
          <w:sz w:val="20"/>
          <w:szCs w:val="20"/>
        </w:rPr>
        <w:t>,</w:t>
      </w:r>
      <w:r w:rsidR="001947D5">
        <w:rPr>
          <w:rFonts w:ascii="Arial" w:hAnsi="Arial" w:cs="Arial"/>
          <w:iCs/>
          <w:sz w:val="20"/>
          <w:szCs w:val="20"/>
        </w:rPr>
        <w:t xml:space="preserve"> proto </w:t>
      </w:r>
      <w:r w:rsidR="00AE447A">
        <w:rPr>
          <w:rFonts w:ascii="Arial" w:hAnsi="Arial" w:cs="Arial"/>
          <w:iCs/>
          <w:sz w:val="20"/>
          <w:szCs w:val="20"/>
        </w:rPr>
        <w:t>zůstává</w:t>
      </w:r>
      <w:r w:rsidR="001947D5">
        <w:rPr>
          <w:rFonts w:ascii="Arial" w:hAnsi="Arial" w:cs="Arial"/>
          <w:iCs/>
          <w:sz w:val="20"/>
          <w:szCs w:val="20"/>
        </w:rPr>
        <w:t xml:space="preserve"> termín realizace díla </w:t>
      </w:r>
      <w:r w:rsidR="00AE447A">
        <w:rPr>
          <w:rFonts w:ascii="Arial" w:hAnsi="Arial" w:cs="Arial"/>
          <w:iCs/>
          <w:sz w:val="20"/>
          <w:szCs w:val="20"/>
        </w:rPr>
        <w:t>původní, tj.do 31.08.2022</w:t>
      </w:r>
      <w:r w:rsidR="001947D5">
        <w:rPr>
          <w:rFonts w:ascii="Arial" w:hAnsi="Arial" w:cs="Arial"/>
          <w:iCs/>
          <w:sz w:val="20"/>
          <w:szCs w:val="20"/>
        </w:rPr>
        <w:t xml:space="preserve">; změna </w:t>
      </w:r>
      <w:r w:rsidRPr="00E60378">
        <w:rPr>
          <w:rFonts w:ascii="Arial" w:hAnsi="Arial" w:cs="Arial"/>
          <w:iCs/>
          <w:sz w:val="20"/>
          <w:szCs w:val="20"/>
        </w:rPr>
        <w:t>má dopad na celkové náklady stavby, dochází ke zvýšení celkové ceny díla</w:t>
      </w:r>
      <w:r w:rsidR="00731D7F" w:rsidRPr="00E60378">
        <w:rPr>
          <w:rFonts w:ascii="Arial" w:hAnsi="Arial" w:cs="Arial"/>
          <w:iCs/>
          <w:sz w:val="20"/>
          <w:szCs w:val="20"/>
        </w:rPr>
        <w:t xml:space="preserve"> </w:t>
      </w:r>
    </w:p>
    <w:p w14:paraId="5E66B33F" w14:textId="0FA19647" w:rsidR="00CB7E60" w:rsidRPr="003F5FD9" w:rsidRDefault="003F5FD9" w:rsidP="003F5FD9">
      <w:pPr>
        <w:pStyle w:val="Odstavecseseznamem"/>
        <w:numPr>
          <w:ilvl w:val="0"/>
          <w:numId w:val="5"/>
        </w:numPr>
        <w:spacing w:before="120" w:after="120"/>
        <w:ind w:right="119"/>
        <w:jc w:val="both"/>
        <w:rPr>
          <w:rFonts w:ascii="Arial" w:hAnsi="Arial" w:cs="Arial"/>
          <w:iCs/>
          <w:sz w:val="20"/>
          <w:szCs w:val="20"/>
        </w:rPr>
      </w:pPr>
      <w:r w:rsidRPr="00143901">
        <w:rPr>
          <w:rFonts w:ascii="Arial" w:hAnsi="Arial" w:cs="Arial"/>
          <w:iCs/>
          <w:sz w:val="20"/>
          <w:szCs w:val="20"/>
        </w:rPr>
        <w:t>Výše popsané změny podle zákona č.134/2016 Sb. a dle § 222 se nep</w:t>
      </w:r>
      <w:r>
        <w:rPr>
          <w:rFonts w:ascii="Arial" w:hAnsi="Arial" w:cs="Arial"/>
          <w:iCs/>
          <w:sz w:val="20"/>
          <w:szCs w:val="20"/>
        </w:rPr>
        <w:t>ovažuj</w:t>
      </w:r>
      <w:r w:rsidR="00AE447A">
        <w:rPr>
          <w:rFonts w:ascii="Arial" w:hAnsi="Arial" w:cs="Arial"/>
          <w:iCs/>
          <w:sz w:val="20"/>
          <w:szCs w:val="20"/>
        </w:rPr>
        <w:t>i</w:t>
      </w:r>
      <w:r>
        <w:rPr>
          <w:rFonts w:ascii="Arial" w:hAnsi="Arial" w:cs="Arial"/>
          <w:iCs/>
          <w:sz w:val="20"/>
          <w:szCs w:val="20"/>
        </w:rPr>
        <w:t xml:space="preserve"> za podstatnou změnu zá</w:t>
      </w:r>
      <w:r w:rsidRPr="00143901">
        <w:rPr>
          <w:rFonts w:ascii="Arial" w:hAnsi="Arial" w:cs="Arial"/>
          <w:iCs/>
          <w:sz w:val="20"/>
          <w:szCs w:val="20"/>
        </w:rPr>
        <w:t>vazku ze smlouvy, jelikož nemění celkovou povahu veřejné zakázky, jejich potřeba vznikla v důsledku okolností, které zadavatel (objednatel) nemohl s náležitou péči předvídat a zároveň jejich hodnota v součtu nepřesahuje 50% původní hodnoty závazku dle § 222/6</w:t>
      </w:r>
    </w:p>
    <w:p w14:paraId="24F75A6B" w14:textId="77777777" w:rsidR="00CB7E60" w:rsidRPr="00E60378" w:rsidRDefault="00CB7E60" w:rsidP="0014235D">
      <w:pPr>
        <w:pStyle w:val="Odstavecseseznamem"/>
        <w:numPr>
          <w:ilvl w:val="0"/>
          <w:numId w:val="5"/>
        </w:numPr>
        <w:spacing w:before="120" w:after="120"/>
        <w:ind w:right="119"/>
        <w:jc w:val="both"/>
        <w:rPr>
          <w:rFonts w:ascii="Arial" w:hAnsi="Arial" w:cs="Arial"/>
          <w:iCs/>
          <w:sz w:val="20"/>
          <w:szCs w:val="20"/>
        </w:rPr>
      </w:pPr>
      <w:r w:rsidRPr="00E60378">
        <w:rPr>
          <w:rFonts w:ascii="Arial" w:hAnsi="Arial" w:cs="Arial"/>
          <w:iCs/>
          <w:sz w:val="20"/>
          <w:szCs w:val="20"/>
        </w:rPr>
        <w:t>TDS doporučuje po odsouhlasení objednatelem uzavřít dodatek SOD. (dle názoru TDS není třeba zadat samostatnou veřejnou zakázkou formou jednacího řízení bez uveřejnění).</w:t>
      </w:r>
    </w:p>
    <w:p w14:paraId="7E4F3F87" w14:textId="2CC7284D" w:rsidR="00AA64E1" w:rsidRPr="00E60378" w:rsidRDefault="00CB7E60" w:rsidP="00CB7E60">
      <w:pPr>
        <w:spacing w:before="120" w:after="120"/>
        <w:ind w:left="426" w:right="119"/>
        <w:jc w:val="both"/>
        <w:rPr>
          <w:rFonts w:ascii="Arial" w:hAnsi="Arial" w:cs="Arial"/>
          <w:iCs/>
          <w:sz w:val="20"/>
          <w:szCs w:val="20"/>
        </w:rPr>
      </w:pPr>
      <w:r w:rsidRPr="00E60378">
        <w:rPr>
          <w:rFonts w:ascii="Arial" w:hAnsi="Arial" w:cs="Arial"/>
          <w:iCs/>
          <w:sz w:val="20"/>
          <w:szCs w:val="20"/>
        </w:rPr>
        <w:t xml:space="preserve">TDS vzhledem k výše uvedeným skutečnostem doporučuje objednateli tento ZL č. </w:t>
      </w:r>
      <w:r w:rsidR="00F85CCF" w:rsidRPr="00E60378">
        <w:rPr>
          <w:rFonts w:ascii="Arial" w:hAnsi="Arial" w:cs="Arial"/>
          <w:iCs/>
          <w:sz w:val="20"/>
          <w:szCs w:val="20"/>
        </w:rPr>
        <w:t>1</w:t>
      </w:r>
      <w:r w:rsidRPr="00E60378">
        <w:rPr>
          <w:rFonts w:ascii="Arial" w:hAnsi="Arial" w:cs="Arial"/>
          <w:iCs/>
          <w:sz w:val="20"/>
          <w:szCs w:val="20"/>
        </w:rPr>
        <w:t xml:space="preserve"> odsouhlasit</w:t>
      </w:r>
    </w:p>
    <w:p w14:paraId="7E20357E" w14:textId="77777777" w:rsidR="00065AEE" w:rsidRPr="00E60378" w:rsidRDefault="00065AEE" w:rsidP="00CB7E60">
      <w:pPr>
        <w:spacing w:before="120" w:after="120"/>
        <w:ind w:left="426" w:right="119"/>
        <w:jc w:val="both"/>
        <w:rPr>
          <w:rFonts w:ascii="Arial" w:hAnsi="Arial" w:cs="Arial"/>
          <w:sz w:val="20"/>
          <w:szCs w:val="20"/>
        </w:rPr>
      </w:pPr>
    </w:p>
    <w:p w14:paraId="41450B5D" w14:textId="3C7D1F5E" w:rsidR="00F65561" w:rsidRPr="00E60378" w:rsidRDefault="00F65561" w:rsidP="00F65561">
      <w:pPr>
        <w:pStyle w:val="Zkladntext"/>
        <w:tabs>
          <w:tab w:val="center" w:pos="7088"/>
        </w:tabs>
        <w:ind w:left="426" w:firstLine="1"/>
        <w:rPr>
          <w:rFonts w:ascii="Arial" w:hAnsi="Arial" w:cs="Arial"/>
          <w:sz w:val="20"/>
          <w:szCs w:val="20"/>
        </w:rPr>
      </w:pPr>
      <w:r w:rsidRPr="00E60378">
        <w:rPr>
          <w:rFonts w:ascii="Arial" w:hAnsi="Arial" w:cs="Arial"/>
          <w:sz w:val="20"/>
          <w:szCs w:val="20"/>
        </w:rPr>
        <w:t>V</w:t>
      </w:r>
      <w:r w:rsidR="00AE447A">
        <w:rPr>
          <w:rFonts w:ascii="Arial" w:hAnsi="Arial" w:cs="Arial"/>
          <w:sz w:val="20"/>
          <w:szCs w:val="20"/>
        </w:rPr>
        <w:t> Rožnově pod Radhoštěm</w:t>
      </w:r>
      <w:r w:rsidR="001118C3" w:rsidRPr="00E60378">
        <w:rPr>
          <w:rFonts w:ascii="Arial" w:hAnsi="Arial" w:cs="Arial"/>
          <w:sz w:val="20"/>
          <w:szCs w:val="20"/>
        </w:rPr>
        <w:t xml:space="preserve"> </w:t>
      </w:r>
      <w:r w:rsidRPr="00E60378">
        <w:rPr>
          <w:rFonts w:ascii="Arial" w:hAnsi="Arial" w:cs="Arial"/>
          <w:sz w:val="20"/>
          <w:szCs w:val="20"/>
        </w:rPr>
        <w:t xml:space="preserve">dne </w:t>
      </w:r>
      <w:r w:rsidR="001947D5">
        <w:rPr>
          <w:rFonts w:ascii="Arial" w:hAnsi="Arial" w:cs="Arial"/>
          <w:sz w:val="20"/>
          <w:szCs w:val="20"/>
        </w:rPr>
        <w:t>……………</w:t>
      </w:r>
      <w:r w:rsidRPr="00E60378">
        <w:rPr>
          <w:rFonts w:ascii="Arial" w:hAnsi="Arial" w:cs="Arial"/>
          <w:sz w:val="20"/>
          <w:szCs w:val="20"/>
        </w:rPr>
        <w:tab/>
        <w:t>………………………………….</w:t>
      </w:r>
    </w:p>
    <w:p w14:paraId="5B2172C3" w14:textId="273CC6DB" w:rsidR="00975F2B" w:rsidRPr="00AE447A" w:rsidRDefault="00F65561" w:rsidP="00065AEE">
      <w:pPr>
        <w:pStyle w:val="Zkladntext"/>
        <w:tabs>
          <w:tab w:val="center" w:pos="7088"/>
        </w:tabs>
        <w:ind w:firstLine="6"/>
        <w:rPr>
          <w:rFonts w:ascii="Arial" w:hAnsi="Arial" w:cs="Arial"/>
          <w:sz w:val="20"/>
          <w:szCs w:val="20"/>
        </w:rPr>
      </w:pPr>
      <w:r w:rsidRPr="00E60378">
        <w:rPr>
          <w:rFonts w:ascii="Arial" w:hAnsi="Arial" w:cs="Arial"/>
          <w:sz w:val="22"/>
          <w:szCs w:val="22"/>
        </w:rPr>
        <w:tab/>
      </w:r>
      <w:r w:rsidR="00AE447A" w:rsidRPr="00AE447A">
        <w:rPr>
          <w:rFonts w:ascii="Arial" w:hAnsi="Arial" w:cs="Arial"/>
          <w:sz w:val="20"/>
          <w:szCs w:val="20"/>
        </w:rPr>
        <w:t>Ing. Jan Frydrych</w:t>
      </w:r>
      <w:r w:rsidR="001118C3" w:rsidRPr="00AE447A">
        <w:rPr>
          <w:rFonts w:ascii="Arial" w:hAnsi="Arial" w:cs="Arial"/>
          <w:sz w:val="20"/>
          <w:szCs w:val="20"/>
        </w:rPr>
        <w:t xml:space="preserve"> - TDS</w:t>
      </w:r>
    </w:p>
    <w:p w14:paraId="2D3C81A0" w14:textId="17252779" w:rsidR="00592797" w:rsidRPr="00E60378" w:rsidRDefault="00D11643" w:rsidP="0014235D">
      <w:pPr>
        <w:pStyle w:val="Zkladntext"/>
        <w:numPr>
          <w:ilvl w:val="0"/>
          <w:numId w:val="2"/>
        </w:numPr>
        <w:tabs>
          <w:tab w:val="left" w:pos="3119"/>
        </w:tabs>
        <w:spacing w:before="360"/>
        <w:ind w:left="425" w:hanging="425"/>
        <w:rPr>
          <w:rFonts w:ascii="Arial" w:hAnsi="Arial" w:cs="Arial"/>
          <w:b/>
          <w:sz w:val="22"/>
          <w:u w:val="single"/>
        </w:rPr>
      </w:pPr>
      <w:r w:rsidRPr="00E60378">
        <w:rPr>
          <w:rFonts w:ascii="Arial" w:hAnsi="Arial" w:cs="Arial"/>
          <w:b/>
          <w:sz w:val="22"/>
          <w:u w:val="single"/>
        </w:rPr>
        <w:t>S</w:t>
      </w:r>
      <w:r w:rsidR="00592797" w:rsidRPr="00E60378">
        <w:rPr>
          <w:rFonts w:ascii="Arial" w:hAnsi="Arial" w:cs="Arial"/>
          <w:b/>
          <w:sz w:val="22"/>
          <w:u w:val="single"/>
        </w:rPr>
        <w:t xml:space="preserve">tanovisko </w:t>
      </w:r>
      <w:r w:rsidRPr="00E60378">
        <w:rPr>
          <w:rFonts w:ascii="Arial" w:hAnsi="Arial" w:cs="Arial"/>
          <w:b/>
          <w:sz w:val="22"/>
          <w:u w:val="single"/>
        </w:rPr>
        <w:t>generálního projektanta (</w:t>
      </w:r>
      <w:r w:rsidR="00AA64E1" w:rsidRPr="00E60378">
        <w:rPr>
          <w:rFonts w:ascii="Arial" w:hAnsi="Arial" w:cs="Arial"/>
          <w:b/>
          <w:sz w:val="22"/>
          <w:u w:val="single"/>
        </w:rPr>
        <w:t>GP</w:t>
      </w:r>
      <w:r w:rsidRPr="00E60378">
        <w:rPr>
          <w:rFonts w:ascii="Arial" w:hAnsi="Arial" w:cs="Arial"/>
          <w:b/>
          <w:sz w:val="22"/>
          <w:u w:val="single"/>
        </w:rPr>
        <w:t>)</w:t>
      </w:r>
      <w:r w:rsidR="00AA64E1" w:rsidRPr="00E60378">
        <w:rPr>
          <w:rFonts w:ascii="Arial" w:hAnsi="Arial" w:cs="Arial"/>
          <w:b/>
          <w:sz w:val="22"/>
          <w:u w:val="single"/>
        </w:rPr>
        <w:t xml:space="preserve"> </w:t>
      </w:r>
      <w:r w:rsidRPr="00E60378">
        <w:rPr>
          <w:rFonts w:ascii="Arial" w:hAnsi="Arial" w:cs="Arial"/>
          <w:b/>
          <w:sz w:val="22"/>
          <w:u w:val="single"/>
        </w:rPr>
        <w:t xml:space="preserve">(autorského dozoru </w:t>
      </w:r>
      <w:r w:rsidR="00AA64E1" w:rsidRPr="00E60378">
        <w:rPr>
          <w:rFonts w:ascii="Arial" w:hAnsi="Arial" w:cs="Arial"/>
          <w:b/>
          <w:sz w:val="22"/>
          <w:u w:val="single"/>
        </w:rPr>
        <w:t>(</w:t>
      </w:r>
      <w:r w:rsidR="00592797" w:rsidRPr="00E60378">
        <w:rPr>
          <w:rFonts w:ascii="Arial" w:hAnsi="Arial" w:cs="Arial"/>
          <w:b/>
          <w:sz w:val="22"/>
          <w:u w:val="single"/>
        </w:rPr>
        <w:t>AD</w:t>
      </w:r>
      <w:r w:rsidR="00AA64E1" w:rsidRPr="00E60378">
        <w:rPr>
          <w:rFonts w:ascii="Arial" w:hAnsi="Arial" w:cs="Arial"/>
          <w:b/>
          <w:sz w:val="22"/>
          <w:u w:val="single"/>
        </w:rPr>
        <w:t>)</w:t>
      </w:r>
    </w:p>
    <w:p w14:paraId="169D936A" w14:textId="5A65DE4C" w:rsidR="00CB7E60" w:rsidRPr="00E60378" w:rsidRDefault="00CB7E60" w:rsidP="0014235D">
      <w:pPr>
        <w:pStyle w:val="Odstavecseseznamem"/>
        <w:numPr>
          <w:ilvl w:val="0"/>
          <w:numId w:val="6"/>
        </w:numPr>
        <w:spacing w:before="120"/>
        <w:jc w:val="both"/>
        <w:rPr>
          <w:rFonts w:ascii="Arial" w:hAnsi="Arial" w:cs="Arial"/>
          <w:iCs/>
          <w:sz w:val="20"/>
          <w:szCs w:val="20"/>
        </w:rPr>
      </w:pPr>
      <w:r w:rsidRPr="00E60378">
        <w:rPr>
          <w:rFonts w:ascii="Arial" w:hAnsi="Arial" w:cs="Arial"/>
          <w:iCs/>
          <w:sz w:val="20"/>
          <w:szCs w:val="20"/>
        </w:rPr>
        <w:t xml:space="preserve">Projektant nemohl </w:t>
      </w:r>
      <w:r w:rsidR="00AE447A">
        <w:rPr>
          <w:rFonts w:ascii="Arial" w:hAnsi="Arial" w:cs="Arial"/>
          <w:iCs/>
          <w:sz w:val="20"/>
          <w:szCs w:val="20"/>
        </w:rPr>
        <w:t>předpokládat skutečný stav zakrytých konstrukcí, vycházel ze</w:t>
      </w:r>
      <w:r w:rsidRPr="00E60378">
        <w:rPr>
          <w:rFonts w:ascii="Arial" w:hAnsi="Arial" w:cs="Arial"/>
          <w:iCs/>
          <w:sz w:val="20"/>
          <w:szCs w:val="20"/>
        </w:rPr>
        <w:t xml:space="preserve"> svých odborných zkušeností. Vše se však nedalo předvídat, proto skutečný stav bylo možné identifikovat převážně až při realizaci samotné stavby.</w:t>
      </w:r>
    </w:p>
    <w:p w14:paraId="362D036E" w14:textId="77777777" w:rsidR="00CB7E60" w:rsidRPr="00E60378" w:rsidRDefault="00CB7E60" w:rsidP="0014235D">
      <w:pPr>
        <w:pStyle w:val="Odstavecseseznamem"/>
        <w:numPr>
          <w:ilvl w:val="0"/>
          <w:numId w:val="6"/>
        </w:numPr>
        <w:spacing w:before="120"/>
        <w:jc w:val="both"/>
        <w:rPr>
          <w:rFonts w:ascii="Arial" w:hAnsi="Arial" w:cs="Arial"/>
          <w:iCs/>
          <w:sz w:val="20"/>
          <w:szCs w:val="20"/>
        </w:rPr>
      </w:pPr>
      <w:r w:rsidRPr="00E60378">
        <w:rPr>
          <w:rFonts w:ascii="Arial" w:hAnsi="Arial" w:cs="Arial"/>
          <w:iCs/>
          <w:sz w:val="20"/>
          <w:szCs w:val="20"/>
        </w:rPr>
        <w:t xml:space="preserve">Zhotovitel v rámci realizace akce uplatňuje položky a práce, jejichž provedení pro dokončení akce je nezbytně nutné, a které nebyly součástí zadávací dokumentace (výkazu výměr), proto nebyly tedy ani součástí nabídkové ceny. Položky souvisejí s výše uvedenými pracemi dle jednotlivých oddílů realizované stavby. </w:t>
      </w:r>
    </w:p>
    <w:p w14:paraId="77E95618" w14:textId="77777777" w:rsidR="00CB7E60" w:rsidRPr="00E60378" w:rsidRDefault="00CB7E60" w:rsidP="0014235D">
      <w:pPr>
        <w:pStyle w:val="Odstavecseseznamem"/>
        <w:numPr>
          <w:ilvl w:val="0"/>
          <w:numId w:val="6"/>
        </w:numPr>
        <w:spacing w:before="120"/>
        <w:jc w:val="both"/>
        <w:rPr>
          <w:rFonts w:ascii="Arial" w:hAnsi="Arial" w:cs="Arial"/>
          <w:iCs/>
          <w:sz w:val="20"/>
          <w:szCs w:val="20"/>
        </w:rPr>
      </w:pPr>
      <w:r w:rsidRPr="00E60378">
        <w:rPr>
          <w:rFonts w:ascii="Arial" w:hAnsi="Arial" w:cs="Arial"/>
          <w:iCs/>
          <w:sz w:val="20"/>
          <w:szCs w:val="20"/>
        </w:rPr>
        <w:t xml:space="preserve">Projektant po posouzení a kontrole výkazu výměr považuje požadavek zhotovitele za oprávněný. </w:t>
      </w:r>
    </w:p>
    <w:p w14:paraId="4D98CD54" w14:textId="77777777" w:rsidR="00CB7E60" w:rsidRPr="00E60378" w:rsidRDefault="00CB7E60" w:rsidP="0014235D">
      <w:pPr>
        <w:pStyle w:val="Odstavecseseznamem"/>
        <w:numPr>
          <w:ilvl w:val="0"/>
          <w:numId w:val="6"/>
        </w:numPr>
        <w:spacing w:before="120"/>
        <w:jc w:val="both"/>
        <w:rPr>
          <w:rFonts w:ascii="Arial" w:hAnsi="Arial" w:cs="Arial"/>
          <w:iCs/>
          <w:sz w:val="20"/>
          <w:szCs w:val="20"/>
        </w:rPr>
      </w:pPr>
      <w:r w:rsidRPr="00E60378">
        <w:rPr>
          <w:rFonts w:ascii="Arial" w:hAnsi="Arial" w:cs="Arial"/>
          <w:iCs/>
          <w:sz w:val="20"/>
          <w:szCs w:val="20"/>
        </w:rPr>
        <w:t>Generální projektant v rámci autorského dozoru postupně zpracoval úpravy Revizi projektové dokumentace případně výkazu výměr zahrnující nutné úpravy a opatření.</w:t>
      </w:r>
    </w:p>
    <w:p w14:paraId="7A09FE08" w14:textId="30901731" w:rsidR="00CB7E60" w:rsidRPr="00E60378" w:rsidRDefault="00CB7E60" w:rsidP="0014235D">
      <w:pPr>
        <w:pStyle w:val="Odstavecseseznamem"/>
        <w:numPr>
          <w:ilvl w:val="0"/>
          <w:numId w:val="6"/>
        </w:numPr>
        <w:spacing w:before="120" w:after="120"/>
        <w:ind w:right="119"/>
        <w:jc w:val="both"/>
        <w:rPr>
          <w:rFonts w:ascii="Arial" w:hAnsi="Arial" w:cs="Arial"/>
          <w:sz w:val="20"/>
          <w:szCs w:val="20"/>
        </w:rPr>
      </w:pPr>
      <w:r w:rsidRPr="00E60378">
        <w:rPr>
          <w:rFonts w:ascii="Arial" w:hAnsi="Arial" w:cs="Arial"/>
          <w:sz w:val="20"/>
          <w:szCs w:val="20"/>
        </w:rPr>
        <w:t xml:space="preserve">GP (AD) doporučuje ZL č. </w:t>
      </w:r>
      <w:r w:rsidR="002149B6" w:rsidRPr="00E60378">
        <w:rPr>
          <w:rFonts w:ascii="Arial" w:hAnsi="Arial" w:cs="Arial"/>
          <w:sz w:val="20"/>
          <w:szCs w:val="20"/>
        </w:rPr>
        <w:t>1</w:t>
      </w:r>
      <w:r w:rsidRPr="00E60378">
        <w:rPr>
          <w:rFonts w:ascii="Arial" w:hAnsi="Arial" w:cs="Arial"/>
          <w:sz w:val="20"/>
          <w:szCs w:val="20"/>
        </w:rPr>
        <w:t xml:space="preserve"> schválit.</w:t>
      </w:r>
    </w:p>
    <w:p w14:paraId="1F9C3B4E" w14:textId="77777777" w:rsidR="00065AEE" w:rsidRPr="00E60378" w:rsidRDefault="00065AEE" w:rsidP="00592797">
      <w:pPr>
        <w:spacing w:before="120" w:after="120"/>
        <w:ind w:left="426" w:right="119"/>
        <w:jc w:val="both"/>
        <w:rPr>
          <w:rFonts w:ascii="Arial" w:hAnsi="Arial" w:cs="Arial"/>
          <w:sz w:val="20"/>
          <w:szCs w:val="20"/>
        </w:rPr>
      </w:pPr>
    </w:p>
    <w:p w14:paraId="28CB3E97" w14:textId="77777777" w:rsidR="00AE447A" w:rsidRPr="00E60378" w:rsidRDefault="00AE447A" w:rsidP="00AE447A">
      <w:pPr>
        <w:pStyle w:val="Zkladntext"/>
        <w:tabs>
          <w:tab w:val="center" w:pos="7088"/>
        </w:tabs>
        <w:ind w:left="426" w:firstLine="1"/>
        <w:rPr>
          <w:rFonts w:ascii="Arial" w:hAnsi="Arial" w:cs="Arial"/>
          <w:sz w:val="20"/>
          <w:szCs w:val="20"/>
        </w:rPr>
      </w:pPr>
      <w:r w:rsidRPr="00E60378">
        <w:rPr>
          <w:rFonts w:ascii="Arial" w:hAnsi="Arial" w:cs="Arial"/>
          <w:sz w:val="20"/>
          <w:szCs w:val="20"/>
        </w:rPr>
        <w:t>V</w:t>
      </w:r>
      <w:r>
        <w:rPr>
          <w:rFonts w:ascii="Arial" w:hAnsi="Arial" w:cs="Arial"/>
          <w:sz w:val="20"/>
          <w:szCs w:val="20"/>
        </w:rPr>
        <w:t> Rožnově pod Radhoštěm</w:t>
      </w:r>
      <w:r w:rsidRPr="00E60378">
        <w:rPr>
          <w:rFonts w:ascii="Arial" w:hAnsi="Arial" w:cs="Arial"/>
          <w:sz w:val="20"/>
          <w:szCs w:val="20"/>
        </w:rPr>
        <w:t xml:space="preserve"> dne </w:t>
      </w:r>
      <w:r>
        <w:rPr>
          <w:rFonts w:ascii="Arial" w:hAnsi="Arial" w:cs="Arial"/>
          <w:sz w:val="20"/>
          <w:szCs w:val="20"/>
        </w:rPr>
        <w:t>……………</w:t>
      </w:r>
      <w:r w:rsidRPr="00E60378">
        <w:rPr>
          <w:rFonts w:ascii="Arial" w:hAnsi="Arial" w:cs="Arial"/>
          <w:sz w:val="20"/>
          <w:szCs w:val="20"/>
        </w:rPr>
        <w:tab/>
        <w:t>………………………………….</w:t>
      </w:r>
    </w:p>
    <w:p w14:paraId="182CFCE0" w14:textId="280257A4" w:rsidR="00AE447A" w:rsidRPr="00AE447A" w:rsidRDefault="00AE447A" w:rsidP="00AE447A">
      <w:pPr>
        <w:pStyle w:val="Zkladntext"/>
        <w:tabs>
          <w:tab w:val="center" w:pos="7088"/>
        </w:tabs>
        <w:ind w:firstLine="6"/>
        <w:rPr>
          <w:rFonts w:ascii="Arial" w:hAnsi="Arial" w:cs="Arial"/>
          <w:sz w:val="20"/>
          <w:szCs w:val="20"/>
        </w:rPr>
      </w:pPr>
      <w:r w:rsidRPr="00E60378">
        <w:rPr>
          <w:rFonts w:ascii="Arial" w:hAnsi="Arial" w:cs="Arial"/>
          <w:sz w:val="22"/>
          <w:szCs w:val="22"/>
        </w:rPr>
        <w:tab/>
      </w:r>
      <w:r w:rsidRPr="00AE447A">
        <w:rPr>
          <w:rFonts w:ascii="Arial" w:hAnsi="Arial" w:cs="Arial"/>
          <w:sz w:val="20"/>
          <w:szCs w:val="20"/>
        </w:rPr>
        <w:t xml:space="preserve">Ing. </w:t>
      </w:r>
      <w:r>
        <w:rPr>
          <w:rFonts w:ascii="Arial" w:hAnsi="Arial" w:cs="Arial"/>
          <w:sz w:val="20"/>
          <w:szCs w:val="20"/>
        </w:rPr>
        <w:t>Ladislav Drozd</w:t>
      </w:r>
      <w:r w:rsidRPr="00AE447A">
        <w:rPr>
          <w:rFonts w:ascii="Arial" w:hAnsi="Arial" w:cs="Arial"/>
          <w:sz w:val="20"/>
          <w:szCs w:val="20"/>
        </w:rPr>
        <w:t xml:space="preserve"> - </w:t>
      </w:r>
      <w:r>
        <w:rPr>
          <w:rFonts w:ascii="Arial" w:hAnsi="Arial" w:cs="Arial"/>
          <w:sz w:val="20"/>
          <w:szCs w:val="20"/>
        </w:rPr>
        <w:t>AD</w:t>
      </w:r>
    </w:p>
    <w:p w14:paraId="54D1D917" w14:textId="77777777" w:rsidR="00CD75B9" w:rsidRPr="00E60378" w:rsidRDefault="00CD75B9" w:rsidP="00CB7E60">
      <w:pPr>
        <w:pStyle w:val="Zkladntext"/>
        <w:tabs>
          <w:tab w:val="center" w:pos="7088"/>
        </w:tabs>
        <w:ind w:firstLine="6"/>
        <w:rPr>
          <w:rFonts w:ascii="Arial" w:hAnsi="Arial" w:cs="Arial"/>
          <w:sz w:val="20"/>
          <w:szCs w:val="20"/>
        </w:rPr>
      </w:pPr>
    </w:p>
    <w:p w14:paraId="09533D04" w14:textId="0B820D19" w:rsidR="00592797" w:rsidRPr="00E60378" w:rsidRDefault="00592797" w:rsidP="0014235D">
      <w:pPr>
        <w:pStyle w:val="Zkladntext"/>
        <w:numPr>
          <w:ilvl w:val="0"/>
          <w:numId w:val="2"/>
        </w:numPr>
        <w:tabs>
          <w:tab w:val="center" w:pos="7088"/>
        </w:tabs>
        <w:ind w:left="426" w:hanging="426"/>
        <w:rPr>
          <w:rFonts w:ascii="Arial" w:hAnsi="Arial" w:cs="Arial"/>
          <w:b/>
          <w:sz w:val="22"/>
          <w:u w:val="single"/>
        </w:rPr>
      </w:pPr>
      <w:r w:rsidRPr="00E60378">
        <w:rPr>
          <w:rFonts w:ascii="Arial" w:hAnsi="Arial" w:cs="Arial"/>
          <w:b/>
          <w:sz w:val="22"/>
          <w:u w:val="single"/>
        </w:rPr>
        <w:t>Stanovisko zástupce investora</w:t>
      </w:r>
      <w:r w:rsidR="00975F2B" w:rsidRPr="00E60378">
        <w:rPr>
          <w:rFonts w:ascii="Arial" w:hAnsi="Arial" w:cs="Arial"/>
          <w:b/>
          <w:sz w:val="22"/>
          <w:u w:val="single"/>
        </w:rPr>
        <w:t xml:space="preserve"> (subjekt pověřený výkonem funkce investora)</w:t>
      </w:r>
    </w:p>
    <w:bookmarkEnd w:id="0"/>
    <w:bookmarkEnd w:id="1"/>
    <w:p w14:paraId="70DA82F5" w14:textId="77777777" w:rsidR="00CD75B9" w:rsidRPr="00E60378" w:rsidRDefault="00CD75B9" w:rsidP="00CD75B9">
      <w:pPr>
        <w:spacing w:before="120" w:after="120"/>
        <w:ind w:left="426" w:right="119"/>
        <w:jc w:val="both"/>
        <w:rPr>
          <w:rFonts w:ascii="Arial" w:hAnsi="Arial" w:cs="Arial"/>
          <w:sz w:val="20"/>
          <w:szCs w:val="20"/>
        </w:rPr>
      </w:pPr>
      <w:r w:rsidRPr="00E60378">
        <w:rPr>
          <w:rFonts w:ascii="Arial" w:hAnsi="Arial" w:cs="Arial"/>
          <w:sz w:val="20"/>
          <w:szCs w:val="20"/>
        </w:rPr>
        <w:t>Zástupce investora souhlasí s technickým řešením změny díla.</w:t>
      </w:r>
    </w:p>
    <w:p w14:paraId="09DEF2C9" w14:textId="77777777" w:rsidR="00CD75B9" w:rsidRPr="00E60378" w:rsidRDefault="00CD75B9" w:rsidP="00CD75B9">
      <w:pPr>
        <w:spacing w:before="120" w:after="120"/>
        <w:ind w:left="426" w:right="119"/>
        <w:jc w:val="both"/>
        <w:rPr>
          <w:rFonts w:ascii="Arial" w:hAnsi="Arial" w:cs="Arial"/>
          <w:sz w:val="20"/>
          <w:szCs w:val="20"/>
        </w:rPr>
      </w:pPr>
      <w:r w:rsidRPr="00E60378">
        <w:rPr>
          <w:rFonts w:ascii="Arial" w:hAnsi="Arial" w:cs="Arial"/>
          <w:sz w:val="20"/>
          <w:szCs w:val="20"/>
        </w:rPr>
        <w:t>Cenové navýšení díla (vícepráce) lze uhradit až po jejich schválení, podléhá schválení odboru INV (RZK).</w:t>
      </w:r>
    </w:p>
    <w:p w14:paraId="61022783" w14:textId="4B48E2A8" w:rsidR="00B43A24" w:rsidRPr="00E60378" w:rsidRDefault="00B43A24" w:rsidP="00B43A24">
      <w:pPr>
        <w:spacing w:before="120" w:after="120"/>
        <w:ind w:left="426" w:right="119"/>
        <w:rPr>
          <w:rFonts w:ascii="Arial" w:hAnsi="Arial" w:cs="Arial"/>
          <w:sz w:val="20"/>
          <w:szCs w:val="20"/>
        </w:rPr>
      </w:pPr>
      <w:r w:rsidRPr="00E60378">
        <w:rPr>
          <w:rFonts w:ascii="Arial" w:hAnsi="Arial" w:cs="Arial"/>
          <w:sz w:val="20"/>
          <w:szCs w:val="20"/>
        </w:rPr>
        <w:t xml:space="preserve">Návrh finančního krytí: Výše uvedené vícepráce nepovedou k navýšení celkové částky rozpočtu projektu schváleného </w:t>
      </w:r>
      <w:r w:rsidR="00267002" w:rsidRPr="00E60378">
        <w:rPr>
          <w:rFonts w:ascii="Arial" w:hAnsi="Arial" w:cs="Arial"/>
          <w:sz w:val="20"/>
          <w:szCs w:val="20"/>
        </w:rPr>
        <w:t xml:space="preserve">v </w:t>
      </w:r>
      <w:r w:rsidRPr="00E60378">
        <w:rPr>
          <w:rFonts w:ascii="Arial" w:hAnsi="Arial" w:cs="Arial"/>
          <w:sz w:val="20"/>
          <w:szCs w:val="20"/>
        </w:rPr>
        <w:t xml:space="preserve">IZ č. </w:t>
      </w:r>
      <w:r w:rsidR="00B24C28">
        <w:rPr>
          <w:rFonts w:ascii="Arial" w:hAnsi="Arial" w:cs="Arial"/>
          <w:sz w:val="20"/>
          <w:szCs w:val="20"/>
        </w:rPr>
        <w:t>1815</w:t>
      </w:r>
      <w:r w:rsidR="00B24C28" w:rsidRPr="00E60378">
        <w:rPr>
          <w:rFonts w:ascii="Arial" w:hAnsi="Arial" w:cs="Arial"/>
          <w:sz w:val="20"/>
          <w:szCs w:val="20"/>
        </w:rPr>
        <w:t>/</w:t>
      </w:r>
      <w:r w:rsidR="00B24C28">
        <w:rPr>
          <w:rFonts w:ascii="Arial" w:hAnsi="Arial" w:cs="Arial"/>
          <w:sz w:val="20"/>
          <w:szCs w:val="20"/>
        </w:rPr>
        <w:t>150</w:t>
      </w:r>
      <w:r w:rsidR="00B24C28" w:rsidRPr="00E60378">
        <w:rPr>
          <w:rFonts w:ascii="Arial" w:hAnsi="Arial" w:cs="Arial"/>
          <w:sz w:val="20"/>
          <w:szCs w:val="20"/>
        </w:rPr>
        <w:t>/</w:t>
      </w:r>
      <w:r w:rsidR="00B24C28">
        <w:rPr>
          <w:rFonts w:ascii="Arial" w:hAnsi="Arial" w:cs="Arial"/>
          <w:sz w:val="20"/>
          <w:szCs w:val="20"/>
        </w:rPr>
        <w:t>02</w:t>
      </w:r>
      <w:r w:rsidR="00B24C28" w:rsidRPr="00E60378">
        <w:rPr>
          <w:rFonts w:ascii="Arial" w:hAnsi="Arial" w:cs="Arial"/>
          <w:sz w:val="20"/>
          <w:szCs w:val="20"/>
        </w:rPr>
        <w:t>/2</w:t>
      </w:r>
      <w:r w:rsidR="00B24C28">
        <w:rPr>
          <w:rFonts w:ascii="Arial" w:hAnsi="Arial" w:cs="Arial"/>
          <w:sz w:val="20"/>
          <w:szCs w:val="20"/>
        </w:rPr>
        <w:t>2</w:t>
      </w:r>
      <w:r w:rsidR="00B24C28" w:rsidRPr="00E60378">
        <w:rPr>
          <w:rFonts w:ascii="Arial" w:hAnsi="Arial" w:cs="Arial"/>
          <w:sz w:val="20"/>
          <w:szCs w:val="20"/>
        </w:rPr>
        <w:t xml:space="preserve"> </w:t>
      </w:r>
      <w:r w:rsidRPr="00E60378">
        <w:rPr>
          <w:rFonts w:ascii="Arial" w:hAnsi="Arial" w:cs="Arial"/>
          <w:sz w:val="20"/>
          <w:szCs w:val="20"/>
        </w:rPr>
        <w:t>na tuto akci.</w:t>
      </w:r>
    </w:p>
    <w:p w14:paraId="28BB8539" w14:textId="77777777" w:rsidR="00090244" w:rsidRPr="00E60378" w:rsidRDefault="00090244" w:rsidP="00D741E4">
      <w:pPr>
        <w:pStyle w:val="Zkladntext"/>
        <w:tabs>
          <w:tab w:val="left" w:pos="1843"/>
          <w:tab w:val="left" w:pos="4678"/>
        </w:tabs>
        <w:rPr>
          <w:rFonts w:ascii="Arial" w:hAnsi="Arial" w:cs="Arial"/>
          <w:sz w:val="20"/>
          <w:szCs w:val="20"/>
        </w:rPr>
      </w:pPr>
    </w:p>
    <w:p w14:paraId="3CF29F38" w14:textId="77777777" w:rsidR="00090244" w:rsidRPr="00E60378" w:rsidRDefault="00090244" w:rsidP="00D741E4">
      <w:pPr>
        <w:pStyle w:val="Zkladntext"/>
        <w:tabs>
          <w:tab w:val="left" w:pos="1843"/>
          <w:tab w:val="left" w:pos="4678"/>
        </w:tabs>
        <w:rPr>
          <w:rFonts w:ascii="Arial" w:hAnsi="Arial" w:cs="Arial"/>
          <w:sz w:val="20"/>
          <w:szCs w:val="20"/>
        </w:rPr>
      </w:pPr>
    </w:p>
    <w:p w14:paraId="42D2F412" w14:textId="77777777" w:rsidR="00090244" w:rsidRPr="00E60378" w:rsidRDefault="00090244" w:rsidP="00D741E4">
      <w:pPr>
        <w:pStyle w:val="Zkladntext"/>
        <w:tabs>
          <w:tab w:val="left" w:pos="1843"/>
          <w:tab w:val="left" w:pos="4678"/>
        </w:tabs>
        <w:rPr>
          <w:rFonts w:ascii="Arial" w:hAnsi="Arial" w:cs="Arial"/>
          <w:sz w:val="20"/>
          <w:szCs w:val="20"/>
        </w:rPr>
      </w:pPr>
    </w:p>
    <w:p w14:paraId="16C5821D" w14:textId="4AD9C1F2" w:rsidR="00583EE2" w:rsidRPr="00AE447A" w:rsidRDefault="00583EE2" w:rsidP="00C4098C">
      <w:pPr>
        <w:pStyle w:val="Zkladntext"/>
        <w:tabs>
          <w:tab w:val="center" w:pos="7088"/>
        </w:tabs>
        <w:ind w:left="426" w:firstLine="1"/>
        <w:rPr>
          <w:rFonts w:ascii="Arial" w:hAnsi="Arial" w:cs="Arial"/>
          <w:sz w:val="20"/>
          <w:szCs w:val="20"/>
        </w:rPr>
      </w:pPr>
      <w:r w:rsidRPr="00E60378">
        <w:rPr>
          <w:rFonts w:ascii="Arial" w:hAnsi="Arial" w:cs="Arial"/>
          <w:sz w:val="20"/>
          <w:szCs w:val="20"/>
        </w:rPr>
        <w:t>V</w:t>
      </w:r>
      <w:r>
        <w:rPr>
          <w:rFonts w:ascii="Arial" w:hAnsi="Arial" w:cs="Arial"/>
          <w:sz w:val="20"/>
          <w:szCs w:val="20"/>
        </w:rPr>
        <w:t> Rožnově pod Radhoštěm</w:t>
      </w:r>
      <w:r w:rsidRPr="00E60378">
        <w:rPr>
          <w:rFonts w:ascii="Arial" w:hAnsi="Arial" w:cs="Arial"/>
          <w:sz w:val="20"/>
          <w:szCs w:val="20"/>
        </w:rPr>
        <w:t xml:space="preserve"> dne </w:t>
      </w:r>
      <w:r w:rsidR="00C4098C">
        <w:rPr>
          <w:rFonts w:ascii="Arial" w:hAnsi="Arial" w:cs="Arial"/>
          <w:sz w:val="20"/>
          <w:szCs w:val="20"/>
        </w:rPr>
        <w:t>22.8.2022</w:t>
      </w:r>
      <w:bookmarkStart w:id="3" w:name="_GoBack"/>
      <w:bookmarkEnd w:id="3"/>
    </w:p>
    <w:p w14:paraId="72A16A96" w14:textId="77777777" w:rsidR="00CF10B1" w:rsidRPr="00E60378" w:rsidRDefault="00CF10B1" w:rsidP="00D741E4">
      <w:pPr>
        <w:pStyle w:val="Zkladntext"/>
        <w:tabs>
          <w:tab w:val="left" w:pos="1843"/>
          <w:tab w:val="left" w:pos="4678"/>
        </w:tabs>
        <w:rPr>
          <w:rFonts w:ascii="Arial" w:hAnsi="Arial" w:cs="Arial"/>
          <w:sz w:val="20"/>
          <w:szCs w:val="20"/>
        </w:rPr>
      </w:pPr>
    </w:p>
    <w:p w14:paraId="13C7E1FA" w14:textId="77777777" w:rsidR="003D4ED3" w:rsidRPr="00E60378" w:rsidRDefault="003D4ED3" w:rsidP="0014235D">
      <w:pPr>
        <w:pStyle w:val="Zkladntext"/>
        <w:numPr>
          <w:ilvl w:val="0"/>
          <w:numId w:val="2"/>
        </w:numPr>
        <w:tabs>
          <w:tab w:val="left" w:pos="3119"/>
        </w:tabs>
        <w:spacing w:before="360"/>
        <w:ind w:left="425" w:hanging="425"/>
        <w:rPr>
          <w:rFonts w:ascii="Arial" w:hAnsi="Arial" w:cs="Arial"/>
          <w:b/>
          <w:sz w:val="22"/>
          <w:u w:val="single"/>
        </w:rPr>
      </w:pPr>
      <w:r w:rsidRPr="00E60378">
        <w:rPr>
          <w:rFonts w:ascii="Arial" w:hAnsi="Arial" w:cs="Arial"/>
          <w:b/>
          <w:sz w:val="22"/>
          <w:u w:val="single"/>
        </w:rPr>
        <w:t>Přílohy ke změnovému listu:</w:t>
      </w:r>
      <w:r w:rsidR="004C7A73" w:rsidRPr="00E60378">
        <w:rPr>
          <w:rFonts w:ascii="Arial" w:hAnsi="Arial" w:cs="Arial"/>
          <w:b/>
          <w:sz w:val="22"/>
          <w:u w:val="single"/>
        </w:rPr>
        <w:t xml:space="preserve"> </w:t>
      </w:r>
    </w:p>
    <w:p w14:paraId="7634FCDF" w14:textId="77777777" w:rsidR="003D4ED3" w:rsidRPr="00E60378" w:rsidRDefault="003D4ED3" w:rsidP="00073F0D">
      <w:pPr>
        <w:pStyle w:val="Zkladntext"/>
        <w:rPr>
          <w:rFonts w:ascii="Arial" w:hAnsi="Arial" w:cs="Arial"/>
          <w:sz w:val="20"/>
          <w:szCs w:val="20"/>
        </w:rPr>
      </w:pPr>
    </w:p>
    <w:p w14:paraId="74E49B24" w14:textId="76079F53" w:rsidR="00C57858" w:rsidRPr="00E60378" w:rsidRDefault="00AA6D14" w:rsidP="00C57858">
      <w:pPr>
        <w:ind w:firstLine="425"/>
        <w:jc w:val="both"/>
        <w:rPr>
          <w:rFonts w:ascii="Arial" w:hAnsi="Arial" w:cs="Arial"/>
          <w:sz w:val="20"/>
          <w:szCs w:val="20"/>
        </w:rPr>
      </w:pPr>
      <w:r w:rsidRPr="00E60378">
        <w:rPr>
          <w:rFonts w:ascii="Arial" w:hAnsi="Arial" w:cs="Arial"/>
          <w:sz w:val="20"/>
          <w:szCs w:val="20"/>
        </w:rPr>
        <w:t>Příloha č.</w:t>
      </w:r>
      <w:r w:rsidR="002149B6" w:rsidRPr="00E60378">
        <w:rPr>
          <w:rFonts w:ascii="Arial" w:hAnsi="Arial" w:cs="Arial"/>
          <w:sz w:val="20"/>
          <w:szCs w:val="20"/>
        </w:rPr>
        <w:t>1</w:t>
      </w:r>
      <w:r w:rsidR="002149B6" w:rsidRPr="00E60378">
        <w:rPr>
          <w:rFonts w:ascii="Arial" w:hAnsi="Arial" w:cs="Arial"/>
          <w:sz w:val="20"/>
          <w:szCs w:val="20"/>
        </w:rPr>
        <w:tab/>
      </w:r>
      <w:r w:rsidR="007C14D1" w:rsidRPr="00E60378">
        <w:rPr>
          <w:rFonts w:ascii="Arial" w:hAnsi="Arial" w:cs="Arial"/>
          <w:sz w:val="20"/>
          <w:szCs w:val="20"/>
        </w:rPr>
        <w:tab/>
      </w:r>
      <w:r w:rsidR="00C57858" w:rsidRPr="00E60378">
        <w:rPr>
          <w:rFonts w:ascii="Arial" w:hAnsi="Arial" w:cs="Arial"/>
          <w:sz w:val="20"/>
          <w:szCs w:val="20"/>
        </w:rPr>
        <w:t>položkov</w:t>
      </w:r>
      <w:r w:rsidR="007C4865">
        <w:rPr>
          <w:rFonts w:ascii="Arial" w:hAnsi="Arial" w:cs="Arial"/>
          <w:sz w:val="20"/>
          <w:szCs w:val="20"/>
        </w:rPr>
        <w:t>ý</w:t>
      </w:r>
      <w:r w:rsidR="00C57858" w:rsidRPr="00E60378">
        <w:rPr>
          <w:rFonts w:ascii="Arial" w:hAnsi="Arial" w:cs="Arial"/>
          <w:sz w:val="20"/>
          <w:szCs w:val="20"/>
        </w:rPr>
        <w:t xml:space="preserve"> rozpoč</w:t>
      </w:r>
      <w:r w:rsidR="007C4865">
        <w:rPr>
          <w:rFonts w:ascii="Arial" w:hAnsi="Arial" w:cs="Arial"/>
          <w:sz w:val="20"/>
          <w:szCs w:val="20"/>
        </w:rPr>
        <w:t>e</w:t>
      </w:r>
      <w:r w:rsidR="00C57858" w:rsidRPr="00E60378">
        <w:rPr>
          <w:rFonts w:ascii="Arial" w:hAnsi="Arial" w:cs="Arial"/>
          <w:sz w:val="20"/>
          <w:szCs w:val="20"/>
        </w:rPr>
        <w:t xml:space="preserve">t změn </w:t>
      </w:r>
    </w:p>
    <w:p w14:paraId="318AF96D" w14:textId="1CCB2FC8" w:rsidR="00CD75B9" w:rsidRPr="00E60378" w:rsidRDefault="00CD75B9">
      <w:pPr>
        <w:rPr>
          <w:rFonts w:ascii="Arial" w:hAnsi="Arial" w:cs="Arial"/>
          <w:sz w:val="20"/>
          <w:szCs w:val="20"/>
        </w:rPr>
      </w:pPr>
    </w:p>
    <w:sectPr w:rsidR="00CD75B9" w:rsidRPr="00E60378" w:rsidSect="008D354C">
      <w:headerReference w:type="default" r:id="rId10"/>
      <w:footerReference w:type="default" r:id="rId11"/>
      <w:pgSz w:w="11906" w:h="16838" w:code="9"/>
      <w:pgMar w:top="1390" w:right="1418" w:bottom="1418" w:left="1418"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2BCD28" w14:textId="77777777" w:rsidR="00F8099D" w:rsidRDefault="00F8099D">
      <w:r>
        <w:separator/>
      </w:r>
    </w:p>
  </w:endnote>
  <w:endnote w:type="continuationSeparator" w:id="0">
    <w:p w14:paraId="58C73FFC" w14:textId="77777777" w:rsidR="00F8099D" w:rsidRDefault="00F80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mpact">
    <w:panose1 w:val="020B080603090205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B75656" w14:textId="52C5FD44" w:rsidR="004F766C" w:rsidRDefault="004F766C">
    <w:pPr>
      <w:pStyle w:val="Zpat"/>
      <w:jc w:val="center"/>
      <w:rPr>
        <w:rStyle w:val="slostrnky"/>
        <w:rFonts w:ascii="Arial" w:hAnsi="Arial" w:cs="Arial"/>
        <w:sz w:val="16"/>
      </w:rPr>
    </w:pPr>
    <w:r>
      <w:rPr>
        <w:rFonts w:ascii="Arial" w:hAnsi="Arial" w:cs="Arial"/>
        <w:i/>
        <w:sz w:val="18"/>
      </w:rPr>
      <w:t>Str:</w:t>
    </w:r>
    <w:r>
      <w:rPr>
        <w:rFonts w:ascii="Arial" w:hAnsi="Arial" w:cs="Arial"/>
      </w:rPr>
      <w:t xml:space="preserve"> </w:t>
    </w:r>
    <w:r w:rsidR="001648F1" w:rsidRPr="008D513C">
      <w:rPr>
        <w:rStyle w:val="slostrnky"/>
        <w:rFonts w:ascii="Arial" w:hAnsi="Arial" w:cs="Arial"/>
        <w:sz w:val="18"/>
        <w:szCs w:val="18"/>
      </w:rPr>
      <w:fldChar w:fldCharType="begin"/>
    </w:r>
    <w:r w:rsidRPr="008D513C">
      <w:rPr>
        <w:rStyle w:val="slostrnky"/>
        <w:rFonts w:ascii="Arial" w:hAnsi="Arial" w:cs="Arial"/>
        <w:sz w:val="18"/>
        <w:szCs w:val="18"/>
      </w:rPr>
      <w:instrText xml:space="preserve"> PAGE </w:instrText>
    </w:r>
    <w:r w:rsidR="001648F1" w:rsidRPr="008D513C">
      <w:rPr>
        <w:rStyle w:val="slostrnky"/>
        <w:rFonts w:ascii="Arial" w:hAnsi="Arial" w:cs="Arial"/>
        <w:sz w:val="18"/>
        <w:szCs w:val="18"/>
      </w:rPr>
      <w:fldChar w:fldCharType="separate"/>
    </w:r>
    <w:r w:rsidR="00C4098C">
      <w:rPr>
        <w:rStyle w:val="slostrnky"/>
        <w:rFonts w:ascii="Arial" w:hAnsi="Arial" w:cs="Arial"/>
        <w:noProof/>
        <w:sz w:val="18"/>
        <w:szCs w:val="18"/>
      </w:rPr>
      <w:t>2</w:t>
    </w:r>
    <w:r w:rsidR="001648F1" w:rsidRPr="008D513C">
      <w:rPr>
        <w:rStyle w:val="slostrnky"/>
        <w:rFonts w:ascii="Arial" w:hAnsi="Arial" w:cs="Arial"/>
        <w:sz w:val="18"/>
        <w:szCs w:val="18"/>
      </w:rPr>
      <w:fldChar w:fldCharType="end"/>
    </w:r>
    <w:r w:rsidRPr="008D513C">
      <w:rPr>
        <w:rStyle w:val="slostrnky"/>
        <w:rFonts w:ascii="Arial" w:hAnsi="Arial" w:cs="Arial"/>
        <w:sz w:val="18"/>
        <w:szCs w:val="18"/>
      </w:rPr>
      <w:t>/</w:t>
    </w:r>
    <w:r w:rsidR="001648F1" w:rsidRPr="008D513C">
      <w:rPr>
        <w:rStyle w:val="slostrnky"/>
        <w:rFonts w:ascii="Arial" w:hAnsi="Arial" w:cs="Arial"/>
        <w:sz w:val="18"/>
        <w:szCs w:val="18"/>
      </w:rPr>
      <w:fldChar w:fldCharType="begin"/>
    </w:r>
    <w:r w:rsidRPr="008D513C">
      <w:rPr>
        <w:rStyle w:val="slostrnky"/>
        <w:rFonts w:ascii="Arial" w:hAnsi="Arial" w:cs="Arial"/>
        <w:sz w:val="18"/>
        <w:szCs w:val="18"/>
      </w:rPr>
      <w:instrText xml:space="preserve"> NUMPAGES </w:instrText>
    </w:r>
    <w:r w:rsidR="001648F1" w:rsidRPr="008D513C">
      <w:rPr>
        <w:rStyle w:val="slostrnky"/>
        <w:rFonts w:ascii="Arial" w:hAnsi="Arial" w:cs="Arial"/>
        <w:sz w:val="18"/>
        <w:szCs w:val="18"/>
      </w:rPr>
      <w:fldChar w:fldCharType="separate"/>
    </w:r>
    <w:r w:rsidR="00C4098C">
      <w:rPr>
        <w:rStyle w:val="slostrnky"/>
        <w:rFonts w:ascii="Arial" w:hAnsi="Arial" w:cs="Arial"/>
        <w:noProof/>
        <w:sz w:val="18"/>
        <w:szCs w:val="18"/>
      </w:rPr>
      <w:t>5</w:t>
    </w:r>
    <w:r w:rsidR="001648F1" w:rsidRPr="008D513C">
      <w:rPr>
        <w:rStyle w:val="slostrnky"/>
        <w:rFonts w:ascii="Arial" w:hAnsi="Arial"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E2F827" w14:textId="77777777" w:rsidR="00F8099D" w:rsidRDefault="00F8099D">
      <w:r>
        <w:separator/>
      </w:r>
    </w:p>
  </w:footnote>
  <w:footnote w:type="continuationSeparator" w:id="0">
    <w:p w14:paraId="2C6D53FD" w14:textId="77777777" w:rsidR="00F8099D" w:rsidRDefault="00F809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764A39" w14:textId="0A8DB0F5" w:rsidR="002149B6" w:rsidRPr="001118C3" w:rsidRDefault="004F766C" w:rsidP="002149B6">
    <w:pPr>
      <w:jc w:val="center"/>
      <w:rPr>
        <w:rFonts w:ascii="Arial" w:hAnsi="Arial" w:cs="Arial"/>
        <w:sz w:val="22"/>
        <w:szCs w:val="22"/>
      </w:rPr>
    </w:pPr>
    <w:r w:rsidRPr="001118C3">
      <w:rPr>
        <w:rFonts w:ascii="Arial" w:hAnsi="Arial" w:cs="Arial"/>
        <w:i/>
        <w:noProof/>
        <w:sz w:val="20"/>
        <w:szCs w:val="20"/>
      </w:rPr>
      <w:t>Název akce:</w:t>
    </w:r>
    <w:r w:rsidR="00B97450" w:rsidRPr="001118C3">
      <w:rPr>
        <w:rFonts w:ascii="Calibri" w:hAnsi="Calibri" w:cs="Arial"/>
      </w:rPr>
      <w:t xml:space="preserve"> </w:t>
    </w:r>
    <w:r w:rsidR="002149B6" w:rsidRPr="003E0DED">
      <w:rPr>
        <w:rFonts w:ascii="Arial" w:hAnsi="Arial" w:cs="Arial"/>
        <w:sz w:val="22"/>
        <w:szCs w:val="22"/>
      </w:rPr>
      <w:t>„</w:t>
    </w:r>
    <w:r w:rsidR="003E0DED" w:rsidRPr="003E0DED">
      <w:rPr>
        <w:rFonts w:ascii="Arial" w:hAnsi="Arial" w:cs="Arial"/>
        <w:sz w:val="22"/>
        <w:szCs w:val="22"/>
      </w:rPr>
      <w:t xml:space="preserve">SŠZP Rožnov pod Radhoštěm – rekonstrukce zdravotechnických rozvodů </w:t>
    </w:r>
    <w:r w:rsidR="003E0DED">
      <w:rPr>
        <w:rFonts w:ascii="Arial" w:hAnsi="Arial" w:cs="Arial"/>
        <w:sz w:val="22"/>
        <w:szCs w:val="22"/>
      </w:rPr>
      <w:br/>
    </w:r>
    <w:r w:rsidR="003E0DED" w:rsidRPr="003E0DED">
      <w:rPr>
        <w:rFonts w:ascii="Arial" w:hAnsi="Arial" w:cs="Arial"/>
        <w:sz w:val="22"/>
        <w:szCs w:val="22"/>
      </w:rPr>
      <w:t>a elektroinstalace – 2. etapa</w:t>
    </w:r>
    <w:r w:rsidR="002149B6" w:rsidRPr="001118C3">
      <w:rPr>
        <w:rFonts w:ascii="Arial" w:hAnsi="Arial" w:cs="Arial"/>
        <w:sz w:val="20"/>
        <w:szCs w:val="20"/>
      </w:rPr>
      <w:t>“</w:t>
    </w:r>
  </w:p>
  <w:p w14:paraId="149832E0" w14:textId="1333920A" w:rsidR="004F766C" w:rsidRPr="006B2E41" w:rsidRDefault="004F766C" w:rsidP="00F0504F">
    <w:pPr>
      <w:tabs>
        <w:tab w:val="left" w:pos="1276"/>
      </w:tabs>
      <w:ind w:left="1276" w:right="-2" w:hanging="1276"/>
      <w:rPr>
        <w:rFonts w:ascii="Arial" w:hAnsi="Arial" w:cs="Arial"/>
        <w:bCs/>
        <w:i/>
        <w:sz w:val="20"/>
        <w:szCs w:val="20"/>
      </w:rPr>
    </w:pPr>
  </w:p>
  <w:p w14:paraId="2DE486AE" w14:textId="601A1970" w:rsidR="004F766C" w:rsidRDefault="005F6957">
    <w:pPr>
      <w:pStyle w:val="Zhlav"/>
    </w:pPr>
    <w:r>
      <w:rPr>
        <w:noProof/>
      </w:rPr>
      <mc:AlternateContent>
        <mc:Choice Requires="wps">
          <w:drawing>
            <wp:anchor distT="4294967295" distB="4294967295" distL="114300" distR="114300" simplePos="0" relativeHeight="251657216" behindDoc="0" locked="0" layoutInCell="0" allowOverlap="1" wp14:anchorId="52F4DF1B" wp14:editId="5A35E189">
              <wp:simplePos x="0" y="0"/>
              <wp:positionH relativeFrom="column">
                <wp:posOffset>-47625</wp:posOffset>
              </wp:positionH>
              <wp:positionV relativeFrom="paragraph">
                <wp:posOffset>59689</wp:posOffset>
              </wp:positionV>
              <wp:extent cx="5829300" cy="0"/>
              <wp:effectExtent l="0" t="0" r="0" b="0"/>
              <wp:wrapNone/>
              <wp:docPr id="1"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299433B" id="Přímá spojnice 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4.7pt" to="455.2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sRsAEAAEgDAAAOAAAAZHJzL2Uyb0RvYy54bWysU8Fu2zAMvQ/YPwi6L3YyZG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" o:allowincell="f"/>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3D5868"/>
    <w:multiLevelType w:val="hybridMultilevel"/>
    <w:tmpl w:val="BE566586"/>
    <w:lvl w:ilvl="0" w:tplc="771A94B0">
      <w:numFmt w:val="bullet"/>
      <w:lvlText w:val="-"/>
      <w:lvlJc w:val="left"/>
      <w:pPr>
        <w:ind w:left="785" w:hanging="360"/>
      </w:pPr>
      <w:rPr>
        <w:rFonts w:ascii="Arial" w:eastAsia="Times New Roman" w:hAnsi="Arial" w:cs="Aria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 w15:restartNumberingAfterBreak="0">
    <w:nsid w:val="1A457001"/>
    <w:multiLevelType w:val="multilevel"/>
    <w:tmpl w:val="6A74826E"/>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1C9232EA"/>
    <w:multiLevelType w:val="hybridMultilevel"/>
    <w:tmpl w:val="FEC6897C"/>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 w15:restartNumberingAfterBreak="0">
    <w:nsid w:val="2CE91474"/>
    <w:multiLevelType w:val="hybridMultilevel"/>
    <w:tmpl w:val="D00863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963385"/>
    <w:multiLevelType w:val="hybridMultilevel"/>
    <w:tmpl w:val="5FB05A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24713C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CEC58A8"/>
    <w:multiLevelType w:val="multilevel"/>
    <w:tmpl w:val="F1EEBFA4"/>
    <w:lvl w:ilvl="0">
      <w:start w:val="1"/>
      <w:numFmt w:val="decimal"/>
      <w:pStyle w:val="lnek"/>
      <w:suff w:val="nothing"/>
      <w:lvlText w:val="Článek %1"/>
      <w:lvlJc w:val="left"/>
      <w:pPr>
        <w:ind w:left="4395" w:firstLine="0"/>
      </w:pPr>
    </w:lvl>
    <w:lvl w:ilvl="1">
      <w:start w:val="1"/>
      <w:numFmt w:val="none"/>
      <w:isLgl/>
      <w:suff w:val="nothing"/>
      <w:lvlText w:val="%1"/>
      <w:lvlJc w:val="left"/>
      <w:pPr>
        <w:ind w:left="0" w:firstLine="0"/>
      </w:pPr>
    </w:lvl>
    <w:lvl w:ilvl="2">
      <w:start w:val="1"/>
      <w:numFmt w:val="decimal"/>
      <w:lvlText w:val="%3."/>
      <w:lvlJc w:val="left"/>
      <w:pPr>
        <w:tabs>
          <w:tab w:val="num" w:pos="628"/>
        </w:tabs>
        <w:ind w:left="628" w:hanging="340"/>
      </w:pPr>
      <w:rPr>
        <w:rFonts w:ascii="Arial" w:hAnsi="Arial" w:hint="default"/>
        <w:sz w:val="20"/>
        <w:szCs w:val="20"/>
      </w:rPr>
    </w:lvl>
    <w:lvl w:ilvl="3">
      <w:start w:val="1"/>
      <w:numFmt w:val="lowerLetter"/>
      <w:pStyle w:val="slovan-2rove"/>
      <w:lvlText w:val="%4)"/>
      <w:lvlJc w:val="right"/>
      <w:pPr>
        <w:tabs>
          <w:tab w:val="num" w:pos="864"/>
        </w:tabs>
        <w:ind w:left="864" w:hanging="144"/>
      </w:pPr>
    </w:lvl>
    <w:lvl w:ilvl="4">
      <w:start w:val="1"/>
      <w:numFmt w:val="decimal"/>
      <w:pStyle w:val="Nadpis5"/>
      <w:lvlText w:val="%5)"/>
      <w:lvlJc w:val="left"/>
      <w:pPr>
        <w:tabs>
          <w:tab w:val="num" w:pos="1008"/>
        </w:tabs>
        <w:ind w:left="1008" w:hanging="432"/>
      </w:pPr>
    </w:lvl>
    <w:lvl w:ilvl="5">
      <w:start w:val="1"/>
      <w:numFmt w:val="lowerLetter"/>
      <w:pStyle w:val="Nadpis6"/>
      <w:lvlText w:val="%6)"/>
      <w:lvlJc w:val="left"/>
      <w:pPr>
        <w:tabs>
          <w:tab w:val="num" w:pos="1152"/>
        </w:tabs>
        <w:ind w:left="1152" w:hanging="432"/>
      </w:pPr>
    </w:lvl>
    <w:lvl w:ilvl="6">
      <w:start w:val="1"/>
      <w:numFmt w:val="lowerRoman"/>
      <w:pStyle w:val="Nadpis7"/>
      <w:lvlText w:val="%7)"/>
      <w:lvlJc w:val="right"/>
      <w:pPr>
        <w:tabs>
          <w:tab w:val="num" w:pos="1296"/>
        </w:tabs>
        <w:ind w:left="1296" w:hanging="288"/>
      </w:pPr>
    </w:lvl>
    <w:lvl w:ilvl="7">
      <w:start w:val="1"/>
      <w:numFmt w:val="lowerLetter"/>
      <w:pStyle w:val="Nadpis8"/>
      <w:lvlText w:val="%8."/>
      <w:lvlJc w:val="left"/>
      <w:pPr>
        <w:tabs>
          <w:tab w:val="num" w:pos="1440"/>
        </w:tabs>
        <w:ind w:left="1440" w:hanging="432"/>
      </w:pPr>
    </w:lvl>
    <w:lvl w:ilvl="8">
      <w:start w:val="1"/>
      <w:numFmt w:val="lowerRoman"/>
      <w:pStyle w:val="Nadpis9"/>
      <w:lvlText w:val="%9."/>
      <w:lvlJc w:val="right"/>
      <w:pPr>
        <w:tabs>
          <w:tab w:val="num" w:pos="1584"/>
        </w:tabs>
        <w:ind w:left="1584" w:hanging="144"/>
      </w:pPr>
    </w:lvl>
  </w:abstractNum>
  <w:abstractNum w:abstractNumId="7" w15:restartNumberingAfterBreak="0">
    <w:nsid w:val="476A6920"/>
    <w:multiLevelType w:val="multilevel"/>
    <w:tmpl w:val="7AAEC668"/>
    <w:lvl w:ilvl="0">
      <w:start w:val="1"/>
      <w:numFmt w:val="decimal"/>
      <w:lvlText w:val="%1."/>
      <w:lvlJc w:val="left"/>
      <w:pPr>
        <w:ind w:left="720" w:hanging="360"/>
      </w:pPr>
      <w:rPr>
        <w:rFonts w:ascii="Arial" w:hAnsi="Arial" w:cs="Arial" w:hint="default"/>
        <w:sz w:val="22"/>
        <w:u w:val="none"/>
      </w:rPr>
    </w:lvl>
    <w:lvl w:ilvl="1">
      <w:start w:val="3"/>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8" w15:restartNumberingAfterBreak="0">
    <w:nsid w:val="4ADC27EE"/>
    <w:multiLevelType w:val="multilevel"/>
    <w:tmpl w:val="FB385C52"/>
    <w:lvl w:ilvl="0">
      <w:start w:val="1"/>
      <w:numFmt w:val="bullet"/>
      <w:lvlText w:val=""/>
      <w:lvlJc w:val="left"/>
      <w:pPr>
        <w:ind w:left="720" w:hanging="360"/>
      </w:pPr>
      <w:rPr>
        <w:rFonts w:ascii="Symbol" w:hAnsi="Symbol" w:hint="default"/>
        <w:sz w:val="22"/>
        <w:u w:val="none"/>
      </w:rPr>
    </w:lvl>
    <w:lvl w:ilvl="1">
      <w:start w:val="3"/>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9" w15:restartNumberingAfterBreak="0">
    <w:nsid w:val="50476D7C"/>
    <w:multiLevelType w:val="multilevel"/>
    <w:tmpl w:val="0C7C33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4BA588A"/>
    <w:multiLevelType w:val="hybridMultilevel"/>
    <w:tmpl w:val="DE5898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B1C42E3"/>
    <w:multiLevelType w:val="hybridMultilevel"/>
    <w:tmpl w:val="765641B0"/>
    <w:lvl w:ilvl="0" w:tplc="10EEB5E0">
      <w:start w:val="1"/>
      <w:numFmt w:val="bullet"/>
      <w:lvlText w:val=""/>
      <w:lvlJc w:val="left"/>
      <w:pPr>
        <w:ind w:left="144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
  </w:num>
  <w:num w:numId="4">
    <w:abstractNumId w:val="10"/>
  </w:num>
  <w:num w:numId="5">
    <w:abstractNumId w:val="8"/>
  </w:num>
  <w:num w:numId="6">
    <w:abstractNumId w:val="4"/>
  </w:num>
  <w:num w:numId="7">
    <w:abstractNumId w:val="0"/>
  </w:num>
  <w:num w:numId="8">
    <w:abstractNumId w:val="3"/>
  </w:num>
  <w:num w:numId="9">
    <w:abstractNumId w:val="2"/>
  </w:num>
  <w:num w:numId="10">
    <w:abstractNumId w:val="9"/>
  </w:num>
  <w:num w:numId="11">
    <w:abstractNumId w:val="5"/>
  </w:num>
  <w:num w:numId="12">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14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A73"/>
    <w:rsid w:val="00003BE5"/>
    <w:rsid w:val="00005E02"/>
    <w:rsid w:val="00006F5A"/>
    <w:rsid w:val="00017374"/>
    <w:rsid w:val="000233BC"/>
    <w:rsid w:val="00026D32"/>
    <w:rsid w:val="00032D65"/>
    <w:rsid w:val="00047A7D"/>
    <w:rsid w:val="00052428"/>
    <w:rsid w:val="000524AE"/>
    <w:rsid w:val="0005382A"/>
    <w:rsid w:val="000639D5"/>
    <w:rsid w:val="00065AEE"/>
    <w:rsid w:val="00065EC7"/>
    <w:rsid w:val="00073F0D"/>
    <w:rsid w:val="00074F9D"/>
    <w:rsid w:val="00077D21"/>
    <w:rsid w:val="00077E93"/>
    <w:rsid w:val="0008479E"/>
    <w:rsid w:val="0008597A"/>
    <w:rsid w:val="00090244"/>
    <w:rsid w:val="00090E4B"/>
    <w:rsid w:val="0009143F"/>
    <w:rsid w:val="00094962"/>
    <w:rsid w:val="000A1AC2"/>
    <w:rsid w:val="000A3A42"/>
    <w:rsid w:val="000A5A04"/>
    <w:rsid w:val="000B08E2"/>
    <w:rsid w:val="000B30B3"/>
    <w:rsid w:val="000D1FE2"/>
    <w:rsid w:val="000D6A37"/>
    <w:rsid w:val="000D6E97"/>
    <w:rsid w:val="000D7052"/>
    <w:rsid w:val="000E21CF"/>
    <w:rsid w:val="000E2F15"/>
    <w:rsid w:val="000E3780"/>
    <w:rsid w:val="000F1C75"/>
    <w:rsid w:val="001118C3"/>
    <w:rsid w:val="001259F8"/>
    <w:rsid w:val="00125AA2"/>
    <w:rsid w:val="00131DD9"/>
    <w:rsid w:val="001328BF"/>
    <w:rsid w:val="00135458"/>
    <w:rsid w:val="001400EB"/>
    <w:rsid w:val="0014235D"/>
    <w:rsid w:val="00147300"/>
    <w:rsid w:val="00152214"/>
    <w:rsid w:val="001536F7"/>
    <w:rsid w:val="001565DE"/>
    <w:rsid w:val="00157542"/>
    <w:rsid w:val="001648F1"/>
    <w:rsid w:val="0018025A"/>
    <w:rsid w:val="001839FD"/>
    <w:rsid w:val="001947D5"/>
    <w:rsid w:val="001A1804"/>
    <w:rsid w:val="001A363A"/>
    <w:rsid w:val="001D06EC"/>
    <w:rsid w:val="001D11DA"/>
    <w:rsid w:val="001D31CA"/>
    <w:rsid w:val="001D3FF5"/>
    <w:rsid w:val="001F163E"/>
    <w:rsid w:val="001F49CE"/>
    <w:rsid w:val="002137D5"/>
    <w:rsid w:val="002149B6"/>
    <w:rsid w:val="00221CF9"/>
    <w:rsid w:val="00223205"/>
    <w:rsid w:val="00234401"/>
    <w:rsid w:val="00237791"/>
    <w:rsid w:val="002422F8"/>
    <w:rsid w:val="002451D9"/>
    <w:rsid w:val="00246756"/>
    <w:rsid w:val="00255C1C"/>
    <w:rsid w:val="00262166"/>
    <w:rsid w:val="0026465B"/>
    <w:rsid w:val="00267002"/>
    <w:rsid w:val="00275690"/>
    <w:rsid w:val="002835B5"/>
    <w:rsid w:val="00285586"/>
    <w:rsid w:val="00297A89"/>
    <w:rsid w:val="002A3B01"/>
    <w:rsid w:val="002A54E6"/>
    <w:rsid w:val="002C0E16"/>
    <w:rsid w:val="002C225A"/>
    <w:rsid w:val="002D124D"/>
    <w:rsid w:val="002F45D0"/>
    <w:rsid w:val="002F592E"/>
    <w:rsid w:val="002F793A"/>
    <w:rsid w:val="00302445"/>
    <w:rsid w:val="003304EF"/>
    <w:rsid w:val="00332476"/>
    <w:rsid w:val="00341209"/>
    <w:rsid w:val="00361C30"/>
    <w:rsid w:val="0037235A"/>
    <w:rsid w:val="003740B7"/>
    <w:rsid w:val="00377130"/>
    <w:rsid w:val="00380390"/>
    <w:rsid w:val="00381255"/>
    <w:rsid w:val="00381938"/>
    <w:rsid w:val="00381EFC"/>
    <w:rsid w:val="0038279D"/>
    <w:rsid w:val="00392C21"/>
    <w:rsid w:val="00393CB3"/>
    <w:rsid w:val="00394234"/>
    <w:rsid w:val="003A0B2E"/>
    <w:rsid w:val="003A5722"/>
    <w:rsid w:val="003A6D90"/>
    <w:rsid w:val="003A708F"/>
    <w:rsid w:val="003B4420"/>
    <w:rsid w:val="003B740E"/>
    <w:rsid w:val="003C4580"/>
    <w:rsid w:val="003C7289"/>
    <w:rsid w:val="003C7D80"/>
    <w:rsid w:val="003D46B0"/>
    <w:rsid w:val="003D4ED3"/>
    <w:rsid w:val="003D6F1E"/>
    <w:rsid w:val="003E0DED"/>
    <w:rsid w:val="003E4E1B"/>
    <w:rsid w:val="003F5FD9"/>
    <w:rsid w:val="0040015B"/>
    <w:rsid w:val="0041418C"/>
    <w:rsid w:val="00417E3F"/>
    <w:rsid w:val="004204AE"/>
    <w:rsid w:val="0042676A"/>
    <w:rsid w:val="00435427"/>
    <w:rsid w:val="00436ED0"/>
    <w:rsid w:val="004371BC"/>
    <w:rsid w:val="004375CF"/>
    <w:rsid w:val="00442A34"/>
    <w:rsid w:val="0044658C"/>
    <w:rsid w:val="004471D9"/>
    <w:rsid w:val="004858A8"/>
    <w:rsid w:val="004916D7"/>
    <w:rsid w:val="004922F2"/>
    <w:rsid w:val="00495F09"/>
    <w:rsid w:val="004A0D2C"/>
    <w:rsid w:val="004A31EE"/>
    <w:rsid w:val="004B0DAC"/>
    <w:rsid w:val="004B3D90"/>
    <w:rsid w:val="004B41F9"/>
    <w:rsid w:val="004B6DD5"/>
    <w:rsid w:val="004C4F7F"/>
    <w:rsid w:val="004C7A73"/>
    <w:rsid w:val="004D1CAC"/>
    <w:rsid w:val="004D5492"/>
    <w:rsid w:val="004D6F54"/>
    <w:rsid w:val="004E031D"/>
    <w:rsid w:val="004F766C"/>
    <w:rsid w:val="005053D5"/>
    <w:rsid w:val="00521BEB"/>
    <w:rsid w:val="005277AC"/>
    <w:rsid w:val="00531833"/>
    <w:rsid w:val="00537183"/>
    <w:rsid w:val="00543000"/>
    <w:rsid w:val="005530F1"/>
    <w:rsid w:val="005763E8"/>
    <w:rsid w:val="005771F7"/>
    <w:rsid w:val="0058140B"/>
    <w:rsid w:val="00583EE2"/>
    <w:rsid w:val="00583FA1"/>
    <w:rsid w:val="00590B57"/>
    <w:rsid w:val="00592797"/>
    <w:rsid w:val="005948BD"/>
    <w:rsid w:val="00595683"/>
    <w:rsid w:val="005973B8"/>
    <w:rsid w:val="005A180A"/>
    <w:rsid w:val="005A391D"/>
    <w:rsid w:val="005A5575"/>
    <w:rsid w:val="005B5D7A"/>
    <w:rsid w:val="005B7774"/>
    <w:rsid w:val="005C2CCA"/>
    <w:rsid w:val="005C44BB"/>
    <w:rsid w:val="005D08BB"/>
    <w:rsid w:val="005D30F2"/>
    <w:rsid w:val="005D3FAC"/>
    <w:rsid w:val="005E083F"/>
    <w:rsid w:val="005E0B83"/>
    <w:rsid w:val="005E5009"/>
    <w:rsid w:val="005E713B"/>
    <w:rsid w:val="005F4033"/>
    <w:rsid w:val="005F4F76"/>
    <w:rsid w:val="005F5EC1"/>
    <w:rsid w:val="005F6957"/>
    <w:rsid w:val="005F6CC0"/>
    <w:rsid w:val="00604596"/>
    <w:rsid w:val="00617C05"/>
    <w:rsid w:val="00621D0B"/>
    <w:rsid w:val="0062472A"/>
    <w:rsid w:val="006277DE"/>
    <w:rsid w:val="006339F3"/>
    <w:rsid w:val="0063563E"/>
    <w:rsid w:val="00641585"/>
    <w:rsid w:val="00641D07"/>
    <w:rsid w:val="00645959"/>
    <w:rsid w:val="00652BF9"/>
    <w:rsid w:val="00654F3F"/>
    <w:rsid w:val="006568C1"/>
    <w:rsid w:val="00663E6D"/>
    <w:rsid w:val="006648FD"/>
    <w:rsid w:val="00670BA7"/>
    <w:rsid w:val="00675B46"/>
    <w:rsid w:val="00681474"/>
    <w:rsid w:val="006862E4"/>
    <w:rsid w:val="00692B45"/>
    <w:rsid w:val="00695177"/>
    <w:rsid w:val="006B0F6A"/>
    <w:rsid w:val="006B2E41"/>
    <w:rsid w:val="006B3E4A"/>
    <w:rsid w:val="006B5790"/>
    <w:rsid w:val="006C3508"/>
    <w:rsid w:val="006C560F"/>
    <w:rsid w:val="006D6757"/>
    <w:rsid w:val="006D6F83"/>
    <w:rsid w:val="006E3FA3"/>
    <w:rsid w:val="006E412F"/>
    <w:rsid w:val="006E474A"/>
    <w:rsid w:val="006F596B"/>
    <w:rsid w:val="006F6625"/>
    <w:rsid w:val="00703A1B"/>
    <w:rsid w:val="0071036E"/>
    <w:rsid w:val="007129BB"/>
    <w:rsid w:val="00712F0F"/>
    <w:rsid w:val="00717739"/>
    <w:rsid w:val="00717F08"/>
    <w:rsid w:val="0072227E"/>
    <w:rsid w:val="00727A0D"/>
    <w:rsid w:val="00731515"/>
    <w:rsid w:val="00731D7F"/>
    <w:rsid w:val="0073297E"/>
    <w:rsid w:val="00742CAD"/>
    <w:rsid w:val="007539DA"/>
    <w:rsid w:val="00754D06"/>
    <w:rsid w:val="0076062A"/>
    <w:rsid w:val="00761F52"/>
    <w:rsid w:val="00763303"/>
    <w:rsid w:val="00765A6E"/>
    <w:rsid w:val="00775092"/>
    <w:rsid w:val="00776052"/>
    <w:rsid w:val="007772D9"/>
    <w:rsid w:val="00782FC8"/>
    <w:rsid w:val="00783498"/>
    <w:rsid w:val="00783E39"/>
    <w:rsid w:val="007843AF"/>
    <w:rsid w:val="00790DC6"/>
    <w:rsid w:val="007A6B1D"/>
    <w:rsid w:val="007A6B77"/>
    <w:rsid w:val="007B28A7"/>
    <w:rsid w:val="007B2D50"/>
    <w:rsid w:val="007B4FA9"/>
    <w:rsid w:val="007B55FF"/>
    <w:rsid w:val="007B77E5"/>
    <w:rsid w:val="007C14D1"/>
    <w:rsid w:val="007C429B"/>
    <w:rsid w:val="007C4865"/>
    <w:rsid w:val="007C4EF7"/>
    <w:rsid w:val="007D62BB"/>
    <w:rsid w:val="007E0650"/>
    <w:rsid w:val="007F0739"/>
    <w:rsid w:val="007F2993"/>
    <w:rsid w:val="007F2D6C"/>
    <w:rsid w:val="00805910"/>
    <w:rsid w:val="00811273"/>
    <w:rsid w:val="00826A74"/>
    <w:rsid w:val="0086128D"/>
    <w:rsid w:val="00887DA3"/>
    <w:rsid w:val="008B1109"/>
    <w:rsid w:val="008B4EB0"/>
    <w:rsid w:val="008B731F"/>
    <w:rsid w:val="008D296E"/>
    <w:rsid w:val="008D354C"/>
    <w:rsid w:val="008D487C"/>
    <w:rsid w:val="008D4D59"/>
    <w:rsid w:val="008D513C"/>
    <w:rsid w:val="008E5320"/>
    <w:rsid w:val="00901DD9"/>
    <w:rsid w:val="00906506"/>
    <w:rsid w:val="00906A1B"/>
    <w:rsid w:val="00906D88"/>
    <w:rsid w:val="00916618"/>
    <w:rsid w:val="009206C8"/>
    <w:rsid w:val="00920EC7"/>
    <w:rsid w:val="00936A7C"/>
    <w:rsid w:val="009472E3"/>
    <w:rsid w:val="00955444"/>
    <w:rsid w:val="0095576F"/>
    <w:rsid w:val="00971DEB"/>
    <w:rsid w:val="00972902"/>
    <w:rsid w:val="00975F2B"/>
    <w:rsid w:val="009770C1"/>
    <w:rsid w:val="00980A92"/>
    <w:rsid w:val="00980FB7"/>
    <w:rsid w:val="009825AF"/>
    <w:rsid w:val="00993EAF"/>
    <w:rsid w:val="009A27BB"/>
    <w:rsid w:val="009A2A9B"/>
    <w:rsid w:val="009D72FB"/>
    <w:rsid w:val="009E2FD9"/>
    <w:rsid w:val="009F222C"/>
    <w:rsid w:val="009F2BE4"/>
    <w:rsid w:val="009F6ECA"/>
    <w:rsid w:val="00A00D4C"/>
    <w:rsid w:val="00A03C3B"/>
    <w:rsid w:val="00A111EA"/>
    <w:rsid w:val="00A16371"/>
    <w:rsid w:val="00A26CA7"/>
    <w:rsid w:val="00A31B56"/>
    <w:rsid w:val="00A36BC6"/>
    <w:rsid w:val="00A379CD"/>
    <w:rsid w:val="00A45A73"/>
    <w:rsid w:val="00A46C59"/>
    <w:rsid w:val="00A46E1D"/>
    <w:rsid w:val="00A614CE"/>
    <w:rsid w:val="00A7124C"/>
    <w:rsid w:val="00A86B47"/>
    <w:rsid w:val="00A95852"/>
    <w:rsid w:val="00AA0724"/>
    <w:rsid w:val="00AA2AD5"/>
    <w:rsid w:val="00AA3921"/>
    <w:rsid w:val="00AA64E1"/>
    <w:rsid w:val="00AA6D14"/>
    <w:rsid w:val="00AA7424"/>
    <w:rsid w:val="00AA7717"/>
    <w:rsid w:val="00AB5570"/>
    <w:rsid w:val="00AC11A7"/>
    <w:rsid w:val="00AC2C17"/>
    <w:rsid w:val="00AC7CCF"/>
    <w:rsid w:val="00AD0CAE"/>
    <w:rsid w:val="00AD0CDE"/>
    <w:rsid w:val="00AE144F"/>
    <w:rsid w:val="00AE21BE"/>
    <w:rsid w:val="00AE447A"/>
    <w:rsid w:val="00AF3445"/>
    <w:rsid w:val="00AF68EA"/>
    <w:rsid w:val="00B0245F"/>
    <w:rsid w:val="00B1143F"/>
    <w:rsid w:val="00B15F70"/>
    <w:rsid w:val="00B20D3D"/>
    <w:rsid w:val="00B22F24"/>
    <w:rsid w:val="00B24C28"/>
    <w:rsid w:val="00B276E4"/>
    <w:rsid w:val="00B34403"/>
    <w:rsid w:val="00B4140B"/>
    <w:rsid w:val="00B43A24"/>
    <w:rsid w:val="00B44111"/>
    <w:rsid w:val="00B52576"/>
    <w:rsid w:val="00B75632"/>
    <w:rsid w:val="00B812F5"/>
    <w:rsid w:val="00B81A76"/>
    <w:rsid w:val="00B85418"/>
    <w:rsid w:val="00B86247"/>
    <w:rsid w:val="00B92065"/>
    <w:rsid w:val="00B9685B"/>
    <w:rsid w:val="00B97450"/>
    <w:rsid w:val="00BA0170"/>
    <w:rsid w:val="00BA0464"/>
    <w:rsid w:val="00BA67EB"/>
    <w:rsid w:val="00BA723E"/>
    <w:rsid w:val="00BA7BFA"/>
    <w:rsid w:val="00BB2652"/>
    <w:rsid w:val="00BB30EE"/>
    <w:rsid w:val="00BB4B01"/>
    <w:rsid w:val="00BB68DC"/>
    <w:rsid w:val="00BB7175"/>
    <w:rsid w:val="00BB77D3"/>
    <w:rsid w:val="00BC303B"/>
    <w:rsid w:val="00BD14A7"/>
    <w:rsid w:val="00BD5530"/>
    <w:rsid w:val="00BD7F2E"/>
    <w:rsid w:val="00BE79CB"/>
    <w:rsid w:val="00BF152E"/>
    <w:rsid w:val="00BF2511"/>
    <w:rsid w:val="00BF3870"/>
    <w:rsid w:val="00BF6860"/>
    <w:rsid w:val="00BF7F57"/>
    <w:rsid w:val="00C01236"/>
    <w:rsid w:val="00C031C7"/>
    <w:rsid w:val="00C04D0B"/>
    <w:rsid w:val="00C07C33"/>
    <w:rsid w:val="00C16F32"/>
    <w:rsid w:val="00C17CEC"/>
    <w:rsid w:val="00C31020"/>
    <w:rsid w:val="00C332D3"/>
    <w:rsid w:val="00C404BB"/>
    <w:rsid w:val="00C4098C"/>
    <w:rsid w:val="00C416C2"/>
    <w:rsid w:val="00C4332E"/>
    <w:rsid w:val="00C434E9"/>
    <w:rsid w:val="00C47541"/>
    <w:rsid w:val="00C47E26"/>
    <w:rsid w:val="00C52CB8"/>
    <w:rsid w:val="00C56348"/>
    <w:rsid w:val="00C57858"/>
    <w:rsid w:val="00C64596"/>
    <w:rsid w:val="00C67EA1"/>
    <w:rsid w:val="00C74F76"/>
    <w:rsid w:val="00C75969"/>
    <w:rsid w:val="00C87932"/>
    <w:rsid w:val="00C9665F"/>
    <w:rsid w:val="00CA0516"/>
    <w:rsid w:val="00CA7278"/>
    <w:rsid w:val="00CB3AD2"/>
    <w:rsid w:val="00CB6A80"/>
    <w:rsid w:val="00CB7E60"/>
    <w:rsid w:val="00CC0AD7"/>
    <w:rsid w:val="00CC444F"/>
    <w:rsid w:val="00CC767B"/>
    <w:rsid w:val="00CD28E4"/>
    <w:rsid w:val="00CD75B9"/>
    <w:rsid w:val="00CD7795"/>
    <w:rsid w:val="00CE15CF"/>
    <w:rsid w:val="00CF10B1"/>
    <w:rsid w:val="00CF2F01"/>
    <w:rsid w:val="00D03C47"/>
    <w:rsid w:val="00D1091B"/>
    <w:rsid w:val="00D11643"/>
    <w:rsid w:val="00D11959"/>
    <w:rsid w:val="00D123FE"/>
    <w:rsid w:val="00D654D0"/>
    <w:rsid w:val="00D72076"/>
    <w:rsid w:val="00D741E4"/>
    <w:rsid w:val="00D747D1"/>
    <w:rsid w:val="00D74F7C"/>
    <w:rsid w:val="00D76E13"/>
    <w:rsid w:val="00D87458"/>
    <w:rsid w:val="00D87F60"/>
    <w:rsid w:val="00D971A6"/>
    <w:rsid w:val="00DA7C88"/>
    <w:rsid w:val="00DC740B"/>
    <w:rsid w:val="00DC74A5"/>
    <w:rsid w:val="00DC78B2"/>
    <w:rsid w:val="00DE1661"/>
    <w:rsid w:val="00DE63D2"/>
    <w:rsid w:val="00E03C34"/>
    <w:rsid w:val="00E04FEA"/>
    <w:rsid w:val="00E1462F"/>
    <w:rsid w:val="00E24E35"/>
    <w:rsid w:val="00E3025A"/>
    <w:rsid w:val="00E316E8"/>
    <w:rsid w:val="00E438E0"/>
    <w:rsid w:val="00E43EAD"/>
    <w:rsid w:val="00E4786B"/>
    <w:rsid w:val="00E60378"/>
    <w:rsid w:val="00E61DE7"/>
    <w:rsid w:val="00E65B6E"/>
    <w:rsid w:val="00E67AB7"/>
    <w:rsid w:val="00E67B75"/>
    <w:rsid w:val="00E70B8A"/>
    <w:rsid w:val="00E70C0B"/>
    <w:rsid w:val="00E731D6"/>
    <w:rsid w:val="00E73418"/>
    <w:rsid w:val="00E7754D"/>
    <w:rsid w:val="00E82BAD"/>
    <w:rsid w:val="00E9196B"/>
    <w:rsid w:val="00E93C57"/>
    <w:rsid w:val="00E93C84"/>
    <w:rsid w:val="00E94042"/>
    <w:rsid w:val="00E95240"/>
    <w:rsid w:val="00EA2A19"/>
    <w:rsid w:val="00EA3C83"/>
    <w:rsid w:val="00EA5255"/>
    <w:rsid w:val="00EB52FF"/>
    <w:rsid w:val="00EB6A84"/>
    <w:rsid w:val="00EB70D3"/>
    <w:rsid w:val="00EC014F"/>
    <w:rsid w:val="00EC3DE7"/>
    <w:rsid w:val="00EC43B6"/>
    <w:rsid w:val="00EC6D30"/>
    <w:rsid w:val="00ED60A8"/>
    <w:rsid w:val="00ED7934"/>
    <w:rsid w:val="00EE1487"/>
    <w:rsid w:val="00EE6ED0"/>
    <w:rsid w:val="00EE73A1"/>
    <w:rsid w:val="00EF2A8C"/>
    <w:rsid w:val="00EF6B71"/>
    <w:rsid w:val="00F0504F"/>
    <w:rsid w:val="00F14801"/>
    <w:rsid w:val="00F208EB"/>
    <w:rsid w:val="00F217B0"/>
    <w:rsid w:val="00F27F1B"/>
    <w:rsid w:val="00F3272C"/>
    <w:rsid w:val="00F40F7D"/>
    <w:rsid w:val="00F45279"/>
    <w:rsid w:val="00F51AA5"/>
    <w:rsid w:val="00F52DF8"/>
    <w:rsid w:val="00F54278"/>
    <w:rsid w:val="00F543CC"/>
    <w:rsid w:val="00F651B4"/>
    <w:rsid w:val="00F65561"/>
    <w:rsid w:val="00F74EE7"/>
    <w:rsid w:val="00F77C76"/>
    <w:rsid w:val="00F8099D"/>
    <w:rsid w:val="00F85CCF"/>
    <w:rsid w:val="00F92CCA"/>
    <w:rsid w:val="00F9779B"/>
    <w:rsid w:val="00F97DA6"/>
    <w:rsid w:val="00FA1612"/>
    <w:rsid w:val="00FA5089"/>
    <w:rsid w:val="00FB09BA"/>
    <w:rsid w:val="00FC46DC"/>
    <w:rsid w:val="00FC65CC"/>
    <w:rsid w:val="00FD22BA"/>
    <w:rsid w:val="00FD4D3B"/>
    <w:rsid w:val="00FE1A3B"/>
    <w:rsid w:val="00FF29F3"/>
    <w:rsid w:val="00FF3406"/>
    <w:rsid w:val="00FF3DED"/>
    <w:rsid w:val="00FF4282"/>
    <w:rsid w:val="00FF48E5"/>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50DC2C"/>
  <w15:docId w15:val="{93DBF894-8C66-44F1-B965-235B2A493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36A7C"/>
    <w:rPr>
      <w:sz w:val="24"/>
      <w:szCs w:val="24"/>
    </w:rPr>
  </w:style>
  <w:style w:type="paragraph" w:styleId="Nadpis1">
    <w:name w:val="heading 1"/>
    <w:basedOn w:val="Normln"/>
    <w:next w:val="Normln"/>
    <w:qFormat/>
    <w:rsid w:val="00C17CEC"/>
    <w:pPr>
      <w:keepNext/>
      <w:jc w:val="center"/>
      <w:outlineLvl w:val="0"/>
    </w:pPr>
    <w:rPr>
      <w:rFonts w:ascii="Impact" w:hAnsi="Impact" w:cs="Arial"/>
      <w:b/>
      <w:bCs/>
      <w:sz w:val="36"/>
      <w:szCs w:val="36"/>
    </w:rPr>
  </w:style>
  <w:style w:type="paragraph" w:styleId="Nadpis2">
    <w:name w:val="heading 2"/>
    <w:basedOn w:val="Normln"/>
    <w:next w:val="Normln"/>
    <w:qFormat/>
    <w:rsid w:val="00C17CEC"/>
    <w:pPr>
      <w:keepNext/>
      <w:jc w:val="center"/>
      <w:outlineLvl w:val="1"/>
    </w:pPr>
    <w:rPr>
      <w:rFonts w:ascii="Arial" w:hAnsi="Arial" w:cs="Arial"/>
      <w:b/>
      <w:bCs/>
      <w:sz w:val="16"/>
      <w:szCs w:val="16"/>
    </w:rPr>
  </w:style>
  <w:style w:type="paragraph" w:styleId="Nadpis3">
    <w:name w:val="heading 3"/>
    <w:basedOn w:val="Normln"/>
    <w:next w:val="Normln"/>
    <w:qFormat/>
    <w:rsid w:val="00C17CEC"/>
    <w:pPr>
      <w:keepNext/>
      <w:jc w:val="center"/>
      <w:outlineLvl w:val="2"/>
    </w:pPr>
    <w:rPr>
      <w:b/>
      <w:bCs/>
    </w:rPr>
  </w:style>
  <w:style w:type="paragraph" w:styleId="Nadpis5">
    <w:name w:val="heading 5"/>
    <w:basedOn w:val="Normln"/>
    <w:next w:val="Normln"/>
    <w:qFormat/>
    <w:rsid w:val="00C17CEC"/>
    <w:pPr>
      <w:numPr>
        <w:ilvl w:val="4"/>
        <w:numId w:val="1"/>
      </w:numPr>
      <w:spacing w:before="240" w:after="60"/>
      <w:outlineLvl w:val="4"/>
    </w:pPr>
    <w:rPr>
      <w:sz w:val="22"/>
      <w:szCs w:val="20"/>
    </w:rPr>
  </w:style>
  <w:style w:type="paragraph" w:styleId="Nadpis6">
    <w:name w:val="heading 6"/>
    <w:basedOn w:val="Normln"/>
    <w:next w:val="Normln"/>
    <w:qFormat/>
    <w:rsid w:val="00C17CEC"/>
    <w:pPr>
      <w:numPr>
        <w:ilvl w:val="5"/>
        <w:numId w:val="1"/>
      </w:numPr>
      <w:spacing w:before="240" w:after="60"/>
      <w:outlineLvl w:val="5"/>
    </w:pPr>
    <w:rPr>
      <w:i/>
      <w:sz w:val="22"/>
      <w:szCs w:val="20"/>
    </w:rPr>
  </w:style>
  <w:style w:type="paragraph" w:styleId="Nadpis7">
    <w:name w:val="heading 7"/>
    <w:basedOn w:val="Normln"/>
    <w:next w:val="Normln"/>
    <w:qFormat/>
    <w:rsid w:val="00C17CEC"/>
    <w:pPr>
      <w:numPr>
        <w:ilvl w:val="6"/>
        <w:numId w:val="1"/>
      </w:numPr>
      <w:spacing w:before="240" w:after="60"/>
      <w:outlineLvl w:val="6"/>
    </w:pPr>
    <w:rPr>
      <w:rFonts w:ascii="Arial" w:hAnsi="Arial"/>
      <w:sz w:val="20"/>
      <w:szCs w:val="20"/>
    </w:rPr>
  </w:style>
  <w:style w:type="paragraph" w:styleId="Nadpis8">
    <w:name w:val="heading 8"/>
    <w:basedOn w:val="Normln"/>
    <w:next w:val="Normln"/>
    <w:qFormat/>
    <w:rsid w:val="00C17CEC"/>
    <w:pPr>
      <w:numPr>
        <w:ilvl w:val="7"/>
        <w:numId w:val="1"/>
      </w:numPr>
      <w:spacing w:before="240" w:after="60"/>
      <w:outlineLvl w:val="7"/>
    </w:pPr>
    <w:rPr>
      <w:rFonts w:ascii="Arial" w:hAnsi="Arial"/>
      <w:i/>
      <w:sz w:val="20"/>
      <w:szCs w:val="20"/>
    </w:rPr>
  </w:style>
  <w:style w:type="paragraph" w:styleId="Nadpis9">
    <w:name w:val="heading 9"/>
    <w:basedOn w:val="Normln"/>
    <w:next w:val="Normln"/>
    <w:qFormat/>
    <w:rsid w:val="00C17CEC"/>
    <w:pPr>
      <w:numPr>
        <w:ilvl w:val="8"/>
        <w:numId w:val="1"/>
      </w:numPr>
      <w:spacing w:before="240" w:after="60"/>
      <w:outlineLvl w:val="8"/>
    </w:pPr>
    <w:rPr>
      <w:rFonts w:ascii="Arial" w:hAnsi="Arial"/>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itulek">
    <w:name w:val="caption"/>
    <w:basedOn w:val="Normln"/>
    <w:next w:val="Normln"/>
    <w:qFormat/>
    <w:rsid w:val="00C17CEC"/>
    <w:rPr>
      <w:b/>
      <w:bCs/>
    </w:rPr>
  </w:style>
  <w:style w:type="paragraph" w:customStyle="1" w:styleId="lnek">
    <w:name w:val="Článek"/>
    <w:basedOn w:val="Normln"/>
    <w:rsid w:val="00C17CEC"/>
    <w:pPr>
      <w:keepNext/>
      <w:numPr>
        <w:numId w:val="1"/>
      </w:numPr>
      <w:spacing w:before="120" w:after="120"/>
      <w:jc w:val="center"/>
    </w:pPr>
    <w:rPr>
      <w:b/>
      <w:szCs w:val="20"/>
    </w:rPr>
  </w:style>
  <w:style w:type="paragraph" w:customStyle="1" w:styleId="slovan-2rove">
    <w:name w:val="číslovaný - 2. úroveň"/>
    <w:basedOn w:val="Normln"/>
    <w:rsid w:val="00C17CEC"/>
    <w:pPr>
      <w:numPr>
        <w:ilvl w:val="3"/>
        <w:numId w:val="1"/>
      </w:numPr>
      <w:jc w:val="both"/>
    </w:pPr>
    <w:rPr>
      <w:szCs w:val="20"/>
    </w:rPr>
  </w:style>
  <w:style w:type="paragraph" w:styleId="Rozloendokumentu">
    <w:name w:val="Document Map"/>
    <w:basedOn w:val="Normln"/>
    <w:semiHidden/>
    <w:rsid w:val="00C17CEC"/>
    <w:pPr>
      <w:shd w:val="clear" w:color="auto" w:fill="000080"/>
    </w:pPr>
    <w:rPr>
      <w:rFonts w:ascii="Tahoma" w:hAnsi="Tahoma" w:cs="Tahoma"/>
    </w:rPr>
  </w:style>
  <w:style w:type="paragraph" w:styleId="Zhlav">
    <w:name w:val="header"/>
    <w:basedOn w:val="Normln"/>
    <w:link w:val="ZhlavChar"/>
    <w:uiPriority w:val="99"/>
    <w:rsid w:val="00C17CEC"/>
    <w:pPr>
      <w:tabs>
        <w:tab w:val="center" w:pos="4536"/>
        <w:tab w:val="right" w:pos="9072"/>
      </w:tabs>
    </w:pPr>
  </w:style>
  <w:style w:type="paragraph" w:styleId="Zpat">
    <w:name w:val="footer"/>
    <w:basedOn w:val="Normln"/>
    <w:semiHidden/>
    <w:rsid w:val="00C17CEC"/>
    <w:pPr>
      <w:tabs>
        <w:tab w:val="center" w:pos="4536"/>
        <w:tab w:val="right" w:pos="9072"/>
      </w:tabs>
    </w:pPr>
  </w:style>
  <w:style w:type="paragraph" w:styleId="Textbubliny">
    <w:name w:val="Balloon Text"/>
    <w:basedOn w:val="Normln"/>
    <w:semiHidden/>
    <w:rsid w:val="00C17CEC"/>
    <w:rPr>
      <w:rFonts w:ascii="Tahoma" w:hAnsi="Tahoma" w:cs="Tahoma"/>
      <w:sz w:val="16"/>
      <w:szCs w:val="16"/>
    </w:rPr>
  </w:style>
  <w:style w:type="character" w:styleId="slostrnky">
    <w:name w:val="page number"/>
    <w:basedOn w:val="Standardnpsmoodstavce"/>
    <w:semiHidden/>
    <w:rsid w:val="00C17CEC"/>
  </w:style>
  <w:style w:type="paragraph" w:styleId="Zkladntext2">
    <w:name w:val="Body Text 2"/>
    <w:basedOn w:val="Normln"/>
    <w:semiHidden/>
    <w:rsid w:val="00C17CEC"/>
    <w:pPr>
      <w:jc w:val="center"/>
    </w:pPr>
    <w:rPr>
      <w:szCs w:val="20"/>
    </w:rPr>
  </w:style>
  <w:style w:type="paragraph" w:styleId="Zkladntext">
    <w:name w:val="Body Text"/>
    <w:basedOn w:val="Normln"/>
    <w:link w:val="ZkladntextChar"/>
    <w:rsid w:val="00C17CEC"/>
    <w:pPr>
      <w:jc w:val="both"/>
    </w:pPr>
  </w:style>
  <w:style w:type="paragraph" w:styleId="Zkladntext3">
    <w:name w:val="Body Text 3"/>
    <w:basedOn w:val="Normln"/>
    <w:semiHidden/>
    <w:rsid w:val="00C17CEC"/>
    <w:pPr>
      <w:tabs>
        <w:tab w:val="left" w:pos="1100"/>
        <w:tab w:val="left" w:pos="26294"/>
      </w:tabs>
    </w:pPr>
    <w:rPr>
      <w:rFonts w:ascii="Helvetica" w:hAnsi="Helvetica" w:cs="Arial"/>
      <w:bCs/>
      <w:sz w:val="20"/>
    </w:rPr>
  </w:style>
  <w:style w:type="paragraph" w:styleId="Zkladntextodsazen">
    <w:name w:val="Body Text Indent"/>
    <w:basedOn w:val="Normln"/>
    <w:rsid w:val="00C17CEC"/>
    <w:pPr>
      <w:ind w:left="180"/>
    </w:pPr>
    <w:rPr>
      <w:rFonts w:ascii="Arial" w:hAnsi="Arial" w:cs="Arial"/>
      <w:noProof/>
      <w:sz w:val="22"/>
    </w:rPr>
  </w:style>
  <w:style w:type="paragraph" w:styleId="Zkladntextodsazen2">
    <w:name w:val="Body Text Indent 2"/>
    <w:basedOn w:val="Normln"/>
    <w:semiHidden/>
    <w:rsid w:val="00C17CEC"/>
    <w:pPr>
      <w:spacing w:after="120" w:line="480" w:lineRule="auto"/>
      <w:ind w:left="283"/>
    </w:pPr>
  </w:style>
  <w:style w:type="character" w:styleId="Siln">
    <w:name w:val="Strong"/>
    <w:qFormat/>
    <w:rsid w:val="001400EB"/>
    <w:rPr>
      <w:b/>
      <w:bCs/>
    </w:rPr>
  </w:style>
  <w:style w:type="paragraph" w:customStyle="1" w:styleId="Barevnseznamzvraznn11">
    <w:name w:val="Barevný seznam – zvýraznění 11"/>
    <w:basedOn w:val="Normln"/>
    <w:uiPriority w:val="34"/>
    <w:qFormat/>
    <w:rsid w:val="00C434E9"/>
    <w:pPr>
      <w:ind w:left="720"/>
      <w:contextualSpacing/>
    </w:pPr>
  </w:style>
  <w:style w:type="character" w:customStyle="1" w:styleId="ZkladntextChar">
    <w:name w:val="Základní text Char"/>
    <w:link w:val="Zkladntext"/>
    <w:rsid w:val="003740B7"/>
    <w:rPr>
      <w:sz w:val="24"/>
      <w:szCs w:val="24"/>
    </w:rPr>
  </w:style>
  <w:style w:type="character" w:customStyle="1" w:styleId="ZhlavChar">
    <w:name w:val="Záhlaví Char"/>
    <w:basedOn w:val="Standardnpsmoodstavce"/>
    <w:link w:val="Zhlav"/>
    <w:uiPriority w:val="99"/>
    <w:rsid w:val="00BF3870"/>
    <w:rPr>
      <w:sz w:val="24"/>
      <w:szCs w:val="24"/>
    </w:rPr>
  </w:style>
  <w:style w:type="paragraph" w:styleId="Odstavecseseznamem">
    <w:name w:val="List Paragraph"/>
    <w:basedOn w:val="Normln"/>
    <w:uiPriority w:val="34"/>
    <w:qFormat/>
    <w:rsid w:val="008D354C"/>
    <w:pPr>
      <w:ind w:left="720"/>
      <w:contextualSpacing/>
    </w:pPr>
  </w:style>
  <w:style w:type="paragraph" w:styleId="Bezmezer">
    <w:name w:val="No Spacing"/>
    <w:uiPriority w:val="1"/>
    <w:qFormat/>
    <w:rsid w:val="00A00D4C"/>
    <w:pPr>
      <w:ind w:left="680" w:hanging="340"/>
      <w:jc w:val="both"/>
    </w:pPr>
    <w:rPr>
      <w:rFonts w:asciiTheme="minorHAnsi" w:eastAsiaTheme="minorHAnsi" w:hAnsiTheme="minorHAnsi" w:cstheme="minorBidi"/>
      <w:sz w:val="22"/>
      <w:szCs w:val="22"/>
      <w:lang w:eastAsia="en-US"/>
    </w:rPr>
  </w:style>
  <w:style w:type="character" w:styleId="Odkaznakoment">
    <w:name w:val="annotation reference"/>
    <w:basedOn w:val="Standardnpsmoodstavce"/>
    <w:uiPriority w:val="99"/>
    <w:semiHidden/>
    <w:unhideWhenUsed/>
    <w:rsid w:val="003A0B2E"/>
    <w:rPr>
      <w:sz w:val="16"/>
      <w:szCs w:val="16"/>
    </w:rPr>
  </w:style>
  <w:style w:type="paragraph" w:styleId="Textkomente">
    <w:name w:val="annotation text"/>
    <w:basedOn w:val="Normln"/>
    <w:link w:val="TextkomenteChar"/>
    <w:uiPriority w:val="99"/>
    <w:semiHidden/>
    <w:unhideWhenUsed/>
    <w:rsid w:val="003A0B2E"/>
    <w:rPr>
      <w:sz w:val="20"/>
      <w:szCs w:val="20"/>
    </w:rPr>
  </w:style>
  <w:style w:type="character" w:customStyle="1" w:styleId="TextkomenteChar">
    <w:name w:val="Text komentáře Char"/>
    <w:basedOn w:val="Standardnpsmoodstavce"/>
    <w:link w:val="Textkomente"/>
    <w:uiPriority w:val="99"/>
    <w:semiHidden/>
    <w:rsid w:val="003A0B2E"/>
  </w:style>
  <w:style w:type="paragraph" w:styleId="Pedmtkomente">
    <w:name w:val="annotation subject"/>
    <w:basedOn w:val="Textkomente"/>
    <w:next w:val="Textkomente"/>
    <w:link w:val="PedmtkomenteChar"/>
    <w:uiPriority w:val="99"/>
    <w:semiHidden/>
    <w:unhideWhenUsed/>
    <w:rsid w:val="003A0B2E"/>
    <w:rPr>
      <w:b/>
      <w:bCs/>
    </w:rPr>
  </w:style>
  <w:style w:type="character" w:customStyle="1" w:styleId="PedmtkomenteChar">
    <w:name w:val="Předmět komentáře Char"/>
    <w:basedOn w:val="TextkomenteChar"/>
    <w:link w:val="Pedmtkomente"/>
    <w:uiPriority w:val="99"/>
    <w:semiHidden/>
    <w:rsid w:val="003A0B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09402">
      <w:bodyDiv w:val="1"/>
      <w:marLeft w:val="0"/>
      <w:marRight w:val="0"/>
      <w:marTop w:val="0"/>
      <w:marBottom w:val="0"/>
      <w:divBdr>
        <w:top w:val="none" w:sz="0" w:space="0" w:color="auto"/>
        <w:left w:val="none" w:sz="0" w:space="0" w:color="auto"/>
        <w:bottom w:val="none" w:sz="0" w:space="0" w:color="auto"/>
        <w:right w:val="none" w:sz="0" w:space="0" w:color="auto"/>
      </w:divBdr>
    </w:div>
    <w:div w:id="345523266">
      <w:bodyDiv w:val="1"/>
      <w:marLeft w:val="0"/>
      <w:marRight w:val="0"/>
      <w:marTop w:val="0"/>
      <w:marBottom w:val="0"/>
      <w:divBdr>
        <w:top w:val="none" w:sz="0" w:space="0" w:color="auto"/>
        <w:left w:val="none" w:sz="0" w:space="0" w:color="auto"/>
        <w:bottom w:val="none" w:sz="0" w:space="0" w:color="auto"/>
        <w:right w:val="none" w:sz="0" w:space="0" w:color="auto"/>
      </w:divBdr>
    </w:div>
    <w:div w:id="383144049">
      <w:bodyDiv w:val="1"/>
      <w:marLeft w:val="0"/>
      <w:marRight w:val="0"/>
      <w:marTop w:val="0"/>
      <w:marBottom w:val="0"/>
      <w:divBdr>
        <w:top w:val="none" w:sz="0" w:space="0" w:color="auto"/>
        <w:left w:val="none" w:sz="0" w:space="0" w:color="auto"/>
        <w:bottom w:val="none" w:sz="0" w:space="0" w:color="auto"/>
        <w:right w:val="none" w:sz="0" w:space="0" w:color="auto"/>
      </w:divBdr>
      <w:divsChild>
        <w:div w:id="790705947">
          <w:marLeft w:val="0"/>
          <w:marRight w:val="0"/>
          <w:marTop w:val="0"/>
          <w:marBottom w:val="0"/>
          <w:divBdr>
            <w:top w:val="none" w:sz="0" w:space="0" w:color="auto"/>
            <w:left w:val="none" w:sz="0" w:space="0" w:color="auto"/>
            <w:bottom w:val="none" w:sz="0" w:space="0" w:color="auto"/>
            <w:right w:val="none" w:sz="0" w:space="0" w:color="auto"/>
          </w:divBdr>
        </w:div>
      </w:divsChild>
    </w:div>
    <w:div w:id="7840358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List_aplikace_Microsoft_Excel1.xlsx"/></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26258-879F-44D1-93E9-0D8FBE896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1951</Words>
  <Characters>11511</Characters>
  <Application>Microsoft Office Word</Application>
  <DocSecurity>0</DocSecurity>
  <Lines>95</Lines>
  <Paragraphs>26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Zlínský kraj</vt:lpstr>
      <vt:lpstr>Zlínský kraj</vt:lpstr>
    </vt:vector>
  </TitlesOfParts>
  <Company>Zlínský kraj</Company>
  <LinksUpToDate>false</LinksUpToDate>
  <CharactersWithSpaces>13436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Zlínský kraj</dc:title>
  <dc:subject/>
  <dc:creator>Hrabincová a kol.</dc:creator>
  <cp:keywords/>
  <dc:description/>
  <cp:lastModifiedBy>poupe</cp:lastModifiedBy>
  <cp:revision>2</cp:revision>
  <cp:lastPrinted>2015-01-14T13:35:00Z</cp:lastPrinted>
  <dcterms:created xsi:type="dcterms:W3CDTF">2022-09-21T09:14:00Z</dcterms:created>
  <dcterms:modified xsi:type="dcterms:W3CDTF">2022-09-21T09:14:00Z</dcterms:modified>
</cp:coreProperties>
</file>