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B4A34" w14:textId="77777777" w:rsidR="003D3FFD" w:rsidRDefault="00D73A81" w:rsidP="00D73A8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30"/>
        </w:rPr>
      </w:pPr>
      <w:r>
        <w:rPr>
          <w:rFonts w:ascii="Times New Roman" w:hAnsi="Times New Roman" w:cs="Times New Roman"/>
          <w:b/>
          <w:snapToGrid w:val="0"/>
          <w:sz w:val="28"/>
          <w:szCs w:val="30"/>
        </w:rPr>
        <w:t>REALIZAČNÍ</w:t>
      </w:r>
      <w:r w:rsidRPr="00F80DAB">
        <w:rPr>
          <w:rFonts w:ascii="Times New Roman" w:hAnsi="Times New Roman" w:cs="Times New Roman"/>
          <w:b/>
          <w:snapToGrid w:val="0"/>
          <w:sz w:val="28"/>
          <w:szCs w:val="30"/>
        </w:rPr>
        <w:t xml:space="preserve"> DOHOD</w:t>
      </w:r>
      <w:r>
        <w:rPr>
          <w:rFonts w:ascii="Times New Roman" w:hAnsi="Times New Roman" w:cs="Times New Roman"/>
          <w:b/>
          <w:snapToGrid w:val="0"/>
          <w:sz w:val="28"/>
          <w:szCs w:val="30"/>
        </w:rPr>
        <w:t>A</w:t>
      </w:r>
      <w:r w:rsidRPr="00F80DAB">
        <w:rPr>
          <w:rFonts w:ascii="Times New Roman" w:hAnsi="Times New Roman" w:cs="Times New Roman"/>
          <w:b/>
          <w:snapToGrid w:val="0"/>
          <w:sz w:val="28"/>
          <w:szCs w:val="30"/>
        </w:rPr>
        <w:t xml:space="preserve"> </w:t>
      </w:r>
    </w:p>
    <w:p w14:paraId="02FEC59D" w14:textId="7463D04F" w:rsidR="00D73A81" w:rsidRPr="00F80DAB" w:rsidRDefault="00D73A81" w:rsidP="00D73A8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30"/>
        </w:rPr>
      </w:pPr>
      <w:r>
        <w:rPr>
          <w:rFonts w:ascii="Times New Roman" w:hAnsi="Times New Roman" w:cs="Times New Roman"/>
          <w:b/>
          <w:snapToGrid w:val="0"/>
          <w:sz w:val="28"/>
          <w:szCs w:val="30"/>
        </w:rPr>
        <w:t>K RÁMCOVÉ DOHODĚ O POSKYTOVÁNÍ PRÁVNÍCH SLUŽEB</w:t>
      </w:r>
    </w:p>
    <w:p w14:paraId="0A7E6A88" w14:textId="499218FB" w:rsidR="00F80DAB" w:rsidRDefault="00D73A81" w:rsidP="00D73A81">
      <w:pPr>
        <w:spacing w:after="0" w:line="240" w:lineRule="auto"/>
        <w:jc w:val="center"/>
        <w:rPr>
          <w:rFonts w:ascii="Times New Roman" w:hAnsi="Times New Roman" w:cs="Times New Roman"/>
          <w:snapToGrid w:val="0"/>
          <w:szCs w:val="24"/>
        </w:rPr>
      </w:pPr>
      <w:r w:rsidRPr="00F80DAB">
        <w:rPr>
          <w:rFonts w:ascii="Times New Roman" w:hAnsi="Times New Roman" w:cs="Times New Roman"/>
          <w:snapToGrid w:val="0"/>
          <w:szCs w:val="24"/>
        </w:rPr>
        <w:t>(dále jen</w:t>
      </w:r>
      <w:r w:rsidRPr="00F80DAB">
        <w:rPr>
          <w:rFonts w:ascii="Times New Roman" w:hAnsi="Times New Roman" w:cs="Times New Roman"/>
          <w:b/>
          <w:snapToGrid w:val="0"/>
          <w:szCs w:val="24"/>
        </w:rPr>
        <w:t xml:space="preserve"> </w:t>
      </w:r>
      <w:r w:rsidRPr="00F80DAB">
        <w:rPr>
          <w:rFonts w:ascii="Times New Roman" w:hAnsi="Times New Roman" w:cs="Times New Roman"/>
          <w:snapToGrid w:val="0"/>
          <w:szCs w:val="24"/>
        </w:rPr>
        <w:t>„</w:t>
      </w:r>
      <w:r w:rsidR="00757C14" w:rsidRPr="00757C14">
        <w:rPr>
          <w:rFonts w:ascii="Times New Roman" w:hAnsi="Times New Roman" w:cs="Times New Roman"/>
          <w:b/>
          <w:snapToGrid w:val="0"/>
          <w:szCs w:val="24"/>
        </w:rPr>
        <w:t>realizační</w:t>
      </w:r>
      <w:r w:rsidR="00757C14">
        <w:rPr>
          <w:rFonts w:ascii="Times New Roman" w:hAnsi="Times New Roman" w:cs="Times New Roman"/>
          <w:snapToGrid w:val="0"/>
          <w:szCs w:val="24"/>
        </w:rPr>
        <w:t xml:space="preserve"> </w:t>
      </w:r>
      <w:r w:rsidRPr="00F80DAB">
        <w:rPr>
          <w:rFonts w:ascii="Times New Roman" w:hAnsi="Times New Roman" w:cs="Times New Roman"/>
          <w:b/>
          <w:snapToGrid w:val="0"/>
          <w:szCs w:val="24"/>
        </w:rPr>
        <w:t>dohoda</w:t>
      </w:r>
      <w:r w:rsidRPr="00F80DAB">
        <w:rPr>
          <w:rFonts w:ascii="Times New Roman" w:hAnsi="Times New Roman" w:cs="Times New Roman"/>
          <w:snapToGrid w:val="0"/>
          <w:szCs w:val="24"/>
        </w:rPr>
        <w:t>“)</w:t>
      </w:r>
    </w:p>
    <w:p w14:paraId="56B9275C" w14:textId="099252DB" w:rsidR="00D73A81" w:rsidRDefault="00D73A81" w:rsidP="00D73A81">
      <w:pPr>
        <w:spacing w:after="0" w:line="240" w:lineRule="auto"/>
        <w:rPr>
          <w:rFonts w:ascii="Times New Roman" w:hAnsi="Times New Roman" w:cs="Times New Roman"/>
          <w:snapToGrid w:val="0"/>
          <w:szCs w:val="24"/>
        </w:rPr>
      </w:pPr>
    </w:p>
    <w:p w14:paraId="2EC98C78" w14:textId="02BB4646" w:rsidR="00F80DAB" w:rsidRPr="00D73A81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Obchodní firma:</w:t>
      </w:r>
      <w:r w:rsidRPr="00F80DAB">
        <w:rPr>
          <w:rFonts w:ascii="Times New Roman" w:hAnsi="Times New Roman" w:cs="Times New Roman"/>
          <w:szCs w:val="24"/>
        </w:rPr>
        <w:tab/>
      </w:r>
      <w:r w:rsidR="00D73A81" w:rsidRPr="00D73A81">
        <w:rPr>
          <w:rFonts w:ascii="Times New Roman" w:hAnsi="Times New Roman" w:cs="Times New Roman"/>
          <w:b/>
          <w:szCs w:val="24"/>
        </w:rPr>
        <w:t>Becker &amp; Poliakoff, s. r. o., advokátní kancelář</w:t>
      </w:r>
    </w:p>
    <w:p w14:paraId="051E9FC1" w14:textId="00C9C6DD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IČO:</w:t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</w:r>
      <w:r w:rsidR="00D73A81" w:rsidRPr="00D73A81">
        <w:rPr>
          <w:rFonts w:ascii="Times New Roman" w:hAnsi="Times New Roman" w:cs="Times New Roman"/>
          <w:szCs w:val="24"/>
        </w:rPr>
        <w:t>25098039</w:t>
      </w:r>
    </w:p>
    <w:p w14:paraId="02E35F85" w14:textId="2637538B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DIČ:</w:t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</w:r>
      <w:r w:rsidR="00D73A81" w:rsidRPr="00D73A81">
        <w:rPr>
          <w:rFonts w:ascii="Times New Roman" w:hAnsi="Times New Roman" w:cs="Times New Roman"/>
          <w:szCs w:val="24"/>
        </w:rPr>
        <w:t>CZ25098039</w:t>
      </w:r>
    </w:p>
    <w:p w14:paraId="67D431D4" w14:textId="148DD88F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Sídlem:</w:t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</w:r>
      <w:r w:rsidR="00D73A81" w:rsidRPr="00D73A81">
        <w:rPr>
          <w:rFonts w:ascii="Times New Roman" w:hAnsi="Times New Roman" w:cs="Times New Roman"/>
          <w:szCs w:val="24"/>
        </w:rPr>
        <w:t>U Prašné brány 1078/1</w:t>
      </w:r>
    </w:p>
    <w:p w14:paraId="52887AEB" w14:textId="0B8D1538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Zastoupena:</w:t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</w:r>
      <w:r w:rsidR="00D73A81" w:rsidRPr="00D73A81">
        <w:rPr>
          <w:rFonts w:ascii="Times New Roman" w:hAnsi="Times New Roman" w:cs="Times New Roman"/>
          <w:szCs w:val="24"/>
        </w:rPr>
        <w:t>JUDr. Janem Kotíkem, prokuristou</w:t>
      </w:r>
    </w:p>
    <w:p w14:paraId="58E05F3D" w14:textId="6AAE7152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Bankovní spojení:</w:t>
      </w:r>
      <w:r w:rsidRPr="00F80DAB">
        <w:rPr>
          <w:rFonts w:ascii="Times New Roman" w:hAnsi="Times New Roman" w:cs="Times New Roman"/>
          <w:szCs w:val="24"/>
        </w:rPr>
        <w:tab/>
      </w:r>
      <w:r w:rsidR="00D73A81" w:rsidRPr="00D73A81">
        <w:rPr>
          <w:rFonts w:ascii="Times New Roman" w:hAnsi="Times New Roman" w:cs="Times New Roman"/>
          <w:szCs w:val="24"/>
        </w:rPr>
        <w:t>UniCredit Bank Czech Republic, a. s.</w:t>
      </w:r>
    </w:p>
    <w:p w14:paraId="32B28725" w14:textId="0E99D577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Číslo účtu:</w:t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</w:r>
      <w:r w:rsidR="00D73A81" w:rsidRPr="00D73A81">
        <w:rPr>
          <w:rFonts w:ascii="Times New Roman" w:hAnsi="Times New Roman" w:cs="Times New Roman"/>
          <w:szCs w:val="24"/>
        </w:rPr>
        <w:t>2105991903/2700</w:t>
      </w:r>
    </w:p>
    <w:p w14:paraId="05F76412" w14:textId="707F55B1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Sp. zn.:</w:t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</w:r>
      <w:r w:rsidR="00D73A81" w:rsidRPr="00D73A81">
        <w:rPr>
          <w:rFonts w:ascii="Times New Roman" w:hAnsi="Times New Roman" w:cs="Times New Roman"/>
          <w:szCs w:val="24"/>
        </w:rPr>
        <w:t>C 155003</w:t>
      </w:r>
    </w:p>
    <w:p w14:paraId="7EC6C0E8" w14:textId="0353BC76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 xml:space="preserve">datová schránka: </w:t>
      </w:r>
      <w:r w:rsidRPr="00F80DAB">
        <w:rPr>
          <w:rFonts w:ascii="Times New Roman" w:hAnsi="Times New Roman" w:cs="Times New Roman"/>
          <w:szCs w:val="24"/>
        </w:rPr>
        <w:tab/>
      </w:r>
      <w:r w:rsidR="00D73A81">
        <w:rPr>
          <w:rFonts w:ascii="Times New Roman" w:hAnsi="Times New Roman" w:cs="Times New Roman"/>
          <w:szCs w:val="24"/>
        </w:rPr>
        <w:t>pyuzxei</w:t>
      </w:r>
    </w:p>
    <w:p w14:paraId="29E3713B" w14:textId="77777777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2209013" w14:textId="4402F38D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dále jen „</w:t>
      </w:r>
      <w:r w:rsidR="00D73A81">
        <w:rPr>
          <w:rFonts w:ascii="Times New Roman" w:hAnsi="Times New Roman" w:cs="Times New Roman"/>
          <w:b/>
          <w:szCs w:val="24"/>
        </w:rPr>
        <w:t>advokát</w:t>
      </w:r>
      <w:r w:rsidRPr="00F80DAB">
        <w:rPr>
          <w:rFonts w:ascii="Times New Roman" w:hAnsi="Times New Roman" w:cs="Times New Roman"/>
          <w:szCs w:val="24"/>
        </w:rPr>
        <w:t xml:space="preserve">“ </w:t>
      </w:r>
    </w:p>
    <w:p w14:paraId="764401B0" w14:textId="77777777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A01C682" w14:textId="77777777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a</w:t>
      </w:r>
    </w:p>
    <w:p w14:paraId="21292F96" w14:textId="77777777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44135679" w14:textId="77777777" w:rsidR="00F80DAB" w:rsidRPr="00F80DAB" w:rsidRDefault="00F80DAB" w:rsidP="00F46512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Název:</w:t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b/>
          <w:szCs w:val="24"/>
        </w:rPr>
        <w:t>Nemocnice Na Homolce</w:t>
      </w:r>
    </w:p>
    <w:p w14:paraId="34E936A6" w14:textId="77777777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IČO:</w:t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  <w:t>00023884</w:t>
      </w:r>
    </w:p>
    <w:p w14:paraId="71E25E36" w14:textId="77777777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DIČ:</w:t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  <w:t>CZ00023884</w:t>
      </w:r>
    </w:p>
    <w:p w14:paraId="14452AA4" w14:textId="77777777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Sídlem:</w:t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  <w:t xml:space="preserve">Roentgenova 37/2, 150 30 Praha 5 </w:t>
      </w:r>
    </w:p>
    <w:p w14:paraId="3C819425" w14:textId="56AE3C65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Zastoupena:</w:t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</w:r>
      <w:r w:rsidRPr="000C4908">
        <w:rPr>
          <w:rFonts w:ascii="Times New Roman" w:hAnsi="Times New Roman" w:cs="Times New Roman"/>
          <w:szCs w:val="24"/>
        </w:rPr>
        <w:t>MUDr. Petrem Poloučkem, MBA, ředitelem</w:t>
      </w:r>
    </w:p>
    <w:p w14:paraId="521D1C9E" w14:textId="77777777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Bankovní spojení:</w:t>
      </w:r>
      <w:r w:rsidRPr="00F80DAB">
        <w:rPr>
          <w:rFonts w:ascii="Times New Roman" w:hAnsi="Times New Roman" w:cs="Times New Roman"/>
          <w:szCs w:val="24"/>
        </w:rPr>
        <w:tab/>
        <w:t>Česká národní banka</w:t>
      </w:r>
    </w:p>
    <w:p w14:paraId="41DFB6AF" w14:textId="77777777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Číslo účtu:</w:t>
      </w:r>
      <w:r w:rsidRPr="00F80DAB">
        <w:rPr>
          <w:rFonts w:ascii="Times New Roman" w:hAnsi="Times New Roman" w:cs="Times New Roman"/>
          <w:szCs w:val="24"/>
        </w:rPr>
        <w:tab/>
      </w:r>
      <w:r w:rsidRPr="00F80DAB">
        <w:rPr>
          <w:rFonts w:ascii="Times New Roman" w:hAnsi="Times New Roman" w:cs="Times New Roman"/>
          <w:szCs w:val="24"/>
        </w:rPr>
        <w:tab/>
        <w:t>17734051/0710</w:t>
      </w:r>
    </w:p>
    <w:p w14:paraId="3E7036E2" w14:textId="77777777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290CD1F" w14:textId="6544871B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dále jen „</w:t>
      </w:r>
      <w:r w:rsidR="00D73A81">
        <w:rPr>
          <w:rFonts w:ascii="Times New Roman" w:hAnsi="Times New Roman" w:cs="Times New Roman"/>
          <w:b/>
          <w:szCs w:val="24"/>
        </w:rPr>
        <w:t>klient</w:t>
      </w:r>
      <w:r w:rsidRPr="00F80DAB">
        <w:rPr>
          <w:rFonts w:ascii="Times New Roman" w:hAnsi="Times New Roman" w:cs="Times New Roman"/>
          <w:szCs w:val="24"/>
        </w:rPr>
        <w:t xml:space="preserve">“ </w:t>
      </w:r>
    </w:p>
    <w:p w14:paraId="5819E19F" w14:textId="2E03FB0A" w:rsidR="00F80DAB" w:rsidRPr="00F80DAB" w:rsidRDefault="00F80DAB" w:rsidP="00F4651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80DAB">
        <w:rPr>
          <w:rFonts w:ascii="Times New Roman" w:hAnsi="Times New Roman" w:cs="Times New Roman"/>
          <w:szCs w:val="24"/>
        </w:rPr>
        <w:t>společně též jako „</w:t>
      </w:r>
      <w:r w:rsidRPr="00F80DAB">
        <w:rPr>
          <w:rFonts w:ascii="Times New Roman" w:hAnsi="Times New Roman" w:cs="Times New Roman"/>
          <w:b/>
          <w:szCs w:val="24"/>
        </w:rPr>
        <w:t>účastníci dohody</w:t>
      </w:r>
      <w:r w:rsidRPr="00F80DAB">
        <w:rPr>
          <w:rFonts w:ascii="Times New Roman" w:hAnsi="Times New Roman" w:cs="Times New Roman"/>
          <w:szCs w:val="24"/>
        </w:rPr>
        <w:t xml:space="preserve">“ </w:t>
      </w:r>
    </w:p>
    <w:p w14:paraId="19D75725" w14:textId="77777777" w:rsidR="003C6E0A" w:rsidRPr="00E35913" w:rsidRDefault="003C6E0A" w:rsidP="00F4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36EE25" w14:textId="50DAF8E2" w:rsidR="009F2916" w:rsidRDefault="00D73A81" w:rsidP="00F46512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uzavírají níže uvedeného dne, měsíce a roku</w:t>
      </w:r>
      <w:r w:rsidR="009F2916" w:rsidRPr="00F80DAB">
        <w:rPr>
          <w:rFonts w:ascii="Times New Roman" w:hAnsi="Times New Roman" w:cs="Times New Roman"/>
          <w:snapToGrid w:val="0"/>
        </w:rPr>
        <w:t xml:space="preserve"> v souladu s ustanovením </w:t>
      </w:r>
      <w:r>
        <w:rPr>
          <w:rFonts w:ascii="Times New Roman" w:hAnsi="Times New Roman" w:cs="Times New Roman"/>
          <w:snapToGrid w:val="0"/>
        </w:rPr>
        <w:t xml:space="preserve">čl. </w:t>
      </w:r>
      <w:r w:rsidR="00D640C2">
        <w:rPr>
          <w:rFonts w:ascii="Times New Roman" w:hAnsi="Times New Roman" w:cs="Times New Roman"/>
          <w:snapToGrid w:val="0"/>
        </w:rPr>
        <w:t>II. a</w:t>
      </w:r>
      <w:r>
        <w:rPr>
          <w:rFonts w:ascii="Times New Roman" w:hAnsi="Times New Roman" w:cs="Times New Roman"/>
          <w:snapToGrid w:val="0"/>
        </w:rPr>
        <w:t xml:space="preserve"> </w:t>
      </w:r>
      <w:r w:rsidR="00DF54F2">
        <w:rPr>
          <w:rFonts w:ascii="Times New Roman" w:hAnsi="Times New Roman" w:cs="Times New Roman"/>
          <w:snapToGrid w:val="0"/>
        </w:rPr>
        <w:t>I</w:t>
      </w:r>
      <w:r w:rsidR="00D640C2">
        <w:rPr>
          <w:rFonts w:ascii="Times New Roman" w:hAnsi="Times New Roman" w:cs="Times New Roman"/>
          <w:snapToGrid w:val="0"/>
        </w:rPr>
        <w:t>II</w:t>
      </w:r>
      <w:r>
        <w:rPr>
          <w:rFonts w:ascii="Times New Roman" w:hAnsi="Times New Roman" w:cs="Times New Roman"/>
          <w:snapToGrid w:val="0"/>
        </w:rPr>
        <w:t xml:space="preserve">. </w:t>
      </w:r>
      <w:r w:rsidRPr="00BD2DCA">
        <w:rPr>
          <w:rFonts w:ascii="Times New Roman" w:hAnsi="Times New Roman" w:cs="Times New Roman"/>
          <w:i/>
          <w:snapToGrid w:val="0"/>
        </w:rPr>
        <w:t>Rámcové dohody o poskytování právních služeb</w:t>
      </w:r>
      <w:r>
        <w:rPr>
          <w:rFonts w:ascii="Times New Roman" w:hAnsi="Times New Roman" w:cs="Times New Roman"/>
          <w:snapToGrid w:val="0"/>
        </w:rPr>
        <w:t>, uzavřené dne 27. 4. 2021 mezi klientem a advokátem (dále jen „</w:t>
      </w:r>
      <w:r w:rsidR="00A2597B">
        <w:rPr>
          <w:rFonts w:ascii="Times New Roman" w:hAnsi="Times New Roman" w:cs="Times New Roman"/>
          <w:b/>
          <w:snapToGrid w:val="0"/>
        </w:rPr>
        <w:t>r</w:t>
      </w:r>
      <w:r w:rsidRPr="00D73A81">
        <w:rPr>
          <w:rFonts w:ascii="Times New Roman" w:hAnsi="Times New Roman" w:cs="Times New Roman"/>
          <w:b/>
          <w:snapToGrid w:val="0"/>
        </w:rPr>
        <w:t>ámcová dohoda</w:t>
      </w:r>
      <w:r>
        <w:rPr>
          <w:rFonts w:ascii="Times New Roman" w:hAnsi="Times New Roman" w:cs="Times New Roman"/>
          <w:snapToGrid w:val="0"/>
        </w:rPr>
        <w:t>“)</w:t>
      </w:r>
      <w:r w:rsidR="00757C14">
        <w:rPr>
          <w:rFonts w:ascii="Times New Roman" w:hAnsi="Times New Roman" w:cs="Times New Roman"/>
          <w:snapToGrid w:val="0"/>
        </w:rPr>
        <w:t xml:space="preserve"> tuto </w:t>
      </w:r>
    </w:p>
    <w:p w14:paraId="495C463C" w14:textId="15FEB8FD" w:rsidR="00757C14" w:rsidRDefault="00757C14" w:rsidP="00F46512">
      <w:pPr>
        <w:spacing w:after="0" w:line="240" w:lineRule="auto"/>
        <w:jc w:val="both"/>
        <w:rPr>
          <w:rFonts w:ascii="Times New Roman" w:hAnsi="Times New Roman" w:cs="Times New Roman"/>
          <w:snapToGrid w:val="0"/>
        </w:rPr>
      </w:pPr>
    </w:p>
    <w:p w14:paraId="680B7FBA" w14:textId="1A999E14" w:rsidR="00757C14" w:rsidRPr="00757C14" w:rsidRDefault="00757C14" w:rsidP="00757C1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pacing w:val="40"/>
        </w:rPr>
      </w:pPr>
      <w:r>
        <w:rPr>
          <w:rFonts w:ascii="Times New Roman" w:hAnsi="Times New Roman" w:cs="Times New Roman"/>
          <w:b/>
          <w:snapToGrid w:val="0"/>
          <w:spacing w:val="40"/>
        </w:rPr>
        <w:t>REALIZAČNÍ DOHODU</w:t>
      </w:r>
    </w:p>
    <w:p w14:paraId="575AFB20" w14:textId="6E997C19" w:rsidR="009F2916" w:rsidRDefault="009F2916" w:rsidP="00F4651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13ABF99" w14:textId="77777777" w:rsidR="00BD2DCA" w:rsidRPr="00E35913" w:rsidRDefault="00BD2DCA" w:rsidP="00F46512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14:paraId="1BD84CE2" w14:textId="1AF40E01" w:rsidR="00F80DAB" w:rsidRPr="005859F1" w:rsidRDefault="00F80DAB" w:rsidP="00757C14">
      <w:pPr>
        <w:pStyle w:val="Odstavecseseznamem"/>
        <w:numPr>
          <w:ilvl w:val="0"/>
          <w:numId w:val="8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Cs w:val="24"/>
        </w:rPr>
      </w:pPr>
      <w:r w:rsidRPr="005859F1">
        <w:rPr>
          <w:rFonts w:ascii="Times New Roman" w:hAnsi="Times New Roman" w:cs="Times New Roman"/>
          <w:b/>
          <w:szCs w:val="24"/>
        </w:rPr>
        <w:t xml:space="preserve">Postavení účastníků </w:t>
      </w:r>
      <w:r w:rsidR="00757C14">
        <w:rPr>
          <w:rFonts w:ascii="Times New Roman" w:hAnsi="Times New Roman" w:cs="Times New Roman"/>
          <w:b/>
          <w:szCs w:val="24"/>
        </w:rPr>
        <w:t xml:space="preserve">realizační </w:t>
      </w:r>
      <w:r w:rsidRPr="005859F1">
        <w:rPr>
          <w:rFonts w:ascii="Times New Roman" w:hAnsi="Times New Roman" w:cs="Times New Roman"/>
          <w:b/>
          <w:szCs w:val="24"/>
        </w:rPr>
        <w:t>dohody</w:t>
      </w:r>
    </w:p>
    <w:p w14:paraId="2921ADD5" w14:textId="2AA7AAB4" w:rsidR="00BD2DCA" w:rsidRPr="00BD2DCA" w:rsidRDefault="00BD2DCA" w:rsidP="00CA3300">
      <w:pPr>
        <w:pStyle w:val="Nadpis2"/>
        <w:keepNext w:val="0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BD2DCA">
        <w:rPr>
          <w:rFonts w:ascii="Times New Roman" w:hAnsi="Times New Roman"/>
          <w:b w:val="0"/>
          <w:i w:val="0"/>
          <w:sz w:val="22"/>
          <w:szCs w:val="22"/>
        </w:rPr>
        <w:t>Advokát je právnickou osobou - obchodní společností zapsanou v obchodním rejstříku. Advokát prohlašuje, že informace o něm obsažené ve veřejném rejstříku ke dni podpisu této dohody jsou aktuální a odpovídají skutečnému stavu. Advokát prohlašuje, že je oprávněn k plnění předmětu</w:t>
      </w:r>
      <w:r w:rsidR="00757C14">
        <w:rPr>
          <w:rFonts w:ascii="Times New Roman" w:hAnsi="Times New Roman"/>
          <w:b w:val="0"/>
          <w:i w:val="0"/>
          <w:sz w:val="22"/>
          <w:szCs w:val="22"/>
        </w:rPr>
        <w:t xml:space="preserve"> realizační</w:t>
      </w:r>
      <w:r w:rsidRPr="00BD2DCA">
        <w:rPr>
          <w:rFonts w:ascii="Times New Roman" w:hAnsi="Times New Roman"/>
          <w:b w:val="0"/>
          <w:i w:val="0"/>
          <w:sz w:val="22"/>
          <w:szCs w:val="22"/>
        </w:rPr>
        <w:t xml:space="preserve"> dohody</w:t>
      </w:r>
      <w:r>
        <w:rPr>
          <w:rFonts w:ascii="Times New Roman" w:hAnsi="Times New Roman"/>
          <w:b w:val="0"/>
          <w:i w:val="0"/>
          <w:sz w:val="22"/>
          <w:szCs w:val="22"/>
        </w:rPr>
        <w:t>.</w:t>
      </w:r>
    </w:p>
    <w:p w14:paraId="26524F21" w14:textId="52B56F1C" w:rsidR="00F80DAB" w:rsidRDefault="00BD2DCA" w:rsidP="00CA3300">
      <w:pPr>
        <w:pStyle w:val="Nadpis2"/>
        <w:keepNext w:val="0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Klient</w:t>
      </w:r>
      <w:r w:rsidR="00F80DAB" w:rsidRPr="005859F1">
        <w:rPr>
          <w:rFonts w:ascii="Times New Roman" w:hAnsi="Times New Roman"/>
          <w:b w:val="0"/>
          <w:i w:val="0"/>
          <w:sz w:val="22"/>
          <w:szCs w:val="22"/>
        </w:rPr>
        <w:t xml:space="preserve"> je státní příspěvková organizace v přímé řídící působnosti Ministerstva zdravotnictví České republiky, zřízená rozhodnutím ministra zdravotnictví ze dne 25. 11. 1990, čj.: OP-054.25.11.90, ve znění změn provedených Opatřením Ministerstva zdravotnictví vydaného pod čj.: </w:t>
      </w:r>
      <w:r w:rsidR="00A90ECC">
        <w:rPr>
          <w:rFonts w:ascii="Times New Roman" w:hAnsi="Times New Roman"/>
          <w:b w:val="0"/>
          <w:i w:val="0"/>
          <w:sz w:val="22"/>
          <w:szCs w:val="22"/>
        </w:rPr>
        <w:t>MZDR 2610/2020-2/OPR ze </w:t>
      </w:r>
      <w:r w:rsidR="00466A2C" w:rsidRPr="005859F1">
        <w:rPr>
          <w:rFonts w:ascii="Times New Roman" w:hAnsi="Times New Roman"/>
          <w:b w:val="0"/>
          <w:i w:val="0"/>
          <w:sz w:val="22"/>
          <w:szCs w:val="22"/>
        </w:rPr>
        <w:t>dne 4. 5. 2020.</w:t>
      </w:r>
    </w:p>
    <w:p w14:paraId="15746CCD" w14:textId="1E525486" w:rsidR="00A2597B" w:rsidRPr="00A2597B" w:rsidRDefault="00A2597B" w:rsidP="00A2597B">
      <w:pPr>
        <w:pStyle w:val="Nadpis2"/>
        <w:keepNext w:val="0"/>
        <w:numPr>
          <w:ilvl w:val="0"/>
          <w:numId w:val="1"/>
        </w:numPr>
        <w:spacing w:before="120" w:after="0"/>
        <w:ind w:left="567" w:hanging="567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 xml:space="preserve">Účastníci dohody uzavírají </w:t>
      </w:r>
      <w:r w:rsidR="00ED3C0C">
        <w:rPr>
          <w:rFonts w:ascii="Times New Roman" w:hAnsi="Times New Roman"/>
          <w:b w:val="0"/>
          <w:i w:val="0"/>
          <w:sz w:val="22"/>
          <w:szCs w:val="22"/>
        </w:rPr>
        <w:t xml:space="preserve">tuto </w:t>
      </w:r>
      <w:r>
        <w:rPr>
          <w:rFonts w:ascii="Times New Roman" w:hAnsi="Times New Roman"/>
          <w:b w:val="0"/>
          <w:i w:val="0"/>
          <w:sz w:val="22"/>
          <w:szCs w:val="22"/>
        </w:rPr>
        <w:t>realizační dohodu v souladu s čl. II. a I</w:t>
      </w:r>
      <w:r w:rsidR="00D640C2">
        <w:rPr>
          <w:rFonts w:ascii="Times New Roman" w:hAnsi="Times New Roman"/>
          <w:b w:val="0"/>
          <w:i w:val="0"/>
          <w:sz w:val="22"/>
          <w:szCs w:val="22"/>
        </w:rPr>
        <w:t>II</w:t>
      </w:r>
      <w:r>
        <w:rPr>
          <w:rFonts w:ascii="Times New Roman" w:hAnsi="Times New Roman"/>
          <w:b w:val="0"/>
          <w:i w:val="0"/>
          <w:sz w:val="22"/>
          <w:szCs w:val="22"/>
        </w:rPr>
        <w:t>. rámcové dohody</w:t>
      </w:r>
      <w:r w:rsidR="002B641A">
        <w:rPr>
          <w:rFonts w:ascii="Times New Roman" w:hAnsi="Times New Roman"/>
          <w:b w:val="0"/>
          <w:i w:val="0"/>
          <w:sz w:val="22"/>
          <w:szCs w:val="22"/>
        </w:rPr>
        <w:t>. Pro vyloučení pochybností účastníci</w:t>
      </w:r>
      <w:r w:rsidR="007B17ED">
        <w:rPr>
          <w:rFonts w:ascii="Times New Roman" w:hAnsi="Times New Roman"/>
          <w:b w:val="0"/>
          <w:i w:val="0"/>
          <w:sz w:val="22"/>
          <w:szCs w:val="22"/>
        </w:rPr>
        <w:t xml:space="preserve"> dohody</w:t>
      </w:r>
      <w:r w:rsidR="002B641A">
        <w:rPr>
          <w:rFonts w:ascii="Times New Roman" w:hAnsi="Times New Roman"/>
          <w:b w:val="0"/>
          <w:i w:val="0"/>
          <w:sz w:val="22"/>
          <w:szCs w:val="22"/>
        </w:rPr>
        <w:t xml:space="preserve"> prohlašují, že tato realizační dohoda v plném rozsahu nahrazuje </w:t>
      </w:r>
      <w:r w:rsidR="00DC626A">
        <w:rPr>
          <w:rFonts w:ascii="Times New Roman" w:hAnsi="Times New Roman"/>
          <w:b w:val="0"/>
          <w:i w:val="0"/>
          <w:sz w:val="22"/>
          <w:szCs w:val="22"/>
        </w:rPr>
        <w:t>objednávky dílčího plnění</w:t>
      </w:r>
      <w:r w:rsidR="00D640C2">
        <w:rPr>
          <w:rFonts w:ascii="Times New Roman" w:hAnsi="Times New Roman"/>
          <w:b w:val="0"/>
          <w:i w:val="0"/>
          <w:sz w:val="22"/>
          <w:szCs w:val="22"/>
        </w:rPr>
        <w:t xml:space="preserve"> požadované na základě</w:t>
      </w:r>
      <w:r w:rsidR="00DF54F2">
        <w:rPr>
          <w:rFonts w:ascii="Times New Roman" w:hAnsi="Times New Roman"/>
          <w:b w:val="0"/>
          <w:i w:val="0"/>
          <w:sz w:val="22"/>
          <w:szCs w:val="22"/>
        </w:rPr>
        <w:t xml:space="preserve"> čl. IV. rámcové dohody.</w:t>
      </w:r>
    </w:p>
    <w:p w14:paraId="11592B35" w14:textId="77777777" w:rsidR="000344BD" w:rsidRPr="00F80DAB" w:rsidRDefault="000344BD" w:rsidP="00F46512">
      <w:pPr>
        <w:spacing w:after="0" w:line="240" w:lineRule="auto"/>
        <w:rPr>
          <w:rFonts w:ascii="Times New Roman" w:hAnsi="Times New Roman" w:cs="Times New Roman"/>
          <w:szCs w:val="24"/>
          <w:lang w:eastAsia="cs-CZ"/>
        </w:rPr>
      </w:pPr>
    </w:p>
    <w:p w14:paraId="27D0B384" w14:textId="18AD34EB" w:rsidR="00FB4339" w:rsidRPr="00457FBC" w:rsidRDefault="00FB4339" w:rsidP="00CA3300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Hlk4923914"/>
      <w:bookmarkStart w:id="1" w:name="_Hlk4954878"/>
      <w:r w:rsidRPr="00457FBC">
        <w:rPr>
          <w:rFonts w:ascii="Times New Roman" w:hAnsi="Times New Roman" w:cs="Times New Roman"/>
          <w:b/>
          <w:szCs w:val="24"/>
        </w:rPr>
        <w:t xml:space="preserve">Předmět </w:t>
      </w:r>
      <w:r w:rsidR="00757C14">
        <w:rPr>
          <w:rFonts w:ascii="Times New Roman" w:hAnsi="Times New Roman" w:cs="Times New Roman"/>
          <w:b/>
          <w:szCs w:val="24"/>
        </w:rPr>
        <w:t xml:space="preserve">realizační </w:t>
      </w:r>
      <w:r w:rsidRPr="00457FBC">
        <w:rPr>
          <w:rFonts w:ascii="Times New Roman" w:hAnsi="Times New Roman" w:cs="Times New Roman"/>
          <w:b/>
          <w:szCs w:val="24"/>
        </w:rPr>
        <w:t>dohody</w:t>
      </w:r>
    </w:p>
    <w:p w14:paraId="5B15DBBA" w14:textId="4E12B072" w:rsidR="007F7EEE" w:rsidRDefault="00FB4339" w:rsidP="00CA3300">
      <w:pPr>
        <w:pStyle w:val="Nadpis2"/>
        <w:keepNext w:val="0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bookmarkStart w:id="2" w:name="_Hlk4954866"/>
      <w:bookmarkEnd w:id="0"/>
      <w:r w:rsidRPr="00457FBC">
        <w:rPr>
          <w:rFonts w:ascii="Times New Roman" w:hAnsi="Times New Roman"/>
          <w:b w:val="0"/>
          <w:i w:val="0"/>
          <w:sz w:val="22"/>
          <w:szCs w:val="24"/>
        </w:rPr>
        <w:t xml:space="preserve">Předmětem </w:t>
      </w:r>
      <w:r w:rsidR="0060633F">
        <w:rPr>
          <w:rFonts w:ascii="Times New Roman" w:hAnsi="Times New Roman"/>
          <w:b w:val="0"/>
          <w:i w:val="0"/>
          <w:sz w:val="22"/>
          <w:szCs w:val="24"/>
        </w:rPr>
        <w:t xml:space="preserve">realizační dohody </w:t>
      </w:r>
      <w:r w:rsidR="00D640C2">
        <w:rPr>
          <w:rFonts w:ascii="Times New Roman" w:hAnsi="Times New Roman"/>
          <w:b w:val="0"/>
          <w:i w:val="0"/>
          <w:sz w:val="22"/>
          <w:szCs w:val="24"/>
        </w:rPr>
        <w:t>jsou právní služ</w:t>
      </w:r>
      <w:r w:rsidR="0060633F">
        <w:rPr>
          <w:rFonts w:ascii="Times New Roman" w:hAnsi="Times New Roman"/>
          <w:b w:val="0"/>
          <w:i w:val="0"/>
          <w:sz w:val="22"/>
          <w:szCs w:val="24"/>
        </w:rPr>
        <w:t>b</w:t>
      </w:r>
      <w:r w:rsidR="00D640C2">
        <w:rPr>
          <w:rFonts w:ascii="Times New Roman" w:hAnsi="Times New Roman"/>
          <w:b w:val="0"/>
          <w:i w:val="0"/>
          <w:sz w:val="22"/>
          <w:szCs w:val="24"/>
        </w:rPr>
        <w:t>y poskytované</w:t>
      </w:r>
      <w:r w:rsidR="0060633F">
        <w:rPr>
          <w:rFonts w:ascii="Times New Roman" w:hAnsi="Times New Roman"/>
          <w:b w:val="0"/>
          <w:i w:val="0"/>
          <w:sz w:val="22"/>
          <w:szCs w:val="24"/>
        </w:rPr>
        <w:t xml:space="preserve"> klientovi za podmínek rámcové dohody</w:t>
      </w:r>
      <w:r w:rsidR="007F7EEE">
        <w:rPr>
          <w:rFonts w:ascii="Times New Roman" w:hAnsi="Times New Roman"/>
          <w:b w:val="0"/>
          <w:i w:val="0"/>
          <w:sz w:val="22"/>
          <w:szCs w:val="24"/>
        </w:rPr>
        <w:t xml:space="preserve"> a</w:t>
      </w:r>
      <w:r w:rsidR="003D3FFD">
        <w:rPr>
          <w:rFonts w:ascii="Times New Roman" w:hAnsi="Times New Roman"/>
          <w:b w:val="0"/>
          <w:i w:val="0"/>
          <w:sz w:val="22"/>
          <w:szCs w:val="24"/>
        </w:rPr>
        <w:t> </w:t>
      </w:r>
      <w:r w:rsidR="007F7EEE">
        <w:rPr>
          <w:rFonts w:ascii="Times New Roman" w:hAnsi="Times New Roman"/>
          <w:b w:val="0"/>
          <w:i w:val="0"/>
          <w:sz w:val="22"/>
          <w:szCs w:val="24"/>
        </w:rPr>
        <w:t>dle následujícího zadání:</w:t>
      </w:r>
    </w:p>
    <w:p w14:paraId="1F38E345" w14:textId="70DB9215" w:rsidR="000C4908" w:rsidRPr="000C4908" w:rsidRDefault="000C4908" w:rsidP="000C4908">
      <w:pPr>
        <w:pStyle w:val="Nadpis2"/>
        <w:keepNext w:val="0"/>
        <w:numPr>
          <w:ilvl w:val="0"/>
          <w:numId w:val="27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 w:rsidRPr="000C4908">
        <w:rPr>
          <w:rFonts w:ascii="Times New Roman" w:hAnsi="Times New Roman"/>
          <w:i w:val="0"/>
          <w:sz w:val="22"/>
          <w:szCs w:val="24"/>
        </w:rPr>
        <w:t>Administrace veřejných zakázek v rámci projektu</w:t>
      </w:r>
      <w:r>
        <w:rPr>
          <w:rFonts w:ascii="Times New Roman" w:hAnsi="Times New Roman"/>
          <w:i w:val="0"/>
          <w:sz w:val="22"/>
          <w:szCs w:val="24"/>
        </w:rPr>
        <w:t xml:space="preserve"> </w:t>
      </w:r>
      <w:r w:rsidRPr="000C4908">
        <w:rPr>
          <w:rFonts w:ascii="Times New Roman" w:hAnsi="Times New Roman"/>
          <w:i w:val="0"/>
          <w:sz w:val="22"/>
          <w:szCs w:val="24"/>
        </w:rPr>
        <w:t>„</w:t>
      </w:r>
      <w:r w:rsidR="00AC13F2">
        <w:rPr>
          <w:rFonts w:ascii="Times New Roman" w:hAnsi="Times New Roman"/>
          <w:i w:val="0"/>
          <w:sz w:val="22"/>
          <w:szCs w:val="24"/>
        </w:rPr>
        <w:t xml:space="preserve">VZ0136692: </w:t>
      </w:r>
      <w:r w:rsidRPr="000C4908">
        <w:rPr>
          <w:rFonts w:ascii="Times New Roman" w:hAnsi="Times New Roman"/>
          <w:i w:val="0"/>
          <w:sz w:val="22"/>
          <w:szCs w:val="24"/>
        </w:rPr>
        <w:t>SNÍŽENÍ ENERGETICKÉ NÁROČNOSTI BUDOV NEMOCNICE NA HOMOLCE - ZATEPLENÍ OBJEKTŮ“</w:t>
      </w:r>
    </w:p>
    <w:p w14:paraId="0C838B93" w14:textId="492157FA" w:rsidR="00FB4339" w:rsidRDefault="000C4908" w:rsidP="000C4908">
      <w:pPr>
        <w:pStyle w:val="Nadpis2"/>
        <w:keepNext w:val="0"/>
        <w:spacing w:before="120" w:after="0"/>
        <w:ind w:left="108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 w:rsidRPr="000C4908">
        <w:rPr>
          <w:rFonts w:ascii="Times New Roman" w:hAnsi="Times New Roman"/>
          <w:b w:val="0"/>
          <w:i w:val="0"/>
          <w:sz w:val="22"/>
          <w:szCs w:val="24"/>
        </w:rPr>
        <w:lastRenderedPageBreak/>
        <w:t xml:space="preserve"> </w:t>
      </w:r>
      <w:r w:rsidR="0060633F">
        <w:rPr>
          <w:rFonts w:ascii="Times New Roman" w:hAnsi="Times New Roman"/>
          <w:b w:val="0"/>
          <w:i w:val="0"/>
          <w:sz w:val="22"/>
          <w:szCs w:val="24"/>
        </w:rPr>
        <w:t>(dále jen „</w:t>
      </w:r>
      <w:r w:rsidR="0060633F" w:rsidRPr="0060633F">
        <w:rPr>
          <w:rFonts w:ascii="Times New Roman" w:hAnsi="Times New Roman"/>
          <w:i w:val="0"/>
          <w:sz w:val="22"/>
          <w:szCs w:val="24"/>
        </w:rPr>
        <w:t>právní služby</w:t>
      </w:r>
      <w:r w:rsidR="0060633F">
        <w:rPr>
          <w:rFonts w:ascii="Times New Roman" w:hAnsi="Times New Roman"/>
          <w:b w:val="0"/>
          <w:i w:val="0"/>
          <w:sz w:val="22"/>
          <w:szCs w:val="24"/>
        </w:rPr>
        <w:t>“).</w:t>
      </w:r>
      <w:r w:rsidR="00FB4339" w:rsidRPr="00435BC7">
        <w:rPr>
          <w:rFonts w:ascii="Times New Roman" w:hAnsi="Times New Roman"/>
          <w:b w:val="0"/>
          <w:i w:val="0"/>
          <w:sz w:val="22"/>
          <w:szCs w:val="24"/>
        </w:rPr>
        <w:t xml:space="preserve"> </w:t>
      </w:r>
    </w:p>
    <w:p w14:paraId="057603AD" w14:textId="3781E63D" w:rsidR="008B0262" w:rsidRPr="008B0262" w:rsidRDefault="008B0262" w:rsidP="008B0262">
      <w:pPr>
        <w:pStyle w:val="Nadpis2"/>
        <w:keepNext w:val="0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 w:rsidRPr="008B0262">
        <w:rPr>
          <w:rFonts w:ascii="Times New Roman" w:hAnsi="Times New Roman"/>
          <w:b w:val="0"/>
          <w:i w:val="0"/>
          <w:sz w:val="22"/>
          <w:szCs w:val="24"/>
        </w:rPr>
        <w:t>Právní</w:t>
      </w:r>
      <w:r>
        <w:rPr>
          <w:rFonts w:ascii="Times New Roman" w:hAnsi="Times New Roman"/>
          <w:b w:val="0"/>
          <w:i w:val="0"/>
          <w:sz w:val="22"/>
          <w:szCs w:val="24"/>
        </w:rPr>
        <w:t xml:space="preserve"> služby budou poskytnuty</w:t>
      </w:r>
      <w:r w:rsidR="00837BDA">
        <w:rPr>
          <w:rFonts w:ascii="Times New Roman" w:hAnsi="Times New Roman"/>
          <w:b w:val="0"/>
          <w:i w:val="0"/>
          <w:sz w:val="22"/>
          <w:szCs w:val="24"/>
        </w:rPr>
        <w:t xml:space="preserve"> </w:t>
      </w:r>
      <w:r w:rsidR="00837BDA" w:rsidRPr="00837BDA">
        <w:rPr>
          <w:rFonts w:ascii="Times New Roman" w:hAnsi="Times New Roman"/>
          <w:i w:val="0"/>
          <w:sz w:val="22"/>
          <w:szCs w:val="24"/>
        </w:rPr>
        <w:t>v celkovém rozsahu</w:t>
      </w:r>
      <w:r>
        <w:rPr>
          <w:rFonts w:ascii="Times New Roman" w:hAnsi="Times New Roman"/>
          <w:b w:val="0"/>
          <w:i w:val="0"/>
          <w:sz w:val="22"/>
          <w:szCs w:val="24"/>
        </w:rPr>
        <w:t xml:space="preserve"> </w:t>
      </w:r>
      <w:r w:rsidRPr="003B3BBA">
        <w:rPr>
          <w:rFonts w:ascii="Times New Roman" w:hAnsi="Times New Roman"/>
          <w:i w:val="0"/>
          <w:sz w:val="22"/>
          <w:szCs w:val="24"/>
        </w:rPr>
        <w:t xml:space="preserve">maximálně </w:t>
      </w:r>
      <w:r w:rsidR="005A03CE">
        <w:rPr>
          <w:rFonts w:ascii="Times New Roman" w:hAnsi="Times New Roman"/>
          <w:i w:val="0"/>
          <w:sz w:val="22"/>
          <w:szCs w:val="24"/>
        </w:rPr>
        <w:t>300</w:t>
      </w:r>
      <w:bookmarkStart w:id="3" w:name="_GoBack"/>
      <w:bookmarkEnd w:id="3"/>
      <w:r w:rsidRPr="003B3BBA">
        <w:rPr>
          <w:rFonts w:ascii="Times New Roman" w:hAnsi="Times New Roman"/>
          <w:i w:val="0"/>
          <w:sz w:val="22"/>
          <w:szCs w:val="24"/>
        </w:rPr>
        <w:t xml:space="preserve"> hodin</w:t>
      </w:r>
      <w:r w:rsidRPr="003B3BBA">
        <w:rPr>
          <w:rFonts w:ascii="Times New Roman" w:hAnsi="Times New Roman"/>
          <w:b w:val="0"/>
          <w:i w:val="0"/>
          <w:sz w:val="22"/>
          <w:szCs w:val="24"/>
        </w:rPr>
        <w:t>.</w:t>
      </w:r>
    </w:p>
    <w:p w14:paraId="729E3531" w14:textId="585E729A" w:rsidR="0060633F" w:rsidRPr="0060633F" w:rsidRDefault="0060633F" w:rsidP="0060633F">
      <w:pPr>
        <w:pStyle w:val="Nadpis2"/>
        <w:keepNext w:val="0"/>
        <w:numPr>
          <w:ilvl w:val="0"/>
          <w:numId w:val="9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bookmarkStart w:id="4" w:name="_Hlk4931622"/>
      <w:bookmarkEnd w:id="1"/>
      <w:bookmarkEnd w:id="2"/>
      <w:r w:rsidRPr="0060633F">
        <w:rPr>
          <w:rFonts w:ascii="Times New Roman" w:hAnsi="Times New Roman"/>
          <w:b w:val="0"/>
          <w:i w:val="0"/>
          <w:sz w:val="22"/>
          <w:szCs w:val="24"/>
        </w:rPr>
        <w:t xml:space="preserve">Podmínky poskytování právních služeb mohou být upřesněny na základě písemných pokynů klienta zaslaných advokátovi prostřednictvím datové schránky, e-mailu, či jiným způsobem, na němž se účastníci </w:t>
      </w:r>
      <w:r w:rsidR="007B17ED">
        <w:rPr>
          <w:rFonts w:ascii="Times New Roman" w:hAnsi="Times New Roman"/>
          <w:b w:val="0"/>
          <w:i w:val="0"/>
          <w:sz w:val="22"/>
          <w:szCs w:val="24"/>
        </w:rPr>
        <w:t xml:space="preserve">dohody </w:t>
      </w:r>
      <w:r w:rsidRPr="0060633F">
        <w:rPr>
          <w:rFonts w:ascii="Times New Roman" w:hAnsi="Times New Roman"/>
          <w:b w:val="0"/>
          <w:i w:val="0"/>
          <w:sz w:val="22"/>
          <w:szCs w:val="24"/>
        </w:rPr>
        <w:t>dohodnou</w:t>
      </w:r>
      <w:r w:rsidR="00FB4339" w:rsidRPr="0060633F">
        <w:rPr>
          <w:rFonts w:ascii="Times New Roman" w:hAnsi="Times New Roman"/>
          <w:b w:val="0"/>
          <w:i w:val="0"/>
          <w:sz w:val="22"/>
          <w:szCs w:val="24"/>
        </w:rPr>
        <w:t>.</w:t>
      </w:r>
      <w:r>
        <w:rPr>
          <w:rFonts w:ascii="Times New Roman" w:hAnsi="Times New Roman"/>
          <w:b w:val="0"/>
          <w:i w:val="0"/>
          <w:sz w:val="22"/>
          <w:szCs w:val="24"/>
        </w:rPr>
        <w:t xml:space="preserve"> Pokyny klienta nesmí být v rozporu s</w:t>
      </w:r>
      <w:r w:rsidR="009E5B1A">
        <w:rPr>
          <w:rFonts w:ascii="Times New Roman" w:hAnsi="Times New Roman"/>
          <w:b w:val="0"/>
          <w:i w:val="0"/>
          <w:sz w:val="22"/>
          <w:szCs w:val="24"/>
        </w:rPr>
        <w:t> obecně závaznými právními předpisy,</w:t>
      </w:r>
      <w:r>
        <w:rPr>
          <w:rFonts w:ascii="Times New Roman" w:hAnsi="Times New Roman"/>
          <w:b w:val="0"/>
          <w:i w:val="0"/>
          <w:sz w:val="22"/>
          <w:szCs w:val="24"/>
        </w:rPr>
        <w:t xml:space="preserve"> realizační dohodou a rámcovou dohodou a nesmí překročit </w:t>
      </w:r>
      <w:r w:rsidR="00B800B9">
        <w:rPr>
          <w:rFonts w:ascii="Times New Roman" w:hAnsi="Times New Roman"/>
          <w:b w:val="0"/>
          <w:i w:val="0"/>
          <w:sz w:val="22"/>
          <w:szCs w:val="24"/>
        </w:rPr>
        <w:t>rozsah právních služeb specifikovaný v těchto dohodách.</w:t>
      </w:r>
    </w:p>
    <w:p w14:paraId="23171E72" w14:textId="651FD2F4" w:rsidR="00183B59" w:rsidRPr="00AE78A2" w:rsidRDefault="0060633F" w:rsidP="00CA3300">
      <w:pPr>
        <w:pStyle w:val="Nadpis2"/>
        <w:keepNext w:val="0"/>
        <w:numPr>
          <w:ilvl w:val="0"/>
          <w:numId w:val="9"/>
        </w:numPr>
        <w:spacing w:before="120" w:after="0"/>
        <w:ind w:left="567" w:hanging="567"/>
        <w:jc w:val="both"/>
        <w:rPr>
          <w:rFonts w:ascii="Times New Roman" w:hAnsi="Times New Roman"/>
          <w:b w:val="0"/>
          <w:i w:val="0"/>
          <w:sz w:val="22"/>
          <w:szCs w:val="24"/>
        </w:rPr>
      </w:pPr>
      <w:bookmarkStart w:id="5" w:name="_Hlk4931703"/>
      <w:bookmarkEnd w:id="4"/>
      <w:r>
        <w:rPr>
          <w:rFonts w:ascii="Times New Roman" w:hAnsi="Times New Roman"/>
          <w:b w:val="0"/>
          <w:i w:val="0"/>
          <w:sz w:val="22"/>
          <w:szCs w:val="24"/>
        </w:rPr>
        <w:t>So</w:t>
      </w:r>
      <w:r w:rsidR="008B0262">
        <w:rPr>
          <w:rFonts w:ascii="Times New Roman" w:hAnsi="Times New Roman"/>
          <w:b w:val="0"/>
          <w:i w:val="0"/>
          <w:sz w:val="22"/>
          <w:szCs w:val="24"/>
        </w:rPr>
        <w:t>učástí právních služeb budou tak</w:t>
      </w:r>
      <w:r w:rsidR="00461953">
        <w:rPr>
          <w:rFonts w:ascii="Times New Roman" w:hAnsi="Times New Roman"/>
          <w:b w:val="0"/>
          <w:i w:val="0"/>
          <w:sz w:val="22"/>
          <w:szCs w:val="24"/>
        </w:rPr>
        <w:t>t</w:t>
      </w:r>
      <w:r w:rsidR="008B0262">
        <w:rPr>
          <w:rFonts w:ascii="Times New Roman" w:hAnsi="Times New Roman"/>
          <w:b w:val="0"/>
          <w:i w:val="0"/>
          <w:sz w:val="22"/>
          <w:szCs w:val="24"/>
        </w:rPr>
        <w:t>éž</w:t>
      </w:r>
      <w:r>
        <w:rPr>
          <w:rFonts w:ascii="Times New Roman" w:hAnsi="Times New Roman"/>
          <w:b w:val="0"/>
          <w:i w:val="0"/>
          <w:sz w:val="22"/>
          <w:szCs w:val="24"/>
        </w:rPr>
        <w:t xml:space="preserve"> osobní a telefonické konzultace</w:t>
      </w:r>
      <w:r w:rsidR="00183B59" w:rsidRPr="00AE78A2">
        <w:rPr>
          <w:rFonts w:ascii="Times New Roman" w:hAnsi="Times New Roman"/>
          <w:b w:val="0"/>
          <w:i w:val="0"/>
          <w:sz w:val="22"/>
          <w:szCs w:val="24"/>
        </w:rPr>
        <w:t>.</w:t>
      </w:r>
    </w:p>
    <w:p w14:paraId="796B7654" w14:textId="0A710CA0" w:rsidR="00220A65" w:rsidRPr="00457FBC" w:rsidRDefault="003F29AD" w:rsidP="00CA3300">
      <w:pPr>
        <w:pStyle w:val="Odstavecseseznamem"/>
        <w:numPr>
          <w:ilvl w:val="0"/>
          <w:numId w:val="8"/>
        </w:numPr>
        <w:spacing w:before="24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6" w:name="_Hlk4931817"/>
      <w:bookmarkEnd w:id="5"/>
      <w:r>
        <w:rPr>
          <w:rFonts w:ascii="Times New Roman" w:hAnsi="Times New Roman" w:cs="Times New Roman"/>
          <w:b/>
          <w:szCs w:val="24"/>
        </w:rPr>
        <w:t>Práva a povinnosti účastníků dohody</w:t>
      </w:r>
    </w:p>
    <w:p w14:paraId="2909D473" w14:textId="5B379C89" w:rsidR="00C7559E" w:rsidRDefault="003F29AD" w:rsidP="003F29AD">
      <w:pPr>
        <w:pStyle w:val="Nadpis2"/>
        <w:keepNext w:val="0"/>
        <w:numPr>
          <w:ilvl w:val="0"/>
          <w:numId w:val="24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 w:rsidRPr="003F29AD">
        <w:rPr>
          <w:rFonts w:ascii="Times New Roman" w:hAnsi="Times New Roman"/>
          <w:b w:val="0"/>
          <w:i w:val="0"/>
          <w:sz w:val="22"/>
          <w:szCs w:val="24"/>
        </w:rPr>
        <w:t xml:space="preserve">Advokát se zavazuje poskytovat </w:t>
      </w:r>
      <w:r>
        <w:rPr>
          <w:rFonts w:ascii="Times New Roman" w:hAnsi="Times New Roman"/>
          <w:b w:val="0"/>
          <w:i w:val="0"/>
          <w:sz w:val="22"/>
          <w:szCs w:val="24"/>
        </w:rPr>
        <w:t>k</w:t>
      </w:r>
      <w:r w:rsidRPr="003F29AD">
        <w:rPr>
          <w:rFonts w:ascii="Times New Roman" w:hAnsi="Times New Roman"/>
          <w:b w:val="0"/>
          <w:i w:val="0"/>
          <w:sz w:val="22"/>
          <w:szCs w:val="24"/>
        </w:rPr>
        <w:t>lientovi právní služby</w:t>
      </w:r>
      <w:r w:rsidR="009E5B1A">
        <w:rPr>
          <w:rFonts w:ascii="Times New Roman" w:hAnsi="Times New Roman"/>
          <w:b w:val="0"/>
          <w:i w:val="0"/>
          <w:sz w:val="22"/>
          <w:szCs w:val="24"/>
        </w:rPr>
        <w:t xml:space="preserve"> </w:t>
      </w:r>
      <w:r w:rsidRPr="003F29AD">
        <w:rPr>
          <w:rFonts w:ascii="Times New Roman" w:hAnsi="Times New Roman"/>
          <w:b w:val="0"/>
          <w:i w:val="0"/>
          <w:sz w:val="22"/>
          <w:szCs w:val="24"/>
        </w:rPr>
        <w:t xml:space="preserve">s odbornou péčí a v souladu se všemi pokyny </w:t>
      </w:r>
      <w:r w:rsidR="009E5B1A">
        <w:rPr>
          <w:rFonts w:ascii="Times New Roman" w:hAnsi="Times New Roman"/>
          <w:b w:val="0"/>
          <w:i w:val="0"/>
          <w:sz w:val="22"/>
          <w:szCs w:val="24"/>
        </w:rPr>
        <w:t xml:space="preserve">klienta </w:t>
      </w:r>
      <w:r w:rsidRPr="003F29AD">
        <w:rPr>
          <w:rFonts w:ascii="Times New Roman" w:hAnsi="Times New Roman"/>
          <w:b w:val="0"/>
          <w:i w:val="0"/>
          <w:sz w:val="22"/>
          <w:szCs w:val="24"/>
        </w:rPr>
        <w:t>(nejsou</w:t>
      </w:r>
      <w:r w:rsidR="009E5B1A">
        <w:rPr>
          <w:rFonts w:ascii="Times New Roman" w:hAnsi="Times New Roman"/>
          <w:b w:val="0"/>
          <w:i w:val="0"/>
          <w:sz w:val="22"/>
          <w:szCs w:val="24"/>
        </w:rPr>
        <w:t>-li pokyny</w:t>
      </w:r>
      <w:r w:rsidRPr="003F29AD">
        <w:rPr>
          <w:rFonts w:ascii="Times New Roman" w:hAnsi="Times New Roman"/>
          <w:b w:val="0"/>
          <w:i w:val="0"/>
          <w:sz w:val="22"/>
          <w:szCs w:val="24"/>
        </w:rPr>
        <w:t xml:space="preserve"> v rozporu s obecně záva</w:t>
      </w:r>
      <w:r w:rsidR="00AB5F26">
        <w:rPr>
          <w:rFonts w:ascii="Times New Roman" w:hAnsi="Times New Roman"/>
          <w:b w:val="0"/>
          <w:i w:val="0"/>
          <w:sz w:val="22"/>
          <w:szCs w:val="24"/>
        </w:rPr>
        <w:t>znými právními předpisy, s realizační dohodou, r</w:t>
      </w:r>
      <w:r w:rsidRPr="003F29AD">
        <w:rPr>
          <w:rFonts w:ascii="Times New Roman" w:hAnsi="Times New Roman"/>
          <w:b w:val="0"/>
          <w:i w:val="0"/>
          <w:sz w:val="22"/>
          <w:szCs w:val="24"/>
        </w:rPr>
        <w:t xml:space="preserve">ámcovou </w:t>
      </w:r>
      <w:r w:rsidR="00AB5F26">
        <w:rPr>
          <w:rFonts w:ascii="Times New Roman" w:hAnsi="Times New Roman"/>
          <w:b w:val="0"/>
          <w:i w:val="0"/>
          <w:sz w:val="22"/>
          <w:szCs w:val="24"/>
        </w:rPr>
        <w:t>dohodou</w:t>
      </w:r>
      <w:r w:rsidRPr="003F29AD">
        <w:rPr>
          <w:rFonts w:ascii="Times New Roman" w:hAnsi="Times New Roman"/>
          <w:b w:val="0"/>
          <w:i w:val="0"/>
          <w:sz w:val="22"/>
          <w:szCs w:val="24"/>
        </w:rPr>
        <w:t xml:space="preserve">, stavovskými předpisy upravujícími výkon advokacie či v rozporu se samotnými zájmy klienta) a dále v souladu s ustanoveními </w:t>
      </w:r>
      <w:r w:rsidR="009E5B1A">
        <w:rPr>
          <w:rFonts w:ascii="Times New Roman" w:hAnsi="Times New Roman"/>
          <w:b w:val="0"/>
          <w:i w:val="0"/>
          <w:sz w:val="22"/>
          <w:szCs w:val="24"/>
        </w:rPr>
        <w:t>r</w:t>
      </w:r>
      <w:r w:rsidRPr="003F29AD">
        <w:rPr>
          <w:rFonts w:ascii="Times New Roman" w:hAnsi="Times New Roman"/>
          <w:b w:val="0"/>
          <w:i w:val="0"/>
          <w:sz w:val="22"/>
          <w:szCs w:val="24"/>
        </w:rPr>
        <w:t xml:space="preserve">ámcové </w:t>
      </w:r>
      <w:r w:rsidR="009E5B1A">
        <w:rPr>
          <w:rFonts w:ascii="Times New Roman" w:hAnsi="Times New Roman"/>
          <w:b w:val="0"/>
          <w:i w:val="0"/>
          <w:sz w:val="22"/>
          <w:szCs w:val="24"/>
        </w:rPr>
        <w:t>dohody</w:t>
      </w:r>
      <w:r w:rsidRPr="003F29AD">
        <w:rPr>
          <w:rFonts w:ascii="Times New Roman" w:hAnsi="Times New Roman"/>
          <w:b w:val="0"/>
          <w:i w:val="0"/>
          <w:sz w:val="22"/>
          <w:szCs w:val="24"/>
        </w:rPr>
        <w:t>.</w:t>
      </w:r>
    </w:p>
    <w:p w14:paraId="7F7D1F10" w14:textId="253740B5" w:rsidR="00516169" w:rsidRPr="00516169" w:rsidRDefault="00516169" w:rsidP="00516169">
      <w:pPr>
        <w:pStyle w:val="Nadpis2"/>
        <w:keepNext w:val="0"/>
        <w:numPr>
          <w:ilvl w:val="0"/>
          <w:numId w:val="24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 w:rsidRPr="00516169">
        <w:rPr>
          <w:rFonts w:ascii="Times New Roman" w:hAnsi="Times New Roman"/>
          <w:b w:val="0"/>
          <w:i w:val="0"/>
          <w:sz w:val="22"/>
          <w:szCs w:val="24"/>
        </w:rPr>
        <w:t>Advokát se zavazuje předávat klientovi bez zbytečného odkladu veškeré zprávy t</w:t>
      </w:r>
      <w:r w:rsidR="00166414">
        <w:rPr>
          <w:rFonts w:ascii="Times New Roman" w:hAnsi="Times New Roman"/>
          <w:b w:val="0"/>
          <w:i w:val="0"/>
          <w:sz w:val="22"/>
          <w:szCs w:val="24"/>
        </w:rPr>
        <w:t>ýkající se předmětu realizační</w:t>
      </w:r>
      <w:r w:rsidRPr="00516169">
        <w:rPr>
          <w:rFonts w:ascii="Times New Roman" w:hAnsi="Times New Roman"/>
          <w:b w:val="0"/>
          <w:i w:val="0"/>
          <w:sz w:val="22"/>
          <w:szCs w:val="24"/>
        </w:rPr>
        <w:t xml:space="preserve"> dohod</w:t>
      </w:r>
      <w:r w:rsidR="00166414">
        <w:rPr>
          <w:rFonts w:ascii="Times New Roman" w:hAnsi="Times New Roman"/>
          <w:b w:val="0"/>
          <w:i w:val="0"/>
          <w:sz w:val="22"/>
          <w:szCs w:val="24"/>
        </w:rPr>
        <w:t>y</w:t>
      </w:r>
      <w:r>
        <w:rPr>
          <w:rFonts w:ascii="Times New Roman" w:hAnsi="Times New Roman"/>
          <w:b w:val="0"/>
          <w:i w:val="0"/>
          <w:sz w:val="22"/>
          <w:szCs w:val="24"/>
        </w:rPr>
        <w:t>.</w:t>
      </w:r>
    </w:p>
    <w:p w14:paraId="580C5603" w14:textId="573EA656" w:rsidR="00B43DF0" w:rsidRPr="00B43DF0" w:rsidRDefault="00B43DF0" w:rsidP="00B43DF0">
      <w:pPr>
        <w:pStyle w:val="Nadpis2"/>
        <w:keepNext w:val="0"/>
        <w:numPr>
          <w:ilvl w:val="0"/>
          <w:numId w:val="24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 w:rsidRPr="00B43DF0">
        <w:rPr>
          <w:rFonts w:ascii="Times New Roman" w:hAnsi="Times New Roman"/>
          <w:b w:val="0"/>
          <w:i w:val="0"/>
          <w:sz w:val="22"/>
          <w:szCs w:val="24"/>
        </w:rPr>
        <w:t>Klient se zavazuje za řádně poskytnuté právní služb</w:t>
      </w:r>
      <w:r w:rsidR="002B64E3">
        <w:rPr>
          <w:rFonts w:ascii="Times New Roman" w:hAnsi="Times New Roman"/>
          <w:b w:val="0"/>
          <w:i w:val="0"/>
          <w:sz w:val="22"/>
          <w:szCs w:val="24"/>
        </w:rPr>
        <w:t>y</w:t>
      </w:r>
      <w:r w:rsidRPr="00B43DF0">
        <w:rPr>
          <w:rFonts w:ascii="Times New Roman" w:hAnsi="Times New Roman"/>
          <w:b w:val="0"/>
          <w:i w:val="0"/>
          <w:sz w:val="22"/>
          <w:szCs w:val="24"/>
        </w:rPr>
        <w:t xml:space="preserve"> uhradit </w:t>
      </w:r>
      <w:r>
        <w:rPr>
          <w:rFonts w:ascii="Times New Roman" w:hAnsi="Times New Roman"/>
          <w:b w:val="0"/>
          <w:i w:val="0"/>
          <w:sz w:val="22"/>
          <w:szCs w:val="24"/>
        </w:rPr>
        <w:t>a</w:t>
      </w:r>
      <w:r w:rsidRPr="00B43DF0">
        <w:rPr>
          <w:rFonts w:ascii="Times New Roman" w:hAnsi="Times New Roman"/>
          <w:b w:val="0"/>
          <w:i w:val="0"/>
          <w:sz w:val="22"/>
          <w:szCs w:val="24"/>
        </w:rPr>
        <w:t xml:space="preserve">dvokátovi odměnu </w:t>
      </w:r>
      <w:r w:rsidR="002B64E3">
        <w:rPr>
          <w:rFonts w:ascii="Times New Roman" w:hAnsi="Times New Roman"/>
          <w:b w:val="0"/>
          <w:i w:val="0"/>
          <w:sz w:val="22"/>
          <w:szCs w:val="24"/>
        </w:rPr>
        <w:t>dle</w:t>
      </w:r>
      <w:r w:rsidR="003D3FFD">
        <w:rPr>
          <w:rFonts w:ascii="Times New Roman" w:hAnsi="Times New Roman"/>
          <w:b w:val="0"/>
          <w:i w:val="0"/>
          <w:sz w:val="22"/>
          <w:szCs w:val="24"/>
        </w:rPr>
        <w:t xml:space="preserve"> čl. </w:t>
      </w:r>
      <w:r w:rsidR="00AC13F2">
        <w:rPr>
          <w:rFonts w:ascii="Times New Roman" w:hAnsi="Times New Roman"/>
          <w:b w:val="0"/>
          <w:i w:val="0"/>
          <w:sz w:val="22"/>
          <w:szCs w:val="24"/>
        </w:rPr>
        <w:t>IV</w:t>
      </w:r>
      <w:r w:rsidRPr="00B43DF0">
        <w:rPr>
          <w:rFonts w:ascii="Times New Roman" w:hAnsi="Times New Roman"/>
          <w:b w:val="0"/>
          <w:i w:val="0"/>
          <w:sz w:val="22"/>
          <w:szCs w:val="24"/>
        </w:rPr>
        <w:t xml:space="preserve">. této </w:t>
      </w:r>
      <w:r w:rsidR="002B64E3">
        <w:rPr>
          <w:rFonts w:ascii="Times New Roman" w:hAnsi="Times New Roman"/>
          <w:b w:val="0"/>
          <w:i w:val="0"/>
          <w:sz w:val="22"/>
          <w:szCs w:val="24"/>
        </w:rPr>
        <w:t>realizační dohody a za</w:t>
      </w:r>
      <w:r w:rsidRPr="00B43DF0">
        <w:rPr>
          <w:rFonts w:ascii="Times New Roman" w:hAnsi="Times New Roman"/>
          <w:b w:val="0"/>
          <w:i w:val="0"/>
          <w:sz w:val="22"/>
          <w:szCs w:val="24"/>
        </w:rPr>
        <w:t xml:space="preserve"> podmínek, které stanoví </w:t>
      </w:r>
      <w:r>
        <w:rPr>
          <w:rFonts w:ascii="Times New Roman" w:hAnsi="Times New Roman"/>
          <w:b w:val="0"/>
          <w:i w:val="0"/>
          <w:sz w:val="22"/>
          <w:szCs w:val="24"/>
        </w:rPr>
        <w:t>r</w:t>
      </w:r>
      <w:r w:rsidRPr="00B43DF0">
        <w:rPr>
          <w:rFonts w:ascii="Times New Roman" w:hAnsi="Times New Roman"/>
          <w:b w:val="0"/>
          <w:i w:val="0"/>
          <w:sz w:val="22"/>
          <w:szCs w:val="24"/>
        </w:rPr>
        <w:t xml:space="preserve">ámcová </w:t>
      </w:r>
      <w:r>
        <w:rPr>
          <w:rFonts w:ascii="Times New Roman" w:hAnsi="Times New Roman"/>
          <w:b w:val="0"/>
          <w:i w:val="0"/>
          <w:sz w:val="22"/>
          <w:szCs w:val="24"/>
        </w:rPr>
        <w:t>dohoda</w:t>
      </w:r>
      <w:r w:rsidRPr="00B43DF0">
        <w:rPr>
          <w:rFonts w:ascii="Times New Roman" w:hAnsi="Times New Roman"/>
          <w:b w:val="0"/>
          <w:i w:val="0"/>
          <w:sz w:val="22"/>
          <w:szCs w:val="24"/>
        </w:rPr>
        <w:t>.</w:t>
      </w:r>
    </w:p>
    <w:p w14:paraId="447B1BAE" w14:textId="77777777" w:rsidR="00334C80" w:rsidRDefault="004A516F" w:rsidP="004A516F">
      <w:pPr>
        <w:pStyle w:val="Nadpis2"/>
        <w:keepNext w:val="0"/>
        <w:numPr>
          <w:ilvl w:val="0"/>
          <w:numId w:val="24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>
        <w:rPr>
          <w:rFonts w:ascii="Times New Roman" w:hAnsi="Times New Roman"/>
          <w:b w:val="0"/>
          <w:i w:val="0"/>
          <w:sz w:val="22"/>
          <w:szCs w:val="24"/>
        </w:rPr>
        <w:t>Klient se zavazuje poskytovat a</w:t>
      </w:r>
      <w:r w:rsidRPr="004A516F">
        <w:rPr>
          <w:rFonts w:ascii="Times New Roman" w:hAnsi="Times New Roman"/>
          <w:b w:val="0"/>
          <w:i w:val="0"/>
          <w:sz w:val="22"/>
          <w:szCs w:val="24"/>
        </w:rPr>
        <w:t xml:space="preserve">dvokátovi bez zbytečného </w:t>
      </w:r>
      <w:r>
        <w:rPr>
          <w:rFonts w:ascii="Times New Roman" w:hAnsi="Times New Roman"/>
          <w:b w:val="0"/>
          <w:i w:val="0"/>
          <w:sz w:val="22"/>
          <w:szCs w:val="24"/>
        </w:rPr>
        <w:t>odkladu</w:t>
      </w:r>
      <w:r w:rsidRPr="004A516F">
        <w:rPr>
          <w:rFonts w:ascii="Times New Roman" w:hAnsi="Times New Roman"/>
          <w:b w:val="0"/>
          <w:i w:val="0"/>
          <w:sz w:val="22"/>
          <w:szCs w:val="24"/>
        </w:rPr>
        <w:t xml:space="preserve"> veškeré potřebné informace, podklady a doklady nezbytné</w:t>
      </w:r>
      <w:r w:rsidR="006D5325">
        <w:rPr>
          <w:rFonts w:ascii="Times New Roman" w:hAnsi="Times New Roman"/>
          <w:b w:val="0"/>
          <w:i w:val="0"/>
          <w:sz w:val="22"/>
          <w:szCs w:val="24"/>
        </w:rPr>
        <w:t xml:space="preserve"> pro řádné plnění předmětu realizační dohody </w:t>
      </w:r>
      <w:r w:rsidRPr="004A516F">
        <w:rPr>
          <w:rFonts w:ascii="Times New Roman" w:hAnsi="Times New Roman"/>
          <w:b w:val="0"/>
          <w:i w:val="0"/>
          <w:sz w:val="22"/>
          <w:szCs w:val="24"/>
        </w:rPr>
        <w:t xml:space="preserve">ze strany </w:t>
      </w:r>
      <w:r w:rsidR="006D5325">
        <w:rPr>
          <w:rFonts w:ascii="Times New Roman" w:hAnsi="Times New Roman"/>
          <w:b w:val="0"/>
          <w:i w:val="0"/>
          <w:sz w:val="22"/>
          <w:szCs w:val="24"/>
        </w:rPr>
        <w:t>a</w:t>
      </w:r>
      <w:r w:rsidRPr="004A516F">
        <w:rPr>
          <w:rFonts w:ascii="Times New Roman" w:hAnsi="Times New Roman"/>
          <w:b w:val="0"/>
          <w:i w:val="0"/>
          <w:sz w:val="22"/>
          <w:szCs w:val="24"/>
        </w:rPr>
        <w:t xml:space="preserve">dvokáta. </w:t>
      </w:r>
    </w:p>
    <w:p w14:paraId="3E0EF2C5" w14:textId="2FA54B45" w:rsidR="004A516F" w:rsidRPr="004A516F" w:rsidRDefault="00334C80" w:rsidP="004A516F">
      <w:pPr>
        <w:pStyle w:val="Nadpis2"/>
        <w:keepNext w:val="0"/>
        <w:numPr>
          <w:ilvl w:val="0"/>
          <w:numId w:val="24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 w:rsidRPr="00334C80">
        <w:rPr>
          <w:rFonts w:ascii="Times New Roman" w:hAnsi="Times New Roman"/>
          <w:b w:val="0"/>
          <w:i w:val="0"/>
          <w:sz w:val="22"/>
          <w:szCs w:val="24"/>
        </w:rPr>
        <w:t>Klient zmocňuje advokáta, aby jej při poskytování služeb v předmětu sjednaném realizační dohodou zastupoval, a zavazuje se vystavit advokátu odpovídající písemnou plnou moc. Na žádost advokáta klient v případě potřeby vystaví odpovídající plnou moc jako přímým zástupcům též spolupracujícím advokátům advokáta</w:t>
      </w:r>
      <w:r w:rsidR="006D5325">
        <w:rPr>
          <w:rFonts w:ascii="Times New Roman" w:hAnsi="Times New Roman"/>
          <w:b w:val="0"/>
          <w:i w:val="0"/>
          <w:sz w:val="22"/>
          <w:szCs w:val="24"/>
        </w:rPr>
        <w:t>.</w:t>
      </w:r>
    </w:p>
    <w:p w14:paraId="38AA3504" w14:textId="32A378A7" w:rsidR="004A516F" w:rsidRDefault="004A516F" w:rsidP="004A516F">
      <w:pPr>
        <w:pStyle w:val="Nadpis2"/>
        <w:keepNext w:val="0"/>
        <w:numPr>
          <w:ilvl w:val="0"/>
          <w:numId w:val="24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 w:rsidRPr="004A516F">
        <w:rPr>
          <w:rFonts w:ascii="Times New Roman" w:hAnsi="Times New Roman"/>
          <w:b w:val="0"/>
          <w:i w:val="0"/>
          <w:sz w:val="22"/>
          <w:szCs w:val="24"/>
        </w:rPr>
        <w:t xml:space="preserve">Práva a povinnosti </w:t>
      </w:r>
      <w:r>
        <w:rPr>
          <w:rFonts w:ascii="Times New Roman" w:hAnsi="Times New Roman"/>
          <w:b w:val="0"/>
          <w:i w:val="0"/>
          <w:sz w:val="22"/>
          <w:szCs w:val="24"/>
        </w:rPr>
        <w:t>účastníků dohody</w:t>
      </w:r>
      <w:r w:rsidRPr="004A516F">
        <w:rPr>
          <w:rFonts w:ascii="Times New Roman" w:hAnsi="Times New Roman"/>
          <w:b w:val="0"/>
          <w:i w:val="0"/>
          <w:sz w:val="22"/>
          <w:szCs w:val="24"/>
        </w:rPr>
        <w:t xml:space="preserve"> výslovně neupravené </w:t>
      </w:r>
      <w:r>
        <w:rPr>
          <w:rFonts w:ascii="Times New Roman" w:hAnsi="Times New Roman"/>
          <w:b w:val="0"/>
          <w:i w:val="0"/>
          <w:sz w:val="22"/>
          <w:szCs w:val="24"/>
        </w:rPr>
        <w:t>realizační dohodou</w:t>
      </w:r>
      <w:r w:rsidRPr="004A516F">
        <w:rPr>
          <w:rFonts w:ascii="Times New Roman" w:hAnsi="Times New Roman"/>
          <w:b w:val="0"/>
          <w:i w:val="0"/>
          <w:sz w:val="22"/>
          <w:szCs w:val="24"/>
        </w:rPr>
        <w:t xml:space="preserve"> se řídí </w:t>
      </w:r>
      <w:r>
        <w:rPr>
          <w:rFonts w:ascii="Times New Roman" w:hAnsi="Times New Roman"/>
          <w:b w:val="0"/>
          <w:i w:val="0"/>
          <w:sz w:val="22"/>
          <w:szCs w:val="24"/>
        </w:rPr>
        <w:t>r</w:t>
      </w:r>
      <w:r w:rsidRPr="004A516F">
        <w:rPr>
          <w:rFonts w:ascii="Times New Roman" w:hAnsi="Times New Roman"/>
          <w:b w:val="0"/>
          <w:i w:val="0"/>
          <w:sz w:val="22"/>
          <w:szCs w:val="24"/>
        </w:rPr>
        <w:t xml:space="preserve">ámcovou </w:t>
      </w:r>
      <w:r>
        <w:rPr>
          <w:rFonts w:ascii="Times New Roman" w:hAnsi="Times New Roman"/>
          <w:b w:val="0"/>
          <w:i w:val="0"/>
          <w:sz w:val="22"/>
          <w:szCs w:val="24"/>
        </w:rPr>
        <w:t>dohodou</w:t>
      </w:r>
      <w:r w:rsidRPr="004A516F">
        <w:rPr>
          <w:rFonts w:ascii="Times New Roman" w:hAnsi="Times New Roman"/>
          <w:b w:val="0"/>
          <w:i w:val="0"/>
          <w:sz w:val="22"/>
          <w:szCs w:val="24"/>
        </w:rPr>
        <w:t xml:space="preserve"> a obecně závaznými právní předp</w:t>
      </w:r>
      <w:r>
        <w:rPr>
          <w:rFonts w:ascii="Times New Roman" w:hAnsi="Times New Roman"/>
          <w:b w:val="0"/>
          <w:i w:val="0"/>
          <w:sz w:val="22"/>
          <w:szCs w:val="24"/>
        </w:rPr>
        <w:t>isy.</w:t>
      </w:r>
    </w:p>
    <w:p w14:paraId="1B3D17B8" w14:textId="76F9F00D" w:rsidR="00595BE4" w:rsidRPr="000C4908" w:rsidRDefault="004A516F" w:rsidP="00D82475">
      <w:pPr>
        <w:pStyle w:val="Nadpis2"/>
        <w:keepNext w:val="0"/>
        <w:numPr>
          <w:ilvl w:val="0"/>
          <w:numId w:val="24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 w:rsidRPr="000C4908">
        <w:rPr>
          <w:rFonts w:ascii="Times New Roman" w:hAnsi="Times New Roman"/>
          <w:b w:val="0"/>
          <w:i w:val="0"/>
          <w:sz w:val="22"/>
          <w:szCs w:val="24"/>
        </w:rPr>
        <w:t>V případě rozporu mezi ustanoveními rea</w:t>
      </w:r>
      <w:r w:rsidR="00AC13F2">
        <w:rPr>
          <w:rFonts w:ascii="Times New Roman" w:hAnsi="Times New Roman"/>
          <w:b w:val="0"/>
          <w:i w:val="0"/>
          <w:sz w:val="22"/>
          <w:szCs w:val="24"/>
        </w:rPr>
        <w:t>lizační dohody a rámcové dohody</w:t>
      </w:r>
      <w:r w:rsidRPr="000C4908">
        <w:rPr>
          <w:rFonts w:ascii="Times New Roman" w:hAnsi="Times New Roman"/>
          <w:b w:val="0"/>
          <w:i w:val="0"/>
          <w:sz w:val="22"/>
          <w:szCs w:val="24"/>
        </w:rPr>
        <w:t xml:space="preserve"> budou mít přednost příslušná ustanovení rámcové dohody. </w:t>
      </w:r>
    </w:p>
    <w:p w14:paraId="0C9154A5" w14:textId="77777777" w:rsidR="0051623A" w:rsidRDefault="0051623A" w:rsidP="0051623A">
      <w:pPr>
        <w:pStyle w:val="Odstavecseseznamem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Cs w:val="24"/>
        </w:rPr>
      </w:pPr>
      <w:bookmarkStart w:id="7" w:name="_Hlk4951491"/>
      <w:bookmarkStart w:id="8" w:name="_Hlk4951666"/>
      <w:bookmarkEnd w:id="6"/>
    </w:p>
    <w:p w14:paraId="09BB7083" w14:textId="5E72E9A4" w:rsidR="00863FEB" w:rsidRPr="00457FBC" w:rsidRDefault="00A5517E" w:rsidP="00CA3300">
      <w:pPr>
        <w:pStyle w:val="Odstavecseseznamem"/>
        <w:numPr>
          <w:ilvl w:val="0"/>
          <w:numId w:val="8"/>
        </w:numPr>
        <w:spacing w:before="24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9" w:name="_Hlk4952984"/>
      <w:bookmarkStart w:id="10" w:name="_Hlk4960297"/>
      <w:bookmarkEnd w:id="7"/>
      <w:bookmarkEnd w:id="8"/>
      <w:r>
        <w:rPr>
          <w:rFonts w:ascii="Times New Roman" w:hAnsi="Times New Roman" w:cs="Times New Roman"/>
          <w:b/>
          <w:szCs w:val="24"/>
        </w:rPr>
        <w:t>Odměna, p</w:t>
      </w:r>
      <w:r w:rsidR="00863FEB" w:rsidRPr="00457FBC">
        <w:rPr>
          <w:rFonts w:ascii="Times New Roman" w:hAnsi="Times New Roman" w:cs="Times New Roman"/>
          <w:b/>
          <w:szCs w:val="24"/>
        </w:rPr>
        <w:t>latební podmínky</w:t>
      </w:r>
    </w:p>
    <w:p w14:paraId="57DD753B" w14:textId="38C4D27A" w:rsidR="00344152" w:rsidRPr="0076572D" w:rsidRDefault="00330508" w:rsidP="00CA3300">
      <w:pPr>
        <w:pStyle w:val="Nadpis2"/>
        <w:keepNext w:val="0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b w:val="0"/>
          <w:i w:val="0"/>
          <w:color w:val="FF0000"/>
          <w:sz w:val="22"/>
          <w:szCs w:val="24"/>
        </w:rPr>
      </w:pPr>
      <w:bookmarkStart w:id="11" w:name="_Hlk4953017"/>
      <w:bookmarkEnd w:id="9"/>
      <w:r>
        <w:rPr>
          <w:rFonts w:ascii="Times New Roman" w:hAnsi="Times New Roman"/>
          <w:b w:val="0"/>
          <w:i w:val="0"/>
          <w:sz w:val="22"/>
          <w:szCs w:val="24"/>
        </w:rPr>
        <w:t>Odměna advokáta</w:t>
      </w:r>
      <w:r w:rsidR="0014595E">
        <w:rPr>
          <w:rFonts w:ascii="Times New Roman" w:hAnsi="Times New Roman"/>
          <w:b w:val="0"/>
          <w:i w:val="0"/>
          <w:sz w:val="22"/>
          <w:szCs w:val="24"/>
        </w:rPr>
        <w:t>,</w:t>
      </w:r>
      <w:r w:rsidR="00461953">
        <w:rPr>
          <w:rFonts w:ascii="Times New Roman" w:hAnsi="Times New Roman"/>
          <w:b w:val="0"/>
          <w:i w:val="0"/>
          <w:sz w:val="22"/>
          <w:szCs w:val="24"/>
        </w:rPr>
        <w:t xml:space="preserve"> její splatnost </w:t>
      </w:r>
      <w:r w:rsidR="0014595E">
        <w:rPr>
          <w:rFonts w:ascii="Times New Roman" w:hAnsi="Times New Roman"/>
          <w:b w:val="0"/>
          <w:i w:val="0"/>
          <w:sz w:val="22"/>
          <w:szCs w:val="24"/>
        </w:rPr>
        <w:t xml:space="preserve">a ostatní platební podmínky </w:t>
      </w:r>
      <w:r>
        <w:rPr>
          <w:rFonts w:ascii="Times New Roman" w:hAnsi="Times New Roman"/>
          <w:b w:val="0"/>
          <w:i w:val="0"/>
          <w:sz w:val="22"/>
          <w:szCs w:val="24"/>
        </w:rPr>
        <w:t xml:space="preserve">se řídí čl. VI. a VII. rámcové dohody. </w:t>
      </w:r>
      <w:r w:rsidR="00461953">
        <w:rPr>
          <w:rFonts w:ascii="Times New Roman" w:hAnsi="Times New Roman"/>
          <w:b w:val="0"/>
          <w:i w:val="0"/>
          <w:sz w:val="22"/>
          <w:szCs w:val="24"/>
        </w:rPr>
        <w:t xml:space="preserve">Konkrétní výše odměny bude vypočtena </w:t>
      </w:r>
      <w:r w:rsidR="00221A00">
        <w:rPr>
          <w:rFonts w:ascii="Times New Roman" w:hAnsi="Times New Roman"/>
          <w:b w:val="0"/>
          <w:i w:val="0"/>
          <w:sz w:val="22"/>
          <w:szCs w:val="24"/>
        </w:rPr>
        <w:t>dle</w:t>
      </w:r>
      <w:r w:rsidR="00461953">
        <w:rPr>
          <w:rFonts w:ascii="Times New Roman" w:hAnsi="Times New Roman"/>
          <w:b w:val="0"/>
          <w:i w:val="0"/>
          <w:sz w:val="22"/>
          <w:szCs w:val="24"/>
        </w:rPr>
        <w:t xml:space="preserve"> skutečně odpracovaných hodin na základě převzetí výsledku právních služeb klientem, přičemž odpracované hodiny nepřekročí maximální rozsah hodin dle čl. II. </w:t>
      </w:r>
      <w:r w:rsidR="00036A54">
        <w:rPr>
          <w:rFonts w:ascii="Times New Roman" w:hAnsi="Times New Roman"/>
          <w:b w:val="0"/>
          <w:i w:val="0"/>
          <w:sz w:val="22"/>
          <w:szCs w:val="24"/>
        </w:rPr>
        <w:t xml:space="preserve">této </w:t>
      </w:r>
      <w:r w:rsidR="00461953">
        <w:rPr>
          <w:rFonts w:ascii="Times New Roman" w:hAnsi="Times New Roman"/>
          <w:b w:val="0"/>
          <w:i w:val="0"/>
          <w:sz w:val="22"/>
          <w:szCs w:val="24"/>
        </w:rPr>
        <w:t>realizační dohody.</w:t>
      </w:r>
    </w:p>
    <w:p w14:paraId="1EDE9EA0" w14:textId="1448EBED" w:rsidR="00D204AE" w:rsidRDefault="00461953" w:rsidP="00461953">
      <w:pPr>
        <w:pStyle w:val="Nadpis2"/>
        <w:keepNext w:val="0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bookmarkStart w:id="12" w:name="_Hlk4953632"/>
      <w:bookmarkStart w:id="13" w:name="_Hlk4963495"/>
      <w:bookmarkEnd w:id="10"/>
      <w:bookmarkEnd w:id="11"/>
      <w:r w:rsidRPr="00461953">
        <w:rPr>
          <w:rFonts w:ascii="Times New Roman" w:hAnsi="Times New Roman"/>
          <w:b w:val="0"/>
          <w:i w:val="0"/>
          <w:sz w:val="22"/>
          <w:szCs w:val="24"/>
        </w:rPr>
        <w:t>Advokát bude fakturovat služby uvedené v čl. II této</w:t>
      </w:r>
      <w:r w:rsidR="00036A54">
        <w:rPr>
          <w:rFonts w:ascii="Times New Roman" w:hAnsi="Times New Roman"/>
          <w:b w:val="0"/>
          <w:i w:val="0"/>
          <w:sz w:val="22"/>
          <w:szCs w:val="24"/>
        </w:rPr>
        <w:t xml:space="preserve"> realizační</w:t>
      </w:r>
      <w:r w:rsidRPr="00461953">
        <w:rPr>
          <w:rFonts w:ascii="Times New Roman" w:hAnsi="Times New Roman"/>
          <w:b w:val="0"/>
          <w:i w:val="0"/>
          <w:sz w:val="22"/>
          <w:szCs w:val="24"/>
        </w:rPr>
        <w:t xml:space="preserve"> dohody klientovi jednou za měsíc, a to vždy zpětně k poslednímu dni předcházejícího běžného měsíce</w:t>
      </w:r>
      <w:r>
        <w:rPr>
          <w:rFonts w:ascii="Times New Roman" w:hAnsi="Times New Roman"/>
          <w:b w:val="0"/>
          <w:i w:val="0"/>
          <w:sz w:val="22"/>
          <w:szCs w:val="24"/>
        </w:rPr>
        <w:t>.</w:t>
      </w:r>
    </w:p>
    <w:p w14:paraId="3C97BC03" w14:textId="77777777" w:rsidR="00461953" w:rsidRPr="00461953" w:rsidRDefault="00461953" w:rsidP="00461953">
      <w:pPr>
        <w:rPr>
          <w:lang w:eastAsia="cs-CZ"/>
        </w:rPr>
      </w:pPr>
    </w:p>
    <w:p w14:paraId="542BA822" w14:textId="6AA05437" w:rsidR="00D5613E" w:rsidRPr="00A5517E" w:rsidRDefault="00D5613E" w:rsidP="00CA3300">
      <w:pPr>
        <w:pStyle w:val="Odstavecseseznamem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14" w:name="_Hlk4953917"/>
      <w:bookmarkEnd w:id="12"/>
      <w:bookmarkEnd w:id="13"/>
      <w:r w:rsidRPr="00A5517E">
        <w:rPr>
          <w:rFonts w:ascii="Times New Roman" w:hAnsi="Times New Roman" w:cs="Times New Roman"/>
          <w:b/>
          <w:szCs w:val="24"/>
        </w:rPr>
        <w:t xml:space="preserve">Doba trvání </w:t>
      </w:r>
      <w:r w:rsidR="004A516F" w:rsidRPr="00A5517E">
        <w:rPr>
          <w:rFonts w:ascii="Times New Roman" w:hAnsi="Times New Roman" w:cs="Times New Roman"/>
          <w:b/>
          <w:szCs w:val="24"/>
        </w:rPr>
        <w:t xml:space="preserve">realizační </w:t>
      </w:r>
      <w:r w:rsidRPr="00A5517E">
        <w:rPr>
          <w:rFonts w:ascii="Times New Roman" w:hAnsi="Times New Roman" w:cs="Times New Roman"/>
          <w:b/>
          <w:szCs w:val="24"/>
        </w:rPr>
        <w:t>dohody</w:t>
      </w:r>
    </w:p>
    <w:p w14:paraId="5338736F" w14:textId="5A7CAD0A" w:rsidR="006C006C" w:rsidRPr="00C971C7" w:rsidRDefault="00AC13F2" w:rsidP="00CA3300">
      <w:pPr>
        <w:pStyle w:val="Nadpis2"/>
        <w:keepNext w:val="0"/>
        <w:numPr>
          <w:ilvl w:val="0"/>
          <w:numId w:val="17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 w:rsidRPr="00C971C7">
        <w:rPr>
          <w:rFonts w:ascii="Times New Roman" w:hAnsi="Times New Roman"/>
          <w:b w:val="0"/>
          <w:i w:val="0"/>
          <w:sz w:val="22"/>
          <w:szCs w:val="24"/>
        </w:rPr>
        <w:t>Právní služby budou klientovi</w:t>
      </w:r>
      <w:r w:rsidR="006A4859" w:rsidRPr="00C971C7">
        <w:rPr>
          <w:rFonts w:ascii="Times New Roman" w:hAnsi="Times New Roman"/>
          <w:b w:val="0"/>
          <w:i w:val="0"/>
          <w:sz w:val="22"/>
          <w:szCs w:val="24"/>
        </w:rPr>
        <w:t xml:space="preserve"> poskytovány ode dne </w:t>
      </w:r>
      <w:r w:rsidR="007B17ED" w:rsidRPr="00C971C7">
        <w:rPr>
          <w:rFonts w:ascii="Times New Roman" w:hAnsi="Times New Roman"/>
          <w:b w:val="0"/>
          <w:i w:val="0"/>
          <w:sz w:val="22"/>
          <w:szCs w:val="24"/>
        </w:rPr>
        <w:t>nabytí účinnosti</w:t>
      </w:r>
      <w:r w:rsidR="00036A54" w:rsidRPr="00C971C7">
        <w:rPr>
          <w:rFonts w:ascii="Times New Roman" w:hAnsi="Times New Roman"/>
          <w:b w:val="0"/>
          <w:i w:val="0"/>
          <w:sz w:val="22"/>
          <w:szCs w:val="24"/>
        </w:rPr>
        <w:t xml:space="preserve"> této</w:t>
      </w:r>
      <w:r w:rsidR="007B17ED" w:rsidRPr="00C971C7">
        <w:rPr>
          <w:rFonts w:ascii="Times New Roman" w:hAnsi="Times New Roman"/>
          <w:b w:val="0"/>
          <w:i w:val="0"/>
          <w:sz w:val="22"/>
          <w:szCs w:val="24"/>
        </w:rPr>
        <w:t xml:space="preserve"> </w:t>
      </w:r>
      <w:r w:rsidR="006A4859" w:rsidRPr="00C971C7">
        <w:rPr>
          <w:rFonts w:ascii="Times New Roman" w:hAnsi="Times New Roman"/>
          <w:b w:val="0"/>
          <w:i w:val="0"/>
          <w:sz w:val="22"/>
          <w:szCs w:val="24"/>
        </w:rPr>
        <w:t>realizační dohody ve lh</w:t>
      </w:r>
      <w:r w:rsidRPr="00C971C7">
        <w:rPr>
          <w:rFonts w:ascii="Times New Roman" w:hAnsi="Times New Roman"/>
          <w:b w:val="0"/>
          <w:i w:val="0"/>
          <w:sz w:val="22"/>
          <w:szCs w:val="24"/>
        </w:rPr>
        <w:t>ůtách stanovených pokyny klienta</w:t>
      </w:r>
      <w:r w:rsidR="006A4859" w:rsidRPr="00C971C7">
        <w:rPr>
          <w:rFonts w:ascii="Times New Roman" w:hAnsi="Times New Roman"/>
          <w:b w:val="0"/>
          <w:i w:val="0"/>
          <w:sz w:val="22"/>
          <w:szCs w:val="24"/>
        </w:rPr>
        <w:t xml:space="preserve">, nejpozději však do </w:t>
      </w:r>
      <w:r w:rsidR="006D3B23" w:rsidRPr="00C971C7">
        <w:rPr>
          <w:rFonts w:ascii="Times New Roman" w:hAnsi="Times New Roman"/>
          <w:b w:val="0"/>
          <w:i w:val="0"/>
          <w:sz w:val="22"/>
          <w:szCs w:val="24"/>
        </w:rPr>
        <w:t>jednoho roku od</w:t>
      </w:r>
      <w:r w:rsidR="003B3BBA" w:rsidRPr="00C971C7">
        <w:rPr>
          <w:rFonts w:ascii="Times New Roman" w:hAnsi="Times New Roman"/>
          <w:b w:val="0"/>
          <w:i w:val="0"/>
          <w:sz w:val="22"/>
          <w:szCs w:val="24"/>
        </w:rPr>
        <w:t>e dne</w:t>
      </w:r>
      <w:r w:rsidR="006D3B23" w:rsidRPr="00C971C7">
        <w:rPr>
          <w:rFonts w:ascii="Times New Roman" w:hAnsi="Times New Roman"/>
          <w:b w:val="0"/>
          <w:i w:val="0"/>
          <w:sz w:val="22"/>
          <w:szCs w:val="24"/>
        </w:rPr>
        <w:t xml:space="preserve"> nabytí účinnosti této</w:t>
      </w:r>
      <w:r w:rsidR="00036A54" w:rsidRPr="00C971C7">
        <w:rPr>
          <w:rFonts w:ascii="Times New Roman" w:hAnsi="Times New Roman"/>
          <w:b w:val="0"/>
          <w:i w:val="0"/>
          <w:sz w:val="22"/>
          <w:szCs w:val="24"/>
        </w:rPr>
        <w:t xml:space="preserve"> realizační</w:t>
      </w:r>
      <w:r w:rsidR="006D3B23" w:rsidRPr="00C971C7">
        <w:rPr>
          <w:rFonts w:ascii="Times New Roman" w:hAnsi="Times New Roman"/>
          <w:b w:val="0"/>
          <w:i w:val="0"/>
          <w:sz w:val="22"/>
          <w:szCs w:val="24"/>
        </w:rPr>
        <w:t xml:space="preserve"> dohody</w:t>
      </w:r>
      <w:r w:rsidR="006A4859" w:rsidRPr="00C971C7">
        <w:rPr>
          <w:rFonts w:ascii="Times New Roman" w:hAnsi="Times New Roman"/>
          <w:b w:val="0"/>
          <w:i w:val="0"/>
          <w:sz w:val="22"/>
          <w:szCs w:val="22"/>
        </w:rPr>
        <w:t xml:space="preserve"> nebo do vyčerpání maximálního rozsahu hodin dle čl. II. realiz</w:t>
      </w:r>
      <w:r w:rsidR="00036A54" w:rsidRPr="00C971C7">
        <w:rPr>
          <w:rFonts w:ascii="Times New Roman" w:hAnsi="Times New Roman"/>
          <w:b w:val="0"/>
          <w:i w:val="0"/>
          <w:sz w:val="22"/>
          <w:szCs w:val="22"/>
        </w:rPr>
        <w:t>ační dohody, podle toho, která z</w:t>
      </w:r>
      <w:r w:rsidR="006A4859" w:rsidRPr="00C971C7">
        <w:rPr>
          <w:rFonts w:ascii="Times New Roman" w:hAnsi="Times New Roman"/>
          <w:b w:val="0"/>
          <w:i w:val="0"/>
          <w:sz w:val="22"/>
          <w:szCs w:val="22"/>
        </w:rPr>
        <w:t xml:space="preserve"> těchto událostí nastane </w:t>
      </w:r>
      <w:r w:rsidR="00036A54" w:rsidRPr="00C971C7">
        <w:rPr>
          <w:rFonts w:ascii="Times New Roman" w:hAnsi="Times New Roman"/>
          <w:b w:val="0"/>
          <w:i w:val="0"/>
          <w:sz w:val="22"/>
          <w:szCs w:val="22"/>
        </w:rPr>
        <w:t>dříve</w:t>
      </w:r>
      <w:r w:rsidR="006A4859" w:rsidRPr="00C971C7">
        <w:rPr>
          <w:rFonts w:ascii="Times New Roman" w:hAnsi="Times New Roman"/>
          <w:b w:val="0"/>
          <w:i w:val="0"/>
          <w:sz w:val="22"/>
          <w:szCs w:val="22"/>
        </w:rPr>
        <w:t>.</w:t>
      </w:r>
    </w:p>
    <w:p w14:paraId="45EED245" w14:textId="5A3FAF32" w:rsidR="00A2597B" w:rsidRPr="00C971C7" w:rsidRDefault="00A2597B" w:rsidP="00A2597B">
      <w:pPr>
        <w:pStyle w:val="Nadpis2"/>
        <w:keepNext w:val="0"/>
        <w:numPr>
          <w:ilvl w:val="0"/>
          <w:numId w:val="17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 w:rsidRPr="00C971C7">
        <w:rPr>
          <w:rFonts w:ascii="Times New Roman" w:hAnsi="Times New Roman"/>
          <w:b w:val="0"/>
          <w:i w:val="0"/>
          <w:sz w:val="22"/>
          <w:szCs w:val="24"/>
        </w:rPr>
        <w:t>Realizační dohoda může být dále ukončena výpovědí, případně odstoupením, a to za podmínek rámcové dohody.</w:t>
      </w:r>
    </w:p>
    <w:p w14:paraId="38873B94" w14:textId="027907F4" w:rsidR="00036A54" w:rsidRPr="00C971C7" w:rsidRDefault="00036A54" w:rsidP="00036A54">
      <w:pPr>
        <w:pStyle w:val="Nadpis2"/>
        <w:keepNext w:val="0"/>
        <w:numPr>
          <w:ilvl w:val="0"/>
          <w:numId w:val="17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 w:rsidRPr="00C971C7">
        <w:rPr>
          <w:rFonts w:ascii="Times New Roman" w:hAnsi="Times New Roman"/>
          <w:b w:val="0"/>
          <w:i w:val="0"/>
          <w:sz w:val="22"/>
          <w:szCs w:val="24"/>
        </w:rPr>
        <w:t xml:space="preserve">Bez ohledu na možnosti zániku realizační dohody uvedené v odst. 1. a odst. 2. tohoto článku skončí realizační dohoda vždy ke dni ukončení rámcové dohody. </w:t>
      </w:r>
    </w:p>
    <w:p w14:paraId="5830F651" w14:textId="77777777" w:rsidR="00036A54" w:rsidRPr="00036A54" w:rsidRDefault="00036A54" w:rsidP="00036A54">
      <w:pPr>
        <w:rPr>
          <w:lang w:eastAsia="cs-CZ"/>
        </w:rPr>
      </w:pPr>
    </w:p>
    <w:p w14:paraId="16C20714" w14:textId="77777777" w:rsidR="00571FF5" w:rsidRPr="00571FF5" w:rsidRDefault="00571FF5" w:rsidP="00571FF5">
      <w:pPr>
        <w:rPr>
          <w:lang w:eastAsia="cs-CZ"/>
        </w:rPr>
      </w:pPr>
    </w:p>
    <w:p w14:paraId="763CFB9B" w14:textId="77777777" w:rsidR="005018CA" w:rsidRPr="005E05E4" w:rsidRDefault="005018CA" w:rsidP="005018CA">
      <w:pPr>
        <w:spacing w:after="0" w:line="240" w:lineRule="auto"/>
        <w:ind w:left="1418"/>
        <w:jc w:val="both"/>
        <w:rPr>
          <w:rFonts w:ascii="Times New Roman" w:hAnsi="Times New Roman" w:cs="Times New Roman"/>
          <w:sz w:val="12"/>
          <w:szCs w:val="12"/>
        </w:rPr>
      </w:pPr>
    </w:p>
    <w:p w14:paraId="06C33FE0" w14:textId="77777777" w:rsidR="00E855F9" w:rsidRPr="00457FBC" w:rsidRDefault="00E855F9" w:rsidP="00CA3300">
      <w:pPr>
        <w:pStyle w:val="Odstavecseseznamem"/>
        <w:numPr>
          <w:ilvl w:val="0"/>
          <w:numId w:val="8"/>
        </w:numPr>
        <w:spacing w:before="24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15" w:name="_Hlk4954277"/>
      <w:bookmarkStart w:id="16" w:name="_Hlk4963744"/>
      <w:bookmarkEnd w:id="14"/>
      <w:r w:rsidRPr="00457FBC">
        <w:rPr>
          <w:rFonts w:ascii="Times New Roman" w:hAnsi="Times New Roman" w:cs="Times New Roman"/>
          <w:b/>
          <w:szCs w:val="24"/>
        </w:rPr>
        <w:t>Závěrečná ustanovení</w:t>
      </w:r>
    </w:p>
    <w:p w14:paraId="0B76345E" w14:textId="70114E1B" w:rsidR="00E855F9" w:rsidRDefault="00E855F9" w:rsidP="00571FF5">
      <w:pPr>
        <w:pStyle w:val="Nadpis2"/>
        <w:keepNext w:val="0"/>
        <w:numPr>
          <w:ilvl w:val="0"/>
          <w:numId w:val="26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 w:rsidRPr="00457FBC">
        <w:rPr>
          <w:rFonts w:ascii="Times New Roman" w:hAnsi="Times New Roman"/>
          <w:b w:val="0"/>
          <w:i w:val="0"/>
          <w:sz w:val="22"/>
          <w:szCs w:val="24"/>
        </w:rPr>
        <w:t xml:space="preserve">Účastníci </w:t>
      </w:r>
      <w:r w:rsidR="009A7A03">
        <w:rPr>
          <w:rFonts w:ascii="Times New Roman" w:hAnsi="Times New Roman"/>
          <w:b w:val="0"/>
          <w:i w:val="0"/>
          <w:sz w:val="22"/>
          <w:szCs w:val="24"/>
        </w:rPr>
        <w:t xml:space="preserve">dohody </w:t>
      </w:r>
      <w:r w:rsidRPr="00457FBC">
        <w:rPr>
          <w:rFonts w:ascii="Times New Roman" w:hAnsi="Times New Roman"/>
          <w:b w:val="0"/>
          <w:i w:val="0"/>
          <w:sz w:val="22"/>
          <w:szCs w:val="24"/>
        </w:rPr>
        <w:t>na závěr</w:t>
      </w:r>
      <w:r w:rsidR="00E65D99">
        <w:rPr>
          <w:rFonts w:ascii="Times New Roman" w:hAnsi="Times New Roman"/>
          <w:b w:val="0"/>
          <w:i w:val="0"/>
          <w:sz w:val="22"/>
          <w:szCs w:val="24"/>
        </w:rPr>
        <w:t xml:space="preserve"> realizační</w:t>
      </w:r>
      <w:r w:rsidRPr="00457FBC">
        <w:rPr>
          <w:rFonts w:ascii="Times New Roman" w:hAnsi="Times New Roman"/>
          <w:b w:val="0"/>
          <w:i w:val="0"/>
          <w:sz w:val="22"/>
          <w:szCs w:val="24"/>
        </w:rPr>
        <w:t xml:space="preserve"> dohody výslovně prohlašují, že jim nejsou známy žádné okolnosti bránící v uzavření </w:t>
      </w:r>
      <w:r w:rsidR="0014595E">
        <w:rPr>
          <w:rFonts w:ascii="Times New Roman" w:hAnsi="Times New Roman"/>
          <w:b w:val="0"/>
          <w:i w:val="0"/>
          <w:sz w:val="22"/>
          <w:szCs w:val="24"/>
        </w:rPr>
        <w:t xml:space="preserve">realizační </w:t>
      </w:r>
      <w:r w:rsidRPr="00457FBC">
        <w:rPr>
          <w:rFonts w:ascii="Times New Roman" w:hAnsi="Times New Roman"/>
          <w:b w:val="0"/>
          <w:i w:val="0"/>
          <w:sz w:val="22"/>
          <w:szCs w:val="24"/>
        </w:rPr>
        <w:t>dohody.</w:t>
      </w:r>
    </w:p>
    <w:p w14:paraId="3261AB9B" w14:textId="08737028" w:rsidR="00334C80" w:rsidRPr="00334C80" w:rsidRDefault="00334C80" w:rsidP="00571FF5">
      <w:pPr>
        <w:pStyle w:val="Nadpis2"/>
        <w:keepNext w:val="0"/>
        <w:numPr>
          <w:ilvl w:val="0"/>
          <w:numId w:val="26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 w:rsidRPr="00334C80">
        <w:rPr>
          <w:rFonts w:ascii="Times New Roman" w:hAnsi="Times New Roman"/>
          <w:b w:val="0"/>
          <w:i w:val="0"/>
          <w:sz w:val="22"/>
          <w:szCs w:val="24"/>
        </w:rPr>
        <w:t>Ne</w:t>
      </w:r>
      <w:r>
        <w:rPr>
          <w:rFonts w:ascii="Times New Roman" w:hAnsi="Times New Roman"/>
          <w:b w:val="0"/>
          <w:i w:val="0"/>
          <w:sz w:val="22"/>
          <w:szCs w:val="24"/>
        </w:rPr>
        <w:t xml:space="preserve">dohodnou-li se účastníci dohody jinak, jsou kontaktními osobami pro účely plnění předmětu této realizační dohody </w:t>
      </w:r>
      <w:r w:rsidR="004F4C9B">
        <w:rPr>
          <w:rFonts w:ascii="Times New Roman" w:hAnsi="Times New Roman"/>
          <w:b w:val="0"/>
          <w:i w:val="0"/>
          <w:sz w:val="22"/>
          <w:szCs w:val="24"/>
        </w:rPr>
        <w:t>osoby uvedené v čl. IV. rámcové dohody.</w:t>
      </w:r>
    </w:p>
    <w:p w14:paraId="1614A4B9" w14:textId="49DD01CB" w:rsidR="00E855F9" w:rsidRDefault="00E65D99" w:rsidP="00571FF5">
      <w:pPr>
        <w:pStyle w:val="Nadpis2"/>
        <w:keepNext w:val="0"/>
        <w:numPr>
          <w:ilvl w:val="0"/>
          <w:numId w:val="26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bookmarkStart w:id="17" w:name="_Hlk4954314"/>
      <w:bookmarkEnd w:id="15"/>
      <w:r>
        <w:rPr>
          <w:rFonts w:ascii="Times New Roman" w:hAnsi="Times New Roman"/>
          <w:b w:val="0"/>
          <w:i w:val="0"/>
          <w:sz w:val="22"/>
          <w:szCs w:val="24"/>
        </w:rPr>
        <w:t>Realizační d</w:t>
      </w:r>
      <w:r w:rsidR="00E855F9" w:rsidRPr="00092298">
        <w:rPr>
          <w:rFonts w:ascii="Times New Roman" w:hAnsi="Times New Roman"/>
          <w:b w:val="0"/>
          <w:i w:val="0"/>
          <w:sz w:val="22"/>
          <w:szCs w:val="24"/>
        </w:rPr>
        <w:t xml:space="preserve">ohoda nabývá platnosti a účinnosti dnem podpisu </w:t>
      </w:r>
      <w:r w:rsidR="00EC1F7F">
        <w:rPr>
          <w:rFonts w:ascii="Times New Roman" w:hAnsi="Times New Roman"/>
          <w:b w:val="0"/>
          <w:i w:val="0"/>
          <w:sz w:val="22"/>
          <w:szCs w:val="24"/>
        </w:rPr>
        <w:t>posledního z účastníků</w:t>
      </w:r>
      <w:r w:rsidR="00E855F9" w:rsidRPr="00092298">
        <w:rPr>
          <w:rFonts w:ascii="Times New Roman" w:hAnsi="Times New Roman"/>
          <w:b w:val="0"/>
          <w:i w:val="0"/>
          <w:sz w:val="22"/>
          <w:szCs w:val="24"/>
        </w:rPr>
        <w:t>, nemá-li nabýt v</w:t>
      </w:r>
      <w:r w:rsidR="00551624">
        <w:rPr>
          <w:rFonts w:ascii="Times New Roman" w:hAnsi="Times New Roman"/>
          <w:b w:val="0"/>
          <w:i w:val="0"/>
          <w:sz w:val="22"/>
          <w:szCs w:val="24"/>
        </w:rPr>
        <w:t> </w:t>
      </w:r>
      <w:r w:rsidR="00E855F9" w:rsidRPr="00092298">
        <w:rPr>
          <w:rFonts w:ascii="Times New Roman" w:hAnsi="Times New Roman"/>
          <w:b w:val="0"/>
          <w:i w:val="0"/>
          <w:sz w:val="22"/>
          <w:szCs w:val="24"/>
        </w:rPr>
        <w:t>souladu se zákonem č. 340/2015 Sb., o zvláštních podmínkách účinnosti některých smluv, uveřejňování těchto smluv a o registru smluv (zákon o registru smluv), ve znění pozdější</w:t>
      </w:r>
      <w:r w:rsidR="00E855F9">
        <w:rPr>
          <w:rFonts w:ascii="Times New Roman" w:hAnsi="Times New Roman"/>
          <w:b w:val="0"/>
          <w:i w:val="0"/>
          <w:sz w:val="22"/>
          <w:szCs w:val="24"/>
        </w:rPr>
        <w:t>ch předpisů, účinnosti později.</w:t>
      </w:r>
    </w:p>
    <w:p w14:paraId="31000C5F" w14:textId="318E1C69" w:rsidR="00E855F9" w:rsidRPr="00092298" w:rsidRDefault="00E65D99" w:rsidP="00571FF5">
      <w:pPr>
        <w:pStyle w:val="Nadpis2"/>
        <w:keepNext w:val="0"/>
        <w:numPr>
          <w:ilvl w:val="0"/>
          <w:numId w:val="26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>
        <w:rPr>
          <w:rFonts w:ascii="Times New Roman" w:hAnsi="Times New Roman"/>
          <w:b w:val="0"/>
          <w:i w:val="0"/>
          <w:sz w:val="22"/>
          <w:szCs w:val="24"/>
        </w:rPr>
        <w:t>Realizační d</w:t>
      </w:r>
      <w:r w:rsidR="00E855F9" w:rsidRPr="00092298">
        <w:rPr>
          <w:rFonts w:ascii="Times New Roman" w:hAnsi="Times New Roman"/>
          <w:b w:val="0"/>
          <w:i w:val="0"/>
          <w:sz w:val="22"/>
          <w:szCs w:val="24"/>
        </w:rPr>
        <w:t xml:space="preserve">ohoda je vyhotovena ve </w:t>
      </w:r>
      <w:r w:rsidR="00E855F9" w:rsidRPr="00FF4764">
        <w:rPr>
          <w:rFonts w:ascii="Times New Roman" w:hAnsi="Times New Roman"/>
          <w:i w:val="0"/>
          <w:sz w:val="22"/>
          <w:szCs w:val="24"/>
        </w:rPr>
        <w:t>třech stejnopisech</w:t>
      </w:r>
      <w:r w:rsidR="00E855F9" w:rsidRPr="00092298">
        <w:rPr>
          <w:rFonts w:ascii="Times New Roman" w:hAnsi="Times New Roman"/>
          <w:b w:val="0"/>
          <w:i w:val="0"/>
          <w:sz w:val="22"/>
          <w:szCs w:val="24"/>
        </w:rPr>
        <w:t xml:space="preserve">, z nichž každý má platnost originálu. </w:t>
      </w:r>
      <w:r w:rsidR="0060633F">
        <w:rPr>
          <w:rFonts w:ascii="Times New Roman" w:hAnsi="Times New Roman"/>
          <w:b w:val="0"/>
          <w:i w:val="0"/>
          <w:sz w:val="22"/>
          <w:szCs w:val="24"/>
        </w:rPr>
        <w:t>Advokát</w:t>
      </w:r>
      <w:r w:rsidR="00E855F9" w:rsidRPr="00092298">
        <w:rPr>
          <w:rFonts w:ascii="Times New Roman" w:hAnsi="Times New Roman"/>
          <w:b w:val="0"/>
          <w:i w:val="0"/>
          <w:sz w:val="22"/>
          <w:szCs w:val="24"/>
        </w:rPr>
        <w:t xml:space="preserve"> obdrží jeden stejnopis a </w:t>
      </w:r>
      <w:r w:rsidR="009A7A03">
        <w:rPr>
          <w:rFonts w:ascii="Times New Roman" w:hAnsi="Times New Roman"/>
          <w:b w:val="0"/>
          <w:i w:val="0"/>
          <w:sz w:val="22"/>
          <w:szCs w:val="24"/>
        </w:rPr>
        <w:t>klient</w:t>
      </w:r>
      <w:r w:rsidR="009A7A03" w:rsidRPr="00092298">
        <w:rPr>
          <w:rFonts w:ascii="Times New Roman" w:hAnsi="Times New Roman"/>
          <w:b w:val="0"/>
          <w:i w:val="0"/>
          <w:sz w:val="22"/>
          <w:szCs w:val="24"/>
        </w:rPr>
        <w:t xml:space="preserve"> </w:t>
      </w:r>
      <w:r w:rsidR="00E855F9" w:rsidRPr="00092298">
        <w:rPr>
          <w:rFonts w:ascii="Times New Roman" w:hAnsi="Times New Roman"/>
          <w:b w:val="0"/>
          <w:i w:val="0"/>
          <w:sz w:val="22"/>
          <w:szCs w:val="24"/>
        </w:rPr>
        <w:t xml:space="preserve">obdrží dva stejnopisy. </w:t>
      </w:r>
    </w:p>
    <w:p w14:paraId="69E77712" w14:textId="145CF9E5" w:rsidR="00E855F9" w:rsidRDefault="00E855F9" w:rsidP="00571FF5">
      <w:pPr>
        <w:pStyle w:val="Nadpis2"/>
        <w:keepNext w:val="0"/>
        <w:numPr>
          <w:ilvl w:val="0"/>
          <w:numId w:val="26"/>
        </w:numPr>
        <w:spacing w:before="12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 w:rsidRPr="00457FBC">
        <w:rPr>
          <w:rFonts w:ascii="Times New Roman" w:hAnsi="Times New Roman"/>
          <w:b w:val="0"/>
          <w:i w:val="0"/>
          <w:sz w:val="22"/>
          <w:szCs w:val="24"/>
        </w:rPr>
        <w:t>Účastníci</w:t>
      </w:r>
      <w:r w:rsidR="009A7A03">
        <w:rPr>
          <w:rFonts w:ascii="Times New Roman" w:hAnsi="Times New Roman"/>
          <w:b w:val="0"/>
          <w:i w:val="0"/>
          <w:sz w:val="22"/>
          <w:szCs w:val="24"/>
        </w:rPr>
        <w:t xml:space="preserve"> dohody</w:t>
      </w:r>
      <w:r w:rsidRPr="00457FBC">
        <w:rPr>
          <w:rFonts w:ascii="Times New Roman" w:hAnsi="Times New Roman"/>
          <w:b w:val="0"/>
          <w:i w:val="0"/>
          <w:sz w:val="22"/>
          <w:szCs w:val="24"/>
        </w:rPr>
        <w:t xml:space="preserve"> prohlašují, že si tuto dohodu před jejím podpisem přečetli, a shledali, že její obsah přesně odpovídá jejich pravé a svobodné vůli a zakládá právní následky, jejichž dosažení svým jednáním sledovali, a proto ji níže, prosti omylu, lsti a nikoliv v tísni, či za nápadně nevýhodných podmínek pro jednoho z účastníků, na důkaz toho podepisují. </w:t>
      </w:r>
    </w:p>
    <w:p w14:paraId="4A934040" w14:textId="22D744DF" w:rsidR="00F75C46" w:rsidRDefault="00F75C46" w:rsidP="00F75C46">
      <w:pPr>
        <w:rPr>
          <w:lang w:eastAsia="cs-CZ"/>
        </w:rPr>
      </w:pPr>
    </w:p>
    <w:p w14:paraId="03D487F1" w14:textId="17EC6BD4" w:rsidR="004E7D5E" w:rsidRDefault="004E7D5E" w:rsidP="00F46512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18" w:name="_Hlk4954357"/>
      <w:bookmarkEnd w:id="16"/>
      <w:bookmarkEnd w:id="17"/>
    </w:p>
    <w:p w14:paraId="0B6FD609" w14:textId="77777777" w:rsidR="004E7D5E" w:rsidRPr="00F80DAB" w:rsidRDefault="00375DDC" w:rsidP="00AC51CF">
      <w:pPr>
        <w:tabs>
          <w:tab w:val="left" w:pos="5670"/>
        </w:tabs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19" w:name="_Hlk4963861"/>
      <w:r w:rsidRPr="00F80DAB">
        <w:rPr>
          <w:rFonts w:ascii="Times New Roman" w:hAnsi="Times New Roman" w:cs="Times New Roman"/>
          <w:szCs w:val="24"/>
        </w:rPr>
        <w:t>V……………………dne ………..</w:t>
      </w:r>
      <w:r w:rsidRPr="00F80DAB">
        <w:rPr>
          <w:rFonts w:ascii="Times New Roman" w:hAnsi="Times New Roman" w:cs="Times New Roman"/>
          <w:szCs w:val="24"/>
        </w:rPr>
        <w:tab/>
      </w:r>
      <w:r w:rsidR="004E7D5E" w:rsidRPr="00F80DAB">
        <w:rPr>
          <w:rFonts w:ascii="Times New Roman" w:hAnsi="Times New Roman" w:cs="Times New Roman"/>
          <w:szCs w:val="24"/>
        </w:rPr>
        <w:t>V Praze dne…</w:t>
      </w:r>
      <w:r w:rsidRPr="00F80DAB">
        <w:rPr>
          <w:rFonts w:ascii="Times New Roman" w:hAnsi="Times New Roman" w:cs="Times New Roman"/>
          <w:szCs w:val="24"/>
        </w:rPr>
        <w:t>….……..</w:t>
      </w:r>
    </w:p>
    <w:p w14:paraId="3C51621E" w14:textId="77777777" w:rsidR="00375DDC" w:rsidRPr="00F80DAB" w:rsidRDefault="00375DDC" w:rsidP="001E2E72">
      <w:pPr>
        <w:tabs>
          <w:tab w:val="left" w:pos="5670"/>
        </w:tabs>
        <w:spacing w:before="120" w:after="0" w:line="240" w:lineRule="auto"/>
        <w:ind w:left="570"/>
        <w:jc w:val="both"/>
        <w:rPr>
          <w:rFonts w:ascii="Times New Roman" w:hAnsi="Times New Roman" w:cs="Times New Roman"/>
          <w:szCs w:val="24"/>
        </w:rPr>
      </w:pPr>
    </w:p>
    <w:p w14:paraId="33D74095" w14:textId="29761CB0" w:rsidR="00C7559E" w:rsidRDefault="00C7559E" w:rsidP="001E2E72">
      <w:pPr>
        <w:tabs>
          <w:tab w:val="left" w:pos="5670"/>
        </w:tabs>
        <w:spacing w:before="120" w:after="0" w:line="240" w:lineRule="auto"/>
        <w:ind w:left="570"/>
        <w:jc w:val="both"/>
        <w:rPr>
          <w:rFonts w:ascii="Times New Roman" w:hAnsi="Times New Roman" w:cs="Times New Roman"/>
          <w:szCs w:val="24"/>
        </w:rPr>
      </w:pPr>
    </w:p>
    <w:p w14:paraId="3337670D" w14:textId="77777777" w:rsidR="00C7559E" w:rsidRPr="00F80DAB" w:rsidRDefault="00C7559E" w:rsidP="001E2E72">
      <w:pPr>
        <w:tabs>
          <w:tab w:val="left" w:pos="5670"/>
        </w:tabs>
        <w:spacing w:before="120" w:after="0" w:line="240" w:lineRule="auto"/>
        <w:ind w:left="570"/>
        <w:jc w:val="both"/>
        <w:rPr>
          <w:rFonts w:ascii="Times New Roman" w:hAnsi="Times New Roman" w:cs="Times New Roman"/>
          <w:szCs w:val="24"/>
        </w:rPr>
      </w:pPr>
    </w:p>
    <w:p w14:paraId="124A73E5" w14:textId="684DEF57" w:rsidR="00375DDC" w:rsidRPr="00F80DAB" w:rsidRDefault="006C416B" w:rsidP="00AC51CF">
      <w:pPr>
        <w:tabs>
          <w:tab w:val="left" w:leader="dot" w:pos="3119"/>
          <w:tab w:val="left" w:pos="5670"/>
          <w:tab w:val="left" w:leader="dot" w:pos="8789"/>
        </w:tabs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A5517E">
        <w:rPr>
          <w:rFonts w:ascii="Times New Roman" w:hAnsi="Times New Roman" w:cs="Times New Roman"/>
          <w:szCs w:val="24"/>
        </w:rPr>
        <w:t>……………………………………..</w:t>
      </w:r>
    </w:p>
    <w:p w14:paraId="4D4CE2F8" w14:textId="52C5DA11" w:rsidR="00375DDC" w:rsidRPr="000C4908" w:rsidRDefault="00A01B6D" w:rsidP="00AC51CF">
      <w:pPr>
        <w:tabs>
          <w:tab w:val="lef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01B6D">
        <w:rPr>
          <w:rFonts w:ascii="Times New Roman" w:hAnsi="Times New Roman" w:cs="Times New Roman"/>
          <w:b/>
          <w:szCs w:val="24"/>
        </w:rPr>
        <w:t>Becker &amp; Poliakoff, s. r. o., advokátní kancelář</w:t>
      </w:r>
      <w:r w:rsidR="001A239B" w:rsidRPr="000C4908">
        <w:rPr>
          <w:rFonts w:ascii="Times New Roman" w:hAnsi="Times New Roman" w:cs="Times New Roman"/>
          <w:szCs w:val="24"/>
        </w:rPr>
        <w:tab/>
      </w:r>
      <w:r w:rsidR="001A239B" w:rsidRPr="000C4908">
        <w:rPr>
          <w:rFonts w:ascii="Times New Roman" w:hAnsi="Times New Roman" w:cs="Times New Roman"/>
          <w:b/>
          <w:szCs w:val="24"/>
        </w:rPr>
        <w:t>Nemocnice Na Homolce</w:t>
      </w:r>
    </w:p>
    <w:p w14:paraId="19AC2893" w14:textId="033F722B" w:rsidR="001A239B" w:rsidRPr="000C4908" w:rsidRDefault="00C20EC3" w:rsidP="00C20EC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JUDr. Jan Kotík</w:t>
      </w:r>
      <w:r w:rsidR="00A01B6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1A239B" w:rsidRPr="000C4908">
        <w:rPr>
          <w:rFonts w:ascii="Times New Roman" w:hAnsi="Times New Roman" w:cs="Times New Roman"/>
          <w:szCs w:val="24"/>
        </w:rPr>
        <w:tab/>
      </w:r>
      <w:r w:rsidR="002B641A" w:rsidRPr="000C4908">
        <w:rPr>
          <w:rFonts w:ascii="Times New Roman" w:hAnsi="Times New Roman" w:cs="Times New Roman"/>
          <w:szCs w:val="24"/>
        </w:rPr>
        <w:t>MUDr. Petr Polouček, MBA</w:t>
      </w:r>
    </w:p>
    <w:p w14:paraId="7C9D5921" w14:textId="476689B0" w:rsidR="001A239B" w:rsidRPr="00F80DAB" w:rsidRDefault="00A01B6D" w:rsidP="00AC51CF">
      <w:pPr>
        <w:tabs>
          <w:tab w:val="lef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prokurista</w:t>
      </w:r>
      <w:r w:rsidR="001A239B" w:rsidRPr="00F80DAB">
        <w:rPr>
          <w:rFonts w:ascii="Times New Roman" w:hAnsi="Times New Roman" w:cs="Times New Roman"/>
          <w:szCs w:val="24"/>
        </w:rPr>
        <w:tab/>
      </w:r>
      <w:r w:rsidR="002B641A">
        <w:rPr>
          <w:rFonts w:ascii="Times New Roman" w:hAnsi="Times New Roman" w:cs="Times New Roman"/>
          <w:szCs w:val="24"/>
        </w:rPr>
        <w:t>ředitel</w:t>
      </w:r>
    </w:p>
    <w:p w14:paraId="023E0624" w14:textId="3659F71B" w:rsidR="004E7D5E" w:rsidRDefault="0060633F" w:rsidP="00AC51CF">
      <w:pPr>
        <w:tabs>
          <w:tab w:val="lef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Advokát</w:t>
      </w:r>
      <w:r>
        <w:rPr>
          <w:rFonts w:ascii="Times New Roman" w:hAnsi="Times New Roman" w:cs="Times New Roman"/>
          <w:i/>
          <w:szCs w:val="24"/>
        </w:rPr>
        <w:tab/>
        <w:t>Klient</w:t>
      </w:r>
      <w:r w:rsidR="001A239B" w:rsidRPr="00F80DAB">
        <w:rPr>
          <w:rFonts w:ascii="Times New Roman" w:hAnsi="Times New Roman" w:cs="Times New Roman"/>
          <w:i/>
          <w:szCs w:val="24"/>
        </w:rPr>
        <w:t xml:space="preserve"> </w:t>
      </w:r>
      <w:bookmarkEnd w:id="18"/>
      <w:bookmarkEnd w:id="19"/>
    </w:p>
    <w:p w14:paraId="346991E3" w14:textId="15421A1E" w:rsidR="00516169" w:rsidRDefault="00516169" w:rsidP="00AC51CF">
      <w:pPr>
        <w:tabs>
          <w:tab w:val="lef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23F0BA08" w14:textId="308C29D8" w:rsidR="00516169" w:rsidRDefault="00516169" w:rsidP="00AC51CF">
      <w:pPr>
        <w:tabs>
          <w:tab w:val="lef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0C2E0243" w14:textId="265EB030" w:rsidR="00516169" w:rsidRDefault="00516169" w:rsidP="00AC51CF">
      <w:pPr>
        <w:tabs>
          <w:tab w:val="lef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1999F31D" w14:textId="23293CEF" w:rsidR="00516169" w:rsidRDefault="00516169" w:rsidP="00AC51CF">
      <w:pPr>
        <w:tabs>
          <w:tab w:val="lef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00137159" w14:textId="7955FC95" w:rsidR="00516169" w:rsidRDefault="00516169" w:rsidP="00AC51CF">
      <w:pPr>
        <w:tabs>
          <w:tab w:val="lef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72C7D4DD" w14:textId="31A17BD8" w:rsidR="00516169" w:rsidRDefault="00516169" w:rsidP="00AC51CF">
      <w:pPr>
        <w:tabs>
          <w:tab w:val="lef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1B18E1EA" w14:textId="27374BE1" w:rsidR="00516169" w:rsidRDefault="00516169" w:rsidP="00AC51CF">
      <w:pPr>
        <w:tabs>
          <w:tab w:val="lef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0F66C3D8" w14:textId="53ADB9D1" w:rsidR="00516169" w:rsidRDefault="00516169" w:rsidP="00AC51CF">
      <w:pPr>
        <w:tabs>
          <w:tab w:val="lef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4ABE5CA5" w14:textId="59EB1A9A" w:rsidR="00516169" w:rsidRDefault="00516169" w:rsidP="00AC51CF">
      <w:pPr>
        <w:tabs>
          <w:tab w:val="lef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2B6872E5" w14:textId="74CEE33A" w:rsidR="00516169" w:rsidRDefault="00516169" w:rsidP="00AC51CF">
      <w:pPr>
        <w:tabs>
          <w:tab w:val="lef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3FF01A43" w14:textId="4868B243" w:rsidR="00516169" w:rsidRDefault="00516169" w:rsidP="00AC51CF">
      <w:pPr>
        <w:tabs>
          <w:tab w:val="lef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738B973E" w14:textId="301B6396" w:rsidR="00516169" w:rsidRDefault="00516169" w:rsidP="00AC51CF">
      <w:pPr>
        <w:tabs>
          <w:tab w:val="lef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14:paraId="324767B8" w14:textId="77777777" w:rsidR="00516169" w:rsidRPr="00516169" w:rsidRDefault="00516169" w:rsidP="00516169">
      <w:pPr>
        <w:tabs>
          <w:tab w:val="left" w:pos="5670"/>
          <w:tab w:val="left" w:leader="dot" w:pos="8789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sectPr w:rsidR="00516169" w:rsidRPr="00516169" w:rsidSect="0002355A">
      <w:headerReference w:type="default" r:id="rId8"/>
      <w:footerReference w:type="default" r:id="rId9"/>
      <w:pgSz w:w="11906" w:h="16838"/>
      <w:pgMar w:top="907" w:right="1077" w:bottom="851" w:left="107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1CB51D" w16cid:durableId="2049FEBB"/>
  <w16cid:commentId w16cid:paraId="4DFF00DD" w16cid:durableId="204A04D8"/>
  <w16cid:commentId w16cid:paraId="424EE47D" w16cid:durableId="204B0E96"/>
  <w16cid:commentId w16cid:paraId="2294113B" w16cid:durableId="2049FEC2"/>
  <w16cid:commentId w16cid:paraId="4636BA4B" w16cid:durableId="204B8A4E"/>
  <w16cid:commentId w16cid:paraId="7AEAE679" w16cid:durableId="204A5CF2"/>
  <w16cid:commentId w16cid:paraId="70C2A2D5" w16cid:durableId="204A5D3C"/>
  <w16cid:commentId w16cid:paraId="4892EA86" w16cid:durableId="204B0E9A"/>
  <w16cid:commentId w16cid:paraId="6DBFF67E" w16cid:durableId="204BC0EA"/>
  <w16cid:commentId w16cid:paraId="297E75C7" w16cid:durableId="204A6038"/>
  <w16cid:commentId w16cid:paraId="1C55E856" w16cid:durableId="204BAF4F"/>
  <w16cid:commentId w16cid:paraId="3D275944" w16cid:durableId="204A6AB5"/>
  <w16cid:commentId w16cid:paraId="22E98EB4" w16cid:durableId="204A6A71"/>
  <w16cid:commentId w16cid:paraId="617B3E81" w16cid:durableId="204A6BE9"/>
  <w16cid:commentId w16cid:paraId="0E3B84FF" w16cid:durableId="204A6CFA"/>
  <w16cid:commentId w16cid:paraId="7D6B4C87" w16cid:durableId="204A7136"/>
  <w16cid:commentId w16cid:paraId="476A8B28" w16cid:durableId="204A71AE"/>
  <w16cid:commentId w16cid:paraId="59C7DEE1" w16cid:durableId="204A7153"/>
  <w16cid:commentId w16cid:paraId="3ACA3714" w16cid:durableId="204BB6AE"/>
  <w16cid:commentId w16cid:paraId="6C9723CB" w16cid:durableId="204A74D2"/>
  <w16cid:commentId w16cid:paraId="1E4DC01F" w16cid:durableId="204A750F"/>
  <w16cid:commentId w16cid:paraId="3C5FFCFD" w16cid:durableId="204BBB1F"/>
  <w16cid:commentId w16cid:paraId="0D89EB2E" w16cid:durableId="204BBB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B371E" w14:textId="77777777" w:rsidR="0002149A" w:rsidRDefault="0002149A" w:rsidP="003C6E0A">
      <w:pPr>
        <w:spacing w:after="0" w:line="240" w:lineRule="auto"/>
      </w:pPr>
      <w:r>
        <w:separator/>
      </w:r>
    </w:p>
  </w:endnote>
  <w:endnote w:type="continuationSeparator" w:id="0">
    <w:p w14:paraId="59B094F5" w14:textId="77777777" w:rsidR="0002149A" w:rsidRDefault="0002149A" w:rsidP="003C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1447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A5A64EB" w14:textId="786CD984" w:rsidR="002E006C" w:rsidRPr="00CC31AB" w:rsidRDefault="002E006C">
        <w:pPr>
          <w:pStyle w:val="Zpat"/>
          <w:jc w:val="right"/>
          <w:rPr>
            <w:rFonts w:ascii="Times New Roman" w:hAnsi="Times New Roman" w:cs="Times New Roman"/>
          </w:rPr>
        </w:pPr>
        <w:r w:rsidRPr="00CC31AB">
          <w:rPr>
            <w:rFonts w:ascii="Times New Roman" w:hAnsi="Times New Roman" w:cs="Times New Roman"/>
          </w:rPr>
          <w:fldChar w:fldCharType="begin"/>
        </w:r>
        <w:r w:rsidRPr="00CC31AB">
          <w:rPr>
            <w:rFonts w:ascii="Times New Roman" w:hAnsi="Times New Roman" w:cs="Times New Roman"/>
          </w:rPr>
          <w:instrText>PAGE   \* MERGEFORMAT</w:instrText>
        </w:r>
        <w:r w:rsidRPr="00CC31AB">
          <w:rPr>
            <w:rFonts w:ascii="Times New Roman" w:hAnsi="Times New Roman" w:cs="Times New Roman"/>
          </w:rPr>
          <w:fldChar w:fldCharType="separate"/>
        </w:r>
        <w:r w:rsidR="00542940">
          <w:rPr>
            <w:rFonts w:ascii="Times New Roman" w:hAnsi="Times New Roman" w:cs="Times New Roman"/>
            <w:noProof/>
          </w:rPr>
          <w:t>2</w:t>
        </w:r>
        <w:r w:rsidRPr="00CC31A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2A93F" w14:textId="77777777" w:rsidR="0002149A" w:rsidRDefault="0002149A" w:rsidP="003C6E0A">
      <w:pPr>
        <w:spacing w:after="0" w:line="240" w:lineRule="auto"/>
      </w:pPr>
      <w:r>
        <w:separator/>
      </w:r>
    </w:p>
  </w:footnote>
  <w:footnote w:type="continuationSeparator" w:id="0">
    <w:p w14:paraId="6670DECB" w14:textId="77777777" w:rsidR="0002149A" w:rsidRDefault="0002149A" w:rsidP="003C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C237" w14:textId="54AA9549" w:rsidR="002E006C" w:rsidRPr="00A72057" w:rsidRDefault="002E006C" w:rsidP="00A72057">
    <w:pPr>
      <w:spacing w:before="120" w:after="0"/>
      <w:ind w:left="708"/>
      <w:jc w:val="both"/>
      <w:rPr>
        <w:rFonts w:ascii="Times New Roman" w:hAnsi="Times New Roman" w:cs="Times New Roman"/>
        <w:sz w:val="16"/>
        <w:szCs w:val="16"/>
      </w:rPr>
    </w:pPr>
    <w:r w:rsidRPr="00882798">
      <w:rPr>
        <w:rFonts w:ascii="Calibri" w:hAnsi="Calibri"/>
        <w:noProof/>
        <w:color w:val="1B587C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1FF4AF68" wp14:editId="08F9E76D">
          <wp:simplePos x="0" y="0"/>
          <wp:positionH relativeFrom="column">
            <wp:posOffset>2095</wp:posOffset>
          </wp:positionH>
          <wp:positionV relativeFrom="paragraph">
            <wp:posOffset>72299</wp:posOffset>
          </wp:positionV>
          <wp:extent cx="391795" cy="379730"/>
          <wp:effectExtent l="0" t="0" r="8255" b="127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798">
      <w:rPr>
        <w:rFonts w:ascii="Times New Roman" w:hAnsi="Times New Roman" w:cs="Times New Roman"/>
        <w:bCs/>
        <w:iCs/>
        <w:sz w:val="16"/>
        <w:szCs w:val="16"/>
      </w:rPr>
      <w:t>Roentgenova 37/2, 150 30 Praha 5</w:t>
    </w:r>
    <w:r w:rsidRPr="00882798">
      <w:rPr>
        <w:rFonts w:ascii="Times New Roman" w:hAnsi="Times New Roman" w:cs="Times New Roman"/>
        <w:bCs/>
        <w:iCs/>
        <w:sz w:val="16"/>
        <w:szCs w:val="16"/>
      </w:rPr>
      <w:tab/>
    </w:r>
    <w:r w:rsidRPr="00882798">
      <w:rPr>
        <w:rFonts w:ascii="Times New Roman" w:hAnsi="Times New Roman" w:cs="Times New Roman"/>
        <w:bCs/>
        <w:iCs/>
        <w:sz w:val="16"/>
        <w:szCs w:val="16"/>
      </w:rPr>
      <w:tab/>
    </w:r>
    <w:r w:rsidRPr="00882798">
      <w:rPr>
        <w:rFonts w:ascii="Times New Roman" w:hAnsi="Times New Roman" w:cs="Times New Roman"/>
        <w:bCs/>
        <w:iCs/>
        <w:sz w:val="16"/>
        <w:szCs w:val="16"/>
      </w:rPr>
      <w:tab/>
    </w:r>
    <w:r w:rsidRPr="00882798">
      <w:rPr>
        <w:rFonts w:ascii="Times New Roman" w:hAnsi="Times New Roman" w:cs="Times New Roman"/>
        <w:bCs/>
        <w:iCs/>
        <w:sz w:val="16"/>
        <w:szCs w:val="16"/>
      </w:rPr>
      <w:tab/>
    </w:r>
    <w:r w:rsidR="00A72057">
      <w:rPr>
        <w:rFonts w:ascii="Times New Roman" w:hAnsi="Times New Roman" w:cs="Times New Roman"/>
        <w:sz w:val="16"/>
        <w:szCs w:val="16"/>
      </w:rPr>
      <w:br/>
    </w:r>
    <w:r w:rsidRPr="00457FBC">
      <w:rPr>
        <w:rFonts w:ascii="Times New Roman" w:hAnsi="Times New Roman" w:cs="Times New Roman"/>
        <w:sz w:val="16"/>
        <w:szCs w:val="16"/>
      </w:rPr>
      <w:t>Tel.: +420 257 271 111</w:t>
    </w:r>
    <w:r w:rsidRPr="00457FBC">
      <w:rPr>
        <w:rFonts w:ascii="Times New Roman" w:hAnsi="Times New Roman" w:cs="Times New Roman"/>
        <w:b/>
        <w:bCs/>
        <w:iCs/>
        <w:sz w:val="16"/>
        <w:szCs w:val="16"/>
      </w:rPr>
      <w:t xml:space="preserve"> </w:t>
    </w:r>
  </w:p>
  <w:p w14:paraId="291183A9" w14:textId="3B99FB13" w:rsidR="002E006C" w:rsidRDefault="002E006C" w:rsidP="00F80DAB">
    <w:pPr>
      <w:pStyle w:val="Zhlav"/>
      <w:rPr>
        <w:rFonts w:ascii="Times New Roman" w:hAnsi="Times New Roman" w:cs="Times New Roman"/>
        <w:sz w:val="16"/>
        <w:szCs w:val="16"/>
      </w:rPr>
    </w:pPr>
    <w:r w:rsidRPr="00457FBC">
      <w:rPr>
        <w:rFonts w:ascii="Times New Roman" w:hAnsi="Times New Roman" w:cs="Times New Roman"/>
        <w:sz w:val="16"/>
        <w:szCs w:val="16"/>
      </w:rPr>
      <w:t xml:space="preserve">                 </w:t>
    </w:r>
    <w:r w:rsidR="00A72057">
      <w:rPr>
        <w:rFonts w:ascii="Times New Roman" w:hAnsi="Times New Roman" w:cs="Times New Roman"/>
        <w:sz w:val="16"/>
        <w:szCs w:val="16"/>
      </w:rPr>
      <w:t xml:space="preserve"> </w:t>
    </w:r>
    <w:r w:rsidRPr="00457FBC">
      <w:rPr>
        <w:rFonts w:ascii="Times New Roman" w:hAnsi="Times New Roman" w:cs="Times New Roman"/>
        <w:sz w:val="16"/>
        <w:szCs w:val="16"/>
      </w:rPr>
      <w:t>IČO: 00023884</w:t>
    </w:r>
  </w:p>
  <w:p w14:paraId="78617AC5" w14:textId="77777777" w:rsidR="002E006C" w:rsidRDefault="002E006C" w:rsidP="00F80DAB">
    <w:pPr>
      <w:pStyle w:val="Zhlav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3D3"/>
    <w:multiLevelType w:val="hybridMultilevel"/>
    <w:tmpl w:val="63E81AB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4E616D"/>
    <w:multiLevelType w:val="hybridMultilevel"/>
    <w:tmpl w:val="94B089BE"/>
    <w:lvl w:ilvl="0" w:tplc="BC00D412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34C6A"/>
    <w:multiLevelType w:val="hybridMultilevel"/>
    <w:tmpl w:val="0A7484EE"/>
    <w:lvl w:ilvl="0" w:tplc="B22846F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67A34"/>
    <w:multiLevelType w:val="hybridMultilevel"/>
    <w:tmpl w:val="2A2E6DEC"/>
    <w:lvl w:ilvl="0" w:tplc="96BC1DD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484954"/>
    <w:multiLevelType w:val="hybridMultilevel"/>
    <w:tmpl w:val="8058563C"/>
    <w:lvl w:ilvl="0" w:tplc="0405001B">
      <w:start w:val="1"/>
      <w:numFmt w:val="lowerRoman"/>
      <w:lvlText w:val="%1."/>
      <w:lvlJc w:val="right"/>
      <w:pPr>
        <w:ind w:left="177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4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5" w:hanging="180"/>
      </w:pPr>
      <w:rPr>
        <w:rFonts w:cs="Times New Roman"/>
      </w:rPr>
    </w:lvl>
  </w:abstractNum>
  <w:abstractNum w:abstractNumId="5" w15:restartNumberingAfterBreak="0">
    <w:nsid w:val="0E283482"/>
    <w:multiLevelType w:val="hybridMultilevel"/>
    <w:tmpl w:val="B9A214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278D5"/>
    <w:multiLevelType w:val="hybridMultilevel"/>
    <w:tmpl w:val="9E6C1FA2"/>
    <w:lvl w:ilvl="0" w:tplc="0405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52F80"/>
    <w:multiLevelType w:val="hybridMultilevel"/>
    <w:tmpl w:val="944A5768"/>
    <w:lvl w:ilvl="0" w:tplc="A43AED2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967CB"/>
    <w:multiLevelType w:val="hybridMultilevel"/>
    <w:tmpl w:val="0FC0AECA"/>
    <w:lvl w:ilvl="0" w:tplc="0405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7A6820"/>
    <w:multiLevelType w:val="hybridMultilevel"/>
    <w:tmpl w:val="9E6C1FA2"/>
    <w:lvl w:ilvl="0" w:tplc="0405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70D62"/>
    <w:multiLevelType w:val="hybridMultilevel"/>
    <w:tmpl w:val="A614C7D0"/>
    <w:lvl w:ilvl="0" w:tplc="49FE103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74883"/>
    <w:multiLevelType w:val="hybridMultilevel"/>
    <w:tmpl w:val="2A2E6DEC"/>
    <w:lvl w:ilvl="0" w:tplc="96BC1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B1608"/>
    <w:multiLevelType w:val="multilevel"/>
    <w:tmpl w:val="5B5EB8FA"/>
    <w:lvl w:ilvl="0">
      <w:start w:val="1"/>
      <w:numFmt w:val="decimal"/>
      <w:pStyle w:val="st"/>
      <w:isLgl/>
      <w:suff w:val="nothing"/>
      <w:lvlText w:val="ČÁST %1"/>
      <w:lvlJc w:val="center"/>
      <w:pPr>
        <w:ind w:firstLine="284"/>
      </w:pPr>
      <w:rPr>
        <w:rFonts w:cs="Times New Roman" w:hint="default"/>
        <w:b/>
        <w:i w:val="0"/>
      </w:rPr>
    </w:lvl>
    <w:lvl w:ilvl="1">
      <w:start w:val="1"/>
      <w:numFmt w:val="decimal"/>
      <w:pStyle w:val="Oddl"/>
      <w:isLgl/>
      <w:suff w:val="nothing"/>
      <w:lvlText w:val="Oddíl %2"/>
      <w:lvlJc w:val="center"/>
      <w:pPr>
        <w:ind w:firstLine="284"/>
      </w:pPr>
      <w:rPr>
        <w:rFonts w:cs="Times New Roman" w:hint="default"/>
        <w:b w:val="0"/>
        <w:i w:val="0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Restart w:val="0"/>
      <w:pStyle w:val="lnek"/>
      <w:isLgl/>
      <w:suff w:val="nothing"/>
      <w:lvlText w:val="Čl. %3"/>
      <w:lvlJc w:val="center"/>
      <w:pPr>
        <w:ind w:left="5103" w:firstLine="284"/>
      </w:pPr>
      <w:rPr>
        <w:rFonts w:cs="Times New Roman" w:hint="default"/>
        <w:b/>
        <w:i w:val="0"/>
      </w:rPr>
    </w:lvl>
    <w:lvl w:ilvl="3">
      <w:start w:val="1"/>
      <w:numFmt w:val="decimal"/>
      <w:pStyle w:val="Odstavec"/>
      <w:isLgl/>
      <w:lvlText w:val="(%4)"/>
      <w:lvlJc w:val="left"/>
      <w:pPr>
        <w:tabs>
          <w:tab w:val="num" w:pos="3233"/>
        </w:tabs>
        <w:ind w:firstLine="397"/>
      </w:pPr>
      <w:rPr>
        <w:rFonts w:cs="Times New Roman" w:hint="default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425"/>
        </w:tabs>
        <w:ind w:left="425" w:hanging="425"/>
      </w:pPr>
      <w:rPr>
        <w:rFonts w:cs="Times New Roman" w:hint="default"/>
        <w:strike w:val="0"/>
        <w:sz w:val="24"/>
        <w:szCs w:val="24"/>
      </w:rPr>
    </w:lvl>
    <w:lvl w:ilvl="5">
      <w:start w:val="1"/>
      <w:numFmt w:val="decimal"/>
      <w:pStyle w:val="Bod"/>
      <w:isLgl/>
      <w:lvlText w:val="%6."/>
      <w:lvlJc w:val="right"/>
      <w:pPr>
        <w:tabs>
          <w:tab w:val="num" w:pos="851"/>
        </w:tabs>
        <w:ind w:left="851" w:hanging="17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31304AFD"/>
    <w:multiLevelType w:val="hybridMultilevel"/>
    <w:tmpl w:val="DFECDAFE"/>
    <w:lvl w:ilvl="0" w:tplc="CEAC3948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812C74"/>
    <w:multiLevelType w:val="hybridMultilevel"/>
    <w:tmpl w:val="ED1CFD06"/>
    <w:lvl w:ilvl="0" w:tplc="0405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84B05"/>
    <w:multiLevelType w:val="hybridMultilevel"/>
    <w:tmpl w:val="DB78448C"/>
    <w:lvl w:ilvl="0" w:tplc="04050019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 w15:restartNumberingAfterBreak="0">
    <w:nsid w:val="59392AB8"/>
    <w:multiLevelType w:val="hybridMultilevel"/>
    <w:tmpl w:val="EA7E63E0"/>
    <w:lvl w:ilvl="0" w:tplc="E2D47BB8">
      <w:start w:val="1"/>
      <w:numFmt w:val="decimal"/>
      <w:lvlText w:val="%1."/>
      <w:lvlJc w:val="left"/>
      <w:pPr>
        <w:ind w:left="570" w:hanging="57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4F02D4"/>
    <w:multiLevelType w:val="hybridMultilevel"/>
    <w:tmpl w:val="3F2E34CC"/>
    <w:lvl w:ilvl="0" w:tplc="1D1AD83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F295F"/>
    <w:multiLevelType w:val="hybridMultilevel"/>
    <w:tmpl w:val="276E197A"/>
    <w:lvl w:ilvl="0" w:tplc="B090340C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9D249F"/>
    <w:multiLevelType w:val="hybridMultilevel"/>
    <w:tmpl w:val="0FC0AECA"/>
    <w:lvl w:ilvl="0" w:tplc="0405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440501"/>
    <w:multiLevelType w:val="hybridMultilevel"/>
    <w:tmpl w:val="B7E09740"/>
    <w:lvl w:ilvl="0" w:tplc="03F42660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941C78"/>
    <w:multiLevelType w:val="hybridMultilevel"/>
    <w:tmpl w:val="82E632F0"/>
    <w:lvl w:ilvl="0" w:tplc="90DA6C4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462D1"/>
    <w:multiLevelType w:val="hybridMultilevel"/>
    <w:tmpl w:val="730C3104"/>
    <w:lvl w:ilvl="0" w:tplc="BD7258A0">
      <w:start w:val="1"/>
      <w:numFmt w:val="decimal"/>
      <w:lvlText w:val="%1."/>
      <w:lvlJc w:val="left"/>
      <w:pPr>
        <w:ind w:left="570" w:hanging="57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E62AD9"/>
    <w:multiLevelType w:val="hybridMultilevel"/>
    <w:tmpl w:val="A066F00A"/>
    <w:lvl w:ilvl="0" w:tplc="38F0BFB6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500D8C"/>
    <w:multiLevelType w:val="hybridMultilevel"/>
    <w:tmpl w:val="BD82D714"/>
    <w:lvl w:ilvl="0" w:tplc="97C26B96">
      <w:start w:val="1"/>
      <w:numFmt w:val="decimal"/>
      <w:lvlText w:val="%1."/>
      <w:lvlJc w:val="left"/>
      <w:pPr>
        <w:ind w:left="570" w:hanging="57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C17A84"/>
    <w:multiLevelType w:val="hybridMultilevel"/>
    <w:tmpl w:val="0FC0AECA"/>
    <w:lvl w:ilvl="0" w:tplc="0405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FF4484"/>
    <w:multiLevelType w:val="hybridMultilevel"/>
    <w:tmpl w:val="E64440B6"/>
    <w:lvl w:ilvl="0" w:tplc="E580F874">
      <w:start w:val="1"/>
      <w:numFmt w:val="decimal"/>
      <w:lvlText w:val="(%1)"/>
      <w:lvlJc w:val="left"/>
      <w:pPr>
        <w:ind w:left="70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26"/>
  </w:num>
  <w:num w:numId="4">
    <w:abstractNumId w:val="7"/>
  </w:num>
  <w:num w:numId="5">
    <w:abstractNumId w:val="17"/>
  </w:num>
  <w:num w:numId="6">
    <w:abstractNumId w:val="4"/>
  </w:num>
  <w:num w:numId="7">
    <w:abstractNumId w:val="10"/>
  </w:num>
  <w:num w:numId="8">
    <w:abstractNumId w:val="21"/>
  </w:num>
  <w:num w:numId="9">
    <w:abstractNumId w:val="6"/>
  </w:num>
  <w:num w:numId="10">
    <w:abstractNumId w:val="20"/>
  </w:num>
  <w:num w:numId="11">
    <w:abstractNumId w:val="19"/>
  </w:num>
  <w:num w:numId="12">
    <w:abstractNumId w:val="13"/>
  </w:num>
  <w:num w:numId="13">
    <w:abstractNumId w:val="8"/>
  </w:num>
  <w:num w:numId="14">
    <w:abstractNumId w:val="24"/>
  </w:num>
  <w:num w:numId="15">
    <w:abstractNumId w:val="23"/>
  </w:num>
  <w:num w:numId="16">
    <w:abstractNumId w:val="18"/>
  </w:num>
  <w:num w:numId="17">
    <w:abstractNumId w:val="16"/>
  </w:num>
  <w:num w:numId="18">
    <w:abstractNumId w:val="22"/>
  </w:num>
  <w:num w:numId="19">
    <w:abstractNumId w:val="1"/>
  </w:num>
  <w:num w:numId="20">
    <w:abstractNumId w:val="12"/>
  </w:num>
  <w:num w:numId="21">
    <w:abstractNumId w:val="0"/>
  </w:num>
  <w:num w:numId="22">
    <w:abstractNumId w:val="3"/>
  </w:num>
  <w:num w:numId="23">
    <w:abstractNumId w:val="11"/>
  </w:num>
  <w:num w:numId="24">
    <w:abstractNumId w:val="25"/>
  </w:num>
  <w:num w:numId="25">
    <w:abstractNumId w:val="5"/>
  </w:num>
  <w:num w:numId="26">
    <w:abstractNumId w:val="9"/>
  </w:num>
  <w:num w:numId="27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16"/>
    <w:rsid w:val="00001AAD"/>
    <w:rsid w:val="00003C71"/>
    <w:rsid w:val="00013DFA"/>
    <w:rsid w:val="0002149A"/>
    <w:rsid w:val="00021EFD"/>
    <w:rsid w:val="0002355A"/>
    <w:rsid w:val="00030483"/>
    <w:rsid w:val="000344BD"/>
    <w:rsid w:val="00035D60"/>
    <w:rsid w:val="00036A54"/>
    <w:rsid w:val="00040D72"/>
    <w:rsid w:val="00043D69"/>
    <w:rsid w:val="00047BC0"/>
    <w:rsid w:val="00053BEB"/>
    <w:rsid w:val="00082539"/>
    <w:rsid w:val="00090F40"/>
    <w:rsid w:val="000B67B3"/>
    <w:rsid w:val="000B758C"/>
    <w:rsid w:val="000C4908"/>
    <w:rsid w:val="000C593E"/>
    <w:rsid w:val="000C68D6"/>
    <w:rsid w:val="000E1C22"/>
    <w:rsid w:val="000F2416"/>
    <w:rsid w:val="000F5FA4"/>
    <w:rsid w:val="0010369B"/>
    <w:rsid w:val="00104EC8"/>
    <w:rsid w:val="00106072"/>
    <w:rsid w:val="00110E98"/>
    <w:rsid w:val="00111C00"/>
    <w:rsid w:val="00115312"/>
    <w:rsid w:val="00121752"/>
    <w:rsid w:val="001253B5"/>
    <w:rsid w:val="001337A4"/>
    <w:rsid w:val="0014275E"/>
    <w:rsid w:val="00144110"/>
    <w:rsid w:val="0014595E"/>
    <w:rsid w:val="00153C7E"/>
    <w:rsid w:val="00155DA4"/>
    <w:rsid w:val="00166414"/>
    <w:rsid w:val="001737D7"/>
    <w:rsid w:val="00183B59"/>
    <w:rsid w:val="00184D49"/>
    <w:rsid w:val="00184F2C"/>
    <w:rsid w:val="001A239B"/>
    <w:rsid w:val="001A6355"/>
    <w:rsid w:val="001B4AA0"/>
    <w:rsid w:val="001C59EB"/>
    <w:rsid w:val="001C5D37"/>
    <w:rsid w:val="001C6521"/>
    <w:rsid w:val="001C7CB0"/>
    <w:rsid w:val="001E2E72"/>
    <w:rsid w:val="001E5585"/>
    <w:rsid w:val="001E7452"/>
    <w:rsid w:val="00202647"/>
    <w:rsid w:val="002045AB"/>
    <w:rsid w:val="00220A65"/>
    <w:rsid w:val="00221A00"/>
    <w:rsid w:val="00222E78"/>
    <w:rsid w:val="0022683D"/>
    <w:rsid w:val="00241A62"/>
    <w:rsid w:val="002669EA"/>
    <w:rsid w:val="00283E3A"/>
    <w:rsid w:val="00297775"/>
    <w:rsid w:val="002A1DAB"/>
    <w:rsid w:val="002A48B3"/>
    <w:rsid w:val="002A5BB9"/>
    <w:rsid w:val="002B1E77"/>
    <w:rsid w:val="002B641A"/>
    <w:rsid w:val="002B64E3"/>
    <w:rsid w:val="002C6CA1"/>
    <w:rsid w:val="002C7B24"/>
    <w:rsid w:val="002C7C9E"/>
    <w:rsid w:val="002D3C57"/>
    <w:rsid w:val="002D651A"/>
    <w:rsid w:val="002E006C"/>
    <w:rsid w:val="002E1274"/>
    <w:rsid w:val="002F4B03"/>
    <w:rsid w:val="003251A4"/>
    <w:rsid w:val="00330508"/>
    <w:rsid w:val="00333956"/>
    <w:rsid w:val="00334C80"/>
    <w:rsid w:val="00344152"/>
    <w:rsid w:val="00353B5E"/>
    <w:rsid w:val="00356771"/>
    <w:rsid w:val="00356BE1"/>
    <w:rsid w:val="00356EE1"/>
    <w:rsid w:val="003670D4"/>
    <w:rsid w:val="00375DDC"/>
    <w:rsid w:val="00375FEE"/>
    <w:rsid w:val="00377B68"/>
    <w:rsid w:val="00396454"/>
    <w:rsid w:val="003A02D4"/>
    <w:rsid w:val="003A208E"/>
    <w:rsid w:val="003A671A"/>
    <w:rsid w:val="003A7001"/>
    <w:rsid w:val="003B1FE7"/>
    <w:rsid w:val="003B3BBA"/>
    <w:rsid w:val="003B528D"/>
    <w:rsid w:val="003C1F9C"/>
    <w:rsid w:val="003C6E0A"/>
    <w:rsid w:val="003D2BAD"/>
    <w:rsid w:val="003D3FFD"/>
    <w:rsid w:val="003E1C90"/>
    <w:rsid w:val="003E5C30"/>
    <w:rsid w:val="003F29AD"/>
    <w:rsid w:val="003F3D26"/>
    <w:rsid w:val="003F6245"/>
    <w:rsid w:val="003F7AB7"/>
    <w:rsid w:val="004019FD"/>
    <w:rsid w:val="00407898"/>
    <w:rsid w:val="00413B23"/>
    <w:rsid w:val="00422925"/>
    <w:rsid w:val="00435BC7"/>
    <w:rsid w:val="00440DF6"/>
    <w:rsid w:val="00442685"/>
    <w:rsid w:val="00442FB5"/>
    <w:rsid w:val="00446945"/>
    <w:rsid w:val="00456E80"/>
    <w:rsid w:val="00461953"/>
    <w:rsid w:val="00465E85"/>
    <w:rsid w:val="00466A2C"/>
    <w:rsid w:val="00471D98"/>
    <w:rsid w:val="004727ED"/>
    <w:rsid w:val="00472C63"/>
    <w:rsid w:val="00473F17"/>
    <w:rsid w:val="004A3FC4"/>
    <w:rsid w:val="004A516F"/>
    <w:rsid w:val="004C0B9D"/>
    <w:rsid w:val="004C7F76"/>
    <w:rsid w:val="004D5483"/>
    <w:rsid w:val="004E0356"/>
    <w:rsid w:val="004E2129"/>
    <w:rsid w:val="004E7D5E"/>
    <w:rsid w:val="004F2361"/>
    <w:rsid w:val="004F4C9B"/>
    <w:rsid w:val="004F70F7"/>
    <w:rsid w:val="005018CA"/>
    <w:rsid w:val="00510196"/>
    <w:rsid w:val="00510779"/>
    <w:rsid w:val="00512BAF"/>
    <w:rsid w:val="00516169"/>
    <w:rsid w:val="0051623A"/>
    <w:rsid w:val="00540D8C"/>
    <w:rsid w:val="00542940"/>
    <w:rsid w:val="00551624"/>
    <w:rsid w:val="00561F94"/>
    <w:rsid w:val="00571FF5"/>
    <w:rsid w:val="00572A4B"/>
    <w:rsid w:val="005859F1"/>
    <w:rsid w:val="00594809"/>
    <w:rsid w:val="00595BE4"/>
    <w:rsid w:val="0059608A"/>
    <w:rsid w:val="005A03CE"/>
    <w:rsid w:val="005A464D"/>
    <w:rsid w:val="005A532E"/>
    <w:rsid w:val="005A7868"/>
    <w:rsid w:val="005B09E3"/>
    <w:rsid w:val="005C03D7"/>
    <w:rsid w:val="005D1CFF"/>
    <w:rsid w:val="005D411C"/>
    <w:rsid w:val="005D5429"/>
    <w:rsid w:val="005E18E6"/>
    <w:rsid w:val="00602B18"/>
    <w:rsid w:val="00603600"/>
    <w:rsid w:val="0060633F"/>
    <w:rsid w:val="0061409D"/>
    <w:rsid w:val="00616442"/>
    <w:rsid w:val="00617338"/>
    <w:rsid w:val="00617380"/>
    <w:rsid w:val="006268B4"/>
    <w:rsid w:val="00626DFF"/>
    <w:rsid w:val="00647DA6"/>
    <w:rsid w:val="006521FA"/>
    <w:rsid w:val="006529C0"/>
    <w:rsid w:val="00682496"/>
    <w:rsid w:val="006962BD"/>
    <w:rsid w:val="0069648B"/>
    <w:rsid w:val="00697A5C"/>
    <w:rsid w:val="006A4859"/>
    <w:rsid w:val="006A6EED"/>
    <w:rsid w:val="006B18A8"/>
    <w:rsid w:val="006B58C5"/>
    <w:rsid w:val="006B5B44"/>
    <w:rsid w:val="006C006C"/>
    <w:rsid w:val="006C0757"/>
    <w:rsid w:val="006C416B"/>
    <w:rsid w:val="006C420B"/>
    <w:rsid w:val="006C6F21"/>
    <w:rsid w:val="006D00D6"/>
    <w:rsid w:val="006D3B23"/>
    <w:rsid w:val="006D5325"/>
    <w:rsid w:val="006E091C"/>
    <w:rsid w:val="006F6809"/>
    <w:rsid w:val="006F7E8E"/>
    <w:rsid w:val="00700DF6"/>
    <w:rsid w:val="00705EEB"/>
    <w:rsid w:val="00707F7A"/>
    <w:rsid w:val="00725AD1"/>
    <w:rsid w:val="00726915"/>
    <w:rsid w:val="00733A32"/>
    <w:rsid w:val="007367E7"/>
    <w:rsid w:val="0074273F"/>
    <w:rsid w:val="00742C78"/>
    <w:rsid w:val="007540B8"/>
    <w:rsid w:val="00757C14"/>
    <w:rsid w:val="00762FF6"/>
    <w:rsid w:val="0076572D"/>
    <w:rsid w:val="007665AE"/>
    <w:rsid w:val="00776A31"/>
    <w:rsid w:val="00777109"/>
    <w:rsid w:val="007857EA"/>
    <w:rsid w:val="007937B2"/>
    <w:rsid w:val="00793C93"/>
    <w:rsid w:val="007965EE"/>
    <w:rsid w:val="00797D05"/>
    <w:rsid w:val="007A2746"/>
    <w:rsid w:val="007A4F99"/>
    <w:rsid w:val="007A6363"/>
    <w:rsid w:val="007A69C6"/>
    <w:rsid w:val="007B17ED"/>
    <w:rsid w:val="007C4682"/>
    <w:rsid w:val="007C582C"/>
    <w:rsid w:val="007D3141"/>
    <w:rsid w:val="007F3C8C"/>
    <w:rsid w:val="007F7EEE"/>
    <w:rsid w:val="00807C50"/>
    <w:rsid w:val="008101A1"/>
    <w:rsid w:val="008202FB"/>
    <w:rsid w:val="00821384"/>
    <w:rsid w:val="00833544"/>
    <w:rsid w:val="00835199"/>
    <w:rsid w:val="00837BDA"/>
    <w:rsid w:val="00837D34"/>
    <w:rsid w:val="0084325C"/>
    <w:rsid w:val="00863FEB"/>
    <w:rsid w:val="00870507"/>
    <w:rsid w:val="00872744"/>
    <w:rsid w:val="0087717D"/>
    <w:rsid w:val="00882798"/>
    <w:rsid w:val="0088328C"/>
    <w:rsid w:val="00884EBC"/>
    <w:rsid w:val="008908F3"/>
    <w:rsid w:val="008A2355"/>
    <w:rsid w:val="008A4004"/>
    <w:rsid w:val="008B0262"/>
    <w:rsid w:val="008B4A0D"/>
    <w:rsid w:val="008C3C9B"/>
    <w:rsid w:val="008C58A7"/>
    <w:rsid w:val="008D7895"/>
    <w:rsid w:val="008E00C6"/>
    <w:rsid w:val="009123AC"/>
    <w:rsid w:val="00922A84"/>
    <w:rsid w:val="00923B6D"/>
    <w:rsid w:val="009523DB"/>
    <w:rsid w:val="009527CE"/>
    <w:rsid w:val="009541AD"/>
    <w:rsid w:val="009567AA"/>
    <w:rsid w:val="00957887"/>
    <w:rsid w:val="00960266"/>
    <w:rsid w:val="00977716"/>
    <w:rsid w:val="009943C8"/>
    <w:rsid w:val="009A1D5D"/>
    <w:rsid w:val="009A7A03"/>
    <w:rsid w:val="009B581A"/>
    <w:rsid w:val="009C1305"/>
    <w:rsid w:val="009D481F"/>
    <w:rsid w:val="009E07C3"/>
    <w:rsid w:val="009E321D"/>
    <w:rsid w:val="009E4F1E"/>
    <w:rsid w:val="009E5B1A"/>
    <w:rsid w:val="009F2916"/>
    <w:rsid w:val="00A000FF"/>
    <w:rsid w:val="00A01819"/>
    <w:rsid w:val="00A01B6D"/>
    <w:rsid w:val="00A07E0C"/>
    <w:rsid w:val="00A106C6"/>
    <w:rsid w:val="00A12E67"/>
    <w:rsid w:val="00A15287"/>
    <w:rsid w:val="00A244C0"/>
    <w:rsid w:val="00A2597B"/>
    <w:rsid w:val="00A42DC3"/>
    <w:rsid w:val="00A5322D"/>
    <w:rsid w:val="00A54992"/>
    <w:rsid w:val="00A5517E"/>
    <w:rsid w:val="00A55A56"/>
    <w:rsid w:val="00A56D24"/>
    <w:rsid w:val="00A610D4"/>
    <w:rsid w:val="00A710BB"/>
    <w:rsid w:val="00A72057"/>
    <w:rsid w:val="00A73FEB"/>
    <w:rsid w:val="00A804B6"/>
    <w:rsid w:val="00A8669E"/>
    <w:rsid w:val="00A86CAF"/>
    <w:rsid w:val="00A90ECC"/>
    <w:rsid w:val="00A94590"/>
    <w:rsid w:val="00A96802"/>
    <w:rsid w:val="00AA58FB"/>
    <w:rsid w:val="00AB4BAB"/>
    <w:rsid w:val="00AB5F26"/>
    <w:rsid w:val="00AB717D"/>
    <w:rsid w:val="00AB7E5C"/>
    <w:rsid w:val="00AC01FA"/>
    <w:rsid w:val="00AC13F2"/>
    <w:rsid w:val="00AC2CAE"/>
    <w:rsid w:val="00AC2FB5"/>
    <w:rsid w:val="00AC4E3C"/>
    <w:rsid w:val="00AC51CF"/>
    <w:rsid w:val="00AC6011"/>
    <w:rsid w:val="00AD3077"/>
    <w:rsid w:val="00AD3ADC"/>
    <w:rsid w:val="00AE301C"/>
    <w:rsid w:val="00AE78A2"/>
    <w:rsid w:val="00AF5203"/>
    <w:rsid w:val="00AF706C"/>
    <w:rsid w:val="00B00225"/>
    <w:rsid w:val="00B16569"/>
    <w:rsid w:val="00B22B85"/>
    <w:rsid w:val="00B24314"/>
    <w:rsid w:val="00B43DF0"/>
    <w:rsid w:val="00B45ECE"/>
    <w:rsid w:val="00B47E05"/>
    <w:rsid w:val="00B514AA"/>
    <w:rsid w:val="00B52F5E"/>
    <w:rsid w:val="00B6553D"/>
    <w:rsid w:val="00B800B9"/>
    <w:rsid w:val="00B845D5"/>
    <w:rsid w:val="00BA3D77"/>
    <w:rsid w:val="00BA48A0"/>
    <w:rsid w:val="00BA7482"/>
    <w:rsid w:val="00BB0CB1"/>
    <w:rsid w:val="00BB526F"/>
    <w:rsid w:val="00BB5A4A"/>
    <w:rsid w:val="00BC3AE7"/>
    <w:rsid w:val="00BD253A"/>
    <w:rsid w:val="00BD2DCA"/>
    <w:rsid w:val="00C003B5"/>
    <w:rsid w:val="00C1027B"/>
    <w:rsid w:val="00C143D0"/>
    <w:rsid w:val="00C152E5"/>
    <w:rsid w:val="00C16F56"/>
    <w:rsid w:val="00C20AC8"/>
    <w:rsid w:val="00C20EC3"/>
    <w:rsid w:val="00C30ABD"/>
    <w:rsid w:val="00C36A5E"/>
    <w:rsid w:val="00C50ED1"/>
    <w:rsid w:val="00C623DC"/>
    <w:rsid w:val="00C66855"/>
    <w:rsid w:val="00C6752C"/>
    <w:rsid w:val="00C700E4"/>
    <w:rsid w:val="00C7085B"/>
    <w:rsid w:val="00C7559E"/>
    <w:rsid w:val="00C76148"/>
    <w:rsid w:val="00C80B22"/>
    <w:rsid w:val="00C815AD"/>
    <w:rsid w:val="00C815E0"/>
    <w:rsid w:val="00C92859"/>
    <w:rsid w:val="00C93141"/>
    <w:rsid w:val="00C93C11"/>
    <w:rsid w:val="00C964D4"/>
    <w:rsid w:val="00C971C7"/>
    <w:rsid w:val="00CA2EC2"/>
    <w:rsid w:val="00CA3300"/>
    <w:rsid w:val="00CA70DF"/>
    <w:rsid w:val="00CB4AFB"/>
    <w:rsid w:val="00CC31AB"/>
    <w:rsid w:val="00CC5570"/>
    <w:rsid w:val="00CD2A94"/>
    <w:rsid w:val="00CE7DF1"/>
    <w:rsid w:val="00CF6190"/>
    <w:rsid w:val="00D01862"/>
    <w:rsid w:val="00D11295"/>
    <w:rsid w:val="00D122D4"/>
    <w:rsid w:val="00D16A0C"/>
    <w:rsid w:val="00D204AE"/>
    <w:rsid w:val="00D445AF"/>
    <w:rsid w:val="00D44928"/>
    <w:rsid w:val="00D45EF7"/>
    <w:rsid w:val="00D557D9"/>
    <w:rsid w:val="00D5613E"/>
    <w:rsid w:val="00D57976"/>
    <w:rsid w:val="00D60273"/>
    <w:rsid w:val="00D6056E"/>
    <w:rsid w:val="00D640C2"/>
    <w:rsid w:val="00D7045B"/>
    <w:rsid w:val="00D70899"/>
    <w:rsid w:val="00D73A81"/>
    <w:rsid w:val="00D8136C"/>
    <w:rsid w:val="00D832E6"/>
    <w:rsid w:val="00D91AD1"/>
    <w:rsid w:val="00D92023"/>
    <w:rsid w:val="00DA033E"/>
    <w:rsid w:val="00DA16CE"/>
    <w:rsid w:val="00DA6E53"/>
    <w:rsid w:val="00DB55B6"/>
    <w:rsid w:val="00DB7101"/>
    <w:rsid w:val="00DC1E44"/>
    <w:rsid w:val="00DC38FC"/>
    <w:rsid w:val="00DC626A"/>
    <w:rsid w:val="00DC658F"/>
    <w:rsid w:val="00DD1AB2"/>
    <w:rsid w:val="00DF3DC3"/>
    <w:rsid w:val="00DF54F2"/>
    <w:rsid w:val="00E03BE1"/>
    <w:rsid w:val="00E11CFE"/>
    <w:rsid w:val="00E177A7"/>
    <w:rsid w:val="00E25EFF"/>
    <w:rsid w:val="00E27071"/>
    <w:rsid w:val="00E333CC"/>
    <w:rsid w:val="00E35913"/>
    <w:rsid w:val="00E4276C"/>
    <w:rsid w:val="00E45B41"/>
    <w:rsid w:val="00E51A5D"/>
    <w:rsid w:val="00E52BC8"/>
    <w:rsid w:val="00E63E9A"/>
    <w:rsid w:val="00E65D99"/>
    <w:rsid w:val="00E70CA4"/>
    <w:rsid w:val="00E763EB"/>
    <w:rsid w:val="00E81F04"/>
    <w:rsid w:val="00E855F9"/>
    <w:rsid w:val="00E86AA0"/>
    <w:rsid w:val="00E95C3E"/>
    <w:rsid w:val="00EA08E3"/>
    <w:rsid w:val="00EA77D0"/>
    <w:rsid w:val="00EB7617"/>
    <w:rsid w:val="00EC0BFA"/>
    <w:rsid w:val="00EC1F7F"/>
    <w:rsid w:val="00EC6946"/>
    <w:rsid w:val="00ED3C0C"/>
    <w:rsid w:val="00ED4BB9"/>
    <w:rsid w:val="00EF0F40"/>
    <w:rsid w:val="00F066E3"/>
    <w:rsid w:val="00F10AA0"/>
    <w:rsid w:val="00F22B2E"/>
    <w:rsid w:val="00F23AB5"/>
    <w:rsid w:val="00F24004"/>
    <w:rsid w:val="00F40B3F"/>
    <w:rsid w:val="00F46512"/>
    <w:rsid w:val="00F658ED"/>
    <w:rsid w:val="00F700C7"/>
    <w:rsid w:val="00F75C46"/>
    <w:rsid w:val="00F80DAB"/>
    <w:rsid w:val="00F87885"/>
    <w:rsid w:val="00F87F37"/>
    <w:rsid w:val="00F95E5D"/>
    <w:rsid w:val="00F965FA"/>
    <w:rsid w:val="00FA174E"/>
    <w:rsid w:val="00FA5F89"/>
    <w:rsid w:val="00FA6F15"/>
    <w:rsid w:val="00FB4339"/>
    <w:rsid w:val="00FB7324"/>
    <w:rsid w:val="00FC7C85"/>
    <w:rsid w:val="00FD4E9D"/>
    <w:rsid w:val="00FE0F7C"/>
    <w:rsid w:val="00FE22D9"/>
    <w:rsid w:val="00FE366A"/>
    <w:rsid w:val="00FF4764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E27D2"/>
  <w15:chartTrackingRefBased/>
  <w15:docId w15:val="{588A0F9C-E246-4945-B3F8-6684038A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C6E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3C6E0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6E0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C6E0A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locked/>
    <w:rsid w:val="003C6E0A"/>
    <w:rPr>
      <w:rFonts w:ascii="CG Times" w:hAnsi="CG Times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nhideWhenUsed/>
    <w:rsid w:val="003C6E0A"/>
    <w:pPr>
      <w:spacing w:after="0" w:line="240" w:lineRule="auto"/>
    </w:pPr>
    <w:rPr>
      <w:rFonts w:ascii="CG Times" w:hAnsi="CG Time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C6E0A"/>
    <w:rPr>
      <w:sz w:val="20"/>
      <w:szCs w:val="20"/>
    </w:rPr>
  </w:style>
  <w:style w:type="character" w:styleId="Znakapoznpodarou">
    <w:name w:val="footnote reference"/>
    <w:aliases w:val="PGI Fußnote Ziffer + Times New Roman,12 b.,Zúžené o ...,PGI Fußnote Ziffer"/>
    <w:uiPriority w:val="99"/>
    <w:unhideWhenUsed/>
    <w:rsid w:val="003C6E0A"/>
    <w:rPr>
      <w:vertAlign w:val="superscript"/>
    </w:rPr>
  </w:style>
  <w:style w:type="character" w:customStyle="1" w:styleId="Znakypropoznmkupodarou">
    <w:name w:val="Znaky pro poznámku pod čarou"/>
    <w:rsid w:val="003C6E0A"/>
    <w:rPr>
      <w:rFonts w:ascii="Times New Roman" w:hAnsi="Times New Roman" w:cs="Times New Roman" w:hint="default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3C6E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C6E0A"/>
    <w:rPr>
      <w:sz w:val="20"/>
      <w:szCs w:val="20"/>
    </w:rPr>
  </w:style>
  <w:style w:type="character" w:styleId="Odkaznakoment">
    <w:name w:val="annotation reference"/>
    <w:unhideWhenUsed/>
    <w:rsid w:val="003C6E0A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E0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A9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96802"/>
  </w:style>
  <w:style w:type="paragraph" w:styleId="Zpat">
    <w:name w:val="footer"/>
    <w:basedOn w:val="Normln"/>
    <w:link w:val="ZpatChar"/>
    <w:uiPriority w:val="99"/>
    <w:unhideWhenUsed/>
    <w:rsid w:val="00A96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802"/>
  </w:style>
  <w:style w:type="paragraph" w:styleId="Odstavecseseznamem">
    <w:name w:val="List Paragraph"/>
    <w:basedOn w:val="Normln"/>
    <w:uiPriority w:val="34"/>
    <w:qFormat/>
    <w:rsid w:val="000344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4BAB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655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B6553D"/>
    <w:rPr>
      <w:b/>
      <w:bCs/>
      <w:sz w:val="20"/>
      <w:szCs w:val="20"/>
    </w:rPr>
  </w:style>
  <w:style w:type="paragraph" w:customStyle="1" w:styleId="st">
    <w:name w:val="Část"/>
    <w:basedOn w:val="Normln"/>
    <w:next w:val="Oddl"/>
    <w:rsid w:val="007C4682"/>
    <w:pPr>
      <w:keepNext/>
      <w:keepLines/>
      <w:numPr>
        <w:numId w:val="20"/>
      </w:numPr>
      <w:spacing w:before="240" w:after="120" w:line="240" w:lineRule="auto"/>
      <w:ind w:right="113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cs-CZ"/>
    </w:rPr>
  </w:style>
  <w:style w:type="paragraph" w:customStyle="1" w:styleId="Oddl">
    <w:name w:val="Oddíl"/>
    <w:basedOn w:val="Normln"/>
    <w:next w:val="lnek"/>
    <w:rsid w:val="007C4682"/>
    <w:pPr>
      <w:keepNext/>
      <w:keepLines/>
      <w:numPr>
        <w:ilvl w:val="1"/>
        <w:numId w:val="20"/>
      </w:numPr>
      <w:spacing w:before="240" w:after="0" w:line="240" w:lineRule="auto"/>
      <w:ind w:right="113"/>
      <w:jc w:val="center"/>
      <w:outlineLvl w:val="1"/>
    </w:pPr>
    <w:rPr>
      <w:rFonts w:ascii="Times New Roman" w:eastAsia="Times New Roman" w:hAnsi="Times New Roman" w:cs="Times New Roman"/>
      <w:caps/>
      <w:sz w:val="24"/>
      <w:szCs w:val="24"/>
      <w:lang w:eastAsia="cs-CZ"/>
    </w:rPr>
  </w:style>
  <w:style w:type="paragraph" w:customStyle="1" w:styleId="lnek">
    <w:name w:val="Článek"/>
    <w:basedOn w:val="Normln"/>
    <w:next w:val="Normln"/>
    <w:rsid w:val="007C4682"/>
    <w:pPr>
      <w:keepNext/>
      <w:keepLines/>
      <w:numPr>
        <w:ilvl w:val="2"/>
        <w:numId w:val="20"/>
      </w:numPr>
      <w:spacing w:before="240" w:after="0" w:line="240" w:lineRule="auto"/>
      <w:ind w:right="113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tavec">
    <w:name w:val="Odstavec"/>
    <w:basedOn w:val="Normln"/>
    <w:rsid w:val="007C4682"/>
    <w:pPr>
      <w:numPr>
        <w:ilvl w:val="3"/>
        <w:numId w:val="20"/>
      </w:numPr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smeno">
    <w:name w:val="Písmeno"/>
    <w:basedOn w:val="Normln"/>
    <w:rsid w:val="007C4682"/>
    <w:pPr>
      <w:numPr>
        <w:ilvl w:val="4"/>
        <w:numId w:val="20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Normln"/>
    <w:rsid w:val="007C4682"/>
    <w:pPr>
      <w:numPr>
        <w:ilvl w:val="5"/>
        <w:numId w:val="2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Osn">
    <w:name w:val="Osn"/>
    <w:basedOn w:val="Bezseznamu"/>
    <w:rsid w:val="0051623A"/>
  </w:style>
  <w:style w:type="character" w:customStyle="1" w:styleId="apple-converted-space">
    <w:name w:val="apple-converted-space"/>
    <w:basedOn w:val="Standardnpsmoodstavce"/>
    <w:rsid w:val="0051623A"/>
  </w:style>
  <w:style w:type="character" w:styleId="Sledovanodkaz">
    <w:name w:val="FollowedHyperlink"/>
    <w:basedOn w:val="Standardnpsmoodstavce"/>
    <w:uiPriority w:val="99"/>
    <w:semiHidden/>
    <w:unhideWhenUsed/>
    <w:rsid w:val="009E3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498D7-DC48-4097-9A66-8C5D5DF6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 Galáž</dc:creator>
  <cp:keywords/>
  <dc:description/>
  <cp:lastModifiedBy>Kožoušková Jana</cp:lastModifiedBy>
  <cp:revision>2</cp:revision>
  <cp:lastPrinted>2022-09-01T14:38:00Z</cp:lastPrinted>
  <dcterms:created xsi:type="dcterms:W3CDTF">2022-09-20T10:53:00Z</dcterms:created>
  <dcterms:modified xsi:type="dcterms:W3CDTF">2022-09-20T10:53:00Z</dcterms:modified>
</cp:coreProperties>
</file>