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60D7" w14:textId="1C9A7C51" w:rsidR="00717A87" w:rsidRDefault="00760236" w:rsidP="00717A87">
      <w:pPr>
        <w:pStyle w:val="Title"/>
        <w:spacing w:line="280" w:lineRule="atLeast"/>
        <w:rPr>
          <w:rFonts w:cs="Arial"/>
          <w:color w:val="000000"/>
          <w:sz w:val="32"/>
          <w:szCs w:val="32"/>
        </w:rPr>
      </w:pPr>
      <w:r w:rsidRPr="00760236">
        <w:rPr>
          <w:rFonts w:cs="Arial"/>
          <w:color w:val="000000"/>
          <w:sz w:val="32"/>
          <w:szCs w:val="32"/>
        </w:rPr>
        <w:t>Smlouva o technické podpoře a servisních službách pro nástroj ARM</w:t>
      </w:r>
    </w:p>
    <w:p w14:paraId="31544DB1" w14:textId="77777777" w:rsidR="00717A87" w:rsidRDefault="00717A87" w:rsidP="00717A87">
      <w:pPr>
        <w:pStyle w:val="Title"/>
        <w:spacing w:line="280" w:lineRule="atLeast"/>
        <w:rPr>
          <w:rFonts w:cs="Arial"/>
          <w:color w:val="000000"/>
        </w:rPr>
      </w:pPr>
    </w:p>
    <w:p w14:paraId="1920FE3D" w14:textId="5D405CBC" w:rsidR="00EE0A3B" w:rsidRPr="003A4738" w:rsidRDefault="00E37BC8" w:rsidP="00717A87">
      <w:pPr>
        <w:pStyle w:val="Title"/>
        <w:spacing w:line="280" w:lineRule="atLeast"/>
        <w:rPr>
          <w:rFonts w:cs="Arial"/>
          <w:color w:val="000000"/>
        </w:rPr>
      </w:pPr>
      <w:r w:rsidRPr="003A4738">
        <w:rPr>
          <w:rFonts w:cs="Arial"/>
          <w:color w:val="000000"/>
        </w:rPr>
        <w:t xml:space="preserve">uzavřená dle ust. § </w:t>
      </w:r>
      <w:r w:rsidR="00BC5B78">
        <w:rPr>
          <w:rFonts w:cs="Arial"/>
          <w:color w:val="000000"/>
        </w:rPr>
        <w:t>1746 odst. 2</w:t>
      </w:r>
      <w:r w:rsidRPr="003A4738">
        <w:rPr>
          <w:rFonts w:cs="Arial"/>
          <w:color w:val="000000"/>
        </w:rPr>
        <w:t xml:space="preserve"> zákona č. 89/2012 Sb., občanský zákoník</w:t>
      </w:r>
      <w:r w:rsidR="000570F3">
        <w:rPr>
          <w:rFonts w:cs="Arial"/>
        </w:rPr>
        <w:t>, ve znění pozdějších předpisů</w:t>
      </w:r>
    </w:p>
    <w:p w14:paraId="064E2D9D" w14:textId="21C635B1" w:rsidR="00E37BC8" w:rsidRPr="003A4738" w:rsidRDefault="00E37BC8" w:rsidP="00E37BC8">
      <w:pPr>
        <w:spacing w:line="280" w:lineRule="atLeast"/>
        <w:jc w:val="center"/>
        <w:rPr>
          <w:rFonts w:cs="Arial"/>
          <w:color w:val="000000"/>
          <w:szCs w:val="20"/>
        </w:rPr>
      </w:pPr>
      <w:r w:rsidRPr="003A4738">
        <w:rPr>
          <w:rFonts w:cs="Arial"/>
          <w:color w:val="000000"/>
          <w:szCs w:val="20"/>
        </w:rPr>
        <w:t>(dále jen „</w:t>
      </w:r>
      <w:r w:rsidR="002C1233" w:rsidRPr="003A4738">
        <w:rPr>
          <w:rFonts w:cs="Arial"/>
          <w:color w:val="000000"/>
          <w:szCs w:val="20"/>
        </w:rPr>
        <w:t>Smlouva</w:t>
      </w:r>
      <w:r w:rsidRPr="003A4738">
        <w:rPr>
          <w:rFonts w:cs="Arial"/>
          <w:color w:val="000000"/>
          <w:szCs w:val="20"/>
        </w:rPr>
        <w:t xml:space="preserve">“) </w:t>
      </w:r>
    </w:p>
    <w:p w14:paraId="00389EC1" w14:textId="77777777" w:rsidR="002C1233" w:rsidRPr="003A4738" w:rsidRDefault="002C1233" w:rsidP="00E37BC8">
      <w:pPr>
        <w:spacing w:line="280" w:lineRule="atLeast"/>
        <w:jc w:val="center"/>
        <w:rPr>
          <w:rFonts w:cs="Arial"/>
          <w:color w:val="000000"/>
          <w:szCs w:val="20"/>
        </w:rPr>
      </w:pPr>
    </w:p>
    <w:p w14:paraId="172F06DE" w14:textId="77777777" w:rsidR="00E37BC8" w:rsidRPr="003A4738" w:rsidRDefault="00E37BC8" w:rsidP="00E37BC8">
      <w:pPr>
        <w:spacing w:line="280" w:lineRule="atLeast"/>
        <w:jc w:val="center"/>
        <w:rPr>
          <w:rFonts w:cs="Arial"/>
          <w:color w:val="000000"/>
          <w:szCs w:val="20"/>
        </w:rPr>
      </w:pPr>
      <w:r w:rsidRPr="003A4738">
        <w:rPr>
          <w:rFonts w:cs="Arial"/>
          <w:color w:val="000000"/>
          <w:szCs w:val="20"/>
        </w:rPr>
        <w:t>mezi smluvními stranami:</w:t>
      </w:r>
    </w:p>
    <w:p w14:paraId="3C573FB8" w14:textId="77777777" w:rsidR="002423CA" w:rsidRPr="003A4738" w:rsidRDefault="002423CA" w:rsidP="003A4738">
      <w:pPr>
        <w:spacing w:line="280" w:lineRule="atLeast"/>
        <w:rPr>
          <w:rFonts w:cs="Arial"/>
          <w:b/>
          <w:szCs w:val="20"/>
        </w:rPr>
      </w:pPr>
    </w:p>
    <w:p w14:paraId="7023D233" w14:textId="77777777" w:rsidR="00E37BC8" w:rsidRPr="003A4738" w:rsidRDefault="00E37BC8" w:rsidP="003A4738">
      <w:pPr>
        <w:spacing w:line="280" w:lineRule="atLeast"/>
        <w:rPr>
          <w:rFonts w:cs="Arial"/>
          <w:b/>
          <w:szCs w:val="20"/>
        </w:rPr>
      </w:pPr>
      <w:r w:rsidRPr="003A4738">
        <w:rPr>
          <w:rFonts w:cs="Arial"/>
          <w:b/>
          <w:szCs w:val="20"/>
        </w:rPr>
        <w:t>Česká republika – Ministerstvo práce a sociálních věcí</w:t>
      </w:r>
    </w:p>
    <w:p w14:paraId="2943D4C5" w14:textId="01186940" w:rsidR="00E37BC8" w:rsidRPr="003A4738" w:rsidRDefault="00E37BC8" w:rsidP="003A4738">
      <w:pPr>
        <w:spacing w:line="280" w:lineRule="atLeast"/>
        <w:rPr>
          <w:rFonts w:cs="Arial"/>
          <w:szCs w:val="20"/>
        </w:rPr>
      </w:pPr>
      <w:r w:rsidRPr="003A4738">
        <w:rPr>
          <w:rFonts w:cs="Arial"/>
          <w:szCs w:val="20"/>
        </w:rPr>
        <w:t>se sídlem</w:t>
      </w:r>
      <w:r w:rsidR="000570F3">
        <w:rPr>
          <w:rFonts w:cs="Arial"/>
          <w:szCs w:val="20"/>
        </w:rPr>
        <w:t>:</w:t>
      </w:r>
      <w:r w:rsidR="000570F3">
        <w:rPr>
          <w:rFonts w:cs="Arial"/>
          <w:szCs w:val="20"/>
        </w:rPr>
        <w:tab/>
      </w:r>
      <w:r w:rsidR="000570F3">
        <w:rPr>
          <w:rFonts w:cs="Arial"/>
          <w:szCs w:val="20"/>
        </w:rPr>
        <w:tab/>
      </w:r>
      <w:r w:rsidRPr="003A4738">
        <w:rPr>
          <w:rFonts w:cs="Arial"/>
          <w:szCs w:val="20"/>
        </w:rPr>
        <w:t>Na Poříčním právu 1/376, 128 01 Praha 2</w:t>
      </w:r>
    </w:p>
    <w:p w14:paraId="5B76F9CE" w14:textId="74F51CDC" w:rsidR="00717A87" w:rsidRPr="00717A87" w:rsidRDefault="00E37BC8" w:rsidP="008648FC">
      <w:pPr>
        <w:ind w:left="2124" w:hanging="2124"/>
        <w:rPr>
          <w:rFonts w:cs="Arial"/>
          <w:szCs w:val="20"/>
        </w:rPr>
      </w:pPr>
      <w:r w:rsidRPr="003A4738">
        <w:rPr>
          <w:rFonts w:cs="Arial"/>
          <w:szCs w:val="20"/>
        </w:rPr>
        <w:t xml:space="preserve">zastoupena: </w:t>
      </w:r>
      <w:r w:rsidR="000570F3">
        <w:rPr>
          <w:rFonts w:cs="Arial"/>
          <w:szCs w:val="20"/>
        </w:rPr>
        <w:tab/>
      </w:r>
      <w:r w:rsidR="000C6BCC">
        <w:rPr>
          <w:rFonts w:cs="Arial"/>
          <w:szCs w:val="20"/>
        </w:rPr>
        <w:t>…</w:t>
      </w:r>
      <w:r w:rsidR="00EE3AAB">
        <w:rPr>
          <w:rFonts w:cs="Arial"/>
          <w:szCs w:val="20"/>
        </w:rPr>
        <w:t>, ředitel odboru provozu ICT</w:t>
      </w:r>
    </w:p>
    <w:p w14:paraId="65A60963" w14:textId="6363CCCD" w:rsidR="00E37BC8" w:rsidRPr="003A4738" w:rsidRDefault="00E37BC8" w:rsidP="003A4738">
      <w:pPr>
        <w:spacing w:line="280" w:lineRule="atLeast"/>
        <w:rPr>
          <w:rFonts w:cs="Arial"/>
          <w:szCs w:val="20"/>
        </w:rPr>
      </w:pPr>
      <w:r w:rsidRPr="003A4738">
        <w:rPr>
          <w:rFonts w:cs="Arial"/>
          <w:szCs w:val="20"/>
        </w:rPr>
        <w:t>IČ:</w:t>
      </w:r>
      <w:r w:rsidR="000570F3">
        <w:rPr>
          <w:rFonts w:cs="Arial"/>
          <w:szCs w:val="20"/>
        </w:rPr>
        <w:tab/>
      </w:r>
      <w:r w:rsidR="000570F3">
        <w:rPr>
          <w:rFonts w:cs="Arial"/>
          <w:szCs w:val="20"/>
        </w:rPr>
        <w:tab/>
      </w:r>
      <w:r w:rsidR="000570F3">
        <w:rPr>
          <w:rFonts w:cs="Arial"/>
          <w:szCs w:val="20"/>
        </w:rPr>
        <w:tab/>
      </w:r>
      <w:r w:rsidRPr="003A4738">
        <w:rPr>
          <w:rFonts w:cs="Arial"/>
          <w:szCs w:val="20"/>
        </w:rPr>
        <w:t>00551023</w:t>
      </w:r>
    </w:p>
    <w:p w14:paraId="2DC30DD5" w14:textId="634B44D2" w:rsidR="00E37BC8" w:rsidRPr="003A4738" w:rsidRDefault="00E37BC8" w:rsidP="003A4738">
      <w:pPr>
        <w:spacing w:line="280" w:lineRule="atLeast"/>
        <w:rPr>
          <w:rFonts w:cs="Arial"/>
          <w:szCs w:val="20"/>
        </w:rPr>
      </w:pPr>
      <w:r w:rsidRPr="003A4738">
        <w:rPr>
          <w:rFonts w:cs="Arial"/>
          <w:szCs w:val="20"/>
        </w:rPr>
        <w:t xml:space="preserve">bankovní spojení: </w:t>
      </w:r>
      <w:r w:rsidR="000570F3">
        <w:rPr>
          <w:rFonts w:cs="Arial"/>
          <w:szCs w:val="20"/>
        </w:rPr>
        <w:tab/>
      </w:r>
      <w:r w:rsidRPr="003A4738">
        <w:rPr>
          <w:rFonts w:cs="Arial"/>
          <w:szCs w:val="20"/>
        </w:rPr>
        <w:t xml:space="preserve">ČNB, pobočka Praha, Na Příkopě 28, 115 03 Praha 1 </w:t>
      </w:r>
    </w:p>
    <w:p w14:paraId="2EF66950" w14:textId="3A7C6D65" w:rsidR="00E37BC8" w:rsidRPr="003A4738" w:rsidRDefault="00E37BC8" w:rsidP="003A4738">
      <w:pPr>
        <w:spacing w:line="280" w:lineRule="atLeast"/>
        <w:rPr>
          <w:rFonts w:cs="Arial"/>
          <w:szCs w:val="20"/>
        </w:rPr>
      </w:pPr>
      <w:r w:rsidRPr="003A4738">
        <w:rPr>
          <w:rFonts w:cs="Arial"/>
          <w:szCs w:val="20"/>
        </w:rPr>
        <w:t xml:space="preserve">číslo účtu: </w:t>
      </w:r>
      <w:r w:rsidR="000570F3">
        <w:rPr>
          <w:rFonts w:cs="Arial"/>
          <w:szCs w:val="20"/>
        </w:rPr>
        <w:tab/>
      </w:r>
      <w:r w:rsidR="000570F3">
        <w:rPr>
          <w:rFonts w:cs="Arial"/>
          <w:szCs w:val="20"/>
        </w:rPr>
        <w:tab/>
      </w:r>
      <w:r w:rsidRPr="003A4738">
        <w:rPr>
          <w:rFonts w:cs="Arial"/>
          <w:szCs w:val="20"/>
        </w:rPr>
        <w:t>2229001/0710</w:t>
      </w:r>
    </w:p>
    <w:p w14:paraId="3E330019" w14:textId="0EE682EC" w:rsidR="00E37BC8" w:rsidRPr="003A4738" w:rsidRDefault="00E37BC8" w:rsidP="003A4738">
      <w:pPr>
        <w:spacing w:line="280" w:lineRule="atLeast"/>
        <w:rPr>
          <w:rFonts w:cs="Arial"/>
          <w:szCs w:val="20"/>
        </w:rPr>
      </w:pPr>
      <w:r w:rsidRPr="003A4738">
        <w:rPr>
          <w:rFonts w:cs="Arial"/>
          <w:szCs w:val="20"/>
        </w:rPr>
        <w:t xml:space="preserve">ID datové schránky: </w:t>
      </w:r>
      <w:r w:rsidR="000570F3">
        <w:rPr>
          <w:rFonts w:cs="Arial"/>
          <w:szCs w:val="20"/>
        </w:rPr>
        <w:tab/>
      </w:r>
      <w:r w:rsidRPr="003A4738">
        <w:rPr>
          <w:rFonts w:cs="Arial"/>
          <w:szCs w:val="20"/>
        </w:rPr>
        <w:t>sc9aavg</w:t>
      </w:r>
    </w:p>
    <w:p w14:paraId="45979759" w14:textId="77777777" w:rsidR="00E37BC8" w:rsidRPr="003A4738" w:rsidRDefault="00E37BC8" w:rsidP="003A4738">
      <w:pPr>
        <w:spacing w:line="280" w:lineRule="atLeast"/>
        <w:rPr>
          <w:rFonts w:cs="Arial"/>
          <w:b/>
          <w:szCs w:val="20"/>
        </w:rPr>
      </w:pPr>
    </w:p>
    <w:p w14:paraId="63960A1F" w14:textId="12EB6CCE" w:rsidR="00E37BC8" w:rsidRPr="003A4738" w:rsidRDefault="00E37BC8" w:rsidP="003A4738">
      <w:pPr>
        <w:spacing w:line="280" w:lineRule="atLeast"/>
        <w:rPr>
          <w:rFonts w:cs="Arial"/>
          <w:szCs w:val="20"/>
        </w:rPr>
      </w:pPr>
      <w:r w:rsidRPr="003A4738">
        <w:rPr>
          <w:rFonts w:cs="Arial"/>
          <w:szCs w:val="20"/>
        </w:rPr>
        <w:t>(dále jen „Objednatel</w:t>
      </w:r>
      <w:r w:rsidRPr="00D9769D">
        <w:rPr>
          <w:rFonts w:cs="Arial"/>
          <w:szCs w:val="20"/>
        </w:rPr>
        <w:t>“</w:t>
      </w:r>
      <w:r w:rsidR="007C5CF2" w:rsidRPr="00D9769D">
        <w:rPr>
          <w:rFonts w:cs="Arial"/>
          <w:szCs w:val="20"/>
        </w:rPr>
        <w:t xml:space="preserve"> nebo „MPSV“</w:t>
      </w:r>
      <w:r w:rsidRPr="00D9769D">
        <w:rPr>
          <w:rFonts w:cs="Arial"/>
          <w:szCs w:val="20"/>
        </w:rPr>
        <w:t>)</w:t>
      </w:r>
    </w:p>
    <w:p w14:paraId="7ED7030C" w14:textId="77777777" w:rsidR="002423CA" w:rsidRPr="003A4738" w:rsidRDefault="002423CA" w:rsidP="003A4738">
      <w:pPr>
        <w:spacing w:line="280" w:lineRule="atLeast"/>
        <w:rPr>
          <w:rFonts w:cs="Arial"/>
          <w:szCs w:val="20"/>
        </w:rPr>
      </w:pPr>
    </w:p>
    <w:p w14:paraId="76DD03F3" w14:textId="77777777" w:rsidR="00E37BC8" w:rsidRPr="003A4738" w:rsidRDefault="00E37BC8" w:rsidP="003A4738">
      <w:pPr>
        <w:spacing w:line="280" w:lineRule="atLeast"/>
        <w:rPr>
          <w:rFonts w:cs="Arial"/>
          <w:szCs w:val="20"/>
        </w:rPr>
      </w:pPr>
      <w:r w:rsidRPr="003A4738">
        <w:rPr>
          <w:rFonts w:cs="Arial"/>
          <w:szCs w:val="20"/>
        </w:rPr>
        <w:t>na straně jedné</w:t>
      </w:r>
    </w:p>
    <w:p w14:paraId="374CE960" w14:textId="77777777" w:rsidR="004E28C1" w:rsidRDefault="004E28C1" w:rsidP="003A4738">
      <w:pPr>
        <w:spacing w:line="280" w:lineRule="atLeast"/>
        <w:rPr>
          <w:rFonts w:cs="Arial"/>
          <w:szCs w:val="20"/>
        </w:rPr>
      </w:pPr>
    </w:p>
    <w:p w14:paraId="0DCEB3CB" w14:textId="0AD4EB9D" w:rsidR="00E37BC8" w:rsidRPr="003A4738" w:rsidRDefault="00E37BC8" w:rsidP="003A4738">
      <w:pPr>
        <w:spacing w:line="280" w:lineRule="atLeast"/>
        <w:rPr>
          <w:rFonts w:cs="Arial"/>
          <w:szCs w:val="20"/>
        </w:rPr>
      </w:pPr>
      <w:r w:rsidRPr="003A4738">
        <w:rPr>
          <w:rFonts w:cs="Arial"/>
          <w:szCs w:val="20"/>
        </w:rPr>
        <w:t>a</w:t>
      </w:r>
    </w:p>
    <w:p w14:paraId="44C2C39C" w14:textId="77777777" w:rsidR="002423CA" w:rsidRPr="003A4738" w:rsidRDefault="002423CA" w:rsidP="003A4738">
      <w:pPr>
        <w:spacing w:line="280" w:lineRule="atLeast"/>
        <w:rPr>
          <w:rFonts w:cs="Arial"/>
          <w:szCs w:val="20"/>
        </w:rPr>
      </w:pPr>
    </w:p>
    <w:p w14:paraId="4DD43129" w14:textId="4B134F85" w:rsidR="00E37BC8" w:rsidRPr="00114E4B" w:rsidRDefault="006B67E9" w:rsidP="003A4738">
      <w:pPr>
        <w:spacing w:line="280" w:lineRule="atLeast"/>
        <w:rPr>
          <w:rFonts w:cs="Arial"/>
          <w:b/>
          <w:bCs/>
          <w:szCs w:val="20"/>
          <w:lang w:eastAsia="cs-CZ"/>
        </w:rPr>
      </w:pPr>
      <w:r>
        <w:rPr>
          <w:rFonts w:cs="Arial"/>
          <w:b/>
          <w:bCs/>
          <w:szCs w:val="20"/>
          <w:lang w:eastAsia="cs-CZ"/>
        </w:rPr>
        <w:t xml:space="preserve">Datacons </w:t>
      </w:r>
      <w:r w:rsidR="00DB68E3">
        <w:rPr>
          <w:rFonts w:cs="Arial"/>
          <w:b/>
          <w:bCs/>
          <w:szCs w:val="20"/>
          <w:lang w:eastAsia="cs-CZ"/>
        </w:rPr>
        <w:t>s.r.o.</w:t>
      </w:r>
    </w:p>
    <w:p w14:paraId="606ED77F" w14:textId="3ED1F365" w:rsidR="00E37BC8" w:rsidRPr="00114E4B" w:rsidRDefault="00E37BC8" w:rsidP="00BA29A3">
      <w:pPr>
        <w:spacing w:line="280" w:lineRule="atLeast"/>
        <w:rPr>
          <w:rFonts w:cs="Arial"/>
          <w:szCs w:val="20"/>
          <w:lang w:eastAsia="cs-CZ"/>
        </w:rPr>
      </w:pPr>
      <w:r w:rsidRPr="00114E4B">
        <w:rPr>
          <w:rFonts w:cs="Arial"/>
          <w:szCs w:val="20"/>
          <w:lang w:eastAsia="cs-CZ"/>
        </w:rPr>
        <w:t>se sídlem</w:t>
      </w:r>
      <w:r w:rsidR="00D356C7" w:rsidRPr="00114E4B">
        <w:rPr>
          <w:rFonts w:cs="Arial"/>
          <w:szCs w:val="20"/>
          <w:lang w:eastAsia="cs-CZ"/>
        </w:rPr>
        <w:tab/>
      </w:r>
      <w:r w:rsidR="00D356C7" w:rsidRPr="00114E4B">
        <w:rPr>
          <w:rFonts w:cs="Arial"/>
          <w:szCs w:val="20"/>
          <w:lang w:eastAsia="cs-CZ"/>
        </w:rPr>
        <w:tab/>
      </w:r>
      <w:r w:rsidR="00BA29A3" w:rsidRPr="00BA29A3">
        <w:rPr>
          <w:rFonts w:cs="Arial"/>
          <w:szCs w:val="20"/>
          <w:lang w:eastAsia="cs-CZ"/>
        </w:rPr>
        <w:t>Na Lysinách 92/8</w:t>
      </w:r>
      <w:r w:rsidR="00BA29A3">
        <w:rPr>
          <w:rFonts w:cs="Arial"/>
          <w:szCs w:val="20"/>
          <w:lang w:eastAsia="cs-CZ"/>
        </w:rPr>
        <w:t xml:space="preserve">, </w:t>
      </w:r>
      <w:r w:rsidR="00BA29A3" w:rsidRPr="00BA29A3">
        <w:rPr>
          <w:rFonts w:cs="Arial"/>
          <w:szCs w:val="20"/>
          <w:lang w:eastAsia="cs-CZ"/>
        </w:rPr>
        <w:t>147 00 Praha 4</w:t>
      </w:r>
    </w:p>
    <w:p w14:paraId="174E08AB" w14:textId="14714A09" w:rsidR="00E37BC8" w:rsidRPr="00114E4B" w:rsidRDefault="0097156A" w:rsidP="003A4738">
      <w:pPr>
        <w:spacing w:line="280" w:lineRule="atLeast"/>
        <w:rPr>
          <w:rFonts w:cs="Arial"/>
          <w:szCs w:val="20"/>
          <w:lang w:eastAsia="cs-CZ"/>
        </w:rPr>
      </w:pPr>
      <w:r w:rsidRPr="00114E4B">
        <w:rPr>
          <w:rFonts w:cs="Arial"/>
          <w:szCs w:val="20"/>
          <w:lang w:eastAsia="cs-CZ"/>
        </w:rPr>
        <w:t>zastoupena:</w:t>
      </w:r>
      <w:r w:rsidR="00E37BC8" w:rsidRPr="00114E4B">
        <w:rPr>
          <w:rFonts w:cs="Arial"/>
          <w:szCs w:val="20"/>
          <w:lang w:eastAsia="cs-CZ"/>
        </w:rPr>
        <w:t xml:space="preserve"> </w:t>
      </w:r>
      <w:r w:rsidR="00D356C7" w:rsidRPr="00114E4B">
        <w:rPr>
          <w:rFonts w:cs="Arial"/>
          <w:szCs w:val="20"/>
          <w:lang w:eastAsia="cs-CZ"/>
        </w:rPr>
        <w:tab/>
      </w:r>
      <w:r w:rsidR="00D356C7" w:rsidRPr="00114E4B">
        <w:rPr>
          <w:rFonts w:cs="Arial"/>
          <w:szCs w:val="20"/>
          <w:lang w:eastAsia="cs-CZ"/>
        </w:rPr>
        <w:tab/>
      </w:r>
      <w:r w:rsidR="000C6BCC">
        <w:rPr>
          <w:rFonts w:cs="Arial"/>
          <w:szCs w:val="20"/>
          <w:lang w:eastAsia="cs-CZ"/>
        </w:rPr>
        <w:t>…</w:t>
      </w:r>
      <w:r w:rsidR="00C23CD1" w:rsidRPr="00C23CD1">
        <w:rPr>
          <w:rFonts w:cs="Arial"/>
          <w:szCs w:val="20"/>
          <w:lang w:eastAsia="cs-CZ"/>
        </w:rPr>
        <w:t>, jednatelem</w:t>
      </w:r>
    </w:p>
    <w:p w14:paraId="27AF4052" w14:textId="12471265" w:rsidR="00E37BC8" w:rsidRPr="00114E4B" w:rsidRDefault="00E37BC8" w:rsidP="003A4738">
      <w:pPr>
        <w:spacing w:line="280" w:lineRule="atLeast"/>
        <w:rPr>
          <w:rFonts w:cs="Arial"/>
          <w:szCs w:val="20"/>
          <w:lang w:eastAsia="cs-CZ"/>
        </w:rPr>
      </w:pPr>
      <w:r w:rsidRPr="00114E4B">
        <w:rPr>
          <w:rFonts w:cs="Arial"/>
          <w:szCs w:val="20"/>
          <w:lang w:eastAsia="cs-CZ"/>
        </w:rPr>
        <w:t>IČ:</w:t>
      </w:r>
      <w:r w:rsidR="00D356C7" w:rsidRPr="00114E4B">
        <w:rPr>
          <w:rFonts w:cs="Arial"/>
          <w:szCs w:val="20"/>
          <w:lang w:eastAsia="cs-CZ"/>
        </w:rPr>
        <w:tab/>
      </w:r>
      <w:r w:rsidR="00D356C7" w:rsidRPr="00114E4B">
        <w:rPr>
          <w:rFonts w:cs="Arial"/>
          <w:szCs w:val="20"/>
          <w:lang w:eastAsia="cs-CZ"/>
        </w:rPr>
        <w:tab/>
      </w:r>
      <w:r w:rsidR="00D356C7" w:rsidRPr="00114E4B">
        <w:rPr>
          <w:rFonts w:cs="Arial"/>
          <w:szCs w:val="20"/>
          <w:lang w:eastAsia="cs-CZ"/>
        </w:rPr>
        <w:tab/>
      </w:r>
      <w:r w:rsidR="003B6F89" w:rsidRPr="003B6F89">
        <w:rPr>
          <w:rFonts w:cs="Arial"/>
          <w:szCs w:val="20"/>
          <w:lang w:eastAsia="cs-CZ"/>
        </w:rPr>
        <w:t>29018765</w:t>
      </w:r>
    </w:p>
    <w:p w14:paraId="0943461C" w14:textId="09B3C8E4" w:rsidR="00E37BC8" w:rsidRPr="00114E4B" w:rsidRDefault="00E37BC8" w:rsidP="003A4738">
      <w:pPr>
        <w:spacing w:line="280" w:lineRule="atLeast"/>
        <w:outlineLvl w:val="0"/>
        <w:rPr>
          <w:rFonts w:cs="Arial"/>
          <w:szCs w:val="20"/>
          <w:lang w:eastAsia="cs-CZ"/>
        </w:rPr>
      </w:pPr>
      <w:r w:rsidRPr="00114E4B">
        <w:rPr>
          <w:rFonts w:cs="Arial"/>
          <w:szCs w:val="20"/>
          <w:lang w:eastAsia="cs-CZ"/>
        </w:rPr>
        <w:t>DIČ:</w:t>
      </w:r>
      <w:r w:rsidR="00D356C7" w:rsidRPr="00114E4B">
        <w:rPr>
          <w:rFonts w:cs="Arial"/>
          <w:szCs w:val="20"/>
          <w:lang w:eastAsia="cs-CZ"/>
        </w:rPr>
        <w:tab/>
      </w:r>
      <w:r w:rsidR="00D356C7" w:rsidRPr="00114E4B">
        <w:rPr>
          <w:rFonts w:cs="Arial"/>
          <w:szCs w:val="20"/>
          <w:lang w:eastAsia="cs-CZ"/>
        </w:rPr>
        <w:tab/>
      </w:r>
      <w:r w:rsidR="00D356C7" w:rsidRPr="00114E4B">
        <w:rPr>
          <w:rFonts w:cs="Arial"/>
          <w:szCs w:val="20"/>
          <w:lang w:eastAsia="cs-CZ"/>
        </w:rPr>
        <w:tab/>
      </w:r>
      <w:r w:rsidR="003B6F89">
        <w:rPr>
          <w:rFonts w:cs="Arial"/>
          <w:szCs w:val="20"/>
          <w:lang w:eastAsia="cs-CZ"/>
        </w:rPr>
        <w:t>CZ</w:t>
      </w:r>
      <w:r w:rsidR="003B6F89" w:rsidRPr="003B6F89">
        <w:rPr>
          <w:rFonts w:cs="Arial"/>
          <w:szCs w:val="20"/>
          <w:lang w:eastAsia="cs-CZ"/>
        </w:rPr>
        <w:t>29018765</w:t>
      </w:r>
    </w:p>
    <w:p w14:paraId="74E55C1D" w14:textId="34EEF35A" w:rsidR="00E37BC8" w:rsidRPr="00114E4B" w:rsidRDefault="00E37BC8" w:rsidP="003A4738">
      <w:pPr>
        <w:spacing w:line="280" w:lineRule="atLeast"/>
        <w:rPr>
          <w:rFonts w:cs="Arial"/>
          <w:szCs w:val="20"/>
          <w:lang w:eastAsia="cs-CZ"/>
        </w:rPr>
      </w:pPr>
      <w:r w:rsidRPr="00114E4B">
        <w:rPr>
          <w:rFonts w:cs="Arial"/>
          <w:szCs w:val="20"/>
          <w:lang w:eastAsia="cs-CZ"/>
        </w:rPr>
        <w:t xml:space="preserve">zapsána v obchodním rejstříku </w:t>
      </w:r>
      <w:r w:rsidR="00052602" w:rsidRPr="00052602">
        <w:rPr>
          <w:rFonts w:cs="Arial"/>
          <w:szCs w:val="20"/>
          <w:lang w:eastAsia="cs-CZ"/>
        </w:rPr>
        <w:t>vedeném Městským soudem v Praze, oddíl C, vložka 160327</w:t>
      </w:r>
    </w:p>
    <w:p w14:paraId="1E0BAA5D" w14:textId="795C0DA4" w:rsidR="00E37BC8" w:rsidRPr="00114E4B" w:rsidRDefault="00E37BC8" w:rsidP="003A4738">
      <w:pPr>
        <w:spacing w:line="280" w:lineRule="atLeast"/>
        <w:rPr>
          <w:rFonts w:cs="Arial"/>
          <w:szCs w:val="20"/>
          <w:lang w:eastAsia="cs-CZ"/>
        </w:rPr>
      </w:pPr>
      <w:r w:rsidRPr="00114E4B">
        <w:rPr>
          <w:rFonts w:cs="Arial"/>
          <w:szCs w:val="20"/>
          <w:lang w:eastAsia="cs-CZ"/>
        </w:rPr>
        <w:t>bankovní spojení:</w:t>
      </w:r>
      <w:r w:rsidR="00D356C7" w:rsidRPr="00114E4B">
        <w:rPr>
          <w:rFonts w:cs="Arial"/>
          <w:szCs w:val="20"/>
          <w:lang w:eastAsia="cs-CZ"/>
        </w:rPr>
        <w:tab/>
      </w:r>
      <w:r w:rsidR="006940A1">
        <w:rPr>
          <w:rFonts w:cs="Arial"/>
          <w:szCs w:val="20"/>
          <w:lang w:eastAsia="cs-CZ"/>
        </w:rPr>
        <w:t>Komerční banka a.s.</w:t>
      </w:r>
    </w:p>
    <w:p w14:paraId="409385EE" w14:textId="05C06FE7" w:rsidR="00E37BC8" w:rsidRPr="00114E4B" w:rsidRDefault="00E37BC8" w:rsidP="003A4738">
      <w:pPr>
        <w:spacing w:line="280" w:lineRule="atLeast"/>
        <w:rPr>
          <w:rFonts w:cs="Arial"/>
          <w:szCs w:val="20"/>
          <w:lang w:eastAsia="cs-CZ"/>
        </w:rPr>
      </w:pPr>
      <w:r w:rsidRPr="00114E4B">
        <w:rPr>
          <w:rFonts w:cs="Arial"/>
          <w:szCs w:val="20"/>
          <w:lang w:eastAsia="cs-CZ"/>
        </w:rPr>
        <w:t xml:space="preserve">číslo účtu: </w:t>
      </w:r>
      <w:r w:rsidR="00D356C7" w:rsidRPr="00114E4B">
        <w:rPr>
          <w:rFonts w:cs="Arial"/>
          <w:szCs w:val="20"/>
          <w:lang w:eastAsia="cs-CZ"/>
        </w:rPr>
        <w:tab/>
      </w:r>
      <w:r w:rsidR="00D356C7" w:rsidRPr="00114E4B">
        <w:rPr>
          <w:rFonts w:cs="Arial"/>
          <w:szCs w:val="20"/>
          <w:lang w:eastAsia="cs-CZ"/>
        </w:rPr>
        <w:tab/>
      </w:r>
      <w:r w:rsidR="006940A1" w:rsidRPr="006940A1">
        <w:rPr>
          <w:rFonts w:cs="Arial"/>
          <w:szCs w:val="20"/>
          <w:lang w:eastAsia="cs-CZ"/>
        </w:rPr>
        <w:t>43-6296290277/0100</w:t>
      </w:r>
    </w:p>
    <w:p w14:paraId="02399C27" w14:textId="4C5D638E" w:rsidR="00E37BC8" w:rsidRPr="003A4738" w:rsidRDefault="00E37BC8" w:rsidP="003A4738">
      <w:pPr>
        <w:spacing w:line="280" w:lineRule="atLeast"/>
        <w:rPr>
          <w:rFonts w:cs="Arial"/>
          <w:szCs w:val="20"/>
        </w:rPr>
      </w:pPr>
      <w:r w:rsidRPr="00114E4B">
        <w:rPr>
          <w:rFonts w:cs="Arial"/>
          <w:szCs w:val="20"/>
        </w:rPr>
        <w:t>ID datové schránky:</w:t>
      </w:r>
      <w:r w:rsidR="00D356C7" w:rsidRPr="00114E4B">
        <w:rPr>
          <w:rFonts w:cs="Arial"/>
          <w:szCs w:val="20"/>
        </w:rPr>
        <w:tab/>
      </w:r>
      <w:r w:rsidR="004F5953" w:rsidRPr="004F5953">
        <w:rPr>
          <w:rFonts w:cs="Arial"/>
          <w:szCs w:val="20"/>
        </w:rPr>
        <w:t>m8yisnk</w:t>
      </w:r>
    </w:p>
    <w:p w14:paraId="77284521" w14:textId="77777777" w:rsidR="00E37BC8" w:rsidRPr="003A4738" w:rsidRDefault="00E37BC8" w:rsidP="003A4738">
      <w:pPr>
        <w:spacing w:line="280" w:lineRule="atLeast"/>
        <w:rPr>
          <w:rFonts w:cs="Arial"/>
          <w:szCs w:val="20"/>
        </w:rPr>
      </w:pPr>
    </w:p>
    <w:p w14:paraId="5C1A99D2" w14:textId="6F220BD1" w:rsidR="00E37BC8" w:rsidRPr="003A4738" w:rsidRDefault="00E37BC8" w:rsidP="004E28C1">
      <w:pPr>
        <w:spacing w:line="280" w:lineRule="atLeast"/>
        <w:rPr>
          <w:rFonts w:cs="Arial"/>
          <w:szCs w:val="20"/>
        </w:rPr>
      </w:pPr>
      <w:r w:rsidRPr="003A4738">
        <w:rPr>
          <w:rFonts w:cs="Arial"/>
          <w:szCs w:val="20"/>
        </w:rPr>
        <w:t>(dále jen „</w:t>
      </w:r>
      <w:r w:rsidR="0009151F">
        <w:rPr>
          <w:rFonts w:cs="Arial"/>
          <w:szCs w:val="20"/>
        </w:rPr>
        <w:t>Dodavatel</w:t>
      </w:r>
      <w:r w:rsidR="00717A87">
        <w:rPr>
          <w:rFonts w:cs="Arial"/>
          <w:szCs w:val="20"/>
        </w:rPr>
        <w:t>“)</w:t>
      </w:r>
    </w:p>
    <w:p w14:paraId="199CD939" w14:textId="77777777" w:rsidR="002423CA" w:rsidRPr="003A4738" w:rsidRDefault="002423CA" w:rsidP="003A4738">
      <w:pPr>
        <w:widowControl w:val="0"/>
        <w:spacing w:line="280" w:lineRule="atLeast"/>
        <w:rPr>
          <w:rFonts w:cs="Arial"/>
          <w:szCs w:val="20"/>
        </w:rPr>
      </w:pPr>
    </w:p>
    <w:p w14:paraId="038BF67E" w14:textId="0C604B75" w:rsidR="00E37BC8" w:rsidRPr="003A4738" w:rsidRDefault="00E37BC8" w:rsidP="003A4738">
      <w:pPr>
        <w:widowControl w:val="0"/>
        <w:spacing w:line="280" w:lineRule="atLeast"/>
        <w:rPr>
          <w:rFonts w:cs="Arial"/>
          <w:szCs w:val="20"/>
        </w:rPr>
      </w:pPr>
      <w:r w:rsidRPr="003A4738">
        <w:rPr>
          <w:rFonts w:cs="Arial"/>
          <w:szCs w:val="20"/>
        </w:rPr>
        <w:t>na straně druhé</w:t>
      </w:r>
      <w:r w:rsidR="006469C3">
        <w:rPr>
          <w:rFonts w:cs="Arial"/>
          <w:szCs w:val="20"/>
        </w:rPr>
        <w:t>.</w:t>
      </w:r>
      <w:r w:rsidRPr="003A4738">
        <w:rPr>
          <w:rFonts w:cs="Arial"/>
          <w:szCs w:val="20"/>
        </w:rPr>
        <w:br w:type="page"/>
      </w:r>
    </w:p>
    <w:p w14:paraId="2B7BF426" w14:textId="55B9918F" w:rsidR="00E37BC8" w:rsidRDefault="002C1233" w:rsidP="00305B87">
      <w:pPr>
        <w:pStyle w:val="Heading1"/>
      </w:pPr>
      <w:r w:rsidRPr="003A4738">
        <w:lastRenderedPageBreak/>
        <w:t>Úvodní ustanovení</w:t>
      </w:r>
    </w:p>
    <w:p w14:paraId="64C9C0CF" w14:textId="3823AA1C" w:rsidR="00E37BC8" w:rsidRPr="00920801" w:rsidRDefault="00E37BC8" w:rsidP="004D2B46">
      <w:pPr>
        <w:pStyle w:val="Odstavecsmlouvy"/>
      </w:pPr>
      <w:r w:rsidRPr="00920801">
        <w:t xml:space="preserve">Na základě </w:t>
      </w:r>
      <w:r w:rsidR="002777C6">
        <w:t xml:space="preserve">výjimky ze </w:t>
      </w:r>
      <w:r w:rsidRPr="00920801">
        <w:t xml:space="preserve">zadávacího řízení </w:t>
      </w:r>
      <w:r w:rsidR="00A643D0">
        <w:t xml:space="preserve">č. </w:t>
      </w:r>
      <w:r w:rsidR="00DC0018" w:rsidRPr="00DC0018">
        <w:t>MPSV-2022/</w:t>
      </w:r>
      <w:r w:rsidR="00896D6A" w:rsidRPr="00896D6A">
        <w:t>132628-100</w:t>
      </w:r>
      <w:r w:rsidR="00DC0018" w:rsidRPr="00DC0018">
        <w:t xml:space="preserve"> </w:t>
      </w:r>
      <w:r w:rsidR="0009151F">
        <w:t>Dodavatel</w:t>
      </w:r>
      <w:r w:rsidRPr="00920801">
        <w:t xml:space="preserve"> předložil, v souladu </w:t>
      </w:r>
      <w:r w:rsidR="00EF19CD">
        <w:t xml:space="preserve">s ustanovením </w:t>
      </w:r>
      <w:r w:rsidR="00EF19CD" w:rsidRPr="00EF19CD">
        <w:t>dle Části třetí, Hlavy V., odst. 3, písm. b) a c) Příkazu ministra č.</w:t>
      </w:r>
      <w:r w:rsidR="00EF19CD">
        <w:t> </w:t>
      </w:r>
      <w:r w:rsidR="00EF19CD" w:rsidRPr="00EF19CD">
        <w:t>14/2020, ve znění Dodatku č. 2 – Zásady pro zadávání veřejných zakázek</w:t>
      </w:r>
      <w:r w:rsidR="00221634" w:rsidRPr="00920801">
        <w:t>,</w:t>
      </w:r>
      <w:r w:rsidR="000570F3">
        <w:t xml:space="preserve"> nabídku (dále jen „N</w:t>
      </w:r>
      <w:r w:rsidRPr="00920801">
        <w:t>abídka“) a tato</w:t>
      </w:r>
      <w:r w:rsidR="00DB528C">
        <w:t xml:space="preserve"> ze strany Objednatele akceptována</w:t>
      </w:r>
      <w:r w:rsidRPr="00920801">
        <w:t>. V návaznosti na</w:t>
      </w:r>
      <w:r w:rsidR="002C1233" w:rsidRPr="00920801">
        <w:t> </w:t>
      </w:r>
      <w:r w:rsidRPr="00920801">
        <w:t>tuto skutečnost se smluvní strany dohodly na uzavření této Smlouvy.</w:t>
      </w:r>
    </w:p>
    <w:p w14:paraId="2AF6BE49" w14:textId="0581A7C3" w:rsidR="00E37BC8" w:rsidRDefault="00E37BC8" w:rsidP="004D2B46">
      <w:pPr>
        <w:pStyle w:val="Odstavecsmlouvy"/>
      </w:pPr>
      <w:r w:rsidRPr="003A4738">
        <w:t>Při výkladu obsahu této Smlouvy budou smluvní strany přihlížet k</w:t>
      </w:r>
      <w:r w:rsidR="00FB2540" w:rsidRPr="003A4738">
        <w:t> </w:t>
      </w:r>
      <w:r w:rsidRPr="003A4738">
        <w:t>zadávacím podmínkám vztahujícím se k zadávacímu řízení dle</w:t>
      </w:r>
      <w:r w:rsidR="00AB0E44" w:rsidRPr="003A4738">
        <w:t> </w:t>
      </w:r>
      <w:r w:rsidRPr="003A4738">
        <w:t>předchozího odstavce této Smlouvy, k účelu tohoto zadávacího řízení a</w:t>
      </w:r>
      <w:r w:rsidR="00FB2540" w:rsidRPr="003A4738">
        <w:t> </w:t>
      </w:r>
      <w:r w:rsidRPr="003A4738">
        <w:t xml:space="preserve">dalším úkonům smluvních </w:t>
      </w:r>
      <w:r w:rsidR="00715016" w:rsidRPr="003A4738">
        <w:t xml:space="preserve">stran učiněným </w:t>
      </w:r>
      <w:r w:rsidRPr="003A4738">
        <w:t>v</w:t>
      </w:r>
      <w:r w:rsidR="00FB2540" w:rsidRPr="003A4738">
        <w:t> </w:t>
      </w:r>
      <w:r w:rsidRPr="003A4738">
        <w:t>průběhu zadávacího řízení, jako k relevantnímu jednání smluvních stran o</w:t>
      </w:r>
      <w:r w:rsidR="00FB2540" w:rsidRPr="003A4738">
        <w:t> </w:t>
      </w:r>
      <w:r w:rsidRPr="003A4738">
        <w:t>obsahu této Smlouvy před</w:t>
      </w:r>
      <w:r w:rsidR="00715016" w:rsidRPr="003A4738">
        <w:t> </w:t>
      </w:r>
      <w:r w:rsidRPr="003A4738">
        <w:t xml:space="preserve">jejím uzavřením. Ustanovení </w:t>
      </w:r>
      <w:r w:rsidR="00FB2540" w:rsidRPr="003A4738">
        <w:t>platných a</w:t>
      </w:r>
      <w:r w:rsidR="0097156A" w:rsidRPr="003A4738">
        <w:t> </w:t>
      </w:r>
      <w:r w:rsidR="00FB2540" w:rsidRPr="003A4738">
        <w:t xml:space="preserve">účinných </w:t>
      </w:r>
      <w:r w:rsidRPr="003A4738">
        <w:t xml:space="preserve">právních předpisů o výkladu právních </w:t>
      </w:r>
      <w:r w:rsidR="001B67F2">
        <w:t>jednání</w:t>
      </w:r>
      <w:r w:rsidRPr="003A4738">
        <w:t xml:space="preserve"> tím nejsou nijak dotčena.</w:t>
      </w:r>
    </w:p>
    <w:p w14:paraId="5A0D96CA" w14:textId="4B4871BB" w:rsidR="0054762A" w:rsidRDefault="0054762A" w:rsidP="004D2B46">
      <w:pPr>
        <w:pStyle w:val="Odstavecsmlouvy"/>
      </w:pPr>
      <w:r w:rsidRPr="0009151F">
        <w:t>Smluvní strany prohlašují, že mají společnou snahu přispět k férovému a etickému prostředí.</w:t>
      </w:r>
      <w:r w:rsidR="0009151F">
        <w:t xml:space="preserve"> </w:t>
      </w:r>
      <w:r w:rsidRPr="0009151F">
        <w:t>S</w:t>
      </w:r>
      <w:r w:rsidR="0009151F">
        <w:t> </w:t>
      </w:r>
      <w:r w:rsidRPr="0009151F">
        <w:t xml:space="preserve">cílem kultivovat prostředí tuzemského trhu tak, aby se přiblížilo vyšším standardům v oblasti obchodní, soutěžní a pracovněprávní etiky, smluvní strany učinily nedílnou součástí Smlouvy Etický kodex, s jehož pravidly </w:t>
      </w:r>
      <w:r w:rsidR="00F25765" w:rsidRPr="0009151F">
        <w:t xml:space="preserve">v souladu </w:t>
      </w:r>
      <w:r w:rsidRPr="0009151F">
        <w:t>se zavazují předmět Smlouvy plnit.</w:t>
      </w:r>
    </w:p>
    <w:p w14:paraId="74656513" w14:textId="1D83127E" w:rsidR="00B06502" w:rsidRDefault="00387273" w:rsidP="00F55980">
      <w:pPr>
        <w:pStyle w:val="Odstavecsmlouvy"/>
      </w:pPr>
      <w:r w:rsidRPr="00387273">
        <w:t xml:space="preserve">V rámci plnění dle Smlouvy o zajištění komunikační a systémové infrastruktury uzavřené mezi </w:t>
      </w:r>
      <w:r>
        <w:t>Objednatelem</w:t>
      </w:r>
      <w:r w:rsidRPr="00387273">
        <w:t xml:space="preserve"> a </w:t>
      </w:r>
      <w:r>
        <w:t xml:space="preserve">společností </w:t>
      </w:r>
      <w:r w:rsidRPr="00387273">
        <w:t>Anect a.s. byl dne 14/2/2017 vzájemně odsouhlasen změnový list ZLR 2017-06 a uzavřena dílčí prováděcí smlouva PSR 2017-06. Předmětné práce zahrnoval</w:t>
      </w:r>
      <w:r w:rsidR="005024F5">
        <w:t xml:space="preserve">y </w:t>
      </w:r>
      <w:r w:rsidRPr="00387273">
        <w:t>implementaci nástroje pro identifikaci aktiv a řízení rizik včetně zajištění jeho správy formou služby (nástroj ARM – Active Risk Manager).</w:t>
      </w:r>
      <w:r w:rsidR="005024F5">
        <w:t xml:space="preserve"> </w:t>
      </w:r>
      <w:r w:rsidR="006A71F0" w:rsidRPr="006A71F0">
        <w:t>Nástroj ARM a předmětné licence dodával</w:t>
      </w:r>
      <w:r w:rsidR="003721C2">
        <w:t xml:space="preserve"> </w:t>
      </w:r>
      <w:r w:rsidR="00B750EE">
        <w:t>Dodavatel</w:t>
      </w:r>
      <w:r w:rsidR="003721C2">
        <w:t xml:space="preserve"> jako </w:t>
      </w:r>
      <w:r w:rsidR="006A71F0" w:rsidRPr="006A71F0">
        <w:t xml:space="preserve">poddodavatel společnosti Anect a.s. </w:t>
      </w:r>
      <w:r w:rsidR="00B750EE">
        <w:t>Dodavatel</w:t>
      </w:r>
      <w:r w:rsidR="003721C2">
        <w:t xml:space="preserve"> </w:t>
      </w:r>
      <w:r w:rsidR="006A71F0" w:rsidRPr="006A71F0">
        <w:t xml:space="preserve">potvrdil vlastnictví licencí nástroje ARM ze strany </w:t>
      </w:r>
      <w:r w:rsidR="003721C2">
        <w:t xml:space="preserve">Objednatele </w:t>
      </w:r>
      <w:r w:rsidR="006A71F0" w:rsidRPr="006A71F0">
        <w:t>dopisem dne 24/5/2022.</w:t>
      </w:r>
      <w:r w:rsidR="003309D2">
        <w:t xml:space="preserve"> </w:t>
      </w:r>
      <w:r w:rsidR="003F7832">
        <w:t xml:space="preserve">Objednatel je vlastníkem </w:t>
      </w:r>
      <w:r w:rsidR="00B06502">
        <w:t>následujících licenc</w:t>
      </w:r>
      <w:r w:rsidR="003309D2">
        <w:t>í</w:t>
      </w:r>
      <w:r w:rsidR="00B06502">
        <w:t xml:space="preserve"> k nástroji ARM:</w:t>
      </w:r>
    </w:p>
    <w:p w14:paraId="70E380A9" w14:textId="77777777" w:rsidR="00B06502" w:rsidRDefault="00B06502" w:rsidP="003950CB">
      <w:pPr>
        <w:pStyle w:val="Odstavecsmlouvy"/>
        <w:numPr>
          <w:ilvl w:val="1"/>
          <w:numId w:val="21"/>
        </w:numPr>
      </w:pPr>
      <w:r>
        <w:t>1x ARM Admin</w:t>
      </w:r>
      <w:r>
        <w:tab/>
      </w:r>
      <w:r>
        <w:tab/>
        <w:t>Pro administrátora systému</w:t>
      </w:r>
    </w:p>
    <w:p w14:paraId="62CBCFD9" w14:textId="77777777" w:rsidR="00B06502" w:rsidRDefault="00B06502" w:rsidP="003950CB">
      <w:pPr>
        <w:pStyle w:val="Odstavecsmlouvy"/>
        <w:numPr>
          <w:ilvl w:val="1"/>
          <w:numId w:val="21"/>
        </w:numPr>
      </w:pPr>
      <w:r>
        <w:t>1x ARM Enterprise</w:t>
      </w:r>
      <w:r>
        <w:tab/>
        <w:t>Pro manažera kybernetické bezpečnost</w:t>
      </w:r>
    </w:p>
    <w:p w14:paraId="3FF1ACCC" w14:textId="77777777" w:rsidR="00B06502" w:rsidRDefault="00B06502" w:rsidP="003950CB">
      <w:pPr>
        <w:pStyle w:val="Odstavecsmlouvy"/>
        <w:numPr>
          <w:ilvl w:val="1"/>
          <w:numId w:val="21"/>
        </w:numPr>
      </w:pPr>
      <w:r>
        <w:t>2x ARM RiskExpress</w:t>
      </w:r>
      <w:r>
        <w:tab/>
        <w:t>Pro garanty aktiv</w:t>
      </w:r>
    </w:p>
    <w:p w14:paraId="36C3F509" w14:textId="50017EFB" w:rsidR="003F7832" w:rsidRPr="0009151F" w:rsidRDefault="00B06502" w:rsidP="003950CB">
      <w:pPr>
        <w:pStyle w:val="Odstavecsmlouvy"/>
        <w:numPr>
          <w:ilvl w:val="1"/>
          <w:numId w:val="21"/>
        </w:numPr>
      </w:pPr>
      <w:r>
        <w:t>4x ARM ReadOnly</w:t>
      </w:r>
      <w:r>
        <w:tab/>
        <w:t>Pro vlastníky rizik</w:t>
      </w:r>
    </w:p>
    <w:p w14:paraId="200A4A22" w14:textId="4C9336B5" w:rsidR="00E37BC8" w:rsidRDefault="00E37BC8" w:rsidP="00C41048">
      <w:pPr>
        <w:pStyle w:val="Heading1"/>
      </w:pPr>
      <w:r w:rsidRPr="003A4738">
        <w:t xml:space="preserve">Předmět </w:t>
      </w:r>
      <w:r w:rsidR="00EA7D6E">
        <w:t>s</w:t>
      </w:r>
      <w:r w:rsidR="00A64DDE" w:rsidRPr="003A4738">
        <w:t>mlouvy</w:t>
      </w:r>
    </w:p>
    <w:p w14:paraId="0D7478C8" w14:textId="0A5822C1" w:rsidR="0012213F" w:rsidRDefault="00661937" w:rsidP="0012213F">
      <w:pPr>
        <w:pStyle w:val="Odstavecsmlouvy"/>
      </w:pPr>
      <w:bookmarkStart w:id="0" w:name="_Ref111383184"/>
      <w:r>
        <w:t xml:space="preserve">Dodavatel se zavazuje </w:t>
      </w:r>
      <w:r w:rsidR="00943843">
        <w:t xml:space="preserve">poskytnout Objednateli plnění </w:t>
      </w:r>
      <w:r w:rsidR="006204F0">
        <w:t>spočívající</w:t>
      </w:r>
      <w:r w:rsidR="00B35D26">
        <w:t xml:space="preserve"> v poskytování technické podpory a servisních činnostech </w:t>
      </w:r>
      <w:r w:rsidR="003F7832">
        <w:t>pro nástroj ARM</w:t>
      </w:r>
      <w:r w:rsidR="0012213F">
        <w:t xml:space="preserve">, </w:t>
      </w:r>
      <w:r w:rsidR="00D616EC">
        <w:t xml:space="preserve">a </w:t>
      </w:r>
      <w:r w:rsidR="0012213F">
        <w:t>to konkrétně:</w:t>
      </w:r>
      <w:bookmarkEnd w:id="0"/>
    </w:p>
    <w:p w14:paraId="17DB44A7" w14:textId="22FE2A20" w:rsidR="00D50B2B" w:rsidRDefault="002A5487" w:rsidP="00D50B2B">
      <w:pPr>
        <w:pStyle w:val="Odstavecsmlouvy"/>
        <w:numPr>
          <w:ilvl w:val="2"/>
          <w:numId w:val="1"/>
        </w:numPr>
        <w:ind w:left="1418" w:hanging="698"/>
      </w:pPr>
      <w:bookmarkStart w:id="1" w:name="_Ref83027029"/>
      <w:r>
        <w:t xml:space="preserve">Zajistit a poskytnout </w:t>
      </w:r>
      <w:r w:rsidR="00687BE8">
        <w:t>technick</w:t>
      </w:r>
      <w:r>
        <w:t>ou</w:t>
      </w:r>
      <w:r w:rsidR="00687BE8">
        <w:t xml:space="preserve"> podpor</w:t>
      </w:r>
      <w:r>
        <w:t>u</w:t>
      </w:r>
      <w:r w:rsidR="00687BE8">
        <w:t xml:space="preserve"> pro nástroj ARM</w:t>
      </w:r>
      <w:r w:rsidR="00D50B2B">
        <w:t>;</w:t>
      </w:r>
      <w:bookmarkEnd w:id="1"/>
    </w:p>
    <w:p w14:paraId="3CECC551" w14:textId="6AC68889" w:rsidR="005067EB" w:rsidRDefault="005067EB" w:rsidP="005067EB">
      <w:pPr>
        <w:pStyle w:val="Odstavecsmlouvy"/>
        <w:numPr>
          <w:ilvl w:val="0"/>
          <w:numId w:val="0"/>
        </w:numPr>
        <w:ind w:left="1068" w:firstLine="348"/>
      </w:pPr>
      <w:r>
        <w:t>(dále také jako „</w:t>
      </w:r>
      <w:r>
        <w:rPr>
          <w:b/>
          <w:bCs/>
        </w:rPr>
        <w:t>Technická podpora</w:t>
      </w:r>
      <w:r>
        <w:t>“)</w:t>
      </w:r>
      <w:r w:rsidR="001671E7">
        <w:t>.</w:t>
      </w:r>
    </w:p>
    <w:p w14:paraId="64895764" w14:textId="2A68C039" w:rsidR="0060541A" w:rsidRDefault="0060541A" w:rsidP="00D50B2B">
      <w:pPr>
        <w:pStyle w:val="Odstavecsmlouvy"/>
        <w:numPr>
          <w:ilvl w:val="2"/>
          <w:numId w:val="1"/>
        </w:numPr>
        <w:ind w:left="1418" w:hanging="698"/>
      </w:pPr>
      <w:bookmarkStart w:id="2" w:name="_Ref111387430"/>
      <w:bookmarkStart w:id="3" w:name="_Ref111387951"/>
      <w:r>
        <w:t>Implementovat nástroj ARM do prostředí MPSV</w:t>
      </w:r>
      <w:bookmarkEnd w:id="2"/>
      <w:r w:rsidR="001671E7">
        <w:t>. Implementace bude zahrnovat následující činnosti:</w:t>
      </w:r>
      <w:bookmarkEnd w:id="3"/>
    </w:p>
    <w:p w14:paraId="50CB8141" w14:textId="77777777" w:rsidR="001671E7" w:rsidRDefault="001671E7" w:rsidP="003950CB">
      <w:pPr>
        <w:pStyle w:val="Odstavecsmlouvy"/>
        <w:numPr>
          <w:ilvl w:val="2"/>
          <w:numId w:val="27"/>
        </w:numPr>
        <w:ind w:left="1843"/>
      </w:pPr>
      <w:r>
        <w:t>Instalaci nástroje na servery Objednatele;</w:t>
      </w:r>
    </w:p>
    <w:p w14:paraId="2A2A8157" w14:textId="77777777" w:rsidR="001671E7" w:rsidRDefault="001671E7" w:rsidP="003950CB">
      <w:pPr>
        <w:pStyle w:val="Odstavecsmlouvy"/>
        <w:numPr>
          <w:ilvl w:val="2"/>
          <w:numId w:val="27"/>
        </w:numPr>
        <w:ind w:left="1843"/>
      </w:pPr>
      <w:r>
        <w:t>Import dat z datových souborů Objednatele;</w:t>
      </w:r>
    </w:p>
    <w:p w14:paraId="3BB0C192" w14:textId="77777777" w:rsidR="001671E7" w:rsidRDefault="001671E7" w:rsidP="003950CB">
      <w:pPr>
        <w:pStyle w:val="Odstavecsmlouvy"/>
        <w:numPr>
          <w:ilvl w:val="2"/>
          <w:numId w:val="27"/>
        </w:numPr>
        <w:ind w:left="1843"/>
      </w:pPr>
      <w:r>
        <w:t>Základní školení max. 5 pracovníků Objednatele v rozsahu 3 MD.</w:t>
      </w:r>
    </w:p>
    <w:p w14:paraId="261F94F6" w14:textId="7E3AB168" w:rsidR="00663BED" w:rsidRDefault="00663BED" w:rsidP="00663BED">
      <w:pPr>
        <w:pStyle w:val="Odstavecsmlouvy"/>
        <w:numPr>
          <w:ilvl w:val="0"/>
          <w:numId w:val="0"/>
        </w:numPr>
        <w:ind w:left="1418"/>
      </w:pPr>
      <w:r>
        <w:t>(dále také jako „</w:t>
      </w:r>
      <w:r>
        <w:rPr>
          <w:b/>
          <w:bCs/>
        </w:rPr>
        <w:t>Implementace</w:t>
      </w:r>
      <w:r>
        <w:t>“).</w:t>
      </w:r>
    </w:p>
    <w:p w14:paraId="2213F81C" w14:textId="07EA2315" w:rsidR="00A64DDE" w:rsidRDefault="003F662D" w:rsidP="00D50B2B">
      <w:pPr>
        <w:pStyle w:val="Odstavecsmlouvy"/>
        <w:numPr>
          <w:ilvl w:val="2"/>
          <w:numId w:val="1"/>
        </w:numPr>
        <w:ind w:left="1418" w:hanging="698"/>
      </w:pPr>
      <w:bookmarkStart w:id="4" w:name="_Ref83027077"/>
      <w:r w:rsidRPr="008528BD">
        <w:t xml:space="preserve">Podle potřeb </w:t>
      </w:r>
      <w:r>
        <w:t>Objednatele</w:t>
      </w:r>
      <w:r w:rsidR="00BE65BE">
        <w:t xml:space="preserve"> </w:t>
      </w:r>
      <w:r w:rsidR="0098711A">
        <w:t xml:space="preserve">a na vyžádání </w:t>
      </w:r>
      <w:r w:rsidR="00BE65BE">
        <w:t>poskytnout d</w:t>
      </w:r>
      <w:r w:rsidR="00D50B2B">
        <w:t>oplňkové služby</w:t>
      </w:r>
      <w:r w:rsidR="00BE65BE">
        <w:t xml:space="preserve"> </w:t>
      </w:r>
      <w:r w:rsidR="00BE65BE" w:rsidRPr="00BE65BE">
        <w:t xml:space="preserve">pro rozvoj procesů </w:t>
      </w:r>
      <w:r w:rsidR="00663BED">
        <w:t>řízení kybernetických rizik</w:t>
      </w:r>
      <w:r w:rsidR="00BE65BE">
        <w:t>.</w:t>
      </w:r>
      <w:bookmarkEnd w:id="4"/>
    </w:p>
    <w:p w14:paraId="19BD8ECA" w14:textId="7FA97B62" w:rsidR="00276A54" w:rsidRDefault="00276A54" w:rsidP="00276A54">
      <w:pPr>
        <w:pStyle w:val="Odstavecsmlouvy"/>
        <w:numPr>
          <w:ilvl w:val="0"/>
          <w:numId w:val="0"/>
        </w:numPr>
        <w:ind w:left="1418"/>
      </w:pPr>
      <w:r>
        <w:lastRenderedPageBreak/>
        <w:t>(dále také jako „</w:t>
      </w:r>
      <w:r w:rsidRPr="002C7879">
        <w:rPr>
          <w:b/>
          <w:bCs/>
        </w:rPr>
        <w:t>Doplňkové služby</w:t>
      </w:r>
      <w:r>
        <w:t>“).</w:t>
      </w:r>
    </w:p>
    <w:p w14:paraId="39218B69" w14:textId="585A6C4B" w:rsidR="00E37BC8" w:rsidRDefault="0009151F" w:rsidP="004D2B46">
      <w:pPr>
        <w:pStyle w:val="Odstavecsmlouvy"/>
      </w:pPr>
      <w:r>
        <w:t>Dodavatel</w:t>
      </w:r>
      <w:r w:rsidR="00FB2540" w:rsidRPr="003A4738">
        <w:t xml:space="preserve"> </w:t>
      </w:r>
      <w:r w:rsidR="00715016" w:rsidRPr="003A4738">
        <w:t xml:space="preserve">se </w:t>
      </w:r>
      <w:r w:rsidR="00FB2540" w:rsidRPr="003A4738">
        <w:t xml:space="preserve">zavazuje zpracovat </w:t>
      </w:r>
      <w:r w:rsidR="00717A87">
        <w:t>a předat jednotlivé výstupy plnění</w:t>
      </w:r>
      <w:r w:rsidR="007C5CF2">
        <w:t xml:space="preserve"> </w:t>
      </w:r>
      <w:r w:rsidR="00E37BC8" w:rsidRPr="003A4738">
        <w:t>v souladu s</w:t>
      </w:r>
      <w:r w:rsidR="00BC5FDF" w:rsidRPr="003A4738">
        <w:t xml:space="preserve"> </w:t>
      </w:r>
      <w:r w:rsidR="00C60E35" w:rsidRPr="003A4738">
        <w:t>požadavky Objednatele vymezenými v</w:t>
      </w:r>
      <w:r w:rsidR="00297E24" w:rsidRPr="003A4738">
        <w:t xml:space="preserve"> této Smlouv</w:t>
      </w:r>
      <w:r w:rsidR="00B11C49" w:rsidRPr="003A4738">
        <w:t>ě</w:t>
      </w:r>
      <w:r w:rsidR="00297E24" w:rsidRPr="003A4738">
        <w:t xml:space="preserve"> </w:t>
      </w:r>
      <w:r w:rsidR="00E37BC8" w:rsidRPr="003A4738">
        <w:t>a</w:t>
      </w:r>
      <w:r w:rsidR="00221634" w:rsidRPr="003A4738">
        <w:t> </w:t>
      </w:r>
      <w:r w:rsidR="003D484B" w:rsidRPr="003A4738">
        <w:t>v souladu s</w:t>
      </w:r>
      <w:r w:rsidR="004319E6">
        <w:t>e všemi</w:t>
      </w:r>
      <w:r w:rsidR="00717A87">
        <w:t> </w:t>
      </w:r>
      <w:r w:rsidR="004319E6">
        <w:t>p</w:t>
      </w:r>
      <w:r w:rsidR="00E37BC8" w:rsidRPr="003A4738">
        <w:t>říloh</w:t>
      </w:r>
      <w:r w:rsidR="00717A87">
        <w:t xml:space="preserve">ami </w:t>
      </w:r>
      <w:r w:rsidR="00B11C49" w:rsidRPr="003A4738">
        <w:t>této Smlouvy</w:t>
      </w:r>
      <w:r w:rsidR="00717A87">
        <w:t>, které jsou</w:t>
      </w:r>
      <w:r w:rsidR="00624C0E" w:rsidRPr="003A4738">
        <w:t xml:space="preserve"> </w:t>
      </w:r>
      <w:r w:rsidR="00B11C49" w:rsidRPr="003A4738">
        <w:t>její</w:t>
      </w:r>
      <w:r w:rsidR="00717A87">
        <w:t>mi</w:t>
      </w:r>
      <w:r w:rsidR="00B11C49" w:rsidRPr="003A4738">
        <w:t xml:space="preserve"> </w:t>
      </w:r>
      <w:r w:rsidR="00717A87">
        <w:t>nedílnými</w:t>
      </w:r>
      <w:r w:rsidR="003D484B" w:rsidRPr="003A4738">
        <w:t xml:space="preserve"> součást</w:t>
      </w:r>
      <w:r w:rsidR="00717A87">
        <w:t>mi</w:t>
      </w:r>
      <w:r w:rsidR="00E37BC8" w:rsidRPr="003A4738">
        <w:t>.</w:t>
      </w:r>
    </w:p>
    <w:p w14:paraId="1FF94F6A" w14:textId="25270759" w:rsidR="00CA3542" w:rsidRDefault="00CA3542" w:rsidP="002A2CBD">
      <w:pPr>
        <w:pStyle w:val="Odstavecsmlouvy"/>
      </w:pPr>
      <w:r w:rsidRPr="000551B3">
        <w:t xml:space="preserve">Objednatel se touto Smlouvou zavazuje poskytnout </w:t>
      </w:r>
      <w:r>
        <w:t>Dodavateli</w:t>
      </w:r>
      <w:r w:rsidRPr="000551B3">
        <w:t xml:space="preserve"> nezbytnou součinnost při poskytování Předmětu plnění </w:t>
      </w:r>
      <w:r>
        <w:t xml:space="preserve">Dodavatelem </w:t>
      </w:r>
      <w:r w:rsidRPr="000551B3">
        <w:t>v rozsahu, který je vymezen v této Smlouvě.</w:t>
      </w:r>
    </w:p>
    <w:p w14:paraId="6551A6B7" w14:textId="75E45093" w:rsidR="0012213F" w:rsidRPr="003A4738" w:rsidRDefault="0012213F" w:rsidP="002A2CBD">
      <w:pPr>
        <w:pStyle w:val="Odstavecsmlouvy"/>
      </w:pPr>
      <w:r w:rsidRPr="003A4738">
        <w:t xml:space="preserve">Objednatele </w:t>
      </w:r>
      <w:r>
        <w:t xml:space="preserve">za zavazuje </w:t>
      </w:r>
      <w:r w:rsidRPr="003A4738">
        <w:t xml:space="preserve">zaplatit </w:t>
      </w:r>
      <w:r>
        <w:t>Dodavateli</w:t>
      </w:r>
      <w:r w:rsidRPr="003A4738">
        <w:t xml:space="preserve"> </w:t>
      </w:r>
      <w:r>
        <w:t xml:space="preserve">za řádně poskytnuté plnění </w:t>
      </w:r>
      <w:r w:rsidRPr="003A4738">
        <w:t xml:space="preserve">cenu ve výši a za podmínek stanovených v článku </w:t>
      </w:r>
      <w:r w:rsidR="000D2C6E">
        <w:t>4</w:t>
      </w:r>
      <w:r w:rsidR="00A27903">
        <w:t xml:space="preserve"> </w:t>
      </w:r>
      <w:r w:rsidRPr="003A4738">
        <w:t>této Smlouvy.</w:t>
      </w:r>
    </w:p>
    <w:p w14:paraId="6EDAA318" w14:textId="63BE5523" w:rsidR="00887291" w:rsidRDefault="00837857" w:rsidP="00305B87">
      <w:pPr>
        <w:pStyle w:val="Heading1"/>
      </w:pPr>
      <w:bookmarkStart w:id="5" w:name="_Ref83028768"/>
      <w:r>
        <w:t xml:space="preserve">Místo </w:t>
      </w:r>
      <w:r w:rsidR="00A62A0C">
        <w:t xml:space="preserve">a termíny </w:t>
      </w:r>
      <w:r>
        <w:t>plnění</w:t>
      </w:r>
      <w:bookmarkEnd w:id="5"/>
    </w:p>
    <w:p w14:paraId="76ABE649" w14:textId="367CAA53" w:rsidR="00887291" w:rsidRPr="006D5EB5" w:rsidRDefault="00887291" w:rsidP="004D2B46">
      <w:pPr>
        <w:pStyle w:val="Odstavecsmlouvy"/>
      </w:pPr>
      <w:r w:rsidRPr="003A4738">
        <w:t>Míst</w:t>
      </w:r>
      <w:r w:rsidR="00500E15">
        <w:t xml:space="preserve">em </w:t>
      </w:r>
      <w:r w:rsidRPr="003A4738">
        <w:t xml:space="preserve">plnění této Smlouvy </w:t>
      </w:r>
      <w:r w:rsidR="00500E15">
        <w:t>j</w:t>
      </w:r>
      <w:r w:rsidR="0058440A">
        <w:t xml:space="preserve">sou pracoviště </w:t>
      </w:r>
      <w:r w:rsidR="00E53C7F" w:rsidRPr="00E53C7F">
        <w:t>Objednatele</w:t>
      </w:r>
      <w:r w:rsidR="0058440A">
        <w:t xml:space="preserve"> </w:t>
      </w:r>
      <w:r w:rsidR="00147626">
        <w:t>na území České republiky</w:t>
      </w:r>
      <w:r w:rsidR="00E53C7F" w:rsidRPr="00E53C7F">
        <w:t>.</w:t>
      </w:r>
    </w:p>
    <w:p w14:paraId="3BAE6E2A" w14:textId="2F139B98" w:rsidR="00887291" w:rsidRDefault="00920801" w:rsidP="004D2B46">
      <w:pPr>
        <w:pStyle w:val="Odstavecsmlouvy"/>
      </w:pPr>
      <w:r>
        <w:t>Hmotné v</w:t>
      </w:r>
      <w:r w:rsidR="00717A87">
        <w:t>ýstupy plnění</w:t>
      </w:r>
      <w:r w:rsidR="00A61141" w:rsidRPr="003A4738">
        <w:t xml:space="preserve"> </w:t>
      </w:r>
      <w:r>
        <w:t xml:space="preserve">dle </w:t>
      </w:r>
      <w:r w:rsidR="009D58DC">
        <w:t xml:space="preserve">této Smlouvy </w:t>
      </w:r>
      <w:r w:rsidR="00887291" w:rsidRPr="003A4738">
        <w:t xml:space="preserve">musí být Objednateli </w:t>
      </w:r>
      <w:r w:rsidR="00717A87">
        <w:t>předány</w:t>
      </w:r>
      <w:r w:rsidR="00297E24" w:rsidRPr="003A4738">
        <w:t xml:space="preserve"> </w:t>
      </w:r>
      <w:r w:rsidR="00FD46D4">
        <w:t>v jeho sídle</w:t>
      </w:r>
      <w:r w:rsidRPr="00E53C7F">
        <w:t>.</w:t>
      </w:r>
    </w:p>
    <w:p w14:paraId="737BB614" w14:textId="52750FE4" w:rsidR="00020036" w:rsidRDefault="00CD582B" w:rsidP="00EB5FE3">
      <w:pPr>
        <w:pStyle w:val="Odstavecsmlouvy"/>
      </w:pPr>
      <w:r>
        <w:t>Dodavatel</w:t>
      </w:r>
      <w:r w:rsidRPr="00CD582B">
        <w:t xml:space="preserve"> se zavazuje realizovat </w:t>
      </w:r>
      <w:r w:rsidR="00020036">
        <w:t xml:space="preserve">činnosti v rámci Technické podpory </w:t>
      </w:r>
      <w:r w:rsidR="003C60A2">
        <w:t xml:space="preserve">poskytované dle odst. </w:t>
      </w:r>
      <w:r w:rsidR="003C60A2">
        <w:fldChar w:fldCharType="begin"/>
      </w:r>
      <w:r w:rsidR="003C60A2">
        <w:instrText xml:space="preserve"> REF _Ref83027029 \r \h </w:instrText>
      </w:r>
      <w:r w:rsidR="003C60A2">
        <w:fldChar w:fldCharType="separate"/>
      </w:r>
      <w:r w:rsidR="006E06B8">
        <w:t>2.1.1</w:t>
      </w:r>
      <w:r w:rsidR="003C60A2">
        <w:fldChar w:fldCharType="end"/>
      </w:r>
      <w:r w:rsidR="003C60A2">
        <w:t xml:space="preserve"> této Smlouvy za podmínek a v termínech, které jsou uvedeny v čl. </w:t>
      </w:r>
      <w:r w:rsidR="000D2C6E">
        <w:t>5</w:t>
      </w:r>
      <w:r w:rsidR="00FE76C5">
        <w:t xml:space="preserve"> a Příloze č. 3 této Smlouvy. </w:t>
      </w:r>
    </w:p>
    <w:p w14:paraId="4AD73A15" w14:textId="54B1400C" w:rsidR="003C60A2" w:rsidRDefault="003C60A2" w:rsidP="00EB5FE3">
      <w:pPr>
        <w:pStyle w:val="Odstavecsmlouvy"/>
      </w:pPr>
      <w:bookmarkStart w:id="6" w:name="_Ref111576620"/>
      <w:r>
        <w:t xml:space="preserve">Dodavatel za zavazuje provést Implementaci dle odst. </w:t>
      </w:r>
      <w:r>
        <w:fldChar w:fldCharType="begin"/>
      </w:r>
      <w:r>
        <w:instrText xml:space="preserve"> REF _Ref111387951 \r \h </w:instrText>
      </w:r>
      <w:r>
        <w:fldChar w:fldCharType="separate"/>
      </w:r>
      <w:r w:rsidR="006E06B8">
        <w:t>2.1.2</w:t>
      </w:r>
      <w:r>
        <w:fldChar w:fldCharType="end"/>
      </w:r>
      <w:r>
        <w:t xml:space="preserve"> této </w:t>
      </w:r>
      <w:r w:rsidR="00907799">
        <w:t>Smlouv</w:t>
      </w:r>
      <w:r>
        <w:t xml:space="preserve">y do 2 měsíců od </w:t>
      </w:r>
      <w:r w:rsidR="000D2C6E">
        <w:t xml:space="preserve">nabytí </w:t>
      </w:r>
      <w:r>
        <w:t xml:space="preserve">účinnosti </w:t>
      </w:r>
      <w:r w:rsidR="00907799">
        <w:t>Smlouv</w:t>
      </w:r>
      <w:r>
        <w:t>y.</w:t>
      </w:r>
      <w:r w:rsidR="00864B27">
        <w:t xml:space="preserve"> </w:t>
      </w:r>
      <w:r w:rsidR="00864B27" w:rsidRPr="0059278E">
        <w:t>Smluvní strany sjednávají, že termín</w:t>
      </w:r>
      <w:r w:rsidR="00864B27">
        <w:t xml:space="preserve"> dokončení Implementace může </w:t>
      </w:r>
      <w:r w:rsidR="00864B27" w:rsidRPr="0059278E">
        <w:t xml:space="preserve">být ze strany </w:t>
      </w:r>
      <w:r w:rsidR="00E958D3">
        <w:t>oprávněné</w:t>
      </w:r>
      <w:r w:rsidR="00E958D3" w:rsidRPr="0059278E">
        <w:t xml:space="preserve"> </w:t>
      </w:r>
      <w:r w:rsidR="00864B27" w:rsidRPr="0059278E">
        <w:t>osoby Objednatele v</w:t>
      </w:r>
      <w:r w:rsidR="00864B27">
        <w:t> </w:t>
      </w:r>
      <w:r w:rsidR="00864B27" w:rsidRPr="0059278E">
        <w:t>odůvodněných případech upraven, a to v</w:t>
      </w:r>
      <w:r w:rsidR="00864B27">
        <w:t> </w:t>
      </w:r>
      <w:r w:rsidR="00864B27" w:rsidRPr="0059278E">
        <w:t>návaznosti na případné objektivní změny potřeb Objednatele</w:t>
      </w:r>
      <w:bookmarkEnd w:id="6"/>
      <w:r w:rsidR="000D2C6E">
        <w:t xml:space="preserve">. </w:t>
      </w:r>
    </w:p>
    <w:p w14:paraId="1E44E32C" w14:textId="1A327AE8" w:rsidR="00AC6FB4" w:rsidRPr="00E53C7F" w:rsidRDefault="00AC6FB4" w:rsidP="00D1401B">
      <w:pPr>
        <w:pStyle w:val="Odstavecsmlouvy"/>
      </w:pPr>
      <w:bookmarkStart w:id="7" w:name="_Ref83028488"/>
      <w:r w:rsidRPr="00AC6FB4">
        <w:t xml:space="preserve">V případě zájmu o poskytnutí </w:t>
      </w:r>
      <w:r w:rsidR="0095698D">
        <w:t>D</w:t>
      </w:r>
      <w:r w:rsidRPr="00AC6FB4">
        <w:t xml:space="preserve">oplňkových služeb </w:t>
      </w:r>
      <w:r w:rsidR="00D708E2">
        <w:t>dle odst.</w:t>
      </w:r>
      <w:r w:rsidR="007D6D0F">
        <w:t xml:space="preserve"> </w:t>
      </w:r>
      <w:r w:rsidR="00D708E2">
        <w:fldChar w:fldCharType="begin"/>
      </w:r>
      <w:r w:rsidR="00D708E2">
        <w:instrText xml:space="preserve"> REF _Ref83027077 \r \h </w:instrText>
      </w:r>
      <w:r w:rsidR="00D708E2">
        <w:fldChar w:fldCharType="separate"/>
      </w:r>
      <w:r w:rsidR="006E06B8">
        <w:t>2.1.3</w:t>
      </w:r>
      <w:r w:rsidR="00D708E2">
        <w:fldChar w:fldCharType="end"/>
      </w:r>
      <w:r w:rsidR="00D708E2">
        <w:t xml:space="preserve"> </w:t>
      </w:r>
      <w:r w:rsidRPr="00AC6FB4">
        <w:t xml:space="preserve">této Smlouvy zašle </w:t>
      </w:r>
      <w:r w:rsidRPr="00D1401B">
        <w:t>Objednatel</w:t>
      </w:r>
      <w:r w:rsidRPr="00AC6FB4">
        <w:t xml:space="preserve"> </w:t>
      </w:r>
      <w:r w:rsidR="00DA70E8">
        <w:t xml:space="preserve">Dodavateli </w:t>
      </w:r>
      <w:r w:rsidRPr="00AC6FB4">
        <w:t>písemnou objednávku obsahující detailní specifikaci zamýšleného obsahu a</w:t>
      </w:r>
      <w:r w:rsidR="00E12C71">
        <w:t> </w:t>
      </w:r>
      <w:r w:rsidRPr="00AC6FB4">
        <w:t>rozsahu prací. Specifikace bude obsahovat popis zadání, očekávanou pracnost v</w:t>
      </w:r>
      <w:r w:rsidR="00DA70E8">
        <w:t> </w:t>
      </w:r>
      <w:r w:rsidRPr="00AC6FB4">
        <w:t>ČD (1 ČD = 8 pracovních hodin), termín dodání</w:t>
      </w:r>
      <w:r w:rsidR="00DA70E8">
        <w:t>, způsob akceptace</w:t>
      </w:r>
      <w:r w:rsidRPr="00AC6FB4">
        <w:t xml:space="preserve"> a fakturační milník. Objednávka musí být před započetím předmětných prací odsouhlasena </w:t>
      </w:r>
      <w:r w:rsidR="00DA70E8">
        <w:t>Dodavatelem.</w:t>
      </w:r>
      <w:bookmarkEnd w:id="7"/>
    </w:p>
    <w:p w14:paraId="3F5FCDFB" w14:textId="77777777" w:rsidR="00463441" w:rsidRDefault="00463441" w:rsidP="00463441">
      <w:pPr>
        <w:pStyle w:val="Heading1"/>
      </w:pPr>
      <w:bookmarkStart w:id="8" w:name="_Ref82965932"/>
      <w:r w:rsidRPr="003A4738">
        <w:t>Cena a platební podmínky</w:t>
      </w:r>
    </w:p>
    <w:p w14:paraId="596DEADA" w14:textId="66997B98" w:rsidR="00463441" w:rsidRDefault="00463441" w:rsidP="00463441">
      <w:pPr>
        <w:pStyle w:val="Odstavecsmlouvy"/>
      </w:pPr>
      <w:bookmarkStart w:id="9" w:name="_Ref111566900"/>
      <w:r>
        <w:t xml:space="preserve">Cena za Technickou podporu poskytovanou dle odst. </w:t>
      </w:r>
      <w:r>
        <w:fldChar w:fldCharType="begin"/>
      </w:r>
      <w:r>
        <w:instrText xml:space="preserve"> REF _Ref83027029 \r \h </w:instrText>
      </w:r>
      <w:r>
        <w:fldChar w:fldCharType="separate"/>
      </w:r>
      <w:r w:rsidR="006E06B8">
        <w:t>2.1.1</w:t>
      </w:r>
      <w:r>
        <w:fldChar w:fldCharType="end"/>
      </w:r>
      <w:r>
        <w:t xml:space="preserve"> této Smlouvy je stanovena Smluvními stranami jako roční poplatek ve výši 275.000 Kč bez DPH. Cena bude zaplacena vždy na začátku ročního období, pro které je Technická podpora poskytována. Tato cena je pevná a úplná, tj. zahrnuje veškerá plnění dle této Smlouvy v rámci poskytování Technické podpory.</w:t>
      </w:r>
      <w:bookmarkEnd w:id="9"/>
    </w:p>
    <w:p w14:paraId="68D790C6" w14:textId="648D5D3D" w:rsidR="00463441" w:rsidRDefault="00463441" w:rsidP="00463441">
      <w:pPr>
        <w:pStyle w:val="Odstavecsmlouvy"/>
      </w:pPr>
      <w:bookmarkStart w:id="10" w:name="_Ref111566902"/>
      <w:r>
        <w:t xml:space="preserve">Cena za Implementaci realizovanou dle odst. </w:t>
      </w:r>
      <w:r>
        <w:fldChar w:fldCharType="begin"/>
      </w:r>
      <w:r>
        <w:instrText xml:space="preserve"> REF _Ref111387951 \r \h </w:instrText>
      </w:r>
      <w:r>
        <w:fldChar w:fldCharType="separate"/>
      </w:r>
      <w:r w:rsidR="006E06B8">
        <w:t>2.1.2</w:t>
      </w:r>
      <w:r>
        <w:fldChar w:fldCharType="end"/>
      </w:r>
      <w:r>
        <w:t xml:space="preserve"> této Smlouvy je stanovena Smluvními stranami jako součin 25 ČD (1 ČD/člověkoden = 8 pracovních hodin) a sazby za 1 ČD ve výši 17 500 Kč bez DPH. Celková cena za Implementaci je </w:t>
      </w:r>
      <w:r w:rsidRPr="00877A33">
        <w:t>437</w:t>
      </w:r>
      <w:r>
        <w:t> </w:t>
      </w:r>
      <w:r w:rsidRPr="00877A33">
        <w:t>500</w:t>
      </w:r>
      <w:r>
        <w:t xml:space="preserve"> Kč bez DPH. Tato cena je pevná a úplná, tj. zahrnuje veškerá plnění dle této Smlouvy v rámci Implementace nástroje ARM. Cena bude zaplacena po akceptaci Implementace.</w:t>
      </w:r>
      <w:bookmarkEnd w:id="10"/>
    </w:p>
    <w:p w14:paraId="30D9E521" w14:textId="77777777" w:rsidR="00463441" w:rsidRDefault="00463441" w:rsidP="00463441">
      <w:pPr>
        <w:pStyle w:val="Odstavecsmlouvy"/>
      </w:pPr>
      <w:r>
        <w:t>Cena Doplňkových služeb:</w:t>
      </w:r>
    </w:p>
    <w:p w14:paraId="3237FDBA" w14:textId="6DCBE9F9" w:rsidR="00463441" w:rsidRDefault="00463441" w:rsidP="00463441">
      <w:pPr>
        <w:pStyle w:val="Odstavecsmlouvy"/>
        <w:numPr>
          <w:ilvl w:val="2"/>
          <w:numId w:val="1"/>
        </w:numPr>
        <w:ind w:left="1418" w:hanging="698"/>
      </w:pPr>
      <w:bookmarkStart w:id="11" w:name="_Ref111566780"/>
      <w:r>
        <w:t xml:space="preserve">Cena Doplňkových služeb dle odst. </w:t>
      </w:r>
      <w:r>
        <w:fldChar w:fldCharType="begin"/>
      </w:r>
      <w:r>
        <w:instrText xml:space="preserve"> REF _Ref83027077 \r \h </w:instrText>
      </w:r>
      <w:r>
        <w:fldChar w:fldCharType="separate"/>
      </w:r>
      <w:r w:rsidR="006E06B8">
        <w:t>2.1.3</w:t>
      </w:r>
      <w:r>
        <w:fldChar w:fldCharType="end"/>
      </w:r>
      <w:r>
        <w:t xml:space="preserve"> této Smlouvy je stanovena Smluvními stranami sazbou za 1 ČD</w:t>
      </w:r>
      <w:r w:rsidR="00915BA1">
        <w:t xml:space="preserve">, </w:t>
      </w:r>
      <w:r>
        <w:t>která je ve výši 17 500 Kč bez DPH. Tato jednotková cena je pevná a úplná, tj. zahrnuje veškerá plnění dle této Smlouvy v rámci poskytování Doplňkových služeb za 1 ČD.</w:t>
      </w:r>
      <w:bookmarkEnd w:id="11"/>
    </w:p>
    <w:p w14:paraId="290DA123" w14:textId="0AB9EE2A" w:rsidR="00463441" w:rsidRDefault="00463441" w:rsidP="00463441">
      <w:pPr>
        <w:pStyle w:val="Odstavecsmlouvy"/>
        <w:numPr>
          <w:ilvl w:val="2"/>
          <w:numId w:val="1"/>
        </w:numPr>
        <w:ind w:left="1418" w:hanging="698"/>
      </w:pPr>
      <w:r>
        <w:t xml:space="preserve">Cena za Doplňkové služby bude zaplacena vždy po akceptaci dílčího plnění Doplňkových služeb, a to na základě faktury vystavené Dodavatelem, a bude </w:t>
      </w:r>
      <w:r>
        <w:lastRenderedPageBreak/>
        <w:t xml:space="preserve">stanovena jako součin rozsahu poskytnutého plnění Dodavatele vyjádřeného v ČD nebo jejich částech, a příslušné sazby za toto plnění uvedené </w:t>
      </w:r>
      <w:r w:rsidR="00AB6F7F">
        <w:t xml:space="preserve">odst. </w:t>
      </w:r>
      <w:r w:rsidR="00AB6F7F">
        <w:fldChar w:fldCharType="begin"/>
      </w:r>
      <w:r w:rsidR="00AB6F7F">
        <w:instrText xml:space="preserve"> REF _Ref111566780 \r \h </w:instrText>
      </w:r>
      <w:r w:rsidR="00AB6F7F">
        <w:fldChar w:fldCharType="separate"/>
      </w:r>
      <w:r w:rsidR="006E06B8">
        <w:t>4.3.1</w:t>
      </w:r>
      <w:r w:rsidR="00AB6F7F">
        <w:fldChar w:fldCharType="end"/>
      </w:r>
      <w:r>
        <w:t xml:space="preserve"> této Smlouvy.</w:t>
      </w:r>
    </w:p>
    <w:p w14:paraId="0AEB8A05" w14:textId="047B0D39" w:rsidR="00463441" w:rsidRDefault="00463441" w:rsidP="00463441">
      <w:pPr>
        <w:pStyle w:val="Odstavecsmlouvy"/>
        <w:numPr>
          <w:ilvl w:val="2"/>
          <w:numId w:val="1"/>
        </w:numPr>
        <w:ind w:left="1418" w:hanging="698"/>
      </w:pPr>
      <w:r>
        <w:t xml:space="preserve">Objednatel zaplatí cenu pouze za skutečně řádně provedené Doplňkové služby. Objednatel není povinen vyčerpat Doplňkové služby dle odst. </w:t>
      </w:r>
      <w:r>
        <w:fldChar w:fldCharType="begin"/>
      </w:r>
      <w:r>
        <w:instrText xml:space="preserve"> REF _Ref83027077 \r \h </w:instrText>
      </w:r>
      <w:r>
        <w:fldChar w:fldCharType="separate"/>
      </w:r>
      <w:r w:rsidR="006E06B8">
        <w:t>2.1.3</w:t>
      </w:r>
      <w:r>
        <w:fldChar w:fldCharType="end"/>
      </w:r>
      <w:r>
        <w:t xml:space="preserve"> této Smlouvy v rozsahu, který byl uveden v</w:t>
      </w:r>
      <w:r w:rsidR="00907799">
        <w:t> této smlouvě a jejích přílohách</w:t>
      </w:r>
      <w:r>
        <w:t xml:space="preserve">. Objednatel je oprávněn, nikoli však povinen, čerpat Doplňkové služby v maximálním rozsahu 25 ČD po celou dobu </w:t>
      </w:r>
      <w:r w:rsidR="00BE6DEE">
        <w:t>trvání této S</w:t>
      </w:r>
      <w:r>
        <w:t>mlouvy.</w:t>
      </w:r>
    </w:p>
    <w:p w14:paraId="091A8E2D" w14:textId="77777777" w:rsidR="00463441" w:rsidRPr="00210781" w:rsidRDefault="00463441" w:rsidP="00463441">
      <w:pPr>
        <w:pStyle w:val="Odstavecsmlouvy"/>
      </w:pPr>
      <w:r w:rsidRPr="00210781">
        <w:t xml:space="preserve">K </w:t>
      </w:r>
      <w:r>
        <w:t>c</w:t>
      </w:r>
      <w:r w:rsidRPr="00210781">
        <w:t>elkové ceně bude připočítána DPH dle příslušných předpisů ve výši platné ke dni uskutečnění zdanitelného plnění</w:t>
      </w:r>
      <w:r>
        <w:t>, pokud je Dodavatel plátce DPH.</w:t>
      </w:r>
    </w:p>
    <w:p w14:paraId="5ACD1C34" w14:textId="69963A0F" w:rsidR="00463441" w:rsidRPr="00FB5546" w:rsidRDefault="00463441" w:rsidP="00463441">
      <w:pPr>
        <w:pStyle w:val="Odstavecsmlouvy"/>
      </w:pPr>
      <w:r w:rsidRPr="00227355">
        <w:t xml:space="preserve">Objednatel neposkytuje zálohy. Objednatel se zavazuje zaplatit </w:t>
      </w:r>
      <w:r>
        <w:t>Dodavatel</w:t>
      </w:r>
      <w:r w:rsidRPr="00227355">
        <w:t xml:space="preserve">i sjednanou cenu za plnění skutečně poskytnuté </w:t>
      </w:r>
      <w:r>
        <w:t>Dodavatel</w:t>
      </w:r>
      <w:r w:rsidRPr="00227355">
        <w:t xml:space="preserve">em a odsouhlasené Objednatelem, a to na základě řádně vystaveného účetního či daňového dokladu (dále jen „faktura“) vystaveného </w:t>
      </w:r>
      <w:r>
        <w:t>Dodavatel</w:t>
      </w:r>
      <w:r w:rsidRPr="00227355">
        <w:t xml:space="preserve">em </w:t>
      </w:r>
      <w:r w:rsidR="00570EB1">
        <w:t>v souladu s</w:t>
      </w:r>
      <w:r>
        <w:t xml:space="preserve"> fakturační</w:t>
      </w:r>
      <w:r w:rsidR="00570EB1">
        <w:t>mi</w:t>
      </w:r>
      <w:r>
        <w:t xml:space="preserve"> milníky</w:t>
      </w:r>
      <w:r w:rsidR="00570EB1">
        <w:t xml:space="preserve">, které jsou pro jednotlivé části plnění uvedené v odst. </w:t>
      </w:r>
      <w:r w:rsidR="00570EB1">
        <w:fldChar w:fldCharType="begin"/>
      </w:r>
      <w:r w:rsidR="00570EB1">
        <w:instrText xml:space="preserve"> REF _Ref111566900 \r \h </w:instrText>
      </w:r>
      <w:r w:rsidR="00570EB1">
        <w:fldChar w:fldCharType="separate"/>
      </w:r>
      <w:r w:rsidR="006E06B8">
        <w:t>4.1</w:t>
      </w:r>
      <w:r w:rsidR="00570EB1">
        <w:fldChar w:fldCharType="end"/>
      </w:r>
      <w:r w:rsidR="00570EB1">
        <w:t xml:space="preserve">, </w:t>
      </w:r>
      <w:r w:rsidR="00570EB1">
        <w:fldChar w:fldCharType="begin"/>
      </w:r>
      <w:r w:rsidR="00570EB1">
        <w:instrText xml:space="preserve"> REF _Ref111566902 \r \h </w:instrText>
      </w:r>
      <w:r w:rsidR="00570EB1">
        <w:fldChar w:fldCharType="separate"/>
      </w:r>
      <w:r w:rsidR="006E06B8">
        <w:t>4.2</w:t>
      </w:r>
      <w:r w:rsidR="00570EB1">
        <w:fldChar w:fldCharType="end"/>
      </w:r>
      <w:r w:rsidR="00570EB1">
        <w:t xml:space="preserve"> a </w:t>
      </w:r>
      <w:r w:rsidR="005556B9">
        <w:t>4.3.2</w:t>
      </w:r>
      <w:r w:rsidR="00570EB1">
        <w:t xml:space="preserve"> této Smlouvy.</w:t>
      </w:r>
    </w:p>
    <w:p w14:paraId="09BFD827" w14:textId="77777777" w:rsidR="00463441" w:rsidRDefault="00463441" w:rsidP="00463441">
      <w:pPr>
        <w:pStyle w:val="Odstavecsmlouvy"/>
      </w:pPr>
      <w:r>
        <w:t>Výše uvedená celková cena v Kč bez DPH je cenou</w:t>
      </w:r>
      <w:r w:rsidRPr="00971397">
        <w:t xml:space="preserve"> nejvýše přípustn</w:t>
      </w:r>
      <w:r>
        <w:t>ou a nepřekročitelnou a </w:t>
      </w:r>
      <w:r w:rsidRPr="003A4738">
        <w:t>musí zahrnovat služby, dodávky či jiné činnosti, které v této Smlouvě nejsou výslovně uvedeny a které jsou však nezbytné pro </w:t>
      </w:r>
      <w:r>
        <w:t>realizaci</w:t>
      </w:r>
      <w:r w:rsidRPr="003A4738">
        <w:t xml:space="preserve"> předmětu plnění dle této Smlouvy</w:t>
      </w:r>
      <w:r>
        <w:t>, a to včetně cestovních nákladů.</w:t>
      </w:r>
    </w:p>
    <w:p w14:paraId="1FD3FACE" w14:textId="77777777" w:rsidR="00463441" w:rsidRPr="003A4738" w:rsidRDefault="00463441" w:rsidP="00463441">
      <w:pPr>
        <w:pStyle w:val="Odstavecsmlouvy"/>
      </w:pPr>
      <w:r>
        <w:t xml:space="preserve">Splatnost faktur je sjednána na </w:t>
      </w:r>
      <w:r w:rsidRPr="003A4738">
        <w:t>30 kalendářních dnů a počíná běžet od data doručení faktury na</w:t>
      </w:r>
      <w:r>
        <w:t> </w:t>
      </w:r>
      <w:r w:rsidRPr="003A4738">
        <w:t>adresu sídla Objednatele. Nedílnou součástí faktury musí být Objednatelem potvrzený akceptační protokol.</w:t>
      </w:r>
      <w:r w:rsidRPr="00971397">
        <w:t xml:space="preserve"> Poslední faktu</w:t>
      </w:r>
      <w:r>
        <w:t>ra v kalendářním roce musí být O</w:t>
      </w:r>
      <w:r w:rsidRPr="00971397">
        <w:t xml:space="preserve">bjednateli doručena nejpozději </w:t>
      </w:r>
      <w:r>
        <w:t>15</w:t>
      </w:r>
      <w:r w:rsidRPr="00971397">
        <w:t xml:space="preserve">. prosince příslušného roku. </w:t>
      </w:r>
      <w:r>
        <w:t>Splatnost faktur doručených Objednateli od 16. prosince do 31. ledna následujícího roku bude prodloužena až na 60 kalendářních dnů, a to v souvislosti s procesem schvalování státního rozpočtu.</w:t>
      </w:r>
    </w:p>
    <w:p w14:paraId="224971E0" w14:textId="33F6F51D" w:rsidR="00463441" w:rsidRPr="005F451E" w:rsidRDefault="00463441" w:rsidP="00463441">
      <w:pPr>
        <w:pStyle w:val="Odstavecsmlouvy"/>
      </w:pPr>
      <w:r w:rsidRPr="003A4738">
        <w:t>Cena uvedená na faktuře musí být členěna na cenu v Kč bez DPH, výše DPH v Kč a cen</w:t>
      </w:r>
      <w:r>
        <w:t>u</w:t>
      </w:r>
      <w:r w:rsidRPr="003A4738">
        <w:t xml:space="preserve"> v</w:t>
      </w:r>
      <w:r>
        <w:t> </w:t>
      </w:r>
      <w:r w:rsidRPr="003A4738">
        <w:t xml:space="preserve">Kč včetně DPH. Faktura musí dále obsahovat číslo účtu </w:t>
      </w:r>
      <w:r>
        <w:t>Dodavatele</w:t>
      </w:r>
      <w:r w:rsidRPr="00F2386F">
        <w:t>, a všechny</w:t>
      </w:r>
      <w:r w:rsidRPr="005F451E">
        <w:t xml:space="preserve"> náležitosti dle platných a účinných právních předpisů.</w:t>
      </w:r>
      <w:r>
        <w:t xml:space="preserve"> Faktura musí dále obsahovat číslo PRV, které sdělí Dodavateli Objednatel při podpisu této Smlouvy.</w:t>
      </w:r>
    </w:p>
    <w:p w14:paraId="76A26B53" w14:textId="77777777" w:rsidR="00463441" w:rsidRPr="003A4738" w:rsidRDefault="00463441" w:rsidP="00463441">
      <w:pPr>
        <w:pStyle w:val="Odstavecsmlouvy"/>
      </w:pPr>
      <w:r w:rsidRPr="003A4738">
        <w:t>Veškeré platby musí probíhat výhradně v Kč a rovněž veškeré uvedené cenové údaje musí být v Kč.</w:t>
      </w:r>
    </w:p>
    <w:p w14:paraId="4FFC3DE5" w14:textId="77777777" w:rsidR="00463441" w:rsidRPr="005F451E" w:rsidRDefault="00463441" w:rsidP="00463441">
      <w:pPr>
        <w:pStyle w:val="Odstavecsmlouvy"/>
      </w:pPr>
      <w:r w:rsidRPr="003A4738">
        <w:t>Uhrazením se pro úč</w:t>
      </w:r>
      <w:r>
        <w:t>ely této Smlouvy rozumí připsání</w:t>
      </w:r>
      <w:r w:rsidRPr="003A4738">
        <w:t xml:space="preserve"> příslušné částky </w:t>
      </w:r>
      <w:r>
        <w:t>na účet</w:t>
      </w:r>
      <w:r w:rsidRPr="003A4738">
        <w:t xml:space="preserve"> </w:t>
      </w:r>
      <w:r>
        <w:t>Dodavatel</w:t>
      </w:r>
      <w:r w:rsidRPr="003A4738">
        <w:t>e.</w:t>
      </w:r>
    </w:p>
    <w:p w14:paraId="1ADF6604" w14:textId="77777777" w:rsidR="00463441" w:rsidRPr="003A4738" w:rsidRDefault="00463441" w:rsidP="00463441">
      <w:pPr>
        <w:pStyle w:val="Odstavecsmlouvy"/>
      </w:pPr>
      <w:r w:rsidRPr="003A4738">
        <w:t xml:space="preserve">Objednatel si vyhrazuje právo před uplynutím lhůty splatnosti vrátit fakturu </w:t>
      </w:r>
      <w:r>
        <w:t>Dodavatel</w:t>
      </w:r>
      <w:r w:rsidRPr="003A4738">
        <w:t>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6A35403B" w14:textId="1BAB5380" w:rsidR="00432F42" w:rsidRDefault="003950CB" w:rsidP="00305B87">
      <w:pPr>
        <w:pStyle w:val="Heading1"/>
      </w:pPr>
      <w:r>
        <w:t>Způsob poskytování technické podpory</w:t>
      </w:r>
    </w:p>
    <w:p w14:paraId="2017FFF5" w14:textId="47D250B8" w:rsidR="00432F42" w:rsidRPr="00896BB0" w:rsidRDefault="00432F42" w:rsidP="003950CB">
      <w:pPr>
        <w:pStyle w:val="Odstavecsmlouvy"/>
        <w:numPr>
          <w:ilvl w:val="1"/>
          <w:numId w:val="26"/>
        </w:numPr>
      </w:pPr>
      <w:r>
        <w:t xml:space="preserve">Technická podpora </w:t>
      </w:r>
      <w:r w:rsidRPr="00330487">
        <w:t>poskytovan</w:t>
      </w:r>
      <w:r>
        <w:t>á</w:t>
      </w:r>
      <w:r w:rsidRPr="00330487">
        <w:t xml:space="preserve"> </w:t>
      </w:r>
      <w:r w:rsidR="000821FD">
        <w:t>dle</w:t>
      </w:r>
      <w:r w:rsidR="00020036">
        <w:t xml:space="preserve"> odst.</w:t>
      </w:r>
      <w:r w:rsidR="000821FD">
        <w:t xml:space="preserve"> </w:t>
      </w:r>
      <w:r w:rsidR="000821FD">
        <w:fldChar w:fldCharType="begin"/>
      </w:r>
      <w:r w:rsidR="000821FD">
        <w:instrText xml:space="preserve"> REF _Ref83027029 \r \h </w:instrText>
      </w:r>
      <w:r w:rsidR="000821FD">
        <w:fldChar w:fldCharType="separate"/>
      </w:r>
      <w:r w:rsidR="006E06B8">
        <w:t>2.1.1</w:t>
      </w:r>
      <w:r w:rsidR="000821FD">
        <w:fldChar w:fldCharType="end"/>
      </w:r>
      <w:r w:rsidR="000821FD">
        <w:t xml:space="preserve"> </w:t>
      </w:r>
      <w:r w:rsidR="00020036">
        <w:t xml:space="preserve">této Smlouvy </w:t>
      </w:r>
      <w:r>
        <w:t xml:space="preserve">je určena </w:t>
      </w:r>
      <w:r w:rsidRPr="00330487">
        <w:t xml:space="preserve">pro řešení všech mimozáručních </w:t>
      </w:r>
      <w:r w:rsidRPr="00D1401B">
        <w:t>požadavků</w:t>
      </w:r>
      <w:r w:rsidRPr="00330487">
        <w:t xml:space="preserve">/incidentů vzniklých v souvislosti s provozem a správou </w:t>
      </w:r>
      <w:r>
        <w:t>systému</w:t>
      </w:r>
      <w:r w:rsidRPr="00330487">
        <w:t xml:space="preserve"> </w:t>
      </w:r>
      <w:r>
        <w:t xml:space="preserve">ARM (dále jen „ARM“ nebo „systém“) </w:t>
      </w:r>
      <w:r w:rsidRPr="00330487">
        <w:t>a jeho rozhraní na navazující systémy.</w:t>
      </w:r>
    </w:p>
    <w:p w14:paraId="53C310DA" w14:textId="24261E19" w:rsidR="00432F42" w:rsidRPr="009D0597" w:rsidRDefault="00432F42" w:rsidP="003950CB">
      <w:pPr>
        <w:pStyle w:val="Odstavecsmlouvy"/>
        <w:numPr>
          <w:ilvl w:val="1"/>
          <w:numId w:val="26"/>
        </w:numPr>
      </w:pPr>
      <w:r>
        <w:t>Dodavatel</w:t>
      </w:r>
      <w:r w:rsidRPr="009D0597">
        <w:t xml:space="preserve"> se touto </w:t>
      </w:r>
      <w:r w:rsidR="00907799">
        <w:t>Smlouv</w:t>
      </w:r>
      <w:r w:rsidRPr="009D0597">
        <w:t xml:space="preserve">ou zavazuje poskytovat </w:t>
      </w:r>
      <w:r>
        <w:t xml:space="preserve">technickou podporu </w:t>
      </w:r>
      <w:r w:rsidRPr="009D0597">
        <w:t>v následujícím rozsahu:</w:t>
      </w:r>
    </w:p>
    <w:p w14:paraId="7D6A5F09" w14:textId="655D6046" w:rsidR="00432F42" w:rsidRPr="00F14EAA" w:rsidRDefault="00432F42" w:rsidP="008F17D9">
      <w:pPr>
        <w:pStyle w:val="Odstavecsmlouvy"/>
        <w:numPr>
          <w:ilvl w:val="2"/>
          <w:numId w:val="1"/>
        </w:numPr>
        <w:ind w:left="1418" w:hanging="698"/>
      </w:pPr>
      <w:r w:rsidRPr="009053ED">
        <w:t xml:space="preserve">Zajištění připravenosti k výkonu </w:t>
      </w:r>
      <w:r>
        <w:t>technické podpory</w:t>
      </w:r>
      <w:r w:rsidRPr="009053ED">
        <w:t xml:space="preserve"> </w:t>
      </w:r>
      <w:r>
        <w:t xml:space="preserve">tak, aby bylo zajištěno splnění </w:t>
      </w:r>
      <w:r w:rsidRPr="009053ED">
        <w:t>požadavků</w:t>
      </w:r>
      <w:r>
        <w:t>/</w:t>
      </w:r>
      <w:r w:rsidRPr="009053ED">
        <w:t xml:space="preserve"> odstranění incidentů dle specifikace </w:t>
      </w:r>
      <w:r w:rsidRPr="008E39B7">
        <w:t xml:space="preserve">uvedené v Příloze č. </w:t>
      </w:r>
      <w:r w:rsidR="00734E5D" w:rsidRPr="008E39B7">
        <w:t>3</w:t>
      </w:r>
      <w:r w:rsidRPr="008E39B7">
        <w:t xml:space="preserve"> této</w:t>
      </w:r>
      <w:r w:rsidRPr="009053ED">
        <w:t xml:space="preserve"> </w:t>
      </w:r>
      <w:r w:rsidR="00907799">
        <w:t>Smlouv</w:t>
      </w:r>
      <w:r w:rsidRPr="009053ED">
        <w:t>y.</w:t>
      </w:r>
    </w:p>
    <w:p w14:paraId="74CCCAB6" w14:textId="4A434A4D" w:rsidR="00432F42" w:rsidRDefault="00432F42" w:rsidP="008F17D9">
      <w:pPr>
        <w:pStyle w:val="Odstavecsmlouvy"/>
        <w:numPr>
          <w:ilvl w:val="2"/>
          <w:numId w:val="1"/>
        </w:numPr>
        <w:ind w:left="1418" w:hanging="698"/>
      </w:pPr>
      <w:r w:rsidRPr="001F4525">
        <w:lastRenderedPageBreak/>
        <w:t xml:space="preserve">Zajištění jednotného kontaktního místa pro veškerá hlášení </w:t>
      </w:r>
      <w:r>
        <w:t xml:space="preserve">požadavků/incidentů, vad (dále též jen souhrnně incident) </w:t>
      </w:r>
      <w:r w:rsidRPr="001F4525">
        <w:t xml:space="preserve">oprávněných osob </w:t>
      </w:r>
      <w:r w:rsidR="005556B9">
        <w:t>O</w:t>
      </w:r>
      <w:r w:rsidRPr="001F4525">
        <w:t xml:space="preserve">bjednatele (telefonická podpora, helpdesková </w:t>
      </w:r>
      <w:r w:rsidRPr="009F3093">
        <w:t xml:space="preserve">aplikace </w:t>
      </w:r>
      <w:r w:rsidRPr="00245C2C">
        <w:t>a jednotný e-mailový kontakt</w:t>
      </w:r>
      <w:r w:rsidR="005556B9">
        <w:t>)</w:t>
      </w:r>
      <w:r w:rsidR="00B77C0D">
        <w:t>:</w:t>
      </w:r>
    </w:p>
    <w:p w14:paraId="453D50B4" w14:textId="2B562A7F" w:rsidR="00B77C0D" w:rsidRPr="00D252A4" w:rsidRDefault="000C6BCC" w:rsidP="00B77C0D">
      <w:pPr>
        <w:pStyle w:val="Odstavecsmlouvy"/>
        <w:numPr>
          <w:ilvl w:val="0"/>
          <w:numId w:val="0"/>
        </w:numPr>
        <w:ind w:left="1418"/>
        <w:rPr>
          <w:b/>
        </w:rPr>
      </w:pPr>
      <w:r>
        <w:rPr>
          <w:b/>
        </w:rPr>
        <w:t>…</w:t>
      </w:r>
    </w:p>
    <w:p w14:paraId="6F899E6D" w14:textId="128642E4" w:rsidR="00432F42" w:rsidRDefault="00432F42" w:rsidP="008F17D9">
      <w:pPr>
        <w:pStyle w:val="Odstavecsmlouvy"/>
        <w:numPr>
          <w:ilvl w:val="2"/>
          <w:numId w:val="1"/>
        </w:numPr>
        <w:ind w:left="1418" w:hanging="698"/>
      </w:pPr>
      <w:r w:rsidRPr="005A7B0B">
        <w:t xml:space="preserve">Provádění </w:t>
      </w:r>
      <w:r>
        <w:t>parametrizace systému</w:t>
      </w:r>
      <w:r w:rsidRPr="009D0597">
        <w:t xml:space="preserve">, na základě požadavků </w:t>
      </w:r>
      <w:r w:rsidR="005556B9">
        <w:t>O</w:t>
      </w:r>
      <w:r w:rsidRPr="009D0597">
        <w:t>bjednatele</w:t>
      </w:r>
      <w:r w:rsidRPr="00FF4113">
        <w:t xml:space="preserve"> </w:t>
      </w:r>
      <w:r w:rsidRPr="00220E5A">
        <w:t>zahrnující např. následující činnosti</w:t>
      </w:r>
      <w:r>
        <w:t>:</w:t>
      </w:r>
    </w:p>
    <w:p w14:paraId="0D8FB49C" w14:textId="77777777" w:rsidR="00432F42" w:rsidRPr="00CC217D" w:rsidRDefault="00432F42" w:rsidP="003950CB">
      <w:pPr>
        <w:pStyle w:val="Ods3"/>
        <w:numPr>
          <w:ilvl w:val="0"/>
          <w:numId w:val="22"/>
        </w:numPr>
        <w:spacing w:before="60" w:after="0"/>
        <w:ind w:left="1985" w:hanging="425"/>
      </w:pPr>
      <w:r w:rsidRPr="00CC217D">
        <w:t>součinnost při správě rizik, aktiv, hrozeb a řešení incidentů,</w:t>
      </w:r>
    </w:p>
    <w:p w14:paraId="5D1085A2" w14:textId="43C0F347" w:rsidR="00432F42" w:rsidRPr="00CC217D" w:rsidRDefault="00432F42" w:rsidP="003950CB">
      <w:pPr>
        <w:pStyle w:val="Ods3"/>
        <w:numPr>
          <w:ilvl w:val="0"/>
          <w:numId w:val="22"/>
        </w:numPr>
        <w:spacing w:before="60" w:after="0"/>
        <w:ind w:left="1985" w:hanging="425"/>
      </w:pPr>
      <w:r w:rsidRPr="00CC217D">
        <w:t xml:space="preserve">zajištění personalizace řešení ARM pro řízení auditu dle požadavků </w:t>
      </w:r>
      <w:r w:rsidR="005556B9">
        <w:t>O</w:t>
      </w:r>
      <w:r w:rsidRPr="00CC217D">
        <w:t>bjednatele</w:t>
      </w:r>
    </w:p>
    <w:p w14:paraId="5DE38432" w14:textId="77777777" w:rsidR="00432F42" w:rsidRPr="00CC217D" w:rsidRDefault="00432F42" w:rsidP="003950CB">
      <w:pPr>
        <w:pStyle w:val="Ods3"/>
        <w:numPr>
          <w:ilvl w:val="0"/>
          <w:numId w:val="22"/>
        </w:numPr>
        <w:spacing w:before="60" w:after="0"/>
        <w:ind w:left="1985" w:hanging="425"/>
      </w:pPr>
      <w:r w:rsidRPr="00CC217D">
        <w:t>podpora vedení identifikovaných rizik organizace (katalog rizik)</w:t>
      </w:r>
    </w:p>
    <w:p w14:paraId="7C536507" w14:textId="77777777" w:rsidR="00432F42" w:rsidRPr="00CC217D" w:rsidRDefault="00432F42" w:rsidP="003950CB">
      <w:pPr>
        <w:pStyle w:val="Ods3"/>
        <w:numPr>
          <w:ilvl w:val="0"/>
          <w:numId w:val="22"/>
        </w:numPr>
        <w:spacing w:before="60" w:after="0"/>
        <w:ind w:left="1985" w:hanging="425"/>
      </w:pPr>
      <w:r w:rsidRPr="00CC217D">
        <w:t>podpora při hodnocení stupně významnosti a určování priority rizika dle variabilních kritérií</w:t>
      </w:r>
    </w:p>
    <w:p w14:paraId="2657A8D8" w14:textId="77777777" w:rsidR="00432F42" w:rsidRPr="00CC217D" w:rsidRDefault="00432F42" w:rsidP="003950CB">
      <w:pPr>
        <w:pStyle w:val="Ods3"/>
        <w:numPr>
          <w:ilvl w:val="0"/>
          <w:numId w:val="22"/>
        </w:numPr>
        <w:spacing w:before="60" w:after="0"/>
        <w:ind w:left="1985" w:hanging="425"/>
      </w:pPr>
      <w:r w:rsidRPr="00CC217D">
        <w:t>notifikace vzniku nových rizik či změn při monitorování rizik zodpovědné osobě</w:t>
      </w:r>
    </w:p>
    <w:p w14:paraId="0BF51E25" w14:textId="77777777" w:rsidR="00432F42" w:rsidRPr="00CC217D" w:rsidRDefault="00432F42" w:rsidP="003950CB">
      <w:pPr>
        <w:pStyle w:val="Ods3"/>
        <w:numPr>
          <w:ilvl w:val="0"/>
          <w:numId w:val="22"/>
        </w:numPr>
        <w:spacing w:before="60" w:after="0"/>
        <w:ind w:left="1985" w:hanging="425"/>
      </w:pPr>
      <w:r w:rsidRPr="00CC217D">
        <w:t>nastavení, průběžné sledování a evidence historie rizik a nápravných opatření</w:t>
      </w:r>
    </w:p>
    <w:p w14:paraId="55922358" w14:textId="77777777" w:rsidR="00432F42" w:rsidRPr="00CC217D" w:rsidRDefault="00432F42" w:rsidP="003950CB">
      <w:pPr>
        <w:pStyle w:val="Ods3"/>
        <w:numPr>
          <w:ilvl w:val="0"/>
          <w:numId w:val="22"/>
        </w:numPr>
        <w:spacing w:before="60" w:after="0"/>
        <w:ind w:left="1985" w:hanging="425"/>
      </w:pPr>
      <w:r w:rsidRPr="00CC217D">
        <w:t>funkce plánování práce s rizikem až do jeho eliminace</w:t>
      </w:r>
    </w:p>
    <w:p w14:paraId="6262BFC2" w14:textId="77777777" w:rsidR="00432F42" w:rsidRPr="00CC217D" w:rsidRDefault="00432F42" w:rsidP="003950CB">
      <w:pPr>
        <w:pStyle w:val="Ods3"/>
        <w:numPr>
          <w:ilvl w:val="0"/>
          <w:numId w:val="22"/>
        </w:numPr>
        <w:spacing w:before="60" w:after="0"/>
        <w:ind w:left="1985" w:hanging="425"/>
      </w:pPr>
      <w:r w:rsidRPr="00CC217D">
        <w:t>sestavení finálního seznamu aktuálních rizik dle priorit pro účely řízení rizik</w:t>
      </w:r>
    </w:p>
    <w:p w14:paraId="016358B0" w14:textId="77777777" w:rsidR="00432F42" w:rsidRPr="00CC217D" w:rsidRDefault="00432F42" w:rsidP="003950CB">
      <w:pPr>
        <w:pStyle w:val="Ods3"/>
        <w:numPr>
          <w:ilvl w:val="0"/>
          <w:numId w:val="22"/>
        </w:numPr>
        <w:spacing w:before="60" w:after="0"/>
        <w:ind w:left="1985" w:hanging="425"/>
      </w:pPr>
      <w:r w:rsidRPr="00CC217D">
        <w:t>sestavení variabilních druhů pravidelných či adhoc reportingů dle priorit rizika</w:t>
      </w:r>
    </w:p>
    <w:p w14:paraId="5B4DF7EE" w14:textId="77777777" w:rsidR="00432F42" w:rsidRPr="00CC217D" w:rsidRDefault="00432F42" w:rsidP="003950CB">
      <w:pPr>
        <w:pStyle w:val="Ods3"/>
        <w:numPr>
          <w:ilvl w:val="0"/>
          <w:numId w:val="22"/>
        </w:numPr>
        <w:spacing w:before="60" w:after="0"/>
        <w:ind w:left="1985" w:hanging="425"/>
      </w:pPr>
      <w:r w:rsidRPr="00CC217D">
        <w:t>podpora vytváření reportů pro účely interního a externího auditu</w:t>
      </w:r>
    </w:p>
    <w:p w14:paraId="592D54CE" w14:textId="77777777" w:rsidR="00432F42" w:rsidRPr="00CC217D" w:rsidRDefault="00432F42" w:rsidP="003950CB">
      <w:pPr>
        <w:pStyle w:val="Ods3"/>
        <w:numPr>
          <w:ilvl w:val="0"/>
          <w:numId w:val="22"/>
        </w:numPr>
        <w:spacing w:before="60" w:after="0"/>
        <w:ind w:left="1985" w:hanging="425"/>
      </w:pPr>
      <w:r w:rsidRPr="00CC217D">
        <w:t>podpora nastavení variabilních notifikací</w:t>
      </w:r>
    </w:p>
    <w:p w14:paraId="3B1B44FE" w14:textId="77777777" w:rsidR="00432F42" w:rsidRPr="00CC217D" w:rsidRDefault="00432F42" w:rsidP="003950CB">
      <w:pPr>
        <w:pStyle w:val="Ods3"/>
        <w:numPr>
          <w:ilvl w:val="0"/>
          <w:numId w:val="22"/>
        </w:numPr>
        <w:spacing w:before="60" w:after="0"/>
        <w:ind w:left="1985" w:hanging="425"/>
      </w:pPr>
      <w:r w:rsidRPr="00CC217D">
        <w:t>funkce zachování auditní stopy práce s rizikem</w:t>
      </w:r>
    </w:p>
    <w:p w14:paraId="20329C2B" w14:textId="77777777" w:rsidR="00432F42" w:rsidRPr="00CC217D" w:rsidRDefault="00432F42" w:rsidP="003950CB">
      <w:pPr>
        <w:pStyle w:val="Ods3"/>
        <w:numPr>
          <w:ilvl w:val="0"/>
          <w:numId w:val="22"/>
        </w:numPr>
        <w:spacing w:before="60" w:after="0"/>
        <w:ind w:left="1985" w:hanging="425"/>
      </w:pPr>
      <w:r w:rsidRPr="00CC217D">
        <w:t>export/import dat do/z MS Office (.xls, .doc) a formátu .pdf</w:t>
      </w:r>
    </w:p>
    <w:p w14:paraId="509DD392" w14:textId="77777777" w:rsidR="00432F42" w:rsidRPr="00CC217D" w:rsidRDefault="00432F42" w:rsidP="003950CB">
      <w:pPr>
        <w:pStyle w:val="Ods3"/>
        <w:numPr>
          <w:ilvl w:val="0"/>
          <w:numId w:val="22"/>
        </w:numPr>
        <w:spacing w:before="60" w:after="0"/>
        <w:ind w:left="1985" w:hanging="425"/>
      </w:pPr>
      <w:r w:rsidRPr="00CC217D">
        <w:t>podpora řízení požadavků dle interních směrnic žadatele</w:t>
      </w:r>
    </w:p>
    <w:p w14:paraId="51CA597C" w14:textId="77777777" w:rsidR="00432F42" w:rsidRPr="00CC217D" w:rsidRDefault="00432F42" w:rsidP="003950CB">
      <w:pPr>
        <w:pStyle w:val="Ods3"/>
        <w:numPr>
          <w:ilvl w:val="0"/>
          <w:numId w:val="22"/>
        </w:numPr>
        <w:spacing w:before="60" w:after="0"/>
        <w:ind w:left="1985" w:hanging="425"/>
      </w:pPr>
      <w:r w:rsidRPr="00CC217D">
        <w:t>údržba a podpora implementovaného a nastaveného systému řízení rizik zadavatele v prostředí systém</w:t>
      </w:r>
      <w:r>
        <w:t>u</w:t>
      </w:r>
      <w:r w:rsidRPr="00CC217D">
        <w:t xml:space="preserve"> ARM</w:t>
      </w:r>
    </w:p>
    <w:p w14:paraId="5AD7D4E5" w14:textId="77777777" w:rsidR="00432F42" w:rsidRPr="00CC217D" w:rsidRDefault="00432F42" w:rsidP="003950CB">
      <w:pPr>
        <w:pStyle w:val="Ods3"/>
        <w:numPr>
          <w:ilvl w:val="0"/>
          <w:numId w:val="22"/>
        </w:numPr>
        <w:spacing w:before="60"/>
        <w:ind w:left="1984" w:hanging="425"/>
      </w:pPr>
      <w:r w:rsidRPr="00CC217D">
        <w:t>úpravu klasifikačních schémat na žádost zadavatele.</w:t>
      </w:r>
    </w:p>
    <w:p w14:paraId="250F2FC8" w14:textId="77777777" w:rsidR="00432F42" w:rsidRPr="00FF4113" w:rsidRDefault="00432F42" w:rsidP="008F17D9">
      <w:pPr>
        <w:pStyle w:val="Odstavecsmlouvy"/>
        <w:numPr>
          <w:ilvl w:val="2"/>
          <w:numId w:val="1"/>
        </w:numPr>
        <w:ind w:left="1418" w:hanging="698"/>
      </w:pPr>
      <w:r w:rsidRPr="00581865">
        <w:t xml:space="preserve">Provádění konzultační podpory systému, </w:t>
      </w:r>
      <w:r w:rsidRPr="00CC217D">
        <w:t>např. při návrhu rozvoje systému řízení rizik</w:t>
      </w:r>
      <w:r w:rsidRPr="00581865">
        <w:t>, na</w:t>
      </w:r>
      <w:r w:rsidRPr="00FF4113">
        <w:t xml:space="preserve"> základě požadavků </w:t>
      </w:r>
      <w:r>
        <w:t>O</w:t>
      </w:r>
      <w:r w:rsidRPr="00FF4113">
        <w:t>bjednatele.</w:t>
      </w:r>
    </w:p>
    <w:p w14:paraId="52A8D649" w14:textId="77777777" w:rsidR="00432F42" w:rsidRPr="00330487" w:rsidRDefault="00432F42" w:rsidP="008F17D9">
      <w:pPr>
        <w:pStyle w:val="Odstavecsmlouvy"/>
        <w:numPr>
          <w:ilvl w:val="2"/>
          <w:numId w:val="1"/>
        </w:numPr>
        <w:ind w:left="1418" w:hanging="698"/>
      </w:pPr>
      <w:r w:rsidRPr="00330487">
        <w:t xml:space="preserve">Provádění úprav dokumentace </w:t>
      </w:r>
      <w:r>
        <w:t>systému</w:t>
      </w:r>
      <w:r w:rsidRPr="00330487">
        <w:t xml:space="preserve"> na základě požadavků </w:t>
      </w:r>
      <w:r>
        <w:t>O</w:t>
      </w:r>
      <w:r w:rsidRPr="00330487">
        <w:t>bjednatele.</w:t>
      </w:r>
    </w:p>
    <w:p w14:paraId="32318510" w14:textId="77777777" w:rsidR="00432F42" w:rsidRPr="00220E5A" w:rsidRDefault="00432F42" w:rsidP="008F17D9">
      <w:pPr>
        <w:pStyle w:val="Odstavecsmlouvy"/>
        <w:numPr>
          <w:ilvl w:val="2"/>
          <w:numId w:val="1"/>
        </w:numPr>
        <w:ind w:left="1418" w:hanging="698"/>
      </w:pPr>
      <w:r w:rsidRPr="00F677B8">
        <w:t xml:space="preserve">Poskytování podpory se zaměřením na běžné provozní práce </w:t>
      </w:r>
      <w:r w:rsidRPr="00581865">
        <w:t xml:space="preserve">správců </w:t>
      </w:r>
      <w:r w:rsidRPr="00CC217D">
        <w:t>ARM (Active Risk Manager)</w:t>
      </w:r>
      <w:r w:rsidRPr="00581865">
        <w:t xml:space="preserve"> zahrnující</w:t>
      </w:r>
      <w:r w:rsidRPr="00220E5A">
        <w:t xml:space="preserve"> např. následující činnosti:</w:t>
      </w:r>
    </w:p>
    <w:p w14:paraId="30CA88C9" w14:textId="77777777" w:rsidR="00432F42" w:rsidRPr="00330487" w:rsidRDefault="00432F42" w:rsidP="003950CB">
      <w:pPr>
        <w:pStyle w:val="Ods3"/>
        <w:numPr>
          <w:ilvl w:val="0"/>
          <w:numId w:val="22"/>
        </w:numPr>
        <w:spacing w:before="60" w:after="0"/>
        <w:ind w:left="1985" w:hanging="425"/>
      </w:pPr>
      <w:r w:rsidRPr="00220E5A">
        <w:t xml:space="preserve">podpora aplikace fixů (patchů) pro </w:t>
      </w:r>
      <w:r>
        <w:t>systém</w:t>
      </w:r>
    </w:p>
    <w:p w14:paraId="64EE55EB" w14:textId="77777777" w:rsidR="00432F42" w:rsidRPr="00330487" w:rsidRDefault="00432F42" w:rsidP="003950CB">
      <w:pPr>
        <w:pStyle w:val="Ods3"/>
        <w:numPr>
          <w:ilvl w:val="0"/>
          <w:numId w:val="22"/>
        </w:numPr>
        <w:spacing w:before="60" w:after="0"/>
        <w:ind w:left="1985" w:hanging="425"/>
      </w:pPr>
      <w:r w:rsidRPr="00330487">
        <w:t xml:space="preserve">podpora instalace upgradů a updatů </w:t>
      </w:r>
      <w:r>
        <w:t>systému</w:t>
      </w:r>
    </w:p>
    <w:p w14:paraId="2662FC7A" w14:textId="77777777" w:rsidR="00432F42" w:rsidRDefault="00432F42" w:rsidP="003950CB">
      <w:pPr>
        <w:pStyle w:val="Ods3"/>
        <w:numPr>
          <w:ilvl w:val="0"/>
          <w:numId w:val="22"/>
        </w:numPr>
        <w:spacing w:before="60" w:after="0"/>
        <w:ind w:left="1985" w:hanging="425"/>
      </w:pPr>
      <w:r w:rsidRPr="00F677B8">
        <w:t>podpora při řešení incidentů, případně přímé řešení incidentů</w:t>
      </w:r>
    </w:p>
    <w:p w14:paraId="3E7CA192" w14:textId="77777777" w:rsidR="00432F42" w:rsidRPr="00CC217D" w:rsidRDefault="00432F42" w:rsidP="003950CB">
      <w:pPr>
        <w:pStyle w:val="Ods3"/>
        <w:numPr>
          <w:ilvl w:val="0"/>
          <w:numId w:val="22"/>
        </w:numPr>
        <w:spacing w:before="60" w:after="0"/>
        <w:ind w:left="1985" w:hanging="425"/>
      </w:pPr>
      <w:r w:rsidRPr="00CC217D">
        <w:t xml:space="preserve">údržba a podpora provozu SW řešení ARM na technické i aplikační úrovni </w:t>
      </w:r>
    </w:p>
    <w:p w14:paraId="4E4F424B" w14:textId="77777777" w:rsidR="00432F42" w:rsidRPr="00CC217D" w:rsidRDefault="00432F42" w:rsidP="003950CB">
      <w:pPr>
        <w:pStyle w:val="Ods3"/>
        <w:numPr>
          <w:ilvl w:val="0"/>
          <w:numId w:val="22"/>
        </w:numPr>
        <w:spacing w:before="60" w:after="0"/>
        <w:ind w:left="1985" w:hanging="425"/>
      </w:pPr>
      <w:r w:rsidRPr="00CC217D">
        <w:t>rozvoj implementovaného řešení ARM za využití implementace stávajících licencí.</w:t>
      </w:r>
    </w:p>
    <w:p w14:paraId="44630856" w14:textId="77777777" w:rsidR="00432F42" w:rsidRPr="00990AF3" w:rsidRDefault="00432F42" w:rsidP="003950CB">
      <w:pPr>
        <w:pStyle w:val="Odstavecsmlouvy"/>
        <w:numPr>
          <w:ilvl w:val="1"/>
          <w:numId w:val="26"/>
        </w:numPr>
        <w:rPr>
          <w:rFonts w:eastAsia="Calibri"/>
        </w:rPr>
      </w:pPr>
      <w:r w:rsidRPr="00990AF3">
        <w:t>Technická podpora bude ze strany Dodavatele poskytována v maximálním rozsahu 32 hodin měsíčně.</w:t>
      </w:r>
    </w:p>
    <w:p w14:paraId="2643A72E" w14:textId="77777777" w:rsidR="00432F42" w:rsidRPr="00896BB0" w:rsidRDefault="00432F42" w:rsidP="003950CB">
      <w:pPr>
        <w:pStyle w:val="Odstavecsmlouvy"/>
        <w:numPr>
          <w:ilvl w:val="1"/>
          <w:numId w:val="26"/>
        </w:numPr>
      </w:pPr>
      <w:r w:rsidRPr="00896BB0">
        <w:t>Způsoby provádění</w:t>
      </w:r>
      <w:r>
        <w:t xml:space="preserve"> technické podpory:</w:t>
      </w:r>
    </w:p>
    <w:p w14:paraId="0C7164AF" w14:textId="77777777" w:rsidR="00432F42" w:rsidRPr="00896BB0" w:rsidRDefault="00432F42" w:rsidP="008F17D9">
      <w:pPr>
        <w:pStyle w:val="Odstavecsmlouvy"/>
        <w:numPr>
          <w:ilvl w:val="2"/>
          <w:numId w:val="1"/>
        </w:numPr>
        <w:ind w:left="1418" w:hanging="698"/>
      </w:pPr>
      <w:r w:rsidRPr="00896BB0">
        <w:t>On-line podpora</w:t>
      </w:r>
    </w:p>
    <w:p w14:paraId="7530404C" w14:textId="5C41CB73" w:rsidR="00432F42" w:rsidRPr="00896BB0" w:rsidRDefault="00432F42" w:rsidP="003950CB">
      <w:pPr>
        <w:pStyle w:val="Plohaustanovenods2"/>
        <w:numPr>
          <w:ilvl w:val="2"/>
          <w:numId w:val="24"/>
        </w:numPr>
        <w:spacing w:after="60"/>
        <w:ind w:left="1985" w:hanging="425"/>
        <w:rPr>
          <w:rFonts w:cs="Arial"/>
        </w:rPr>
      </w:pPr>
      <w:r w:rsidRPr="00896BB0">
        <w:rPr>
          <w:rFonts w:cs="Arial"/>
        </w:rPr>
        <w:t xml:space="preserve">Jedná se o dálkový přístup oprávněných osob </w:t>
      </w:r>
      <w:r w:rsidR="00B750EE">
        <w:rPr>
          <w:rFonts w:cs="Arial"/>
        </w:rPr>
        <w:t>Dodavatel</w:t>
      </w:r>
      <w:r w:rsidRPr="00896BB0">
        <w:rPr>
          <w:rFonts w:cs="Arial"/>
        </w:rPr>
        <w:t xml:space="preserve">e, jejichž náplní práce je výkon plnění dle předmětu této </w:t>
      </w:r>
      <w:r w:rsidR="00907799">
        <w:rPr>
          <w:rFonts w:cs="Arial"/>
        </w:rPr>
        <w:t>Smlouv</w:t>
      </w:r>
      <w:r w:rsidRPr="00896BB0">
        <w:rPr>
          <w:rFonts w:cs="Arial"/>
        </w:rPr>
        <w:t xml:space="preserve">y dle požadavků </w:t>
      </w:r>
      <w:r>
        <w:rPr>
          <w:rFonts w:cs="Arial"/>
        </w:rPr>
        <w:t>O</w:t>
      </w:r>
      <w:r w:rsidRPr="00896BB0">
        <w:rPr>
          <w:rFonts w:cs="Arial"/>
        </w:rPr>
        <w:t>bjednatele, na počítače, jejichž prostřednictvím je nutné provést činnosti servisní podpory.</w:t>
      </w:r>
    </w:p>
    <w:p w14:paraId="571FA2B0" w14:textId="77777777" w:rsidR="00432F42" w:rsidRPr="00896BB0" w:rsidRDefault="00432F42" w:rsidP="003950CB">
      <w:pPr>
        <w:pStyle w:val="Plohaustanovenods2"/>
        <w:numPr>
          <w:ilvl w:val="2"/>
          <w:numId w:val="24"/>
        </w:numPr>
        <w:spacing w:after="60"/>
        <w:ind w:left="1985" w:hanging="425"/>
        <w:rPr>
          <w:rFonts w:cs="Arial"/>
        </w:rPr>
      </w:pPr>
      <w:r w:rsidRPr="00896BB0">
        <w:rPr>
          <w:rFonts w:cs="Arial"/>
        </w:rPr>
        <w:t>Tento způsob poskytování podpory je variantou, pokud nepostačuje Hotline podpora.</w:t>
      </w:r>
    </w:p>
    <w:p w14:paraId="73B1162C" w14:textId="77777777" w:rsidR="00432F42" w:rsidRPr="00896BB0" w:rsidRDefault="00432F42" w:rsidP="003950CB">
      <w:pPr>
        <w:pStyle w:val="Plohaustanovenods2"/>
        <w:numPr>
          <w:ilvl w:val="2"/>
          <w:numId w:val="24"/>
        </w:numPr>
        <w:spacing w:after="60"/>
        <w:ind w:left="1985" w:hanging="425"/>
        <w:rPr>
          <w:rFonts w:cs="Arial"/>
        </w:rPr>
      </w:pPr>
      <w:r w:rsidRPr="00896BB0">
        <w:rPr>
          <w:rFonts w:cs="Arial"/>
        </w:rPr>
        <w:lastRenderedPageBreak/>
        <w:t xml:space="preserve">Podmínky pro poskytování on-line podpory zajišťuje </w:t>
      </w:r>
      <w:r>
        <w:rPr>
          <w:rFonts w:cs="Arial"/>
        </w:rPr>
        <w:t>O</w:t>
      </w:r>
      <w:r w:rsidRPr="00896BB0">
        <w:rPr>
          <w:rFonts w:cs="Arial"/>
        </w:rPr>
        <w:t>bjednatel na vlastní náklady (otevření přístupů přes vzdálenou plochu a sdílení souborů atp.).</w:t>
      </w:r>
    </w:p>
    <w:p w14:paraId="6BAC86D3" w14:textId="77777777" w:rsidR="00432F42" w:rsidRPr="00896BB0" w:rsidRDefault="00432F42" w:rsidP="008F17D9">
      <w:pPr>
        <w:pStyle w:val="Odstavecsmlouvy"/>
        <w:numPr>
          <w:ilvl w:val="2"/>
          <w:numId w:val="1"/>
        </w:numPr>
        <w:ind w:left="1418" w:hanging="698"/>
      </w:pPr>
      <w:r w:rsidRPr="00896BB0">
        <w:t>On-site podpora</w:t>
      </w:r>
    </w:p>
    <w:p w14:paraId="54BD3BC5" w14:textId="6326E0C1" w:rsidR="00432F42" w:rsidRPr="00896BB0" w:rsidRDefault="00432F42" w:rsidP="003950CB">
      <w:pPr>
        <w:pStyle w:val="Plohaustanovenods2"/>
        <w:numPr>
          <w:ilvl w:val="0"/>
          <w:numId w:val="25"/>
        </w:numPr>
        <w:spacing w:after="60"/>
        <w:ind w:left="1985" w:hanging="425"/>
        <w:rPr>
          <w:rFonts w:cs="Arial"/>
        </w:rPr>
      </w:pPr>
      <w:r w:rsidRPr="00896BB0">
        <w:rPr>
          <w:rFonts w:cs="Arial"/>
        </w:rPr>
        <w:t xml:space="preserve">Jedná se o fyzickou přítomnost oprávněných osob </w:t>
      </w:r>
      <w:r>
        <w:rPr>
          <w:rFonts w:cs="Arial"/>
        </w:rPr>
        <w:t>Dodavatele</w:t>
      </w:r>
      <w:r w:rsidRPr="00896BB0">
        <w:rPr>
          <w:rFonts w:cs="Arial"/>
        </w:rPr>
        <w:t xml:space="preserve">, jejichž náplní práce je výkon plnění dle předmětu této </w:t>
      </w:r>
      <w:r w:rsidR="00907799">
        <w:rPr>
          <w:rFonts w:cs="Arial"/>
        </w:rPr>
        <w:t>Smlouv</w:t>
      </w:r>
      <w:r w:rsidRPr="00896BB0">
        <w:rPr>
          <w:rFonts w:cs="Arial"/>
        </w:rPr>
        <w:t xml:space="preserve">y dle nahlášených požadavků a incidentů Objednatele, v sídle a/nebo na pracovišti </w:t>
      </w:r>
      <w:r>
        <w:rPr>
          <w:rFonts w:cs="Arial"/>
        </w:rPr>
        <w:t>o</w:t>
      </w:r>
      <w:r w:rsidRPr="00896BB0">
        <w:rPr>
          <w:rFonts w:cs="Arial"/>
        </w:rPr>
        <w:t>bjednatele.</w:t>
      </w:r>
    </w:p>
    <w:p w14:paraId="7AAADCCA" w14:textId="77777777" w:rsidR="00432F42" w:rsidRPr="00896BB0" w:rsidRDefault="00432F42" w:rsidP="003950CB">
      <w:pPr>
        <w:pStyle w:val="Plohaustanovenods2"/>
        <w:numPr>
          <w:ilvl w:val="0"/>
          <w:numId w:val="25"/>
        </w:numPr>
        <w:spacing w:after="60"/>
        <w:ind w:left="1985" w:hanging="425"/>
        <w:rPr>
          <w:rFonts w:cs="Arial"/>
        </w:rPr>
      </w:pPr>
      <w:r w:rsidRPr="00896BB0">
        <w:rPr>
          <w:rFonts w:cs="Arial"/>
        </w:rPr>
        <w:t>Tento způsob poskytování podpory je určen pro řešení nejzávažnějších požadavků a incidentů, které nelze řešit prostřednictvím Hotline podpory ani on-line podpory.</w:t>
      </w:r>
    </w:p>
    <w:p w14:paraId="07E524A0" w14:textId="77777777" w:rsidR="00432F42" w:rsidRPr="00896BB0" w:rsidRDefault="00432F42" w:rsidP="003950CB">
      <w:pPr>
        <w:pStyle w:val="Odstavecsmlouvy"/>
        <w:numPr>
          <w:ilvl w:val="1"/>
          <w:numId w:val="26"/>
        </w:numPr>
      </w:pPr>
      <w:r w:rsidRPr="00896BB0">
        <w:t>Předávání požadavků, hlášení incidentů</w:t>
      </w:r>
      <w:r>
        <w:t xml:space="preserve"> a vad</w:t>
      </w:r>
    </w:p>
    <w:p w14:paraId="7CBACFAF" w14:textId="5498BA04" w:rsidR="00432F42" w:rsidRPr="00896BB0" w:rsidRDefault="00432F42" w:rsidP="008F17D9">
      <w:pPr>
        <w:pStyle w:val="Odstavecsmlouvy"/>
        <w:numPr>
          <w:ilvl w:val="2"/>
          <w:numId w:val="1"/>
        </w:numPr>
        <w:ind w:left="1418" w:hanging="698"/>
      </w:pPr>
      <w:r w:rsidRPr="00896BB0">
        <w:t xml:space="preserve">Oprávněná osoba </w:t>
      </w:r>
      <w:r>
        <w:t>O</w:t>
      </w:r>
      <w:r w:rsidRPr="00896BB0">
        <w:t>bjednatele dle</w:t>
      </w:r>
      <w:r w:rsidR="00E5109C">
        <w:t xml:space="preserve"> odst. </w:t>
      </w:r>
      <w:r w:rsidR="00057743">
        <w:fldChar w:fldCharType="begin"/>
      </w:r>
      <w:r w:rsidR="00057743">
        <w:instrText xml:space="preserve"> REF _Ref82976058 \r \h </w:instrText>
      </w:r>
      <w:r w:rsidR="00057743">
        <w:fldChar w:fldCharType="separate"/>
      </w:r>
      <w:r w:rsidR="006E06B8">
        <w:t>8.1</w:t>
      </w:r>
      <w:r w:rsidR="00057743">
        <w:fldChar w:fldCharType="end"/>
      </w:r>
      <w:r w:rsidRPr="00896BB0">
        <w:t xml:space="preserve"> této </w:t>
      </w:r>
      <w:r w:rsidR="00907799">
        <w:t>Smlouv</w:t>
      </w:r>
      <w:r w:rsidRPr="00896BB0">
        <w:t>y kategorizuje závažnost</w:t>
      </w:r>
      <w:r>
        <w:t xml:space="preserve"> </w:t>
      </w:r>
      <w:r w:rsidRPr="00896BB0">
        <w:t>incidentu.</w:t>
      </w:r>
    </w:p>
    <w:p w14:paraId="25BE6A4E" w14:textId="5ABB2537" w:rsidR="00432F42" w:rsidRPr="00896BB0" w:rsidRDefault="00432F42" w:rsidP="008F17D9">
      <w:pPr>
        <w:pStyle w:val="Odstavecsmlouvy"/>
        <w:numPr>
          <w:ilvl w:val="2"/>
          <w:numId w:val="1"/>
        </w:numPr>
        <w:ind w:left="1418" w:hanging="698"/>
      </w:pPr>
      <w:r w:rsidRPr="00896BB0">
        <w:t xml:space="preserve">Požadavek / hlášení incidentu nahlásí oprávněná osoba </w:t>
      </w:r>
      <w:r w:rsidR="005556B9">
        <w:t>O</w:t>
      </w:r>
      <w:r w:rsidRPr="00896BB0">
        <w:t>bjednatele pomocí Hotline podpory. Při předávání požadavků nebo hlášení incidentů je nutno uvést zejména (povinné):</w:t>
      </w:r>
    </w:p>
    <w:p w14:paraId="15010463" w14:textId="77777777" w:rsidR="00432F42" w:rsidRPr="007A07A4" w:rsidRDefault="00432F42" w:rsidP="003950CB">
      <w:pPr>
        <w:pStyle w:val="Ods3"/>
        <w:numPr>
          <w:ilvl w:val="0"/>
          <w:numId w:val="23"/>
        </w:numPr>
        <w:spacing w:after="60"/>
        <w:ind w:left="1985" w:hanging="425"/>
      </w:pPr>
      <w:r>
        <w:t>s</w:t>
      </w:r>
      <w:r w:rsidRPr="007A07A4">
        <w:t>pecifikaci komponenty informačního systému, její verze, které se požadavek/incident</w:t>
      </w:r>
      <w:r>
        <w:t>/vada</w:t>
      </w:r>
      <w:r w:rsidRPr="007A07A4">
        <w:t xml:space="preserve"> týká</w:t>
      </w:r>
      <w:r>
        <w:t>,</w:t>
      </w:r>
    </w:p>
    <w:p w14:paraId="6311F978" w14:textId="588F9388" w:rsidR="00432F42" w:rsidRPr="000F33E6" w:rsidRDefault="00432F42" w:rsidP="003950CB">
      <w:pPr>
        <w:pStyle w:val="Ods3"/>
        <w:numPr>
          <w:ilvl w:val="0"/>
          <w:numId w:val="23"/>
        </w:numPr>
        <w:spacing w:after="60"/>
        <w:ind w:left="1985" w:hanging="425"/>
      </w:pPr>
      <w:r w:rsidRPr="007A07A4">
        <w:t xml:space="preserve">kategorizaci </w:t>
      </w:r>
      <w:r>
        <w:t>incidentu/</w:t>
      </w:r>
      <w:r w:rsidRPr="000F33E6">
        <w:t xml:space="preserve">vady dle Přílohy č. </w:t>
      </w:r>
      <w:r w:rsidR="00057743" w:rsidRPr="000F33E6">
        <w:t>3</w:t>
      </w:r>
      <w:r w:rsidRPr="000F33E6">
        <w:t xml:space="preserve"> </w:t>
      </w:r>
      <w:r w:rsidR="00907799">
        <w:t>Smlouv</w:t>
      </w:r>
      <w:r w:rsidRPr="000F33E6">
        <w:t>y,</w:t>
      </w:r>
    </w:p>
    <w:p w14:paraId="439C5094" w14:textId="77777777" w:rsidR="00432F42" w:rsidRPr="00896BB0" w:rsidRDefault="00432F42" w:rsidP="003950CB">
      <w:pPr>
        <w:pStyle w:val="Ods3"/>
        <w:numPr>
          <w:ilvl w:val="0"/>
          <w:numId w:val="23"/>
        </w:numPr>
        <w:spacing w:after="60"/>
        <w:ind w:left="1985" w:hanging="425"/>
      </w:pPr>
      <w:r>
        <w:t>v</w:t>
      </w:r>
      <w:r w:rsidRPr="007A07A4">
        <w:t>ýstižný a srozumi</w:t>
      </w:r>
      <w:r>
        <w:t>telný popis podstaty požadavku/</w:t>
      </w:r>
      <w:r w:rsidRPr="007A07A4">
        <w:t>incidentu</w:t>
      </w:r>
      <w:r>
        <w:t>/vady</w:t>
      </w:r>
      <w:r w:rsidRPr="007A07A4">
        <w:t xml:space="preserve"> a jak lze vyvolat popsaný projev</w:t>
      </w:r>
      <w:r w:rsidRPr="00896BB0">
        <w:t>.</w:t>
      </w:r>
    </w:p>
    <w:p w14:paraId="5ECC0B64" w14:textId="171BBF78" w:rsidR="00432F42" w:rsidRPr="00896BB0" w:rsidRDefault="00432F42" w:rsidP="008F17D9">
      <w:pPr>
        <w:pStyle w:val="Odstavecsmlouvy"/>
        <w:numPr>
          <w:ilvl w:val="2"/>
          <w:numId w:val="1"/>
        </w:numPr>
        <w:ind w:left="1418" w:hanging="698"/>
      </w:pPr>
      <w:r w:rsidRPr="00896BB0">
        <w:t xml:space="preserve">Oprávněná osoba </w:t>
      </w:r>
      <w:r w:rsidR="00B750EE">
        <w:t>Dodavatel</w:t>
      </w:r>
      <w:r w:rsidRPr="00896BB0">
        <w:t xml:space="preserve">e </w:t>
      </w:r>
      <w:r w:rsidRPr="00B567EA">
        <w:t>ve věcech technických a realizačních</w:t>
      </w:r>
      <w:r w:rsidRPr="00896BB0">
        <w:t xml:space="preserve"> </w:t>
      </w:r>
      <w:r w:rsidR="0059544C">
        <w:t>se zavazuje</w:t>
      </w:r>
      <w:r w:rsidR="0059544C" w:rsidRPr="00896BB0">
        <w:t xml:space="preserve"> </w:t>
      </w:r>
      <w:r w:rsidRPr="00896BB0">
        <w:t>potvrdit příjem požadavku/incidentu</w:t>
      </w:r>
      <w:r>
        <w:t>/vady</w:t>
      </w:r>
      <w:r w:rsidRPr="00896BB0">
        <w:t xml:space="preserve"> v souladu s garantovanými dobami odezev </w:t>
      </w:r>
      <w:r w:rsidRPr="000F33E6">
        <w:t xml:space="preserve">uvedenými v Příloze č. </w:t>
      </w:r>
      <w:r w:rsidR="000F33E6" w:rsidRPr="000F33E6">
        <w:t>3</w:t>
      </w:r>
      <w:r w:rsidRPr="000F33E6">
        <w:t>. V případě nejasné</w:t>
      </w:r>
      <w:r w:rsidRPr="00896BB0">
        <w:t xml:space="preserve"> formulace má možnost vyžádání upřesnění, a to obvykle stejným komunikačním kanálem, kterým byl požadavek/ </w:t>
      </w:r>
      <w:r>
        <w:t>incident/vada přijaty</w:t>
      </w:r>
      <w:r w:rsidRPr="00896BB0">
        <w:t>.</w:t>
      </w:r>
    </w:p>
    <w:p w14:paraId="54DDDC0F" w14:textId="643D2DD4" w:rsidR="00432F42" w:rsidRPr="00896BB0" w:rsidRDefault="00432F42" w:rsidP="008F17D9">
      <w:pPr>
        <w:pStyle w:val="Odstavecsmlouvy"/>
        <w:numPr>
          <w:ilvl w:val="2"/>
          <w:numId w:val="1"/>
        </w:numPr>
        <w:ind w:left="1418" w:hanging="698"/>
      </w:pPr>
      <w:r w:rsidRPr="00896BB0">
        <w:t>Veškeré požadavky/incidenty</w:t>
      </w:r>
      <w:r>
        <w:t>/vady</w:t>
      </w:r>
      <w:r w:rsidRPr="00896BB0">
        <w:t xml:space="preserve"> musí být </w:t>
      </w:r>
      <w:r w:rsidR="00B750EE">
        <w:t>Dodavatel</w:t>
      </w:r>
      <w:r w:rsidRPr="00896BB0">
        <w:t xml:space="preserve">em evidovány a </w:t>
      </w:r>
      <w:r w:rsidR="00B750EE">
        <w:t>Dodavatel</w:t>
      </w:r>
      <w:r w:rsidRPr="00896BB0">
        <w:t xml:space="preserve"> musí zajistit sledování jejich životního cyklu. Objednatel musí mít možnost přístupu k aktuální evidenci požadavků/ incidentů</w:t>
      </w:r>
      <w:r>
        <w:t>/vad</w:t>
      </w:r>
      <w:r w:rsidRPr="00896BB0">
        <w:t>.</w:t>
      </w:r>
    </w:p>
    <w:p w14:paraId="5E501865" w14:textId="77777777" w:rsidR="00432F42" w:rsidRPr="00896BB0" w:rsidRDefault="00432F42" w:rsidP="003950CB">
      <w:pPr>
        <w:pStyle w:val="Odstavecsmlouvy"/>
        <w:numPr>
          <w:ilvl w:val="1"/>
          <w:numId w:val="26"/>
        </w:numPr>
      </w:pPr>
      <w:r w:rsidRPr="00896BB0">
        <w:t>Řešení požadavků/ incidentů</w:t>
      </w:r>
      <w:r>
        <w:t>/ vad</w:t>
      </w:r>
    </w:p>
    <w:p w14:paraId="41C4B894" w14:textId="77777777" w:rsidR="00432F42" w:rsidRPr="00896BB0" w:rsidRDefault="00432F42" w:rsidP="008F17D9">
      <w:pPr>
        <w:pStyle w:val="Odstavecsmlouvy"/>
        <w:numPr>
          <w:ilvl w:val="2"/>
          <w:numId w:val="1"/>
        </w:numPr>
        <w:ind w:left="1418" w:hanging="698"/>
      </w:pPr>
      <w:r w:rsidRPr="00896BB0">
        <w:t xml:space="preserve">Oprávněná osoba </w:t>
      </w:r>
      <w:r>
        <w:t>O</w:t>
      </w:r>
      <w:r w:rsidRPr="00896BB0">
        <w:t xml:space="preserve">bjednatele musí </w:t>
      </w:r>
      <w:r>
        <w:t xml:space="preserve">od Dodavatele </w:t>
      </w:r>
      <w:r w:rsidRPr="00896BB0">
        <w:t>vždy obdržet informaci o</w:t>
      </w:r>
      <w:r>
        <w:t> </w:t>
      </w:r>
      <w:r w:rsidRPr="00896BB0">
        <w:t>příčině incidentu</w:t>
      </w:r>
      <w:r>
        <w:t>/vady</w:t>
      </w:r>
      <w:r w:rsidRPr="00896BB0">
        <w:t>. Dále musí obdržet způsob řešení požadavku/ incidentu</w:t>
      </w:r>
      <w:r>
        <w:t>/vady</w:t>
      </w:r>
      <w:r w:rsidRPr="00896BB0">
        <w:t xml:space="preserve"> (patche, skripty apod.), včetně přesného popisu postupu nasazení oprav na </w:t>
      </w:r>
      <w:r>
        <w:t>systému.</w:t>
      </w:r>
    </w:p>
    <w:p w14:paraId="32E9D018" w14:textId="77777777" w:rsidR="00432F42" w:rsidRPr="00726D88" w:rsidRDefault="00432F42" w:rsidP="008F17D9">
      <w:pPr>
        <w:pStyle w:val="Odstavecsmlouvy"/>
        <w:numPr>
          <w:ilvl w:val="2"/>
          <w:numId w:val="1"/>
        </w:numPr>
        <w:ind w:left="1418" w:hanging="698"/>
      </w:pPr>
      <w:r w:rsidRPr="00896BB0">
        <w:t xml:space="preserve">Oprávněná osoba </w:t>
      </w:r>
      <w:r>
        <w:t>O</w:t>
      </w:r>
      <w:r w:rsidRPr="00896BB0">
        <w:t>bjednatele musí po instalaci a otestování řešení potvrdit vyřešení požadavku/ incidentu</w:t>
      </w:r>
      <w:r>
        <w:t>/vady</w:t>
      </w:r>
      <w:r w:rsidRPr="00896BB0">
        <w:t>.</w:t>
      </w:r>
    </w:p>
    <w:p w14:paraId="7BA7F707" w14:textId="4FF410CF" w:rsidR="00E532EA" w:rsidRDefault="00BF5E84" w:rsidP="00305B87">
      <w:pPr>
        <w:pStyle w:val="Heading1"/>
      </w:pPr>
      <w:r>
        <w:t>Způsob</w:t>
      </w:r>
      <w:r w:rsidR="00717A87">
        <w:t xml:space="preserve"> předání, </w:t>
      </w:r>
      <w:r w:rsidR="003F1150" w:rsidRPr="003A4738">
        <w:t>akceptační řízení</w:t>
      </w:r>
      <w:bookmarkEnd w:id="8"/>
      <w:r w:rsidR="0006254E">
        <w:t xml:space="preserve"> pro implemenataci a doplňkové služby</w:t>
      </w:r>
    </w:p>
    <w:p w14:paraId="0E9E0851" w14:textId="5D570DD1" w:rsidR="00BD4885" w:rsidRDefault="0006254E" w:rsidP="00916B33">
      <w:pPr>
        <w:pStyle w:val="Odstavecsmlouvy"/>
        <w:spacing w:line="280" w:lineRule="atLeast"/>
      </w:pPr>
      <w:bookmarkStart w:id="12" w:name="_Ref83027046"/>
      <w:bookmarkStart w:id="13" w:name="_Hlk66719714"/>
      <w:r>
        <w:t xml:space="preserve">Dodavatel se </w:t>
      </w:r>
      <w:r w:rsidR="00C7148B">
        <w:t xml:space="preserve">zavazuje provést Implementaci </w:t>
      </w:r>
      <w:r w:rsidR="00EC365D">
        <w:t xml:space="preserve">dle odst. </w:t>
      </w:r>
      <w:r w:rsidR="00EC365D">
        <w:fldChar w:fldCharType="begin"/>
      </w:r>
      <w:r w:rsidR="00EC365D">
        <w:instrText xml:space="preserve"> REF _Ref111387951 \r \h </w:instrText>
      </w:r>
      <w:r w:rsidR="00EC365D">
        <w:fldChar w:fldCharType="separate"/>
      </w:r>
      <w:r w:rsidR="006E06B8">
        <w:t>2.1.2</w:t>
      </w:r>
      <w:r w:rsidR="00EC365D">
        <w:fldChar w:fldCharType="end"/>
      </w:r>
      <w:r w:rsidR="00EC365D">
        <w:t xml:space="preserve"> a </w:t>
      </w:r>
      <w:r w:rsidR="00A25E74">
        <w:t>s cílem naplnit akceptační kritéria, která budou vzájemně odsouhlasena před zahájením Implementace oběma smluvními stranami</w:t>
      </w:r>
      <w:r w:rsidR="00BD4885">
        <w:t xml:space="preserve"> a budou minimálně obsahovat následující:</w:t>
      </w:r>
    </w:p>
    <w:p w14:paraId="2120D432" w14:textId="650E94BE" w:rsidR="00BD4885" w:rsidRDefault="00BD4885" w:rsidP="00BD4885">
      <w:pPr>
        <w:pStyle w:val="Odstavecsmlouvy"/>
        <w:numPr>
          <w:ilvl w:val="2"/>
          <w:numId w:val="1"/>
        </w:numPr>
        <w:ind w:left="1418" w:hanging="698"/>
      </w:pPr>
      <w:r>
        <w:t xml:space="preserve">Nástroj ARM je </w:t>
      </w:r>
      <w:r w:rsidR="00A0761C">
        <w:t>na</w:t>
      </w:r>
      <w:r w:rsidR="00D333FF">
        <w:t xml:space="preserve">instalovaný v požadované konfiguraci </w:t>
      </w:r>
      <w:r w:rsidR="000F1E95">
        <w:t xml:space="preserve">a spustitelný </w:t>
      </w:r>
      <w:r w:rsidR="00D333FF">
        <w:t>na serverech Objednatele.</w:t>
      </w:r>
    </w:p>
    <w:p w14:paraId="58B637F2" w14:textId="2E70A661" w:rsidR="00D333FF" w:rsidRDefault="00D333FF" w:rsidP="00BD4885">
      <w:pPr>
        <w:pStyle w:val="Odstavecsmlouvy"/>
        <w:numPr>
          <w:ilvl w:val="2"/>
          <w:numId w:val="1"/>
        </w:numPr>
        <w:ind w:left="1418" w:hanging="698"/>
      </w:pPr>
      <w:r>
        <w:lastRenderedPageBreak/>
        <w:t xml:space="preserve">Do nástroje mají přístup všichni </w:t>
      </w:r>
      <w:r w:rsidR="00882AF9">
        <w:t>pracovníci Objednatele, kteří o přístup požádali a</w:t>
      </w:r>
      <w:r w:rsidR="0096624F">
        <w:t> </w:t>
      </w:r>
      <w:r w:rsidR="00882AF9">
        <w:t xml:space="preserve">Objednatel je schválil. Administrátorské </w:t>
      </w:r>
      <w:r w:rsidR="0096624F">
        <w:t xml:space="preserve">(privilegované) </w:t>
      </w:r>
      <w:r w:rsidR="00882AF9">
        <w:t xml:space="preserve">účty </w:t>
      </w:r>
      <w:r w:rsidR="0096624F">
        <w:t>jsou ve správě Objednatele.</w:t>
      </w:r>
    </w:p>
    <w:p w14:paraId="7D9BAD1F" w14:textId="209C3581" w:rsidR="0096624F" w:rsidRDefault="0096624F" w:rsidP="00BD4885">
      <w:pPr>
        <w:pStyle w:val="Odstavecsmlouvy"/>
        <w:numPr>
          <w:ilvl w:val="2"/>
          <w:numId w:val="1"/>
        </w:numPr>
        <w:ind w:left="1418" w:hanging="698"/>
      </w:pPr>
      <w:r>
        <w:t>V nástroji ARM jsou naimportována všechna data z předchozích analýz</w:t>
      </w:r>
      <w:r w:rsidR="00610845">
        <w:t xml:space="preserve"> dle požadavků Objednatele.</w:t>
      </w:r>
    </w:p>
    <w:p w14:paraId="30209B5D" w14:textId="4947E7D9" w:rsidR="00610845" w:rsidRDefault="00610845" w:rsidP="00BD4885">
      <w:pPr>
        <w:pStyle w:val="Odstavecsmlouvy"/>
        <w:numPr>
          <w:ilvl w:val="2"/>
          <w:numId w:val="1"/>
        </w:numPr>
        <w:ind w:left="1418" w:hanging="698"/>
      </w:pPr>
      <w:r>
        <w:t xml:space="preserve">Je dokončeno školení v rozsahu dle </w:t>
      </w:r>
      <w:r w:rsidR="00CC6B6E">
        <w:t xml:space="preserve">odst. </w:t>
      </w:r>
      <w:r w:rsidR="00CC6B6E">
        <w:fldChar w:fldCharType="begin"/>
      </w:r>
      <w:r w:rsidR="00CC6B6E">
        <w:instrText xml:space="preserve"> REF _Ref111387951 \r \h </w:instrText>
      </w:r>
      <w:r w:rsidR="00CC6B6E">
        <w:fldChar w:fldCharType="separate"/>
      </w:r>
      <w:r w:rsidR="006E06B8">
        <w:t>2.1.2</w:t>
      </w:r>
      <w:r w:rsidR="00CC6B6E">
        <w:fldChar w:fldCharType="end"/>
      </w:r>
      <w:r>
        <w:t xml:space="preserve">. </w:t>
      </w:r>
      <w:r w:rsidR="00CC6B6E">
        <w:t>c</w:t>
      </w:r>
      <w:r w:rsidR="009C5A24">
        <w:t xml:space="preserve">) této </w:t>
      </w:r>
      <w:r w:rsidR="0059544C">
        <w:t>S</w:t>
      </w:r>
      <w:r w:rsidR="009C5A24">
        <w:t xml:space="preserve">mlouvy. </w:t>
      </w:r>
    </w:p>
    <w:p w14:paraId="44D60395" w14:textId="13C8FBD1" w:rsidR="00D616EC" w:rsidRPr="0059278E" w:rsidRDefault="000D37AB" w:rsidP="00916B33">
      <w:pPr>
        <w:pStyle w:val="Odstavecsmlouvy"/>
        <w:spacing w:line="280" w:lineRule="atLeast"/>
      </w:pPr>
      <w:bookmarkStart w:id="14" w:name="_Ref111389311"/>
      <w:r>
        <w:t xml:space="preserve">V případě, že předmětem </w:t>
      </w:r>
      <w:r w:rsidR="00064B5A">
        <w:t xml:space="preserve">Doplňkových služeb dle odst. </w:t>
      </w:r>
      <w:r w:rsidR="00E623AC">
        <w:fldChar w:fldCharType="begin"/>
      </w:r>
      <w:r w:rsidR="00E623AC">
        <w:instrText xml:space="preserve"> REF _Ref83027077 \r \h </w:instrText>
      </w:r>
      <w:r w:rsidR="00E623AC">
        <w:fldChar w:fldCharType="separate"/>
      </w:r>
      <w:r w:rsidR="006E06B8">
        <w:t>2.1.3</w:t>
      </w:r>
      <w:r w:rsidR="00E623AC">
        <w:fldChar w:fldCharType="end"/>
      </w:r>
      <w:r w:rsidR="00064B5A">
        <w:t xml:space="preserve"> </w:t>
      </w:r>
      <w:r>
        <w:t>bodu dokumenty</w:t>
      </w:r>
      <w:r w:rsidR="007B3DDF">
        <w:t xml:space="preserve"> a obdobné výstupy, </w:t>
      </w:r>
      <w:r w:rsidR="007B3DDF" w:rsidRPr="00B04BFC">
        <w:t xml:space="preserve">zavazuje </w:t>
      </w:r>
      <w:r w:rsidR="007B3DDF" w:rsidRPr="00BC4875">
        <w:t>se</w:t>
      </w:r>
      <w:r w:rsidR="007B3DDF" w:rsidRPr="00B04BFC">
        <w:t xml:space="preserve"> </w:t>
      </w:r>
      <w:r w:rsidR="007B3DDF">
        <w:t>Dodavatel</w:t>
      </w:r>
      <w:r w:rsidR="007B3DDF" w:rsidRPr="00BC4875">
        <w:t xml:space="preserve"> </w:t>
      </w:r>
      <w:r w:rsidR="007B3DDF">
        <w:t xml:space="preserve">tyto </w:t>
      </w:r>
      <w:r w:rsidR="007B3DDF" w:rsidRPr="00B04BFC">
        <w:t xml:space="preserve">výstupy </w:t>
      </w:r>
      <w:r w:rsidR="007B3DDF">
        <w:t xml:space="preserve">zpracovat </w:t>
      </w:r>
      <w:r w:rsidR="00D616EC">
        <w:t>v Objednatelem požadovaném formátu vhodném pro editaci</w:t>
      </w:r>
      <w:r w:rsidR="00D616EC" w:rsidRPr="00B04BFC">
        <w:t xml:space="preserve"> a zaslat je elektronickou poštou na emailovou adresu oprávněné osoby Objednatele uvedené v odst.</w:t>
      </w:r>
      <w:r w:rsidR="00EB473E">
        <w:t xml:space="preserve"> </w:t>
      </w:r>
      <w:r w:rsidR="00EB473E">
        <w:fldChar w:fldCharType="begin"/>
      </w:r>
      <w:r w:rsidR="00EB473E">
        <w:instrText xml:space="preserve"> REF _Ref82976058 \r \h </w:instrText>
      </w:r>
      <w:r w:rsidR="00EB473E">
        <w:fldChar w:fldCharType="separate"/>
      </w:r>
      <w:r w:rsidR="006E06B8">
        <w:t>8.1</w:t>
      </w:r>
      <w:r w:rsidR="00EB473E">
        <w:fldChar w:fldCharType="end"/>
      </w:r>
      <w:r w:rsidR="00D616EC" w:rsidRPr="00B04BFC">
        <w:t xml:space="preserve"> této Smlouvy.</w:t>
      </w:r>
      <w:bookmarkEnd w:id="12"/>
      <w:bookmarkEnd w:id="14"/>
    </w:p>
    <w:p w14:paraId="50E3134B" w14:textId="3973B65E" w:rsidR="00C42287" w:rsidRDefault="00D616EC" w:rsidP="004D2B46">
      <w:pPr>
        <w:pStyle w:val="Odstavecsmlouvy"/>
      </w:pPr>
      <w:r w:rsidRPr="00B04EDC">
        <w:t xml:space="preserve">Každý jednotlivý výstup </w:t>
      </w:r>
      <w:r w:rsidR="007B3DDF">
        <w:t xml:space="preserve">vypracovaný </w:t>
      </w:r>
      <w:r w:rsidR="0009151F">
        <w:t>Dodavatel</w:t>
      </w:r>
      <w:r w:rsidRPr="00B04EDC">
        <w:t xml:space="preserve">em dle </w:t>
      </w:r>
      <w:r w:rsidR="003B641B">
        <w:t xml:space="preserve">odst. </w:t>
      </w:r>
      <w:r w:rsidR="00D13195">
        <w:fldChar w:fldCharType="begin"/>
      </w:r>
      <w:r w:rsidR="00D13195">
        <w:instrText xml:space="preserve"> REF _Ref111389311 \r \h </w:instrText>
      </w:r>
      <w:r w:rsidR="00D13195">
        <w:fldChar w:fldCharType="separate"/>
      </w:r>
      <w:r w:rsidR="006E06B8">
        <w:t>6.2</w:t>
      </w:r>
      <w:r w:rsidR="00D13195">
        <w:fldChar w:fldCharType="end"/>
      </w:r>
      <w:r w:rsidR="00D13195">
        <w:t xml:space="preserve"> </w:t>
      </w:r>
      <w:r w:rsidRPr="00B04EDC">
        <w:t>této Smlouvy podléhá samostatnému akceptačnímu řízení</w:t>
      </w:r>
      <w:r w:rsidR="00273C23">
        <w:t xml:space="preserve"> s výjimkou, kdy </w:t>
      </w:r>
      <w:r w:rsidR="007F4BF8">
        <w:t xml:space="preserve">Objednatel může spojit akceptaci </w:t>
      </w:r>
      <w:r w:rsidR="00273C23">
        <w:t>plnění do jednoho akceptačního řízení.</w:t>
      </w:r>
      <w:r w:rsidR="00C42287">
        <w:t xml:space="preserve"> Způsob akceptace doplňkových služeb </w:t>
      </w:r>
      <w:r w:rsidR="000F5C1E">
        <w:t xml:space="preserve">poskytnutých dle odst. </w:t>
      </w:r>
      <w:r w:rsidR="000F5C1E">
        <w:fldChar w:fldCharType="begin"/>
      </w:r>
      <w:r w:rsidR="000F5C1E">
        <w:instrText xml:space="preserve"> REF _Ref83027077 \r \h </w:instrText>
      </w:r>
      <w:r w:rsidR="000F5C1E">
        <w:fldChar w:fldCharType="separate"/>
      </w:r>
      <w:r w:rsidR="006E06B8">
        <w:t>2.1.3</w:t>
      </w:r>
      <w:r w:rsidR="000F5C1E">
        <w:fldChar w:fldCharType="end"/>
      </w:r>
      <w:r w:rsidR="000F5C1E">
        <w:t xml:space="preserve"> </w:t>
      </w:r>
      <w:r w:rsidR="008A7D5E">
        <w:t xml:space="preserve">je uveden v následujícím odstavci a může být s ohledem na předmět Doplňkových služeb </w:t>
      </w:r>
      <w:r w:rsidR="00000C92">
        <w:t xml:space="preserve">upraven </w:t>
      </w:r>
      <w:r w:rsidR="00766E17">
        <w:t>v příslušné objednávce</w:t>
      </w:r>
      <w:r w:rsidR="00E54360">
        <w:t xml:space="preserve"> vystavené Objednatelem dle </w:t>
      </w:r>
      <w:r w:rsidR="00025654">
        <w:t xml:space="preserve">odst. </w:t>
      </w:r>
      <w:r w:rsidR="009C5A24">
        <w:t xml:space="preserve">5 této </w:t>
      </w:r>
      <w:r w:rsidR="0059544C">
        <w:t>S</w:t>
      </w:r>
      <w:r w:rsidR="009C5A24">
        <w:t xml:space="preserve">mlouvy. </w:t>
      </w:r>
    </w:p>
    <w:p w14:paraId="61544FAE" w14:textId="4742EDDB" w:rsidR="00D616EC" w:rsidRPr="00B04EDC" w:rsidRDefault="00D616EC" w:rsidP="004D2B46">
      <w:pPr>
        <w:pStyle w:val="Odstavecsmlouvy"/>
      </w:pPr>
      <w:r w:rsidRPr="00B04EDC">
        <w:t xml:space="preserve">Objednatel se zavazuje do </w:t>
      </w:r>
      <w:r w:rsidR="00005825">
        <w:t>10</w:t>
      </w:r>
      <w:r w:rsidRPr="00B04EDC">
        <w:t xml:space="preserve"> kalendářních dnů od doručení výstupu plnění dle odst. </w:t>
      </w:r>
      <w:r w:rsidR="003B641B">
        <w:fldChar w:fldCharType="begin"/>
      </w:r>
      <w:r w:rsidR="003B641B">
        <w:instrText xml:space="preserve"> REF _Ref111389311 \r \h </w:instrText>
      </w:r>
      <w:r w:rsidR="003B641B">
        <w:fldChar w:fldCharType="separate"/>
      </w:r>
      <w:r w:rsidR="006E06B8">
        <w:t>6.2</w:t>
      </w:r>
      <w:r w:rsidR="003B641B">
        <w:fldChar w:fldCharType="end"/>
      </w:r>
      <w:r w:rsidR="003B641B">
        <w:t xml:space="preserve"> </w:t>
      </w:r>
      <w:r w:rsidRPr="00B04EDC">
        <w:t xml:space="preserve">této Smlouvy provést akceptační řízení a sdělit </w:t>
      </w:r>
      <w:r w:rsidR="0009151F">
        <w:t>Dodavatel</w:t>
      </w:r>
      <w:r w:rsidRPr="00B04EDC">
        <w:t>i případné výhrady k předanému výstupu plnění s</w:t>
      </w:r>
      <w:r w:rsidR="00193897">
        <w:t> </w:t>
      </w:r>
      <w:r w:rsidRPr="00B04EDC">
        <w:t>vyznačením jejich závažnosti. V</w:t>
      </w:r>
      <w:r w:rsidR="00E30994">
        <w:t> </w:t>
      </w:r>
      <w:r w:rsidRPr="00B04EDC">
        <w:t>akceptačním řízení budou projednány výhrady Objednatele a stanovená výsledná závažnost připomínek. Výsledky akceptačního řízení jsou uvedeny v</w:t>
      </w:r>
      <w:r w:rsidR="00193897">
        <w:t> </w:t>
      </w:r>
      <w:r w:rsidRPr="00B04EDC">
        <w:t>akceptačním protokolu.</w:t>
      </w:r>
    </w:p>
    <w:p w14:paraId="7A81BD45" w14:textId="72FD0E8A" w:rsidR="00D616EC" w:rsidRPr="00B04EDC" w:rsidRDefault="00D616EC" w:rsidP="00D616EC">
      <w:pPr>
        <w:pStyle w:val="ListParagraph"/>
        <w:spacing w:after="120" w:line="280" w:lineRule="atLeast"/>
        <w:ind w:left="567"/>
        <w:contextualSpacing w:val="0"/>
        <w:jc w:val="both"/>
        <w:rPr>
          <w:rFonts w:cs="Arial"/>
          <w:szCs w:val="20"/>
        </w:rPr>
      </w:pPr>
      <w:r w:rsidRPr="00B04EDC">
        <w:rPr>
          <w:rFonts w:cs="Arial"/>
          <w:szCs w:val="20"/>
        </w:rPr>
        <w:t>Výsledkem akceptačního řízení mohou být 3 stavy:</w:t>
      </w:r>
    </w:p>
    <w:p w14:paraId="5E46F1F5" w14:textId="77777777" w:rsidR="00D616EC" w:rsidRPr="00B04EDC" w:rsidRDefault="00D616EC" w:rsidP="00D616EC">
      <w:pPr>
        <w:pStyle w:val="ListParagraph"/>
        <w:spacing w:after="120" w:line="280" w:lineRule="atLeast"/>
        <w:ind w:left="567"/>
        <w:contextualSpacing w:val="0"/>
        <w:jc w:val="both"/>
        <w:rPr>
          <w:rFonts w:cs="Arial"/>
          <w:szCs w:val="20"/>
        </w:rPr>
      </w:pPr>
      <w:r w:rsidRPr="00B04EDC">
        <w:rPr>
          <w:rFonts w:cs="Arial"/>
          <w:szCs w:val="20"/>
        </w:rPr>
        <w:t>„</w:t>
      </w:r>
      <w:r w:rsidRPr="00902149">
        <w:rPr>
          <w:rFonts w:cs="Arial"/>
          <w:b/>
          <w:bCs/>
          <w:szCs w:val="20"/>
        </w:rPr>
        <w:t>Akceptováno bez výhrad</w:t>
      </w:r>
      <w:r w:rsidRPr="00B04EDC">
        <w:rPr>
          <w:rFonts w:cs="Arial"/>
          <w:szCs w:val="20"/>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62BD2170" w14:textId="0B435CDB" w:rsidR="00D616EC" w:rsidRPr="00B04EDC" w:rsidRDefault="00D616EC" w:rsidP="00D616EC">
      <w:pPr>
        <w:pStyle w:val="ListParagraph"/>
        <w:spacing w:after="120" w:line="280" w:lineRule="atLeast"/>
        <w:ind w:left="567"/>
        <w:contextualSpacing w:val="0"/>
        <w:jc w:val="both"/>
        <w:rPr>
          <w:rFonts w:cs="Arial"/>
          <w:szCs w:val="20"/>
        </w:rPr>
      </w:pPr>
      <w:r w:rsidRPr="00B04EDC">
        <w:rPr>
          <w:rFonts w:cs="Arial"/>
          <w:szCs w:val="20"/>
        </w:rPr>
        <w:t>„</w:t>
      </w:r>
      <w:r w:rsidRPr="00902149">
        <w:rPr>
          <w:rFonts w:cs="Arial"/>
          <w:b/>
          <w:bCs/>
          <w:szCs w:val="20"/>
        </w:rPr>
        <w:t>Akceptováno s výhradami</w:t>
      </w:r>
      <w:r w:rsidRPr="00B04EDC">
        <w:rPr>
          <w:rFonts w:cs="Arial"/>
          <w:szCs w:val="20"/>
        </w:rPr>
        <w:t xml:space="preserve">.“ V případě, že budou Objednatelem v průběhu akceptačního řízení shledány v předaném výstupu plnění vady, nedodělky či jiné nedostatky nebránící užití výstupu plnění nebo jeho části, stanoví Objednatel </w:t>
      </w:r>
      <w:r w:rsidR="0009151F">
        <w:rPr>
          <w:rFonts w:cs="Arial"/>
          <w:szCs w:val="20"/>
        </w:rPr>
        <w:t>Dodavatel</w:t>
      </w:r>
      <w:r w:rsidRPr="00B04EDC">
        <w:rPr>
          <w:rFonts w:cs="Arial"/>
          <w:szCs w:val="20"/>
        </w:rPr>
        <w:t xml:space="preserve">i přiměřenou lhůtu k odstranění zjištěných vad, nedodělků či jiných nedostatků a </w:t>
      </w:r>
      <w:r w:rsidR="0009151F">
        <w:rPr>
          <w:rFonts w:cs="Arial"/>
          <w:szCs w:val="20"/>
        </w:rPr>
        <w:t>Dodavatel</w:t>
      </w:r>
      <w:r w:rsidRPr="00B04EDC">
        <w:rPr>
          <w:rFonts w:cs="Arial"/>
          <w:szCs w:val="20"/>
        </w:rPr>
        <w:t xml:space="preserve">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w:t>
      </w:r>
      <w:r w:rsidR="00C3321E">
        <w:rPr>
          <w:rFonts w:cs="Arial"/>
          <w:szCs w:val="20"/>
        </w:rPr>
        <w:t> </w:t>
      </w:r>
      <w:r w:rsidRPr="00B04EDC">
        <w:rPr>
          <w:rFonts w:cs="Arial"/>
          <w:szCs w:val="20"/>
        </w:rPr>
        <w:t>odstranění vad, nedodělků a jiných nedostatků výstupu plnění je přiměřená množství a</w:t>
      </w:r>
      <w:r w:rsidR="00C3321E">
        <w:rPr>
          <w:rFonts w:cs="Arial"/>
          <w:szCs w:val="20"/>
        </w:rPr>
        <w:t> </w:t>
      </w:r>
      <w:r w:rsidRPr="00B04EDC">
        <w:rPr>
          <w:rFonts w:cs="Arial"/>
          <w:szCs w:val="20"/>
        </w:rPr>
        <w:t xml:space="preserve">charakteru zjištěných vad, nedodělků a jiných nedostatků. Dodatečná přiměřená lhůta by neměla být kratší než 5 pracovních dnů a běží ode dne doručení akceptačního protokolu </w:t>
      </w:r>
      <w:r w:rsidR="0009151F">
        <w:rPr>
          <w:rFonts w:cs="Arial"/>
          <w:szCs w:val="20"/>
        </w:rPr>
        <w:t>Dodavatel</w:t>
      </w:r>
      <w:r>
        <w:rPr>
          <w:rFonts w:cs="Arial"/>
          <w:szCs w:val="20"/>
        </w:rPr>
        <w:t>i</w:t>
      </w:r>
      <w:r w:rsidRPr="00B04EDC">
        <w:rPr>
          <w:rFonts w:cs="Arial"/>
          <w:szCs w:val="20"/>
        </w:rPr>
        <w:t xml:space="preserve">. Nedodržení dodatečné přiměřené lhůty ze strany </w:t>
      </w:r>
      <w:r w:rsidR="0009151F">
        <w:rPr>
          <w:rFonts w:cs="Arial"/>
          <w:szCs w:val="20"/>
        </w:rPr>
        <w:t>Dodavatel</w:t>
      </w:r>
      <w:r>
        <w:rPr>
          <w:rFonts w:cs="Arial"/>
          <w:szCs w:val="20"/>
        </w:rPr>
        <w:t>e</w:t>
      </w:r>
      <w:r w:rsidRPr="00B04EDC">
        <w:rPr>
          <w:rFonts w:cs="Arial"/>
          <w:szCs w:val="20"/>
        </w:rPr>
        <w:t xml:space="preserve"> je považováno za podstatné porušení této Smlouvy a Objednatel je oprávněn od této Smlouvy odstoupit. Akceptační protokol stvrdí obě smluvní strany svým podpisem. </w:t>
      </w:r>
    </w:p>
    <w:p w14:paraId="0CB8B2F0" w14:textId="51EBF07A" w:rsidR="00D616EC" w:rsidRPr="00325326" w:rsidRDefault="00D616EC" w:rsidP="00D616EC">
      <w:pPr>
        <w:pStyle w:val="ListParagraph"/>
        <w:spacing w:after="120" w:line="280" w:lineRule="atLeast"/>
        <w:ind w:left="567"/>
        <w:contextualSpacing w:val="0"/>
        <w:jc w:val="both"/>
        <w:rPr>
          <w:rFonts w:cs="Arial"/>
          <w:szCs w:val="20"/>
        </w:rPr>
      </w:pPr>
      <w:r w:rsidRPr="00902149">
        <w:rPr>
          <w:rFonts w:cs="Arial"/>
          <w:b/>
          <w:bCs/>
          <w:szCs w:val="20"/>
        </w:rPr>
        <w:t>„Neakceptováno</w:t>
      </w:r>
      <w:r w:rsidRPr="00B04EDC">
        <w:rPr>
          <w:rFonts w:cs="Arial"/>
          <w:szCs w:val="20"/>
        </w:rPr>
        <w:t>.“</w:t>
      </w:r>
      <w:r>
        <w:rPr>
          <w:rFonts w:cs="Arial"/>
          <w:szCs w:val="20"/>
        </w:rPr>
        <w:t xml:space="preserve"> </w:t>
      </w:r>
      <w:r w:rsidRPr="00B04EDC">
        <w:rPr>
          <w:rFonts w:cs="Arial"/>
          <w:szCs w:val="20"/>
        </w:rPr>
        <w:t>V případě, že budou v průběhu akceptačního řízení stanoveny v</w:t>
      </w:r>
      <w:r w:rsidR="00C3321E">
        <w:rPr>
          <w:rFonts w:cs="Arial"/>
          <w:szCs w:val="20"/>
        </w:rPr>
        <w:t> </w:t>
      </w:r>
      <w:r w:rsidRPr="00B04EDC">
        <w:rPr>
          <w:rFonts w:cs="Arial"/>
          <w:szCs w:val="20"/>
        </w:rPr>
        <w:t xml:space="preserve">předaném výstupu takové vady, nedodělky či jiné nedostatky, pro které by výstup plnění neodpovídal požadavkům Objednatele stanoveným v této Smlouvě, nebude předaný výstup plnění Objednatelem akceptován. Předložení výstupu plnění </w:t>
      </w:r>
      <w:r w:rsidR="0009151F">
        <w:rPr>
          <w:rFonts w:cs="Arial"/>
          <w:szCs w:val="20"/>
        </w:rPr>
        <w:t>Dodavatel</w:t>
      </w:r>
      <w:r>
        <w:rPr>
          <w:rFonts w:cs="Arial"/>
          <w:szCs w:val="20"/>
        </w:rPr>
        <w:t xml:space="preserve">em </w:t>
      </w:r>
      <w:r w:rsidRPr="00B04EDC">
        <w:rPr>
          <w:rFonts w:cs="Arial"/>
          <w:szCs w:val="20"/>
        </w:rPr>
        <w:t xml:space="preserve">ve výše uvedené kvalitě je považováno za podstatné porušení této Smlouvy a Objednatel je oprávněn od této Smlouvy odstoupit. Trvá-li Objednatel na plnění výstupu, uvede v akceptačním protokolu, že předmětný výstup plnění nebyl akceptován a současně stanoví </w:t>
      </w:r>
      <w:r w:rsidR="0009151F">
        <w:rPr>
          <w:rFonts w:cs="Arial"/>
          <w:szCs w:val="20"/>
        </w:rPr>
        <w:t>Dodavatel</w:t>
      </w:r>
      <w:r>
        <w:rPr>
          <w:rFonts w:cs="Arial"/>
          <w:szCs w:val="20"/>
        </w:rPr>
        <w:t>i</w:t>
      </w:r>
      <w:r w:rsidRPr="00B04EDC">
        <w:rPr>
          <w:rFonts w:cs="Arial"/>
          <w:szCs w:val="20"/>
        </w:rPr>
        <w:t xml:space="preserve"> dodatečnou přiměřenou lhůtu k předání nově zpracovaného výstupu plnění a obě smluvní strany poté </w:t>
      </w:r>
      <w:r w:rsidRPr="00B04EDC">
        <w:rPr>
          <w:rFonts w:cs="Arial"/>
          <w:szCs w:val="20"/>
        </w:rPr>
        <w:lastRenderedPageBreak/>
        <w:t xml:space="preserve">potvrdí akceptační protokol svým podpisem. Pro případ, že nedojde k podpisu akceptačního protokolu </w:t>
      </w:r>
      <w:r w:rsidR="0009151F">
        <w:rPr>
          <w:rFonts w:cs="Arial"/>
          <w:szCs w:val="20"/>
        </w:rPr>
        <w:t>Dodavatel</w:t>
      </w:r>
      <w:r w:rsidRPr="00B04EDC">
        <w:rPr>
          <w:rFonts w:cs="Arial"/>
          <w:szCs w:val="20"/>
        </w:rPr>
        <w:t xml:space="preserve">em, je Objednatel oprávněn akceptační protokol zaslat </w:t>
      </w:r>
      <w:r w:rsidR="0009151F">
        <w:rPr>
          <w:rFonts w:cs="Arial"/>
          <w:szCs w:val="20"/>
        </w:rPr>
        <w:t>Dodavatel</w:t>
      </w:r>
      <w:r w:rsidRPr="00B04EDC">
        <w:rPr>
          <w:rFonts w:cs="Arial"/>
          <w:szCs w:val="20"/>
        </w:rPr>
        <w:t xml:space="preserve">i na adresu uvedenou v záhlaví této Smlouvy a předávaný výstup neakceptovat. Dodatečná přiměřená lhůta běží ode dne doručení akceptačního protokolu </w:t>
      </w:r>
      <w:r w:rsidR="0009151F">
        <w:rPr>
          <w:rFonts w:cs="Arial"/>
          <w:szCs w:val="20"/>
        </w:rPr>
        <w:t>Dodavatel</w:t>
      </w:r>
      <w:r w:rsidRPr="00B04EDC">
        <w:rPr>
          <w:rFonts w:cs="Arial"/>
          <w:szCs w:val="20"/>
        </w:rPr>
        <w:t xml:space="preserve">i a nesmí být kratší než 10 pracovních dnů. Nedodržení této lhůty ze strany </w:t>
      </w:r>
      <w:r w:rsidR="0009151F">
        <w:rPr>
          <w:rFonts w:cs="Arial"/>
          <w:szCs w:val="20"/>
        </w:rPr>
        <w:t>Dodavatel</w:t>
      </w:r>
      <w:r w:rsidRPr="00B04EDC">
        <w:rPr>
          <w:rFonts w:cs="Arial"/>
          <w:szCs w:val="20"/>
        </w:rPr>
        <w:t>e je považováno za podstatné porušení této Smlouvy.</w:t>
      </w:r>
    </w:p>
    <w:p w14:paraId="24B54E39" w14:textId="77777777" w:rsidR="00D616EC" w:rsidRPr="00325326" w:rsidRDefault="00D616EC" w:rsidP="004D2B46">
      <w:pPr>
        <w:pStyle w:val="Odstavecsmlouvy"/>
      </w:pPr>
      <w:r w:rsidRPr="00325326">
        <w:t>Akceptační protokol bude zasílán v elektronické podobě ve formátu *.pdf. Obsahem každého akceptačního protokolu budou následující údaje:</w:t>
      </w:r>
    </w:p>
    <w:p w14:paraId="5A869A8D" w14:textId="77777777" w:rsidR="00D616EC" w:rsidRPr="00325326" w:rsidRDefault="00D616EC" w:rsidP="003950CB">
      <w:pPr>
        <w:pStyle w:val="ListParagraph"/>
        <w:numPr>
          <w:ilvl w:val="0"/>
          <w:numId w:val="4"/>
        </w:numPr>
        <w:spacing w:after="120" w:line="280" w:lineRule="atLeast"/>
        <w:ind w:left="1560" w:hanging="426"/>
        <w:contextualSpacing w:val="0"/>
        <w:jc w:val="both"/>
        <w:rPr>
          <w:rFonts w:cs="Arial"/>
          <w:szCs w:val="20"/>
        </w:rPr>
      </w:pPr>
      <w:r>
        <w:rPr>
          <w:rFonts w:cs="Arial"/>
          <w:szCs w:val="20"/>
        </w:rPr>
        <w:t>označení smluvních stran této Smlouvy</w:t>
      </w:r>
      <w:r w:rsidRPr="00325326">
        <w:rPr>
          <w:rFonts w:cs="Arial"/>
          <w:szCs w:val="20"/>
        </w:rPr>
        <w:t>,</w:t>
      </w:r>
    </w:p>
    <w:p w14:paraId="78E3F5C0" w14:textId="77777777" w:rsidR="00D616EC" w:rsidRPr="00325326" w:rsidRDefault="00D616EC" w:rsidP="003950CB">
      <w:pPr>
        <w:pStyle w:val="ListParagraph"/>
        <w:numPr>
          <w:ilvl w:val="0"/>
          <w:numId w:val="4"/>
        </w:numPr>
        <w:spacing w:after="120" w:line="280" w:lineRule="atLeast"/>
        <w:ind w:left="1560" w:hanging="426"/>
        <w:contextualSpacing w:val="0"/>
        <w:jc w:val="both"/>
        <w:rPr>
          <w:rFonts w:cs="Arial"/>
          <w:szCs w:val="20"/>
        </w:rPr>
      </w:pPr>
      <w:r w:rsidRPr="00325326">
        <w:rPr>
          <w:rFonts w:cs="Arial"/>
          <w:szCs w:val="20"/>
        </w:rPr>
        <w:t>co je předmětem akceptačního řízení,</w:t>
      </w:r>
    </w:p>
    <w:p w14:paraId="5C57C17B" w14:textId="77777777" w:rsidR="00D616EC" w:rsidRPr="00325326" w:rsidRDefault="00D616EC" w:rsidP="003950CB">
      <w:pPr>
        <w:pStyle w:val="ListParagraph"/>
        <w:numPr>
          <w:ilvl w:val="0"/>
          <w:numId w:val="4"/>
        </w:numPr>
        <w:spacing w:after="120" w:line="280" w:lineRule="atLeast"/>
        <w:ind w:left="1560" w:hanging="426"/>
        <w:contextualSpacing w:val="0"/>
        <w:jc w:val="both"/>
        <w:rPr>
          <w:rFonts w:cs="Arial"/>
          <w:szCs w:val="20"/>
        </w:rPr>
      </w:pPr>
      <w:r w:rsidRPr="00325326">
        <w:rPr>
          <w:rFonts w:cs="Arial"/>
          <w:szCs w:val="20"/>
        </w:rPr>
        <w:t>shrnutí průběhu akceptačního řízení (zejména budou v akceptačním protokolu uvedena data odeslání/přijetí předmětného výstupu, jakožto i další významné skutečnosti),</w:t>
      </w:r>
    </w:p>
    <w:p w14:paraId="2DA679E8" w14:textId="02BB6C04" w:rsidR="00D616EC" w:rsidRPr="00325326" w:rsidRDefault="00D616EC" w:rsidP="003950CB">
      <w:pPr>
        <w:pStyle w:val="ListParagraph"/>
        <w:numPr>
          <w:ilvl w:val="0"/>
          <w:numId w:val="4"/>
        </w:numPr>
        <w:spacing w:after="120" w:line="280" w:lineRule="atLeast"/>
        <w:ind w:left="1560" w:hanging="426"/>
        <w:contextualSpacing w:val="0"/>
        <w:jc w:val="both"/>
        <w:rPr>
          <w:rFonts w:cs="Arial"/>
          <w:szCs w:val="20"/>
        </w:rPr>
      </w:pPr>
      <w:r w:rsidRPr="00325326">
        <w:rPr>
          <w:rFonts w:cs="Arial"/>
          <w:szCs w:val="20"/>
        </w:rPr>
        <w:t>výsledek akceptačního řízení, t</w:t>
      </w:r>
      <w:r>
        <w:rPr>
          <w:rFonts w:cs="Arial"/>
          <w:szCs w:val="20"/>
        </w:rPr>
        <w:t>j. bude explicitně uvedeno, že O</w:t>
      </w:r>
      <w:r w:rsidRPr="00325326">
        <w:rPr>
          <w:rFonts w:cs="Arial"/>
          <w:szCs w:val="20"/>
        </w:rPr>
        <w:t>bjednatel již k</w:t>
      </w:r>
      <w:r w:rsidR="00531845">
        <w:rPr>
          <w:rFonts w:cs="Arial"/>
          <w:szCs w:val="20"/>
        </w:rPr>
        <w:t> </w:t>
      </w:r>
      <w:r w:rsidRPr="00325326">
        <w:rPr>
          <w:rFonts w:cs="Arial"/>
          <w:szCs w:val="20"/>
        </w:rPr>
        <w:t>předanému výstupu nemá žádné další připomínk</w:t>
      </w:r>
      <w:r>
        <w:rPr>
          <w:rFonts w:cs="Arial"/>
          <w:szCs w:val="20"/>
        </w:rPr>
        <w:t>y a výstup akceptuje bez výhrad, či je akceptováno s výhradou či výstup neakceptuje,</w:t>
      </w:r>
    </w:p>
    <w:p w14:paraId="669F742C" w14:textId="7AC4502A" w:rsidR="00D616EC" w:rsidRPr="00325326" w:rsidRDefault="00D616EC" w:rsidP="003950CB">
      <w:pPr>
        <w:pStyle w:val="ListParagraph"/>
        <w:numPr>
          <w:ilvl w:val="0"/>
          <w:numId w:val="4"/>
        </w:numPr>
        <w:spacing w:after="120" w:line="280" w:lineRule="atLeast"/>
        <w:ind w:left="1560" w:hanging="426"/>
        <w:contextualSpacing w:val="0"/>
        <w:jc w:val="both"/>
        <w:rPr>
          <w:rFonts w:cs="Arial"/>
          <w:szCs w:val="20"/>
        </w:rPr>
      </w:pPr>
      <w:r w:rsidRPr="00325326">
        <w:rPr>
          <w:rFonts w:cs="Arial"/>
          <w:szCs w:val="20"/>
        </w:rPr>
        <w:t xml:space="preserve">jméno a příjmení (čitelně napsané) osoby/osob provádějící akceptační řízení včetně jejich vlastnoručního podpisu (může být nahrazeno </w:t>
      </w:r>
      <w:r>
        <w:rPr>
          <w:rFonts w:cs="Arial"/>
          <w:szCs w:val="20"/>
        </w:rPr>
        <w:t xml:space="preserve">elektronickým podpisem oprávněné osoby dle odst. </w:t>
      </w:r>
      <w:r w:rsidR="0059544C">
        <w:rPr>
          <w:rFonts w:cs="Arial"/>
          <w:szCs w:val="20"/>
        </w:rPr>
        <w:t>8</w:t>
      </w:r>
      <w:r w:rsidRPr="00325326">
        <w:rPr>
          <w:rFonts w:cs="Arial"/>
          <w:szCs w:val="20"/>
        </w:rPr>
        <w:t>.1. této Smlouvy),</w:t>
      </w:r>
    </w:p>
    <w:p w14:paraId="0E38B359" w14:textId="77777777" w:rsidR="00D616EC" w:rsidRDefault="00D616EC" w:rsidP="003950CB">
      <w:pPr>
        <w:pStyle w:val="ListParagraph"/>
        <w:numPr>
          <w:ilvl w:val="0"/>
          <w:numId w:val="4"/>
        </w:numPr>
        <w:spacing w:after="120" w:line="280" w:lineRule="atLeast"/>
        <w:ind w:left="1560" w:hanging="426"/>
        <w:contextualSpacing w:val="0"/>
        <w:jc w:val="both"/>
        <w:rPr>
          <w:rFonts w:cs="Arial"/>
          <w:szCs w:val="20"/>
        </w:rPr>
      </w:pPr>
      <w:r w:rsidRPr="00325326">
        <w:rPr>
          <w:rFonts w:cs="Arial"/>
          <w:szCs w:val="20"/>
        </w:rPr>
        <w:t>datum a čas vy</w:t>
      </w:r>
      <w:r>
        <w:rPr>
          <w:rFonts w:cs="Arial"/>
          <w:szCs w:val="20"/>
        </w:rPr>
        <w:t>stavení akceptačního protokolu O</w:t>
      </w:r>
      <w:r w:rsidRPr="00325326">
        <w:rPr>
          <w:rFonts w:cs="Arial"/>
          <w:szCs w:val="20"/>
        </w:rPr>
        <w:t>bjednatelem.</w:t>
      </w:r>
    </w:p>
    <w:p w14:paraId="30451E5F" w14:textId="17001BC0" w:rsidR="00D616EC" w:rsidRPr="00420233" w:rsidRDefault="00D616EC" w:rsidP="004D2B46">
      <w:pPr>
        <w:pStyle w:val="Odstavecsmlouvy"/>
      </w:pPr>
      <w:r w:rsidRPr="0021241D">
        <w:t>Předání a převzetí výstup</w:t>
      </w:r>
      <w:r>
        <w:t>ů</w:t>
      </w:r>
      <w:r w:rsidRPr="0021241D">
        <w:t xml:space="preserve"> plnění dle této Smlouvy je možné pouze na základě akceptačního řízení ukončeného se závěrem „Akceptováno bez výhrad“. Podpis akceptačního protokolu Objednatelem se závěrem „Akceptováno bez výhrad“ je podmínkou pro vznik oprávnění </w:t>
      </w:r>
      <w:r w:rsidR="0009151F">
        <w:t>Dodavatel</w:t>
      </w:r>
      <w:r>
        <w:t xml:space="preserve">e </w:t>
      </w:r>
      <w:r w:rsidRPr="0021241D">
        <w:t>vystavit účetní či daňový doklad za příslušn</w:t>
      </w:r>
      <w:r w:rsidR="00FB49DA">
        <w:t>é</w:t>
      </w:r>
      <w:r w:rsidRPr="0021241D">
        <w:t xml:space="preserve"> akceptovan</w:t>
      </w:r>
      <w:r w:rsidR="00FB49DA">
        <w:t>é</w:t>
      </w:r>
      <w:r w:rsidRPr="0021241D">
        <w:t xml:space="preserve"> výstup</w:t>
      </w:r>
      <w:r w:rsidR="00FB49DA">
        <w:t xml:space="preserve">y </w:t>
      </w:r>
      <w:r w:rsidRPr="0021241D">
        <w:t>plnění dle této Smlouvy</w:t>
      </w:r>
      <w:r>
        <w:t>.</w:t>
      </w:r>
    </w:p>
    <w:p w14:paraId="66AAEF76" w14:textId="5D5EDB53" w:rsidR="00D616EC" w:rsidRPr="004D2B46" w:rsidRDefault="00D616EC" w:rsidP="004D2B46">
      <w:pPr>
        <w:pStyle w:val="Odstavecsmlouvy"/>
      </w:pPr>
      <w:r>
        <w:t>Výstupy</w:t>
      </w:r>
      <w:r w:rsidRPr="007B155F">
        <w:t xml:space="preserve"> předmětu plnění </w:t>
      </w:r>
      <w:r>
        <w:t xml:space="preserve">této </w:t>
      </w:r>
      <w:r w:rsidRPr="007B155F">
        <w:t xml:space="preserve">Smlouvy </w:t>
      </w:r>
      <w:r>
        <w:t xml:space="preserve">(po </w:t>
      </w:r>
      <w:r w:rsidRPr="007B155F">
        <w:t>příp. schválení vypořádání připomínek</w:t>
      </w:r>
      <w:r>
        <w:t>)</w:t>
      </w:r>
      <w:r w:rsidRPr="007B155F">
        <w:t xml:space="preserve"> se </w:t>
      </w:r>
      <w:r w:rsidR="0009151F">
        <w:t>Dodavatel</w:t>
      </w:r>
      <w:r w:rsidRPr="007B155F">
        <w:t xml:space="preserve"> zavazuje bezodkladně </w:t>
      </w:r>
      <w:r w:rsidRPr="00E53C7F">
        <w:t>předat finální akceptovanou verzi výstupu plnění v</w:t>
      </w:r>
      <w:r w:rsidR="00F85899">
        <w:t> </w:t>
      </w:r>
      <w:r w:rsidRPr="00E53C7F">
        <w:t>dohodnutém elektronickém formátu.</w:t>
      </w:r>
    </w:p>
    <w:bookmarkEnd w:id="13"/>
    <w:p w14:paraId="2C278155" w14:textId="405863AD" w:rsidR="00E37BC8" w:rsidRDefault="00E37BC8" w:rsidP="00305B87">
      <w:pPr>
        <w:pStyle w:val="Heading1"/>
      </w:pPr>
      <w:r w:rsidRPr="003A4738">
        <w:t>Povinnosti smluvních stran</w:t>
      </w:r>
    </w:p>
    <w:p w14:paraId="15245C21" w14:textId="48E00275" w:rsidR="00FB49DA" w:rsidRPr="00FB49DA" w:rsidRDefault="0009151F" w:rsidP="004D2B46">
      <w:pPr>
        <w:pStyle w:val="Odstavecsmlouvy"/>
      </w:pPr>
      <w:r>
        <w:t>Dodavatel</w:t>
      </w:r>
      <w:r w:rsidR="009D58DC">
        <w:t xml:space="preserve"> </w:t>
      </w:r>
      <w:r w:rsidR="003F1150" w:rsidRPr="003A4738">
        <w:t>se</w:t>
      </w:r>
      <w:r w:rsidR="00FB49DA">
        <w:t xml:space="preserve"> </w:t>
      </w:r>
      <w:r w:rsidR="00FB49DA" w:rsidRPr="00FB49DA">
        <w:t xml:space="preserve">zavazuje poskytovat plnění dle této Smlouvy svědomitě, s řádnou a odbornou péčí a potřebnými odbornými schopnostmi. Při poskytování plnění dle této Smlouvy je </w:t>
      </w:r>
      <w:r>
        <w:t>Dodavatel</w:t>
      </w:r>
      <w:r w:rsidR="00FB49DA" w:rsidRPr="00FB49DA">
        <w:t xml:space="preserve"> vázán platnými a účinnými právními předpisy a pokyny Objednatele, pokud tyto nejsou v rozporu s těmito právními předpisy či zájmy Objednatele.</w:t>
      </w:r>
    </w:p>
    <w:p w14:paraId="2EEF0B9F" w14:textId="050BE85E" w:rsidR="00FB49DA" w:rsidRPr="00FB49DA" w:rsidRDefault="00FB49DA" w:rsidP="004D2B46">
      <w:pPr>
        <w:pStyle w:val="Odstavecsmlouvy"/>
      </w:pPr>
      <w:r w:rsidRPr="00FB49DA">
        <w:t xml:space="preserve">Objednatel se zavazuje předat </w:t>
      </w:r>
      <w:r w:rsidR="0009151F">
        <w:t>Dodavatel</w:t>
      </w:r>
      <w:r w:rsidRPr="00FB49DA">
        <w:t xml:space="preserve">i veškeré potřebné podklady či informace nezbytné ke splnění předmětu této Smlouvy, tj. ke zpracování a předání výstupů plnění a </w:t>
      </w:r>
      <w:r w:rsidR="0009151F">
        <w:t>Dodavatel</w:t>
      </w:r>
      <w:r w:rsidRPr="00FB49DA">
        <w:t xml:space="preserve"> se zavazuje Objednatelem poskytnuté podklady či informace použít pouze za účelem splnění předmětu této Smlouvy, nebude-li smluvními stranami sjednáno jinak.</w:t>
      </w:r>
    </w:p>
    <w:p w14:paraId="239D9DFE" w14:textId="0278A336" w:rsidR="00FB49DA" w:rsidRDefault="00FB49DA" w:rsidP="004D2B46">
      <w:pPr>
        <w:pStyle w:val="Odstavecsmlouvy"/>
      </w:pPr>
      <w:r w:rsidRPr="00FB49DA">
        <w:t>Smluvní strany se zavazují vzájemně se informovat o všech okolnostech důležitých pro řádné a včasné splnění předmětu této Smlouvy a poskytovat si navzájem za tímto účelem nezbytnou součinnost.</w:t>
      </w:r>
    </w:p>
    <w:p w14:paraId="155FAE9E" w14:textId="168C5157" w:rsidR="00C05E52" w:rsidRDefault="00C05E52" w:rsidP="004D2B46">
      <w:pPr>
        <w:pStyle w:val="Odstavecsmlouvy"/>
      </w:pPr>
      <w:r w:rsidRPr="00C05E52">
        <w:t xml:space="preserve">Objednatel se zavazuje umožnit </w:t>
      </w:r>
      <w:r>
        <w:t xml:space="preserve">Dodavateli </w:t>
      </w:r>
      <w:r w:rsidRPr="00C05E52">
        <w:t xml:space="preserve">přístup k vlastnímu HW a SW v rozsahu nezbytném pro řádné plnění </w:t>
      </w:r>
      <w:r w:rsidR="00907799">
        <w:t>Smlouv</w:t>
      </w:r>
      <w:r w:rsidRPr="00C05E52">
        <w:t xml:space="preserve">y a vyčlenit k součinnosti své zaměstnance nezbytné pro řádné plnění </w:t>
      </w:r>
      <w:r w:rsidR="00B750EE">
        <w:t>Dodavatel</w:t>
      </w:r>
      <w:r w:rsidRPr="00C05E52">
        <w:t xml:space="preserve">em. Plnění tohoto ustanovení zajistí </w:t>
      </w:r>
      <w:r w:rsidR="00F7543D">
        <w:t>O</w:t>
      </w:r>
      <w:r w:rsidRPr="00C05E52">
        <w:t xml:space="preserve">bjednatel i u svých </w:t>
      </w:r>
      <w:r>
        <w:t>po</w:t>
      </w:r>
      <w:r w:rsidR="00F7543D">
        <w:t>dřízených organizací</w:t>
      </w:r>
      <w:r w:rsidRPr="00C05E52">
        <w:t>.</w:t>
      </w:r>
    </w:p>
    <w:p w14:paraId="27A96F0E" w14:textId="201937F2" w:rsidR="00BD5B6A" w:rsidRDefault="00BD5B6A" w:rsidP="004D2B46">
      <w:pPr>
        <w:pStyle w:val="Odstavecsmlouvy"/>
      </w:pPr>
      <w:r w:rsidRPr="0090430B">
        <w:lastRenderedPageBreak/>
        <w:t>Smluvní strany se zavazují úzce spolupracovat, zejména si poskytovat úplné, pravdivé a</w:t>
      </w:r>
      <w:r>
        <w:t> </w:t>
      </w:r>
      <w:r w:rsidRPr="0090430B">
        <w:t xml:space="preserve">včasné informace potřebné k řádnému plnění svých závazků, přičemž v případě změny podstatných okolností, které mají nebo mohou mít vliv na plnění </w:t>
      </w:r>
      <w:r w:rsidR="00907799">
        <w:t>Smlouv</w:t>
      </w:r>
      <w:r w:rsidRPr="0090430B">
        <w:t>y</w:t>
      </w:r>
      <w:r>
        <w:t>,</w:t>
      </w:r>
      <w:r w:rsidRPr="0090430B">
        <w:t xml:space="preserve"> jsou povinny o takové změně informovat druhou smluvní stranu bezodkladně, nejpozději však do tří (3) pracovních dnů po zjištění takové změny.</w:t>
      </w:r>
    </w:p>
    <w:p w14:paraId="70C2DAD5" w14:textId="078763B4" w:rsidR="00FB49DA" w:rsidRPr="00FB49DA" w:rsidRDefault="0009151F" w:rsidP="004D2B46">
      <w:pPr>
        <w:pStyle w:val="Odstavecsmlouvy"/>
      </w:pPr>
      <w:r>
        <w:t>Dodavatel</w:t>
      </w:r>
      <w:r w:rsidR="00FB49DA" w:rsidRPr="00FB49DA">
        <w:t xml:space="preserve">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w:t>
      </w:r>
      <w:r>
        <w:t>Dodavatel</w:t>
      </w:r>
      <w:r w:rsidR="00FB49DA" w:rsidRPr="00FB49DA">
        <w:t xml:space="preserve"> ponese veškeré důsledky takovéhoto porušení práv třetích osob a zároveň se zavazuje takové právní vady bez zbytečného odkladu a na svůj náklad odstranit, resp. zajistit jejich odstranění.</w:t>
      </w:r>
    </w:p>
    <w:p w14:paraId="7E521B1B" w14:textId="14446730" w:rsidR="00FB49DA" w:rsidRPr="00FB49DA" w:rsidRDefault="0009151F" w:rsidP="004D2B46">
      <w:pPr>
        <w:pStyle w:val="Odstavecsmlouvy"/>
      </w:pPr>
      <w:r>
        <w:t>Dodavatel</w:t>
      </w:r>
      <w:r w:rsidR="00FB49DA" w:rsidRPr="00FB49DA">
        <w:t xml:space="preserve"> se zavazuje, že jím poskytované plnění dle této Smlouvy odpovídá všem požadavkům vyplývajícím z platných a účinných právních předpisů či příslušných norem, které se na dané plnění vztahují.</w:t>
      </w:r>
    </w:p>
    <w:p w14:paraId="2EE6D338" w14:textId="2ABEF620" w:rsidR="00FB49DA" w:rsidRPr="00FB49DA" w:rsidRDefault="00FB49DA" w:rsidP="004D2B46">
      <w:pPr>
        <w:pStyle w:val="Odstavecsmlouvy"/>
      </w:pPr>
      <w:bookmarkStart w:id="15" w:name="_Ref111577002"/>
      <w:r w:rsidRPr="00FB49DA">
        <w:t xml:space="preserve">Objednatel je oprávněn provádět monitoring a kontrolu realizace předmětu plnění z pohledu naplňování účelu a předmětu plnění Smlouvy. V rámci monitoringu a kontrol je </w:t>
      </w:r>
      <w:r w:rsidR="0009151F">
        <w:t>Dodavatel</w:t>
      </w:r>
      <w:r w:rsidRPr="00FB49DA">
        <w:t xml:space="preserve"> povinen umožnit Objednateli přístup ke všem dokladům souvisejícím s realizací předmětu plnění.</w:t>
      </w:r>
      <w:bookmarkEnd w:id="15"/>
    </w:p>
    <w:p w14:paraId="6841E149" w14:textId="69A02E02" w:rsidR="00FB49DA" w:rsidRPr="00FB49DA" w:rsidRDefault="0009151F" w:rsidP="004D2B46">
      <w:pPr>
        <w:pStyle w:val="Odstavecsmlouvy"/>
      </w:pPr>
      <w:bookmarkStart w:id="16" w:name="_Ref111577004"/>
      <w:r>
        <w:t>Dodavatel</w:t>
      </w:r>
      <w:r w:rsidR="00FB49DA" w:rsidRPr="00FB49DA">
        <w:t xml:space="preserve"> se zavazuje, 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w:t>
      </w:r>
      <w:r>
        <w:t>Dodavatel</w:t>
      </w:r>
      <w:r w:rsidR="00FB49DA" w:rsidRPr="00FB49DA">
        <w:t xml:space="preserve"> u případných poddodavatelů </w:t>
      </w:r>
      <w:r>
        <w:t>Dodavatel</w:t>
      </w:r>
      <w:r w:rsidR="00FB49DA" w:rsidRPr="00FB49DA">
        <w:t xml:space="preserve">e. </w:t>
      </w:r>
      <w:r>
        <w:t>Dodavatel</w:t>
      </w:r>
      <w:r w:rsidR="00FB49DA" w:rsidRPr="00FB49DA">
        <w:t xml:space="preserve">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bookmarkEnd w:id="16"/>
    </w:p>
    <w:p w14:paraId="426C9479" w14:textId="66920979" w:rsidR="00FB49DA" w:rsidRPr="00FB49DA" w:rsidRDefault="0009151F" w:rsidP="004D2B46">
      <w:pPr>
        <w:pStyle w:val="Odstavecsmlouvy"/>
      </w:pPr>
      <w:bookmarkStart w:id="17" w:name="_Ref111577005"/>
      <w:r>
        <w:t>Dodavatel</w:t>
      </w:r>
      <w:r w:rsidR="00FB49DA" w:rsidRPr="00FB49DA">
        <w:t xml:space="preserve"> se zavazuje poskytnout Objednateli součinnost nezbytnou ke splnění povinnosti Objednatele vyplývající z ust. § 219 zákona č. 134/2016 Sb., o zadávání veřejných zakázek, ve znění pozdějších předpisů.</w:t>
      </w:r>
      <w:bookmarkEnd w:id="17"/>
    </w:p>
    <w:p w14:paraId="5A88AF76" w14:textId="22A2D9C1" w:rsidR="00FB49DA" w:rsidRPr="00FB49DA" w:rsidRDefault="0009151F" w:rsidP="004D2B46">
      <w:pPr>
        <w:pStyle w:val="Odstavecsmlouvy"/>
      </w:pPr>
      <w:r>
        <w:t>Dodavatel</w:t>
      </w:r>
      <w:r w:rsidR="00FB49DA" w:rsidRPr="00FB49DA">
        <w:t xml:space="preserve"> se zavazuje poskytovat plnění dle této Smlouvy a provádět veškeré činnosti s tím spojené vlastním jménem, samostatně a dle požadavků Objednatele.</w:t>
      </w:r>
    </w:p>
    <w:p w14:paraId="48C022F9" w14:textId="295B0FD6" w:rsidR="00FB49DA" w:rsidRPr="00FB49DA" w:rsidRDefault="0009151F" w:rsidP="004D2B46">
      <w:pPr>
        <w:pStyle w:val="Odstavecsmlouvy"/>
      </w:pPr>
      <w:r>
        <w:t>Dodavatel</w:t>
      </w:r>
      <w:r w:rsidR="00FB49DA" w:rsidRPr="00FB49DA">
        <w:t xml:space="preserve"> se zavazuje v průběhu plnění této Smlouvy podávat Objednateli, na jeho vyžádání, dílčí zprávy o své činnosti. Nebude-li v konkrétním případě dohodnuto jinak, veškerá komunikace bude prováděna elektronicky nebo písemně.</w:t>
      </w:r>
    </w:p>
    <w:p w14:paraId="7521A018" w14:textId="6AC4DDDA" w:rsidR="00036E8A" w:rsidRDefault="0009151F" w:rsidP="004D2B46">
      <w:pPr>
        <w:pStyle w:val="Odstavecsmlouvy"/>
      </w:pPr>
      <w:bookmarkStart w:id="18" w:name="_Ref113453026"/>
      <w:r>
        <w:t>Dodavatel</w:t>
      </w:r>
      <w:r w:rsidR="00FB49DA" w:rsidRPr="00FB49DA">
        <w:t xml:space="preserve"> je povinen provádět plnění dle této Smlouvy sám nebo prostřednictvím osob poddodavatelů </w:t>
      </w:r>
      <w:r w:rsidR="00FB49DA" w:rsidRPr="00F60137">
        <w:t xml:space="preserve">uvedených v Příloze č. </w:t>
      </w:r>
      <w:r w:rsidR="00F60137" w:rsidRPr="00F60137">
        <w:t>5</w:t>
      </w:r>
      <w:r w:rsidR="00FB49DA" w:rsidRPr="00F60137">
        <w:t xml:space="preserve"> této Smlouvy</w:t>
      </w:r>
      <w:r w:rsidR="00FB49DA" w:rsidRPr="00FB49DA">
        <w:t xml:space="preserve"> – Seznam poddodavatelů. </w:t>
      </w:r>
      <w:r>
        <w:t>Dodavatel</w:t>
      </w:r>
      <w:r w:rsidR="00FB49DA" w:rsidRPr="00FB49DA">
        <w:t xml:space="preserve"> je oprávněn provádět změny poddodavatelů pouze s předchozím písemným souhlasem oprávněné osoby Objednatele uvedené v odst. </w:t>
      </w:r>
      <w:r w:rsidR="009361F6">
        <w:fldChar w:fldCharType="begin"/>
      </w:r>
      <w:r w:rsidR="009361F6">
        <w:instrText xml:space="preserve"> REF _Ref82976058 \r \h </w:instrText>
      </w:r>
      <w:r w:rsidR="009361F6">
        <w:fldChar w:fldCharType="separate"/>
      </w:r>
      <w:r w:rsidR="006E06B8">
        <w:t>8.1</w:t>
      </w:r>
      <w:r w:rsidR="009361F6">
        <w:fldChar w:fldCharType="end"/>
      </w:r>
      <w:r w:rsidR="00FB49DA" w:rsidRPr="00FB49DA">
        <w:t xml:space="preserve"> této Smlouvy. </w:t>
      </w:r>
      <w:r>
        <w:t>Dodavatel</w:t>
      </w:r>
      <w:r w:rsidR="00FB49DA" w:rsidRPr="00FB49DA">
        <w:t xml:space="preserve"> bere na vědomí, že veškeré povinnosti pro něj vyplývající z této Smlouvy, se vztahují rovněž na jeho případného poddodavatele a </w:t>
      </w:r>
      <w:r>
        <w:t>Dodavatel</w:t>
      </w:r>
      <w:r w:rsidR="00FB49DA" w:rsidRPr="00FB49DA">
        <w:t xml:space="preserve"> odpovídá za to, že i jeho poddodavatel bude postupovat v souladu s touto Smlouvou. Pokud poddodavatel bude jednat v rozporu s touto Smlouvou či platnými a</w:t>
      </w:r>
      <w:r w:rsidR="00F60137">
        <w:t> </w:t>
      </w:r>
      <w:r w:rsidR="00FB49DA" w:rsidRPr="00FB49DA">
        <w:t xml:space="preserve">účinnými právními předpisy, následky jeho jednání půjdou v plném rozsahu k tíži </w:t>
      </w:r>
      <w:r>
        <w:t>Dodavatel</w:t>
      </w:r>
      <w:r w:rsidR="00FB49DA" w:rsidRPr="00FB49DA">
        <w:t>e</w:t>
      </w:r>
      <w:r w:rsidR="00036E8A">
        <w:t>.</w:t>
      </w:r>
      <w:bookmarkEnd w:id="18"/>
      <w:r w:rsidR="00036E8A">
        <w:t xml:space="preserve"> </w:t>
      </w:r>
    </w:p>
    <w:p w14:paraId="46FA43B9" w14:textId="7B30459C" w:rsidR="00E37BC8" w:rsidRDefault="00837857" w:rsidP="00305B87">
      <w:pPr>
        <w:pStyle w:val="Heading1"/>
      </w:pPr>
      <w:bookmarkStart w:id="19" w:name="_Ref82978642"/>
      <w:r>
        <w:lastRenderedPageBreak/>
        <w:t>Oprávněné</w:t>
      </w:r>
      <w:r w:rsidR="005D213C" w:rsidRPr="003A4738">
        <w:t xml:space="preserve"> osoby </w:t>
      </w:r>
      <w:r w:rsidR="00E37BC8" w:rsidRPr="003A4738">
        <w:t>smluvních stran</w:t>
      </w:r>
      <w:bookmarkEnd w:id="19"/>
    </w:p>
    <w:p w14:paraId="1EA7144C" w14:textId="57360914" w:rsidR="00943843" w:rsidRDefault="005D213C" w:rsidP="004D2B46">
      <w:pPr>
        <w:pStyle w:val="Odstavecsmlouvy"/>
      </w:pPr>
      <w:bookmarkStart w:id="20" w:name="_Ref82976058"/>
      <w:r w:rsidRPr="002A3CF2">
        <w:t>Oprávněn</w:t>
      </w:r>
      <w:r w:rsidR="00DD6A2B">
        <w:t>ými</w:t>
      </w:r>
      <w:r w:rsidRPr="002A3CF2">
        <w:t xml:space="preserve"> osob</w:t>
      </w:r>
      <w:r w:rsidR="00DD6A2B">
        <w:t>ami</w:t>
      </w:r>
      <w:r w:rsidRPr="002A3CF2">
        <w:t xml:space="preserve"> Objednatele ve věcech týkajících se této Smlouvy,</w:t>
      </w:r>
      <w:r w:rsidR="00E37BC8" w:rsidRPr="002A3CF2">
        <w:t xml:space="preserve"> </w:t>
      </w:r>
      <w:r w:rsidRPr="002A3CF2">
        <w:t>vyjma</w:t>
      </w:r>
      <w:r w:rsidR="00E37BC8" w:rsidRPr="002A3CF2">
        <w:t xml:space="preserve"> jednání o změnách obsahu této </w:t>
      </w:r>
      <w:r w:rsidRPr="002A3CF2">
        <w:t>S</w:t>
      </w:r>
      <w:r w:rsidR="00E37BC8" w:rsidRPr="002A3CF2">
        <w:t>mlouvy,</w:t>
      </w:r>
      <w:r w:rsidR="007737A6">
        <w:t xml:space="preserve"> je</w:t>
      </w:r>
      <w:r w:rsidR="00943843" w:rsidRPr="00A025A4">
        <w:t>:</w:t>
      </w:r>
      <w:bookmarkEnd w:id="20"/>
    </w:p>
    <w:p w14:paraId="50C55D3B" w14:textId="35EFE565" w:rsidR="00EA5D27" w:rsidRDefault="00EA5D27" w:rsidP="00EA5D27">
      <w:pPr>
        <w:pStyle w:val="Odstavecsmlouvy"/>
        <w:numPr>
          <w:ilvl w:val="0"/>
          <w:numId w:val="0"/>
        </w:numPr>
        <w:ind w:left="567"/>
      </w:pPr>
      <w:r>
        <w:t>Jméno:</w:t>
      </w:r>
      <w:r>
        <w:tab/>
      </w:r>
      <w:r w:rsidR="000C6BCC">
        <w:t>…</w:t>
      </w:r>
      <w:r w:rsidR="00B15C3C">
        <w:t>, manažer kybernetické bezpečnosti</w:t>
      </w:r>
    </w:p>
    <w:p w14:paraId="3E9689C9" w14:textId="40E96802" w:rsidR="00EA5D27" w:rsidRDefault="00EA5D27" w:rsidP="00EA5D27">
      <w:pPr>
        <w:pStyle w:val="Odstavecsmlouvy"/>
        <w:numPr>
          <w:ilvl w:val="0"/>
          <w:numId w:val="0"/>
        </w:numPr>
        <w:ind w:left="567"/>
      </w:pPr>
      <w:r>
        <w:t>Email:</w:t>
      </w:r>
      <w:r>
        <w:tab/>
      </w:r>
      <w:r w:rsidR="000C6BCC">
        <w:t>…</w:t>
      </w:r>
    </w:p>
    <w:p w14:paraId="47DDDAC3" w14:textId="11C01633" w:rsidR="00EA5D27" w:rsidRDefault="00EA5D27" w:rsidP="00EA5D27">
      <w:pPr>
        <w:pStyle w:val="Odstavecsmlouvy"/>
        <w:numPr>
          <w:ilvl w:val="0"/>
          <w:numId w:val="0"/>
        </w:numPr>
        <w:ind w:left="567"/>
      </w:pPr>
      <w:r>
        <w:t>Tel.:</w:t>
      </w:r>
      <w:r>
        <w:tab/>
      </w:r>
      <w:r w:rsidR="000C6BCC">
        <w:t>…</w:t>
      </w:r>
    </w:p>
    <w:p w14:paraId="60039901" w14:textId="7404E4A0" w:rsidR="00DD6A2B" w:rsidRDefault="00DD6A2B" w:rsidP="00EA5D27">
      <w:pPr>
        <w:pStyle w:val="Odstavecsmlouvy"/>
        <w:numPr>
          <w:ilvl w:val="0"/>
          <w:numId w:val="0"/>
        </w:numPr>
        <w:ind w:left="567"/>
      </w:pPr>
      <w:r>
        <w:t>a</w:t>
      </w:r>
    </w:p>
    <w:p w14:paraId="5670D9B6" w14:textId="7BECC156" w:rsidR="00DD6A2B" w:rsidRDefault="00DD6A2B" w:rsidP="00DD6A2B">
      <w:pPr>
        <w:pStyle w:val="Odstavecsmlouvy"/>
        <w:numPr>
          <w:ilvl w:val="0"/>
          <w:numId w:val="0"/>
        </w:numPr>
        <w:ind w:left="567"/>
      </w:pPr>
      <w:r>
        <w:t>Jméno:</w:t>
      </w:r>
      <w:r>
        <w:tab/>
      </w:r>
      <w:r w:rsidR="000C6BCC">
        <w:t>…</w:t>
      </w:r>
    </w:p>
    <w:p w14:paraId="425D0717" w14:textId="6D540219" w:rsidR="00DD6A2B" w:rsidRDefault="00DD6A2B" w:rsidP="00DD6A2B">
      <w:pPr>
        <w:pStyle w:val="Odstavecsmlouvy"/>
        <w:numPr>
          <w:ilvl w:val="0"/>
          <w:numId w:val="0"/>
        </w:numPr>
        <w:ind w:left="567"/>
      </w:pPr>
      <w:r>
        <w:t>Email:</w:t>
      </w:r>
      <w:r>
        <w:tab/>
      </w:r>
      <w:r w:rsidR="000C6BCC">
        <w:t>…</w:t>
      </w:r>
    </w:p>
    <w:p w14:paraId="05E5CD62" w14:textId="26183A80" w:rsidR="00DD6A2B" w:rsidRDefault="00DD6A2B" w:rsidP="00DD6A2B">
      <w:pPr>
        <w:pStyle w:val="Odstavecsmlouvy"/>
        <w:numPr>
          <w:ilvl w:val="0"/>
          <w:numId w:val="0"/>
        </w:numPr>
        <w:ind w:left="567"/>
      </w:pPr>
      <w:r>
        <w:t>Tel.:</w:t>
      </w:r>
      <w:r>
        <w:tab/>
      </w:r>
      <w:r w:rsidR="000C6BCC">
        <w:t>…</w:t>
      </w:r>
    </w:p>
    <w:p w14:paraId="7D8DDB8E" w14:textId="7B98F3CD" w:rsidR="00943843" w:rsidRPr="00DC4084" w:rsidRDefault="005D213C" w:rsidP="004D2B46">
      <w:pPr>
        <w:pStyle w:val="Odstavecsmlouvy"/>
      </w:pPr>
      <w:r w:rsidRPr="002A3CF2">
        <w:t xml:space="preserve">Oprávněnou osobou </w:t>
      </w:r>
      <w:r w:rsidR="0009151F">
        <w:t>Dodavatel</w:t>
      </w:r>
      <w:r w:rsidR="00935A29" w:rsidRPr="002A3CF2">
        <w:t>e</w:t>
      </w:r>
      <w:r w:rsidR="00E37BC8" w:rsidRPr="002A3CF2">
        <w:t xml:space="preserve"> ve věc</w:t>
      </w:r>
      <w:r w:rsidRPr="002A3CF2">
        <w:t>ech</w:t>
      </w:r>
      <w:r w:rsidR="00E37BC8" w:rsidRPr="002A3CF2">
        <w:t xml:space="preserve"> této </w:t>
      </w:r>
      <w:r w:rsidRPr="002A3CF2">
        <w:t>S</w:t>
      </w:r>
      <w:r w:rsidR="00E37BC8" w:rsidRPr="002A3CF2">
        <w:t xml:space="preserve">mlouvy, </w:t>
      </w:r>
      <w:r w:rsidRPr="002A3CF2">
        <w:t>vyjma</w:t>
      </w:r>
      <w:r w:rsidR="00E37BC8" w:rsidRPr="002A3CF2">
        <w:t xml:space="preserve"> jednání o změnách obsahu této </w:t>
      </w:r>
      <w:r w:rsidRPr="00DC4084">
        <w:t>Smlouvy</w:t>
      </w:r>
      <w:r w:rsidR="00627AD6" w:rsidRPr="00DC4084">
        <w:t>,</w:t>
      </w:r>
      <w:r w:rsidRPr="00DC4084">
        <w:t xml:space="preserve"> je</w:t>
      </w:r>
      <w:r w:rsidR="00943843" w:rsidRPr="00DC4084">
        <w:t>:</w:t>
      </w:r>
    </w:p>
    <w:p w14:paraId="4979920A" w14:textId="7DA67357" w:rsidR="0060062C" w:rsidRPr="00DC4084" w:rsidRDefault="0060062C" w:rsidP="0060062C">
      <w:pPr>
        <w:spacing w:after="120" w:line="280" w:lineRule="atLeast"/>
        <w:ind w:firstLine="567"/>
        <w:jc w:val="both"/>
        <w:rPr>
          <w:rFonts w:cs="Arial"/>
          <w:szCs w:val="20"/>
        </w:rPr>
      </w:pPr>
      <w:r w:rsidRPr="00DC4084">
        <w:rPr>
          <w:rFonts w:cs="Arial"/>
          <w:color w:val="000000"/>
          <w:szCs w:val="20"/>
        </w:rPr>
        <w:t>Jméno:</w:t>
      </w:r>
      <w:r w:rsidRPr="00DC4084">
        <w:rPr>
          <w:rFonts w:cs="Arial"/>
          <w:color w:val="000000"/>
          <w:szCs w:val="20"/>
        </w:rPr>
        <w:tab/>
      </w:r>
      <w:r w:rsidR="000C6BCC">
        <w:rPr>
          <w:rFonts w:cs="Arial"/>
          <w:color w:val="000000"/>
          <w:szCs w:val="20"/>
        </w:rPr>
        <w:t>…</w:t>
      </w:r>
      <w:r w:rsidR="00DC4084" w:rsidRPr="00DC4084">
        <w:rPr>
          <w:rFonts w:cs="Arial"/>
          <w:color w:val="000000"/>
          <w:szCs w:val="20"/>
        </w:rPr>
        <w:t>, jednatel</w:t>
      </w:r>
    </w:p>
    <w:p w14:paraId="5DB4E296" w14:textId="6EE32C2A" w:rsidR="00520F23" w:rsidRPr="00DC4084" w:rsidRDefault="0060062C" w:rsidP="0060062C">
      <w:pPr>
        <w:spacing w:after="120" w:line="280" w:lineRule="atLeast"/>
        <w:ind w:firstLine="567"/>
        <w:jc w:val="both"/>
        <w:rPr>
          <w:rFonts w:cs="Arial"/>
          <w:color w:val="000000"/>
          <w:szCs w:val="20"/>
        </w:rPr>
      </w:pPr>
      <w:r w:rsidRPr="00DC4084">
        <w:rPr>
          <w:rFonts w:cs="Arial"/>
          <w:szCs w:val="20"/>
        </w:rPr>
        <w:t>E</w:t>
      </w:r>
      <w:r w:rsidR="005D213C" w:rsidRPr="00DC4084">
        <w:rPr>
          <w:rFonts w:cs="Arial"/>
          <w:szCs w:val="20"/>
        </w:rPr>
        <w:t>mail:</w:t>
      </w:r>
      <w:r w:rsidRPr="00DC4084">
        <w:rPr>
          <w:rFonts w:cs="Arial"/>
          <w:szCs w:val="20"/>
        </w:rPr>
        <w:tab/>
      </w:r>
      <w:r w:rsidR="000C6BCC">
        <w:rPr>
          <w:rFonts w:cs="Arial"/>
          <w:szCs w:val="20"/>
        </w:rPr>
        <w:t>…</w:t>
      </w:r>
    </w:p>
    <w:p w14:paraId="0E744974" w14:textId="52726F11" w:rsidR="00E37BC8" w:rsidRDefault="00520F23" w:rsidP="0060062C">
      <w:pPr>
        <w:spacing w:after="120" w:line="280" w:lineRule="atLeast"/>
        <w:ind w:firstLine="567"/>
        <w:jc w:val="both"/>
        <w:rPr>
          <w:rFonts w:cs="Arial"/>
          <w:szCs w:val="20"/>
        </w:rPr>
      </w:pPr>
      <w:r w:rsidRPr="00DC4084">
        <w:rPr>
          <w:rFonts w:cs="Arial"/>
          <w:szCs w:val="20"/>
        </w:rPr>
        <w:t>Tel</w:t>
      </w:r>
      <w:r w:rsidR="005D213C" w:rsidRPr="00DC4084">
        <w:rPr>
          <w:rFonts w:cs="Arial"/>
          <w:szCs w:val="20"/>
        </w:rPr>
        <w:t>.:</w:t>
      </w:r>
      <w:r>
        <w:rPr>
          <w:rFonts w:cs="Arial"/>
          <w:szCs w:val="20"/>
        </w:rPr>
        <w:tab/>
      </w:r>
      <w:r w:rsidR="000C6BCC">
        <w:rPr>
          <w:rFonts w:cs="Arial"/>
          <w:szCs w:val="20"/>
        </w:rPr>
        <w:t>…</w:t>
      </w:r>
    </w:p>
    <w:p w14:paraId="57534923" w14:textId="2CBB2553" w:rsidR="004E6472" w:rsidRDefault="00EB1E05" w:rsidP="00EB1E05">
      <w:pPr>
        <w:pStyle w:val="Odstavecsmlouvy"/>
      </w:pPr>
      <w:r>
        <w:t xml:space="preserve">Dodavatel k poskytování služeb bude využívat následující servisní tým. </w:t>
      </w:r>
      <w:r w:rsidR="00C21A0E">
        <w:t>J</w:t>
      </w:r>
      <w:r>
        <w:t xml:space="preserve">ména pracovníků </w:t>
      </w:r>
      <w:r w:rsidR="00C21A0E">
        <w:t>a obsazení do jednotlivých rolí nepodléhá schválení ze strany Objednatele.</w:t>
      </w:r>
    </w:p>
    <w:tbl>
      <w:tblPr>
        <w:tblW w:w="7726" w:type="dxa"/>
        <w:tblInd w:w="425" w:type="dxa"/>
        <w:tblLayout w:type="fixed"/>
        <w:tblCellMar>
          <w:left w:w="70" w:type="dxa"/>
          <w:right w:w="70" w:type="dxa"/>
        </w:tblCellMar>
        <w:tblLook w:val="0000" w:firstRow="0" w:lastRow="0" w:firstColumn="0" w:lastColumn="0" w:noHBand="0" w:noVBand="0"/>
      </w:tblPr>
      <w:tblGrid>
        <w:gridCol w:w="2906"/>
        <w:gridCol w:w="4820"/>
      </w:tblGrid>
      <w:tr w:rsidR="000A094A" w:rsidRPr="00526036" w14:paraId="4B3C0B7E" w14:textId="77777777" w:rsidTr="000A094A">
        <w:trPr>
          <w:trHeight w:hRule="exact" w:val="340"/>
        </w:trPr>
        <w:tc>
          <w:tcPr>
            <w:tcW w:w="2906" w:type="dxa"/>
            <w:tcBorders>
              <w:top w:val="single" w:sz="1" w:space="0" w:color="000000"/>
              <w:left w:val="single" w:sz="1" w:space="0" w:color="000000"/>
              <w:bottom w:val="single" w:sz="1" w:space="0" w:color="000000"/>
              <w:right w:val="single" w:sz="1" w:space="0" w:color="000000"/>
            </w:tcBorders>
            <w:vAlign w:val="center"/>
          </w:tcPr>
          <w:p w14:paraId="10CC1F14" w14:textId="77777777" w:rsidR="000A094A" w:rsidRPr="00526036" w:rsidRDefault="000A094A" w:rsidP="000A7580">
            <w:pPr>
              <w:spacing w:line="260" w:lineRule="atLeast"/>
              <w:rPr>
                <w:rFonts w:cs="Arial"/>
                <w:b/>
                <w:bCs/>
                <w:i/>
                <w:iCs/>
                <w:szCs w:val="20"/>
              </w:rPr>
            </w:pPr>
            <w:r w:rsidRPr="00526036">
              <w:rPr>
                <w:rFonts w:cs="Arial"/>
                <w:b/>
                <w:bCs/>
                <w:i/>
                <w:iCs/>
                <w:szCs w:val="20"/>
              </w:rPr>
              <w:t>Jméno a příjmení</w:t>
            </w:r>
          </w:p>
        </w:tc>
        <w:tc>
          <w:tcPr>
            <w:tcW w:w="4820" w:type="dxa"/>
            <w:tcBorders>
              <w:top w:val="single" w:sz="1" w:space="0" w:color="000000"/>
              <w:left w:val="single" w:sz="1" w:space="0" w:color="000000"/>
              <w:bottom w:val="single" w:sz="1" w:space="0" w:color="000000"/>
              <w:right w:val="single" w:sz="1" w:space="0" w:color="000000"/>
            </w:tcBorders>
            <w:vAlign w:val="center"/>
          </w:tcPr>
          <w:p w14:paraId="01D10867" w14:textId="77777777" w:rsidR="000A094A" w:rsidRPr="00526036" w:rsidRDefault="000A094A" w:rsidP="000A7580">
            <w:pPr>
              <w:spacing w:line="260" w:lineRule="atLeast"/>
              <w:rPr>
                <w:rFonts w:cs="Arial"/>
                <w:b/>
                <w:bCs/>
                <w:i/>
                <w:iCs/>
                <w:szCs w:val="20"/>
                <w:lang w:val="de-DE"/>
              </w:rPr>
            </w:pPr>
            <w:r>
              <w:rPr>
                <w:rFonts w:cs="Arial"/>
                <w:b/>
                <w:bCs/>
                <w:i/>
                <w:iCs/>
                <w:szCs w:val="20"/>
                <w:lang w:val="de-DE"/>
              </w:rPr>
              <w:t>role</w:t>
            </w:r>
          </w:p>
        </w:tc>
      </w:tr>
      <w:tr w:rsidR="000A094A" w:rsidRPr="00526036" w14:paraId="0B7053FF" w14:textId="77777777" w:rsidTr="000A094A">
        <w:trPr>
          <w:trHeight w:hRule="exact" w:val="340"/>
        </w:trPr>
        <w:tc>
          <w:tcPr>
            <w:tcW w:w="2906" w:type="dxa"/>
            <w:tcBorders>
              <w:top w:val="single" w:sz="1" w:space="0" w:color="000000"/>
              <w:left w:val="single" w:sz="1" w:space="0" w:color="000000"/>
              <w:bottom w:val="single" w:sz="1" w:space="0" w:color="000000"/>
              <w:right w:val="single" w:sz="1" w:space="0" w:color="000000"/>
            </w:tcBorders>
            <w:vAlign w:val="center"/>
          </w:tcPr>
          <w:p w14:paraId="5991C3D4" w14:textId="309C7C3E" w:rsidR="000A094A" w:rsidRPr="00526036" w:rsidRDefault="000C6BCC" w:rsidP="000A7580">
            <w:pPr>
              <w:spacing w:line="260" w:lineRule="atLeast"/>
              <w:rPr>
                <w:rFonts w:cs="Arial"/>
                <w:b/>
                <w:bCs/>
                <w:szCs w:val="20"/>
              </w:rPr>
            </w:pPr>
            <w:r>
              <w:rPr>
                <w:rFonts w:cs="Arial"/>
                <w:bCs/>
                <w:szCs w:val="20"/>
              </w:rPr>
              <w:t>…</w:t>
            </w:r>
          </w:p>
        </w:tc>
        <w:tc>
          <w:tcPr>
            <w:tcW w:w="4820" w:type="dxa"/>
            <w:tcBorders>
              <w:top w:val="single" w:sz="1" w:space="0" w:color="000000"/>
              <w:left w:val="single" w:sz="1" w:space="0" w:color="000000"/>
              <w:bottom w:val="single" w:sz="1" w:space="0" w:color="000000"/>
              <w:right w:val="single" w:sz="1" w:space="0" w:color="000000"/>
            </w:tcBorders>
            <w:vAlign w:val="center"/>
          </w:tcPr>
          <w:p w14:paraId="481291CD" w14:textId="77777777" w:rsidR="000A094A" w:rsidRPr="00726D88" w:rsidRDefault="000A094A" w:rsidP="000A7580">
            <w:pPr>
              <w:spacing w:line="260" w:lineRule="atLeast"/>
              <w:rPr>
                <w:rFonts w:cs="Arial"/>
                <w:bCs/>
                <w:szCs w:val="20"/>
              </w:rPr>
            </w:pPr>
            <w:r w:rsidRPr="00CC217D">
              <w:rPr>
                <w:rFonts w:eastAsia="Calibri" w:cs="Arial"/>
                <w:szCs w:val="20"/>
              </w:rPr>
              <w:t>Architekt informační a kybernetické bezpečnosti</w:t>
            </w:r>
          </w:p>
        </w:tc>
      </w:tr>
      <w:tr w:rsidR="000A094A" w:rsidRPr="00526036" w14:paraId="3E0B7034" w14:textId="77777777" w:rsidTr="000A094A">
        <w:trPr>
          <w:trHeight w:hRule="exact" w:val="340"/>
        </w:trPr>
        <w:tc>
          <w:tcPr>
            <w:tcW w:w="2906" w:type="dxa"/>
            <w:tcBorders>
              <w:top w:val="single" w:sz="1" w:space="0" w:color="000000"/>
              <w:left w:val="single" w:sz="1" w:space="0" w:color="000000"/>
              <w:bottom w:val="single" w:sz="1" w:space="0" w:color="000000"/>
              <w:right w:val="single" w:sz="1" w:space="0" w:color="000000"/>
            </w:tcBorders>
            <w:vAlign w:val="center"/>
          </w:tcPr>
          <w:p w14:paraId="6F530E0A" w14:textId="19324188" w:rsidR="000A094A" w:rsidRPr="00526036" w:rsidRDefault="000C6BCC" w:rsidP="000A7580">
            <w:pPr>
              <w:spacing w:line="260" w:lineRule="atLeast"/>
              <w:rPr>
                <w:rFonts w:cs="Arial"/>
                <w:b/>
                <w:bCs/>
                <w:szCs w:val="20"/>
              </w:rPr>
            </w:pPr>
            <w:r>
              <w:rPr>
                <w:rFonts w:cs="Arial"/>
                <w:bCs/>
                <w:szCs w:val="20"/>
              </w:rPr>
              <w:t>…</w:t>
            </w:r>
          </w:p>
        </w:tc>
        <w:tc>
          <w:tcPr>
            <w:tcW w:w="4820" w:type="dxa"/>
            <w:tcBorders>
              <w:top w:val="single" w:sz="1" w:space="0" w:color="000000"/>
              <w:left w:val="single" w:sz="1" w:space="0" w:color="000000"/>
              <w:bottom w:val="single" w:sz="1" w:space="0" w:color="000000"/>
              <w:right w:val="single" w:sz="1" w:space="0" w:color="000000"/>
            </w:tcBorders>
            <w:vAlign w:val="center"/>
          </w:tcPr>
          <w:p w14:paraId="604E7C82" w14:textId="77777777" w:rsidR="000A094A" w:rsidRPr="00726D88" w:rsidRDefault="000A094A" w:rsidP="000A7580">
            <w:pPr>
              <w:spacing w:line="260" w:lineRule="atLeast"/>
              <w:rPr>
                <w:rFonts w:cs="Arial"/>
                <w:bCs/>
                <w:szCs w:val="20"/>
              </w:rPr>
            </w:pPr>
            <w:r w:rsidRPr="00CC217D">
              <w:rPr>
                <w:rFonts w:eastAsia="Calibri" w:cs="Arial"/>
                <w:szCs w:val="20"/>
              </w:rPr>
              <w:t>Specialista licenční politiky</w:t>
            </w:r>
          </w:p>
        </w:tc>
      </w:tr>
      <w:tr w:rsidR="000A094A" w:rsidRPr="00526036" w14:paraId="5775B1E4" w14:textId="77777777" w:rsidTr="000A094A">
        <w:trPr>
          <w:trHeight w:hRule="exact" w:val="340"/>
        </w:trPr>
        <w:tc>
          <w:tcPr>
            <w:tcW w:w="2906" w:type="dxa"/>
            <w:tcBorders>
              <w:top w:val="single" w:sz="1" w:space="0" w:color="000000"/>
              <w:left w:val="single" w:sz="1" w:space="0" w:color="000000"/>
              <w:bottom w:val="single" w:sz="1" w:space="0" w:color="000000"/>
              <w:right w:val="single" w:sz="1" w:space="0" w:color="000000"/>
            </w:tcBorders>
            <w:vAlign w:val="center"/>
          </w:tcPr>
          <w:p w14:paraId="57DC40B9" w14:textId="48E95B8C" w:rsidR="000A094A" w:rsidRPr="00526036" w:rsidRDefault="000C6BCC" w:rsidP="000A7580">
            <w:pPr>
              <w:spacing w:line="260" w:lineRule="atLeast"/>
              <w:rPr>
                <w:rFonts w:cs="Arial"/>
                <w:b/>
                <w:bCs/>
                <w:szCs w:val="20"/>
              </w:rPr>
            </w:pPr>
            <w:r>
              <w:rPr>
                <w:rFonts w:cs="Arial"/>
                <w:bCs/>
                <w:szCs w:val="20"/>
              </w:rPr>
              <w:t>…</w:t>
            </w:r>
          </w:p>
        </w:tc>
        <w:tc>
          <w:tcPr>
            <w:tcW w:w="4820" w:type="dxa"/>
            <w:tcBorders>
              <w:top w:val="single" w:sz="1" w:space="0" w:color="000000"/>
              <w:left w:val="single" w:sz="1" w:space="0" w:color="000000"/>
              <w:bottom w:val="single" w:sz="1" w:space="0" w:color="000000"/>
              <w:right w:val="single" w:sz="1" w:space="0" w:color="000000"/>
            </w:tcBorders>
          </w:tcPr>
          <w:p w14:paraId="37ABDE23" w14:textId="77777777" w:rsidR="000A094A" w:rsidRPr="00726D88" w:rsidRDefault="000A094A" w:rsidP="000A7580">
            <w:pPr>
              <w:spacing w:line="260" w:lineRule="atLeast"/>
              <w:rPr>
                <w:rFonts w:cs="Arial"/>
                <w:bCs/>
                <w:szCs w:val="20"/>
              </w:rPr>
            </w:pPr>
            <w:r w:rsidRPr="00CC217D">
              <w:rPr>
                <w:rFonts w:eastAsia="Calibri" w:cs="Arial"/>
                <w:szCs w:val="20"/>
              </w:rPr>
              <w:t>Specialista správy a konfigurace ARM</w:t>
            </w:r>
          </w:p>
        </w:tc>
      </w:tr>
      <w:tr w:rsidR="000A094A" w:rsidRPr="00526036" w14:paraId="1201F21C" w14:textId="77777777" w:rsidTr="000A094A">
        <w:trPr>
          <w:trHeight w:hRule="exact" w:val="340"/>
        </w:trPr>
        <w:tc>
          <w:tcPr>
            <w:tcW w:w="2906" w:type="dxa"/>
            <w:tcBorders>
              <w:top w:val="single" w:sz="1" w:space="0" w:color="000000"/>
              <w:left w:val="single" w:sz="1" w:space="0" w:color="000000"/>
              <w:bottom w:val="single" w:sz="1" w:space="0" w:color="000000"/>
              <w:right w:val="single" w:sz="1" w:space="0" w:color="000000"/>
            </w:tcBorders>
            <w:vAlign w:val="center"/>
          </w:tcPr>
          <w:p w14:paraId="5936551D" w14:textId="5F8481D6" w:rsidR="000A094A" w:rsidRPr="00526036" w:rsidRDefault="000C6BCC" w:rsidP="000A7580">
            <w:pPr>
              <w:spacing w:line="260" w:lineRule="atLeast"/>
              <w:rPr>
                <w:rFonts w:cs="Arial"/>
                <w:b/>
                <w:bCs/>
                <w:szCs w:val="20"/>
              </w:rPr>
            </w:pPr>
            <w:r>
              <w:rPr>
                <w:rFonts w:cs="Arial"/>
                <w:bCs/>
                <w:szCs w:val="20"/>
              </w:rPr>
              <w:t>…</w:t>
            </w:r>
          </w:p>
        </w:tc>
        <w:tc>
          <w:tcPr>
            <w:tcW w:w="4820" w:type="dxa"/>
            <w:tcBorders>
              <w:top w:val="single" w:sz="1" w:space="0" w:color="000000"/>
              <w:left w:val="single" w:sz="1" w:space="0" w:color="000000"/>
              <w:bottom w:val="single" w:sz="1" w:space="0" w:color="000000"/>
              <w:right w:val="single" w:sz="1" w:space="0" w:color="000000"/>
            </w:tcBorders>
            <w:vAlign w:val="center"/>
          </w:tcPr>
          <w:p w14:paraId="146C18D9" w14:textId="77777777" w:rsidR="000A094A" w:rsidRPr="00726D88" w:rsidRDefault="000A094A" w:rsidP="000A7580">
            <w:pPr>
              <w:spacing w:line="260" w:lineRule="atLeast"/>
              <w:rPr>
                <w:rFonts w:cs="Arial"/>
                <w:bCs/>
                <w:szCs w:val="20"/>
              </w:rPr>
            </w:pPr>
            <w:r w:rsidRPr="00CC217D">
              <w:rPr>
                <w:rFonts w:eastAsia="Calibri" w:cs="Arial"/>
                <w:szCs w:val="20"/>
              </w:rPr>
              <w:t>Analytik informačních a kybernetických rizik</w:t>
            </w:r>
          </w:p>
        </w:tc>
      </w:tr>
      <w:tr w:rsidR="000A094A" w:rsidRPr="00526036" w14:paraId="48392A16" w14:textId="77777777" w:rsidTr="000A094A">
        <w:trPr>
          <w:trHeight w:hRule="exact" w:val="340"/>
        </w:trPr>
        <w:tc>
          <w:tcPr>
            <w:tcW w:w="2906" w:type="dxa"/>
            <w:tcBorders>
              <w:top w:val="single" w:sz="1" w:space="0" w:color="000000"/>
              <w:left w:val="single" w:sz="1" w:space="0" w:color="000000"/>
              <w:bottom w:val="single" w:sz="1" w:space="0" w:color="000000"/>
              <w:right w:val="single" w:sz="1" w:space="0" w:color="000000"/>
            </w:tcBorders>
            <w:vAlign w:val="center"/>
          </w:tcPr>
          <w:p w14:paraId="6FB1D544" w14:textId="749957E8" w:rsidR="000A094A" w:rsidRPr="00726D88" w:rsidRDefault="000C6BCC" w:rsidP="000A7580">
            <w:pPr>
              <w:spacing w:line="260" w:lineRule="atLeast"/>
              <w:rPr>
                <w:rFonts w:cs="Arial"/>
                <w:bCs/>
                <w:szCs w:val="20"/>
              </w:rPr>
            </w:pPr>
            <w:r>
              <w:rPr>
                <w:rFonts w:cs="Arial"/>
                <w:bCs/>
                <w:szCs w:val="20"/>
              </w:rPr>
              <w:t>…</w:t>
            </w:r>
          </w:p>
        </w:tc>
        <w:tc>
          <w:tcPr>
            <w:tcW w:w="4820" w:type="dxa"/>
            <w:tcBorders>
              <w:top w:val="single" w:sz="1" w:space="0" w:color="000000"/>
              <w:left w:val="single" w:sz="1" w:space="0" w:color="000000"/>
              <w:bottom w:val="single" w:sz="1" w:space="0" w:color="000000"/>
              <w:right w:val="single" w:sz="1" w:space="0" w:color="000000"/>
            </w:tcBorders>
            <w:vAlign w:val="center"/>
          </w:tcPr>
          <w:p w14:paraId="144F7B48" w14:textId="77777777" w:rsidR="000A094A" w:rsidRPr="00CC217D" w:rsidRDefault="000A094A" w:rsidP="000A7580">
            <w:pPr>
              <w:spacing w:line="260" w:lineRule="atLeast"/>
              <w:rPr>
                <w:rFonts w:eastAsia="Calibri" w:cs="Arial"/>
                <w:szCs w:val="20"/>
              </w:rPr>
            </w:pPr>
            <w:r w:rsidRPr="00CC217D">
              <w:rPr>
                <w:rFonts w:eastAsia="Calibri" w:cs="Arial"/>
                <w:szCs w:val="20"/>
              </w:rPr>
              <w:t>Specialista správy databází</w:t>
            </w:r>
          </w:p>
        </w:tc>
      </w:tr>
      <w:tr w:rsidR="000A094A" w:rsidRPr="00526036" w14:paraId="5B8D03DE" w14:textId="77777777" w:rsidTr="000A094A">
        <w:trPr>
          <w:trHeight w:hRule="exact" w:val="340"/>
        </w:trPr>
        <w:tc>
          <w:tcPr>
            <w:tcW w:w="2906" w:type="dxa"/>
            <w:tcBorders>
              <w:top w:val="single" w:sz="1" w:space="0" w:color="000000"/>
              <w:left w:val="single" w:sz="1" w:space="0" w:color="000000"/>
              <w:bottom w:val="single" w:sz="1" w:space="0" w:color="000000"/>
              <w:right w:val="single" w:sz="1" w:space="0" w:color="000000"/>
            </w:tcBorders>
            <w:vAlign w:val="center"/>
          </w:tcPr>
          <w:p w14:paraId="541058EB" w14:textId="3E5F9279" w:rsidR="000A094A" w:rsidRPr="00726D88" w:rsidRDefault="000C6BCC" w:rsidP="000A7580">
            <w:pPr>
              <w:spacing w:line="260" w:lineRule="atLeast"/>
              <w:rPr>
                <w:rFonts w:cs="Arial"/>
                <w:bCs/>
                <w:szCs w:val="20"/>
              </w:rPr>
            </w:pPr>
            <w:r>
              <w:rPr>
                <w:rFonts w:cs="Arial"/>
                <w:bCs/>
                <w:szCs w:val="20"/>
              </w:rPr>
              <w:t>…</w:t>
            </w:r>
          </w:p>
        </w:tc>
        <w:tc>
          <w:tcPr>
            <w:tcW w:w="4820" w:type="dxa"/>
            <w:tcBorders>
              <w:top w:val="single" w:sz="1" w:space="0" w:color="000000"/>
              <w:left w:val="single" w:sz="1" w:space="0" w:color="000000"/>
              <w:bottom w:val="single" w:sz="1" w:space="0" w:color="000000"/>
              <w:right w:val="single" w:sz="1" w:space="0" w:color="000000"/>
            </w:tcBorders>
            <w:vAlign w:val="center"/>
          </w:tcPr>
          <w:p w14:paraId="123021CA" w14:textId="77777777" w:rsidR="000A094A" w:rsidRPr="00726D88" w:rsidRDefault="000A094A" w:rsidP="000A7580">
            <w:pPr>
              <w:spacing w:line="260" w:lineRule="atLeast"/>
              <w:rPr>
                <w:rFonts w:cs="Arial"/>
                <w:bCs/>
                <w:szCs w:val="20"/>
              </w:rPr>
            </w:pPr>
            <w:r w:rsidRPr="00CC217D">
              <w:rPr>
                <w:rFonts w:eastAsia="Calibri" w:cs="Arial"/>
                <w:szCs w:val="20"/>
              </w:rPr>
              <w:t>Systémový administrátor systému</w:t>
            </w:r>
          </w:p>
        </w:tc>
      </w:tr>
    </w:tbl>
    <w:p w14:paraId="3C377039" w14:textId="620175BC" w:rsidR="00E37BC8" w:rsidRDefault="00656CAC" w:rsidP="00305B87">
      <w:pPr>
        <w:pStyle w:val="Heading1"/>
      </w:pPr>
      <w:r>
        <w:t>Vlastnické</w:t>
      </w:r>
      <w:r w:rsidR="005D213C" w:rsidRPr="003A4738">
        <w:t xml:space="preserve"> právo</w:t>
      </w:r>
      <w:r w:rsidR="00970F35">
        <w:t xml:space="preserve"> a ochrana </w:t>
      </w:r>
      <w:r w:rsidR="007C7BF6">
        <w:t>autroských práv</w:t>
      </w:r>
    </w:p>
    <w:p w14:paraId="2730EA3C" w14:textId="02840161" w:rsidR="00E37BC8" w:rsidRPr="003A4738" w:rsidRDefault="00E37BC8" w:rsidP="004D2B46">
      <w:pPr>
        <w:pStyle w:val="Odstavecsmlouvy"/>
      </w:pPr>
      <w:r w:rsidRPr="003A4738">
        <w:t>Vlastnic</w:t>
      </w:r>
      <w:r w:rsidR="005D213C" w:rsidRPr="003A4738">
        <w:t>ké právo</w:t>
      </w:r>
      <w:r w:rsidR="00935A29">
        <w:t xml:space="preserve"> k veškerým předaným</w:t>
      </w:r>
      <w:r w:rsidR="00627AD6" w:rsidRPr="003A4738">
        <w:t xml:space="preserve"> výstupům</w:t>
      </w:r>
      <w:r w:rsidRPr="003A4738">
        <w:t xml:space="preserve"> </w:t>
      </w:r>
      <w:r w:rsidR="005D213C" w:rsidRPr="003A4738">
        <w:t>plnění dle této Smlouvy</w:t>
      </w:r>
      <w:r w:rsidRPr="003A4738">
        <w:t xml:space="preserve"> přechází na</w:t>
      </w:r>
      <w:r w:rsidR="00B734C8">
        <w:t> </w:t>
      </w:r>
      <w:r w:rsidRPr="003A4738">
        <w:t xml:space="preserve">Objednatele dnem </w:t>
      </w:r>
      <w:r w:rsidR="007649CB" w:rsidRPr="003A4738">
        <w:t xml:space="preserve">jejich </w:t>
      </w:r>
      <w:r w:rsidRPr="003A4738">
        <w:t>předání a převzetí</w:t>
      </w:r>
      <w:r w:rsidR="005D213C" w:rsidRPr="003A4738">
        <w:t xml:space="preserve"> </w:t>
      </w:r>
      <w:r w:rsidR="00AE3E9B" w:rsidRPr="003A4738">
        <w:t xml:space="preserve">Objednatelem </w:t>
      </w:r>
      <w:r w:rsidR="005D213C" w:rsidRPr="003A4738">
        <w:t>na</w:t>
      </w:r>
      <w:r w:rsidR="00AE3E9B" w:rsidRPr="003A4738">
        <w:t> </w:t>
      </w:r>
      <w:r w:rsidR="005D213C" w:rsidRPr="003A4738">
        <w:t>základě akceptačního řízení</w:t>
      </w:r>
      <w:r w:rsidR="00C20901">
        <w:t xml:space="preserve"> dle článku </w:t>
      </w:r>
      <w:r w:rsidR="007B0DFB">
        <w:t>6</w:t>
      </w:r>
      <w:r w:rsidR="00C20901">
        <w:t xml:space="preserve"> této Smlouvy.</w:t>
      </w:r>
    </w:p>
    <w:p w14:paraId="59F0BF6A" w14:textId="3CAAEC97" w:rsidR="006A06FF" w:rsidRDefault="0009151F" w:rsidP="004D2B46">
      <w:pPr>
        <w:pStyle w:val="Odstavecsmlouvy"/>
      </w:pPr>
      <w:r>
        <w:t>Dodavatel</w:t>
      </w:r>
      <w:r w:rsidR="00935A29">
        <w:t xml:space="preserve"> </w:t>
      </w:r>
      <w:r w:rsidR="006A06FF" w:rsidRPr="003A4738">
        <w:t>se zavazuje na Objednatele převést veškerá práva k duševnímu vlastnictví spojená s předmětem plnění této Smlouvy, a</w:t>
      </w:r>
      <w:r w:rsidR="00375A3E" w:rsidRPr="003A4738">
        <w:t> </w:t>
      </w:r>
      <w:r w:rsidR="006A06FF" w:rsidRPr="003A4738">
        <w:t>to</w:t>
      </w:r>
      <w:r w:rsidR="00375A3E" w:rsidRPr="003A4738">
        <w:t> </w:t>
      </w:r>
      <w:r w:rsidR="006A06FF" w:rsidRPr="003A4738">
        <w:t>ke</w:t>
      </w:r>
      <w:r w:rsidR="007649CB" w:rsidRPr="003A4738">
        <w:t> </w:t>
      </w:r>
      <w:r w:rsidR="006A06FF" w:rsidRPr="003A4738">
        <w:t>dni předání a</w:t>
      </w:r>
      <w:r w:rsidR="00F52B99" w:rsidRPr="003A4738">
        <w:t> </w:t>
      </w:r>
      <w:r w:rsidR="006A06FF" w:rsidRPr="003A4738">
        <w:t xml:space="preserve">převzetí </w:t>
      </w:r>
      <w:r w:rsidR="00935A29">
        <w:t xml:space="preserve">jednotlivých výstupů plnění </w:t>
      </w:r>
      <w:r w:rsidR="006A06FF" w:rsidRPr="003A4738">
        <w:t>Objednatelem na základě akceptačního řízení.</w:t>
      </w:r>
    </w:p>
    <w:p w14:paraId="14E5C639" w14:textId="20AD46D0" w:rsidR="006A06FF" w:rsidRDefault="0009151F" w:rsidP="004D2B46">
      <w:pPr>
        <w:pStyle w:val="Odstavecsmlouvy"/>
      </w:pPr>
      <w:bookmarkStart w:id="21" w:name="_Ref111577271"/>
      <w:r>
        <w:t>Dodavatel</w:t>
      </w:r>
      <w:r w:rsidR="006A06FF" w:rsidRPr="003A4738">
        <w:t xml:space="preserve"> se zavazuje, že neposkytne </w:t>
      </w:r>
      <w:r w:rsidR="00935A29">
        <w:t xml:space="preserve">jednotlivé výstupy plnění </w:t>
      </w:r>
      <w:r w:rsidR="006A06FF" w:rsidRPr="003A4738">
        <w:t xml:space="preserve">třetí </w:t>
      </w:r>
      <w:r w:rsidR="00627AD6" w:rsidRPr="003A4738">
        <w:t xml:space="preserve">osobě </w:t>
      </w:r>
      <w:r w:rsidR="006A06FF" w:rsidRPr="003A4738">
        <w:t>bez</w:t>
      </w:r>
      <w:r w:rsidR="009D23CC">
        <w:t> </w:t>
      </w:r>
      <w:r w:rsidR="006A06FF" w:rsidRPr="003A4738">
        <w:t>předchozího písemného souhlasu Objednatele.</w:t>
      </w:r>
      <w:bookmarkEnd w:id="21"/>
    </w:p>
    <w:p w14:paraId="0920FD0E" w14:textId="6D0E9645" w:rsidR="00566554" w:rsidRDefault="00566554" w:rsidP="004D2B46">
      <w:pPr>
        <w:pStyle w:val="Odstavecsmlouvy"/>
      </w:pPr>
      <w:r w:rsidRPr="00566554">
        <w:t>Objednatel je oprávněn do jednotlivých výstupů zasahovat a modifikovat je</w:t>
      </w:r>
      <w:r>
        <w:t xml:space="preserve"> a dále </w:t>
      </w:r>
      <w:r w:rsidRPr="00566554">
        <w:t>tyto výstupy poskytnout ke specifickému využití třetím osobám.</w:t>
      </w:r>
    </w:p>
    <w:p w14:paraId="3204EB41" w14:textId="2D006B87" w:rsidR="002A3749" w:rsidRDefault="002A3749" w:rsidP="002A3749">
      <w:pPr>
        <w:pStyle w:val="Odstavecsmlouvy"/>
      </w:pPr>
      <w:bookmarkStart w:id="22" w:name="_Ref111390719"/>
      <w:r>
        <w:t xml:space="preserve">V případě, že je výsledkem činnosti </w:t>
      </w:r>
      <w:r w:rsidR="0019536F">
        <w:t>Dodavatele</w:t>
      </w:r>
      <w:r>
        <w:t xml:space="preserve"> dle této </w:t>
      </w:r>
      <w:r w:rsidR="00907799">
        <w:t>Smlouv</w:t>
      </w:r>
      <w:r>
        <w:t>y dílo, které podléhá ochraně podle zákona č. 121/2000 Sb., o právu autorském, o právech souvisejících s právem autorským a o změně některých zákonů (autorský zákon), v pl. znění</w:t>
      </w:r>
      <w:r w:rsidR="007B0DFB">
        <w:t>,</w:t>
      </w:r>
      <w:r>
        <w:t xml:space="preserve"> </w:t>
      </w:r>
      <w:r w:rsidR="00B750EE">
        <w:t>Dodavatel</w:t>
      </w:r>
      <w:r>
        <w:t xml:space="preserve"> poskytuje </w:t>
      </w:r>
      <w:r w:rsidR="005556B9">
        <w:t>O</w:t>
      </w:r>
      <w:r>
        <w:t>bjednateli oprávnění k výkonu práva autorské dílo užít v níže specifikovaném rozsahu:</w:t>
      </w:r>
      <w:bookmarkEnd w:id="22"/>
      <w:r>
        <w:t xml:space="preserve"> </w:t>
      </w:r>
    </w:p>
    <w:p w14:paraId="01C1E9A5" w14:textId="13845929" w:rsidR="002A3749" w:rsidRDefault="002A3749" w:rsidP="003950CB">
      <w:pPr>
        <w:pStyle w:val="Odstavecsmlouvy"/>
        <w:numPr>
          <w:ilvl w:val="1"/>
          <w:numId w:val="28"/>
        </w:numPr>
        <w:ind w:left="851"/>
      </w:pPr>
      <w:r>
        <w:lastRenderedPageBreak/>
        <w:t>ke způsobu užití dle § 12 odst. 4 písm. a) autorského zákona</w:t>
      </w:r>
    </w:p>
    <w:p w14:paraId="072D07EE" w14:textId="77777777" w:rsidR="002A3749" w:rsidRDefault="002A3749" w:rsidP="003950CB">
      <w:pPr>
        <w:pStyle w:val="Odstavecsmlouvy"/>
        <w:numPr>
          <w:ilvl w:val="1"/>
          <w:numId w:val="28"/>
        </w:numPr>
        <w:ind w:left="851"/>
      </w:pPr>
      <w:r>
        <w:t>na dobu trvání majetkových autorských práv;</w:t>
      </w:r>
    </w:p>
    <w:p w14:paraId="6595F6A6" w14:textId="77777777" w:rsidR="002A3749" w:rsidRDefault="002A3749" w:rsidP="003950CB">
      <w:pPr>
        <w:pStyle w:val="Odstavecsmlouvy"/>
        <w:numPr>
          <w:ilvl w:val="1"/>
          <w:numId w:val="28"/>
        </w:numPr>
        <w:ind w:left="851"/>
      </w:pPr>
      <w:r>
        <w:t>na území ČR</w:t>
      </w:r>
    </w:p>
    <w:p w14:paraId="45243030" w14:textId="77777777" w:rsidR="002A3749" w:rsidRDefault="002A3749" w:rsidP="003950CB">
      <w:pPr>
        <w:pStyle w:val="Odstavecsmlouvy"/>
        <w:numPr>
          <w:ilvl w:val="1"/>
          <w:numId w:val="28"/>
        </w:numPr>
        <w:ind w:left="851"/>
      </w:pPr>
      <w:r>
        <w:t xml:space="preserve">bez množstevního omezení </w:t>
      </w:r>
    </w:p>
    <w:p w14:paraId="18596F97" w14:textId="575D3E01" w:rsidR="002A3749" w:rsidRDefault="002A3749" w:rsidP="003950CB">
      <w:pPr>
        <w:pStyle w:val="Odstavecsmlouvy"/>
        <w:numPr>
          <w:ilvl w:val="1"/>
          <w:numId w:val="28"/>
        </w:numPr>
        <w:ind w:left="851"/>
      </w:pPr>
      <w:r>
        <w:t xml:space="preserve">včetně práva autorské dílo (dále jen „SW“) měnit, upravovat, zpracovávat nebo jiným způsobem do něho zasahovat a měnit jeho zdrojový kód, a to jak </w:t>
      </w:r>
      <w:r w:rsidR="005556B9">
        <w:t>O</w:t>
      </w:r>
      <w:r>
        <w:t xml:space="preserve">bjednatelem, tak i třetími osobami, včetně práva užít SW jako celek nebo kteroukoli jeho část k vytvoření jiného díla, včetně možnosti spojení s jiným dílem nebo zahrnutí do souborného díla; </w:t>
      </w:r>
    </w:p>
    <w:p w14:paraId="3A1AB8A4" w14:textId="77777777" w:rsidR="002A3749" w:rsidRDefault="002A3749" w:rsidP="003950CB">
      <w:pPr>
        <w:pStyle w:val="Odstavecsmlouvy"/>
        <w:numPr>
          <w:ilvl w:val="1"/>
          <w:numId w:val="28"/>
        </w:numPr>
        <w:ind w:left="851"/>
      </w:pPr>
      <w:r>
        <w:t>k jakémukoliv účelu;</w:t>
      </w:r>
    </w:p>
    <w:p w14:paraId="2E2A3BAE" w14:textId="77777777" w:rsidR="002A3749" w:rsidRDefault="002A3749" w:rsidP="003950CB">
      <w:pPr>
        <w:pStyle w:val="Odstavecsmlouvy"/>
        <w:numPr>
          <w:ilvl w:val="1"/>
          <w:numId w:val="28"/>
        </w:numPr>
        <w:ind w:left="851"/>
      </w:pPr>
      <w:r>
        <w:t>jako nevýhradní;</w:t>
      </w:r>
    </w:p>
    <w:p w14:paraId="25403C5B" w14:textId="77777777" w:rsidR="002A3749" w:rsidRDefault="002A3749" w:rsidP="003950CB">
      <w:pPr>
        <w:pStyle w:val="Odstavecsmlouvy"/>
        <w:numPr>
          <w:ilvl w:val="1"/>
          <w:numId w:val="28"/>
        </w:numPr>
        <w:ind w:left="851"/>
      </w:pPr>
      <w:r>
        <w:t xml:space="preserve">bez omezení zpřístupnění dat jiným aplikacím – počítačovým programům; </w:t>
      </w:r>
    </w:p>
    <w:p w14:paraId="2C58471A" w14:textId="77777777" w:rsidR="002A3749" w:rsidRDefault="002A3749" w:rsidP="003950CB">
      <w:pPr>
        <w:pStyle w:val="Odstavecsmlouvy"/>
        <w:numPr>
          <w:ilvl w:val="1"/>
          <w:numId w:val="28"/>
        </w:numPr>
        <w:ind w:left="851"/>
      </w:pPr>
      <w:r>
        <w:t>jinak neomezená.</w:t>
      </w:r>
    </w:p>
    <w:p w14:paraId="7C56AF9D" w14:textId="0E6D2332" w:rsidR="00FB4922" w:rsidRPr="005D1EA0" w:rsidRDefault="00FB4922" w:rsidP="0088772D">
      <w:pPr>
        <w:pStyle w:val="Odstavecsmlouvy"/>
      </w:pPr>
      <w:r w:rsidRPr="005D1EA0">
        <w:t xml:space="preserve">Odměna za poskytnutí oprávnění k výkonu práva autorské dílo užít dle této </w:t>
      </w:r>
      <w:r w:rsidR="00907799">
        <w:t>Smlouv</w:t>
      </w:r>
      <w:r w:rsidRPr="005D1EA0">
        <w:t>y je součástí ceny plnění.</w:t>
      </w:r>
    </w:p>
    <w:p w14:paraId="249C0FAD" w14:textId="7382562C" w:rsidR="00FB4922" w:rsidRPr="005D1EA0" w:rsidRDefault="00FB4922" w:rsidP="0088772D">
      <w:pPr>
        <w:pStyle w:val="Odstavecsmlouvy"/>
      </w:pPr>
      <w:r w:rsidRPr="005D1EA0">
        <w:t xml:space="preserve">Oprávnění k výkonu práva autorské dílo užít, vzniká </w:t>
      </w:r>
      <w:r w:rsidR="005556B9">
        <w:t>O</w:t>
      </w:r>
      <w:r w:rsidRPr="005D1EA0">
        <w:t xml:space="preserve">bjednateli předáním a převzetím. Do tohoto okamžiku má </w:t>
      </w:r>
      <w:r w:rsidR="005556B9">
        <w:t>O</w:t>
      </w:r>
      <w:r w:rsidRPr="005D1EA0">
        <w:t>bjednatel právo užití autorské dílo v rozsahu nezbytném pro řádný provoz servisovaného systému.</w:t>
      </w:r>
    </w:p>
    <w:p w14:paraId="12121A38" w14:textId="57E2540B" w:rsidR="00FB4922" w:rsidRPr="005D1EA0" w:rsidRDefault="00E81882" w:rsidP="00F44C2C">
      <w:pPr>
        <w:pStyle w:val="Odstavecsmlouvy"/>
      </w:pPr>
      <w:r>
        <w:t>Dodavatel</w:t>
      </w:r>
      <w:r w:rsidR="00FB4922" w:rsidRPr="005D1EA0">
        <w:t xml:space="preserve"> se zavazuje, že jakákoli </w:t>
      </w:r>
      <w:r w:rsidR="00B750EE">
        <w:t>Dodavatel</w:t>
      </w:r>
      <w:r w:rsidR="00FB4922" w:rsidRPr="005D1EA0">
        <w:t xml:space="preserve">em dodaná nebo zpřístupněná aktualizace, nebo jiná úprava bude autorskoprávně nezávadná a bude podléhat stejnému rozsahu oprávnění k výkonu práva autorské dílo užít dle </w:t>
      </w:r>
      <w:r w:rsidR="00F44C2C">
        <w:t>odst.</w:t>
      </w:r>
      <w:r w:rsidR="00F44C2C" w:rsidRPr="005D1EA0">
        <w:t xml:space="preserve"> </w:t>
      </w:r>
      <w:r w:rsidR="00F44C2C">
        <w:fldChar w:fldCharType="begin"/>
      </w:r>
      <w:r w:rsidR="00F44C2C">
        <w:instrText xml:space="preserve"> REF _Ref111390719 \r \h </w:instrText>
      </w:r>
      <w:r w:rsidR="00F44C2C">
        <w:fldChar w:fldCharType="separate"/>
      </w:r>
      <w:r w:rsidR="006E06B8">
        <w:t>9.5</w:t>
      </w:r>
      <w:r w:rsidR="00F44C2C">
        <w:fldChar w:fldCharType="end"/>
      </w:r>
      <w:r w:rsidR="00FB4922">
        <w:t xml:space="preserve">. této </w:t>
      </w:r>
      <w:r w:rsidR="00907799">
        <w:t>Smlouv</w:t>
      </w:r>
      <w:r w:rsidR="00FB4922">
        <w:t>y</w:t>
      </w:r>
      <w:r w:rsidR="00FB4922" w:rsidRPr="005D1EA0">
        <w:t>.</w:t>
      </w:r>
    </w:p>
    <w:p w14:paraId="5B849CED" w14:textId="6582BC70" w:rsidR="00FB4922" w:rsidRPr="005D1EA0" w:rsidRDefault="00FB4922" w:rsidP="00E81882">
      <w:pPr>
        <w:pStyle w:val="Odstavecsmlouvy"/>
      </w:pPr>
      <w:r w:rsidRPr="005D1EA0">
        <w:t xml:space="preserve">Licence svědčící </w:t>
      </w:r>
      <w:r w:rsidR="005556B9">
        <w:t>O</w:t>
      </w:r>
      <w:r w:rsidRPr="005D1EA0">
        <w:t>bjednateli přechází i na jeho právního nástupce za stejných podmínek a</w:t>
      </w:r>
      <w:r w:rsidR="00E81882">
        <w:t> </w:t>
      </w:r>
      <w:r w:rsidRPr="005D1EA0">
        <w:t>ve stejném rozsahu.</w:t>
      </w:r>
    </w:p>
    <w:p w14:paraId="09850DFD" w14:textId="737FDEB0" w:rsidR="00FB4922" w:rsidRPr="005D1EA0" w:rsidRDefault="00E81882" w:rsidP="00E81882">
      <w:pPr>
        <w:pStyle w:val="Odstavecsmlouvy"/>
      </w:pPr>
      <w:r>
        <w:t>Dodavatel</w:t>
      </w:r>
      <w:r w:rsidRPr="005D1EA0">
        <w:t xml:space="preserve"> </w:t>
      </w:r>
      <w:r w:rsidR="00FB4922" w:rsidRPr="005D1EA0">
        <w:t xml:space="preserve">výslovně souhlasí s tím, že licenci dle této </w:t>
      </w:r>
      <w:r w:rsidR="00907799">
        <w:t>Smlouv</w:t>
      </w:r>
      <w:r w:rsidR="00FB4922" w:rsidRPr="005D1EA0">
        <w:t xml:space="preserve">y je za podmínek stanovených touto </w:t>
      </w:r>
      <w:r w:rsidR="00907799">
        <w:t>Smlouv</w:t>
      </w:r>
      <w:r w:rsidR="00FB4922" w:rsidRPr="005D1EA0">
        <w:t xml:space="preserve">ou oprávněn užívat </w:t>
      </w:r>
      <w:r w:rsidR="00932C80">
        <w:t>O</w:t>
      </w:r>
      <w:r w:rsidR="00FB4922" w:rsidRPr="005D1EA0">
        <w:t xml:space="preserve">bjednatel a každá </w:t>
      </w:r>
      <w:r>
        <w:t xml:space="preserve">podřízená organizace </w:t>
      </w:r>
      <w:r w:rsidR="00FB4922" w:rsidRPr="005D1EA0">
        <w:t xml:space="preserve">a dále smluvní partneři </w:t>
      </w:r>
      <w:r w:rsidR="00932C80">
        <w:t xml:space="preserve">Objednatele </w:t>
      </w:r>
      <w:r w:rsidR="00FB4922" w:rsidRPr="005D1EA0">
        <w:t xml:space="preserve">v rozsahu nutném pro splnění jejich smluvních povinností vůči </w:t>
      </w:r>
      <w:r w:rsidR="00932C80">
        <w:t>Objednateli</w:t>
      </w:r>
      <w:r w:rsidR="00FB4922" w:rsidRPr="005D1EA0">
        <w:t>.</w:t>
      </w:r>
    </w:p>
    <w:p w14:paraId="507646E0" w14:textId="3FB6146B" w:rsidR="00FB4922" w:rsidRPr="005D1EA0" w:rsidRDefault="00FB4922" w:rsidP="00713259">
      <w:pPr>
        <w:pStyle w:val="Odstavecsmlouvy"/>
      </w:pPr>
      <w:r w:rsidRPr="005D1EA0">
        <w:t xml:space="preserve">Objednatel je oprávněn postoupit licence zcela nebo z části na </w:t>
      </w:r>
      <w:r w:rsidR="00713259">
        <w:t>podřízené organizace</w:t>
      </w:r>
      <w:r w:rsidRPr="005D1EA0">
        <w:t xml:space="preserve"> bez nutnosti jakéhokoliv souhlasu </w:t>
      </w:r>
      <w:r w:rsidR="00B750EE">
        <w:t>Dodavatel</w:t>
      </w:r>
      <w:r w:rsidRPr="005D1EA0">
        <w:t>e.</w:t>
      </w:r>
    </w:p>
    <w:p w14:paraId="1872D83D" w14:textId="0B8EEA7F" w:rsidR="00FB4922" w:rsidRPr="005D1EA0" w:rsidRDefault="00FB4922" w:rsidP="007C1A60">
      <w:pPr>
        <w:pStyle w:val="Odstavecsmlouvy"/>
      </w:pPr>
      <w:r w:rsidRPr="005D1EA0">
        <w:t xml:space="preserve">S ohledem na skutečnost, že licenční ujednání jsou sjednána na dobu určitou, smluvní strany si sjednávají, že </w:t>
      </w:r>
      <w:r w:rsidR="00B750EE">
        <w:t>Dodavatel</w:t>
      </w:r>
      <w:r w:rsidRPr="005D1EA0">
        <w:t xml:space="preserve"> není </w:t>
      </w:r>
      <w:r w:rsidR="00713259" w:rsidRPr="005D1EA0">
        <w:t>oprávněn učinit</w:t>
      </w:r>
      <w:r w:rsidRPr="005D1EA0">
        <w:t xml:space="preserve"> výpověď licenční </w:t>
      </w:r>
      <w:r w:rsidR="00907799">
        <w:t>Smlouv</w:t>
      </w:r>
      <w:r w:rsidRPr="005D1EA0">
        <w:t xml:space="preserve">y. Pro vyloučení veškerých pochybností se </w:t>
      </w:r>
      <w:r w:rsidR="00B27FD9">
        <w:t>Dodavatel</w:t>
      </w:r>
      <w:r w:rsidRPr="005D1EA0">
        <w:t xml:space="preserve"> tímto výslovně vzdává práva dle § 2000 občanského zákoníku.</w:t>
      </w:r>
    </w:p>
    <w:p w14:paraId="08DE6991" w14:textId="04C6B4A0" w:rsidR="00FB4922" w:rsidRPr="005D1EA0" w:rsidRDefault="00B750EE" w:rsidP="00B27FD9">
      <w:pPr>
        <w:pStyle w:val="Odstavecsmlouvy"/>
      </w:pPr>
      <w:r>
        <w:t>Dodavatel</w:t>
      </w:r>
      <w:r w:rsidR="00FB4922" w:rsidRPr="005D1EA0">
        <w:t xml:space="preserve"> bere na vědomí, že pro </w:t>
      </w:r>
      <w:r w:rsidR="005556B9">
        <w:t>O</w:t>
      </w:r>
      <w:r w:rsidR="00FB4922" w:rsidRPr="005D1EA0">
        <w:t>bjednatele je oprávněn vykonávat ICT procesy externí subjekt včetně správy a provozování počítačového programu/informačního systému.</w:t>
      </w:r>
    </w:p>
    <w:p w14:paraId="57848524" w14:textId="77777777" w:rsidR="00FB4922" w:rsidRPr="00171642" w:rsidRDefault="00FB4922" w:rsidP="00584B5A">
      <w:pPr>
        <w:pStyle w:val="ustanoven1"/>
        <w:spacing w:before="120" w:line="360" w:lineRule="auto"/>
        <w:outlineLvl w:val="1"/>
        <w:rPr>
          <w:rFonts w:cs="Arial"/>
          <w:b/>
        </w:rPr>
      </w:pPr>
      <w:r w:rsidRPr="00171642">
        <w:rPr>
          <w:rFonts w:cs="Arial"/>
          <w:b/>
        </w:rPr>
        <w:t>Databáze</w:t>
      </w:r>
    </w:p>
    <w:p w14:paraId="11F48907" w14:textId="27FDB344" w:rsidR="00FB4922" w:rsidRPr="005D1EA0" w:rsidRDefault="00FB4922" w:rsidP="0016126F">
      <w:pPr>
        <w:pStyle w:val="Odstavecsmlouvy"/>
        <w:ind w:left="567" w:hanging="567"/>
      </w:pPr>
      <w:r w:rsidRPr="005D1EA0">
        <w:t xml:space="preserve">Bude-li výsledkem činnosti </w:t>
      </w:r>
      <w:r w:rsidR="00835E5B">
        <w:t xml:space="preserve">Dodavatele </w:t>
      </w:r>
      <w:r w:rsidRPr="005D1EA0">
        <w:t xml:space="preserve">dle této </w:t>
      </w:r>
      <w:r w:rsidR="007B0DFB">
        <w:t>S</w:t>
      </w:r>
      <w:r w:rsidRPr="005D1EA0">
        <w:t xml:space="preserve">mlouvy databáze (ve smyslu § 88 a násl. zák. č. 121/2000 Sb.) je pořizovatelem databáze ve smyslu § 89 zák. č. 121/2000 Sb. </w:t>
      </w:r>
      <w:r w:rsidR="005556B9">
        <w:t>O</w:t>
      </w:r>
      <w:r w:rsidRPr="005D1EA0">
        <w:t>bjednatel. Databází se rozumí i jakákoliv úložiště nestrukturovaných dat.</w:t>
      </w:r>
    </w:p>
    <w:p w14:paraId="35AE0C45" w14:textId="4AD2FF56" w:rsidR="007C7BF6" w:rsidRPr="003A4738" w:rsidRDefault="00FB4922" w:rsidP="00835E5B">
      <w:pPr>
        <w:pStyle w:val="Odstavecsmlouvy"/>
      </w:pPr>
      <w:r w:rsidRPr="005D1EA0">
        <w:t xml:space="preserve">Data </w:t>
      </w:r>
      <w:r w:rsidR="00835E5B">
        <w:t>O</w:t>
      </w:r>
      <w:r w:rsidRPr="005D1EA0">
        <w:t xml:space="preserve">bjednatele uložená v jakékoliv databázi jsou vždy ve vlastnictví </w:t>
      </w:r>
      <w:r>
        <w:t>o</w:t>
      </w:r>
      <w:r w:rsidRPr="005D1EA0">
        <w:t>bjednatele i</w:t>
      </w:r>
      <w:r w:rsidR="00B27FD9">
        <w:t> </w:t>
      </w:r>
      <w:r w:rsidRPr="005D1EA0">
        <w:t>v</w:t>
      </w:r>
      <w:r w:rsidR="00B27FD9">
        <w:t> </w:t>
      </w:r>
      <w:r w:rsidRPr="005D1EA0">
        <w:t xml:space="preserve">případě jejich formální úpravy a </w:t>
      </w:r>
      <w:r w:rsidR="005556B9">
        <w:t>O</w:t>
      </w:r>
      <w:r w:rsidRPr="005D1EA0">
        <w:t>bjednatel má právo s nimi jakkoliv bezplatně nakládat.</w:t>
      </w:r>
    </w:p>
    <w:p w14:paraId="72D128D7" w14:textId="1B13E641" w:rsidR="00E37BC8" w:rsidRDefault="00A5637E" w:rsidP="00305B87">
      <w:pPr>
        <w:pStyle w:val="Heading1"/>
      </w:pPr>
      <w:r w:rsidRPr="003A4738">
        <w:lastRenderedPageBreak/>
        <w:t>Ochrana informací</w:t>
      </w:r>
      <w:r w:rsidR="00E37BC8" w:rsidRPr="003A4738">
        <w:t xml:space="preserve"> </w:t>
      </w:r>
    </w:p>
    <w:p w14:paraId="7B1D4B50" w14:textId="5E05FBDF" w:rsidR="006038BA" w:rsidRDefault="0009151F" w:rsidP="00CF7975">
      <w:pPr>
        <w:pStyle w:val="Odstavecsmlouvy"/>
        <w:ind w:left="680" w:hanging="680"/>
        <w:rPr>
          <w:bCs/>
          <w:iCs/>
        </w:rPr>
      </w:pPr>
      <w:r>
        <w:t>Dodavatel</w:t>
      </w:r>
      <w:r w:rsidR="006038BA">
        <w:t xml:space="preserve"> se zavazuje, že zachová jako důvěrné veškeré informace, o kterých se dozví v </w:t>
      </w:r>
      <w:r w:rsidR="006038BA" w:rsidRPr="00CF7975">
        <w:t>souvislosti</w:t>
      </w:r>
      <w:r w:rsidR="006038BA">
        <w:t xml:space="preserve">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1B9A5299" w:rsidR="006038BA" w:rsidRPr="002F60F9" w:rsidRDefault="0009151F" w:rsidP="00CF7975">
      <w:pPr>
        <w:pStyle w:val="Odstavecsmlouvy"/>
        <w:ind w:left="680" w:hanging="680"/>
        <w:rPr>
          <w:bCs/>
          <w:iCs/>
        </w:rPr>
      </w:pPr>
      <w:r>
        <w:t>Dodavatel</w:t>
      </w:r>
      <w:r w:rsidR="006038BA">
        <w:t xml:space="preserve"> se zavazuje, že neuvolní, nesdělí ani nezpřístupní jakékoliv třetí osobě Důvěrné informace získané od Objednatele bez jeho předchozího písemného souhlasu, a to </w:t>
      </w:r>
      <w:r w:rsidR="006038BA" w:rsidRPr="002F60F9">
        <w:t xml:space="preserve">v jakékoliv formě, a že podnikne všechny nezbytné kroky k zabezpečení těchto Důvěrných informací. Závazek mlčenlivosti a ochrany Důvěrných informací zůstává v platnosti neomezeně dlouho i po ukončení </w:t>
      </w:r>
      <w:r w:rsidR="007B0DFB">
        <w:t>doby trvání</w:t>
      </w:r>
      <w:r w:rsidR="007B0DFB" w:rsidRPr="002F60F9">
        <w:t xml:space="preserve"> </w:t>
      </w:r>
      <w:r w:rsidR="006038BA" w:rsidRPr="002F60F9">
        <w:t>tohoto smluvního vztahu.</w:t>
      </w:r>
    </w:p>
    <w:p w14:paraId="692BC208" w14:textId="5F930C7C" w:rsidR="006038BA" w:rsidRPr="002F60F9" w:rsidRDefault="0009151F" w:rsidP="00CF7975">
      <w:pPr>
        <w:pStyle w:val="Odstavecsmlouvy"/>
        <w:ind w:left="680" w:hanging="680"/>
        <w:rPr>
          <w:bCs/>
          <w:iCs/>
        </w:rPr>
      </w:pPr>
      <w:r>
        <w:t>Dodavatel</w:t>
      </w:r>
      <w:r w:rsidR="006038BA" w:rsidRPr="002F60F9">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t xml:space="preserve">příp. i dalších osob, </w:t>
      </w:r>
      <w:r w:rsidR="006038BA" w:rsidRPr="002F60F9">
        <w:t>zavazuje se zpracovávat tyto osobní údaje pouze v rozsahu nezbytném pro plnění této Smlouvy a po dobu nezbytnou k plnění této Smlouvy.</w:t>
      </w:r>
    </w:p>
    <w:p w14:paraId="4EBFA7A3" w14:textId="67B444CB" w:rsidR="006038BA" w:rsidRDefault="0009151F" w:rsidP="00CF7975">
      <w:pPr>
        <w:pStyle w:val="Odstavecsmlouvy"/>
        <w:ind w:left="680" w:hanging="680"/>
        <w:rPr>
          <w:bCs/>
          <w:iCs/>
        </w:rPr>
      </w:pPr>
      <w:r>
        <w:t>Dodavatel</w:t>
      </w:r>
      <w:r w:rsidR="006038BA" w:rsidRPr="002F60F9">
        <w:t xml:space="preserve"> se zavazuje</w:t>
      </w:r>
      <w:r w:rsidR="006038BA">
        <w:t xml:space="preserve"> zabezpečit veškeré podklady poskytnuté mu Objednatelem mající charakter Důvěrné informace, proti jejich odcizení nebo jinému zneužití třetí osobou.</w:t>
      </w:r>
    </w:p>
    <w:p w14:paraId="298F0649" w14:textId="4774B815" w:rsidR="006038BA" w:rsidRDefault="0009151F" w:rsidP="00CF7975">
      <w:pPr>
        <w:pStyle w:val="Odstavecsmlouvy"/>
        <w:ind w:left="680" w:hanging="680"/>
        <w:rPr>
          <w:bCs/>
          <w:iCs/>
        </w:rPr>
      </w:pPr>
      <w:r>
        <w:t>Dodavatel</w:t>
      </w:r>
      <w:r w:rsidR="006038BA">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t>Dodavatel</w:t>
      </w:r>
      <w:r w:rsidR="006038BA">
        <w:t>.</w:t>
      </w:r>
    </w:p>
    <w:p w14:paraId="6EF0F1D6" w14:textId="77777777" w:rsidR="006038BA" w:rsidRDefault="006038BA" w:rsidP="00CF7975">
      <w:pPr>
        <w:pStyle w:val="Odstavecsmlouvy"/>
        <w:ind w:left="680" w:hanging="680"/>
        <w:rPr>
          <w:bCs/>
          <w:iCs/>
        </w:rPr>
      </w:pPr>
      <w:r>
        <w:t xml:space="preserve">Povinnost zachovávat mlčenlivost se nevztahuje na informace: </w:t>
      </w:r>
    </w:p>
    <w:p w14:paraId="2C7A9E59" w14:textId="5EEE80A2"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cs="Arial"/>
          <w:sz w:val="20"/>
        </w:rPr>
      </w:pPr>
      <w:r>
        <w:rPr>
          <w:rFonts w:cs="Arial"/>
          <w:sz w:val="20"/>
        </w:rPr>
        <w:t>které jsou nebo se stanou všeobecně a veřejně přístupnými jinak, než porušením ustanovení tohoto článku této</w:t>
      </w:r>
      <w:r w:rsidR="00853DC7">
        <w:rPr>
          <w:rFonts w:cs="Arial"/>
          <w:sz w:val="20"/>
        </w:rPr>
        <w:t xml:space="preserve"> Smlouvy ze strany </w:t>
      </w:r>
      <w:r w:rsidR="0009151F">
        <w:rPr>
          <w:rFonts w:cs="Arial"/>
          <w:sz w:val="20"/>
        </w:rPr>
        <w:t>Dodavatel</w:t>
      </w:r>
      <w:r w:rsidR="00853DC7">
        <w:rPr>
          <w:rFonts w:cs="Arial"/>
          <w:sz w:val="20"/>
        </w:rPr>
        <w:t>e</w:t>
      </w:r>
      <w:r>
        <w:rPr>
          <w:rFonts w:cs="Arial"/>
          <w:sz w:val="20"/>
        </w:rPr>
        <w:t>;</w:t>
      </w:r>
    </w:p>
    <w:p w14:paraId="77197CB1" w14:textId="1BE3ACE9"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cs="Arial"/>
          <w:sz w:val="20"/>
        </w:rPr>
      </w:pPr>
      <w:r>
        <w:rPr>
          <w:rFonts w:cs="Arial"/>
          <w:sz w:val="20"/>
        </w:rPr>
        <w:t xml:space="preserve">které jsou </w:t>
      </w:r>
      <w:r w:rsidR="0009151F">
        <w:rPr>
          <w:rFonts w:cs="Arial"/>
          <w:sz w:val="20"/>
        </w:rPr>
        <w:t>Dodavatel</w:t>
      </w:r>
      <w:r w:rsidR="00853DC7">
        <w:rPr>
          <w:rFonts w:cs="Arial"/>
          <w:sz w:val="20"/>
        </w:rPr>
        <w:t>i</w:t>
      </w:r>
      <w:r>
        <w:rPr>
          <w:rFonts w:cs="Arial"/>
          <w:sz w:val="20"/>
        </w:rPr>
        <w:t xml:space="preserve"> známy a byly mu volně k dispozici ještě před přijetím těchto informací od Objednatele;</w:t>
      </w:r>
    </w:p>
    <w:p w14:paraId="27D193A1" w14:textId="5DD1DA73"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cs="Arial"/>
          <w:sz w:val="20"/>
        </w:rPr>
      </w:pPr>
      <w:r>
        <w:rPr>
          <w:rFonts w:cs="Arial"/>
          <w:sz w:val="20"/>
        </w:rPr>
        <w:t xml:space="preserve">které budou následně </w:t>
      </w:r>
      <w:r w:rsidR="0009151F">
        <w:rPr>
          <w:rFonts w:cs="Arial"/>
          <w:sz w:val="20"/>
        </w:rPr>
        <w:t>Dodavatel</w:t>
      </w:r>
      <w:r w:rsidR="00853DC7">
        <w:rPr>
          <w:rFonts w:cs="Arial"/>
          <w:sz w:val="20"/>
        </w:rPr>
        <w:t xml:space="preserve">i </w:t>
      </w:r>
      <w:r>
        <w:rPr>
          <w:rFonts w:cs="Arial"/>
          <w:sz w:val="20"/>
        </w:rPr>
        <w:t xml:space="preserve">sděleny bez závazku mlčenlivosti třetích osob, jež rovněž nejsou ve vztahu k nim nijak vázány; a </w:t>
      </w:r>
    </w:p>
    <w:p w14:paraId="2E194EBF" w14:textId="77777777"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cs="Arial"/>
          <w:sz w:val="20"/>
        </w:rPr>
      </w:pPr>
      <w:r>
        <w:rPr>
          <w:rFonts w:cs="Arial"/>
          <w:sz w:val="20"/>
        </w:rPr>
        <w:t>jejichž sdělení vyžadují platné a účinné právní předpisy České republiky.</w:t>
      </w:r>
    </w:p>
    <w:p w14:paraId="244F1852" w14:textId="03F131B7" w:rsidR="0086181F" w:rsidRPr="00E53C7F" w:rsidRDefault="00E60AC9" w:rsidP="00305B87">
      <w:pPr>
        <w:pStyle w:val="Heading1"/>
      </w:pPr>
      <w:r>
        <w:t>Sankční ujednání</w:t>
      </w:r>
    </w:p>
    <w:p w14:paraId="1498DEA0" w14:textId="5A81A03B" w:rsidR="00C463C7" w:rsidRPr="00C46D40" w:rsidRDefault="00C463C7" w:rsidP="00CF1239">
      <w:pPr>
        <w:pStyle w:val="Odstavecsmlouvy"/>
        <w:numPr>
          <w:ilvl w:val="0"/>
          <w:numId w:val="0"/>
        </w:numPr>
        <w:ind w:left="432" w:hanging="432"/>
        <w:rPr>
          <w:b/>
          <w:bCs/>
        </w:rPr>
      </w:pPr>
      <w:r w:rsidRPr="00C46D40">
        <w:rPr>
          <w:b/>
          <w:bCs/>
        </w:rPr>
        <w:t>Sankce p</w:t>
      </w:r>
      <w:r w:rsidR="00C46D40" w:rsidRPr="00C46D40">
        <w:rPr>
          <w:b/>
          <w:bCs/>
        </w:rPr>
        <w:t xml:space="preserve">ři poskytování Technické podpory dle odst. </w:t>
      </w:r>
      <w:r w:rsidR="00C46D40" w:rsidRPr="00C46D40">
        <w:rPr>
          <w:b/>
          <w:bCs/>
        </w:rPr>
        <w:fldChar w:fldCharType="begin"/>
      </w:r>
      <w:r w:rsidR="00C46D40" w:rsidRPr="00C46D40">
        <w:rPr>
          <w:b/>
          <w:bCs/>
        </w:rPr>
        <w:instrText xml:space="preserve"> REF _Ref83027029 \r \h </w:instrText>
      </w:r>
      <w:r w:rsidR="00C46D40">
        <w:rPr>
          <w:b/>
          <w:bCs/>
        </w:rPr>
        <w:instrText xml:space="preserve"> \* MERGEFORMAT </w:instrText>
      </w:r>
      <w:r w:rsidR="00C46D40" w:rsidRPr="00C46D40">
        <w:rPr>
          <w:b/>
          <w:bCs/>
        </w:rPr>
      </w:r>
      <w:r w:rsidR="00C46D40" w:rsidRPr="00C46D40">
        <w:rPr>
          <w:b/>
          <w:bCs/>
        </w:rPr>
        <w:fldChar w:fldCharType="separate"/>
      </w:r>
      <w:r w:rsidR="006E06B8">
        <w:rPr>
          <w:b/>
          <w:bCs/>
        </w:rPr>
        <w:t>2.1.1</w:t>
      </w:r>
      <w:r w:rsidR="00C46D40" w:rsidRPr="00C46D40">
        <w:rPr>
          <w:b/>
          <w:bCs/>
        </w:rPr>
        <w:fldChar w:fldCharType="end"/>
      </w:r>
      <w:r w:rsidR="00C46D40" w:rsidRPr="00C46D40">
        <w:rPr>
          <w:b/>
          <w:bCs/>
        </w:rPr>
        <w:t xml:space="preserve"> této </w:t>
      </w:r>
      <w:r w:rsidR="00CF1239" w:rsidRPr="00C46D40">
        <w:rPr>
          <w:b/>
          <w:bCs/>
        </w:rPr>
        <w:t>Smlouvy</w:t>
      </w:r>
    </w:p>
    <w:p w14:paraId="528C1D91" w14:textId="7D19EACF" w:rsidR="00C463C7" w:rsidRDefault="00C46D40" w:rsidP="00C463C7">
      <w:pPr>
        <w:pStyle w:val="Odstavecsmlouvy"/>
      </w:pPr>
      <w:r>
        <w:t>Dodavatel</w:t>
      </w:r>
      <w:r w:rsidR="00C463C7">
        <w:t xml:space="preserve"> se zavazuje zaplatit </w:t>
      </w:r>
      <w:r w:rsidR="00CF1239">
        <w:t>O</w:t>
      </w:r>
      <w:r w:rsidR="00C463C7">
        <w:t>bjednateli smluvní pokuty za nedodržení lhůty odezvy z</w:t>
      </w:r>
      <w:r>
        <w:t> </w:t>
      </w:r>
      <w:r w:rsidR="00C463C7">
        <w:t xml:space="preserve">důvodů výhradně na straně </w:t>
      </w:r>
      <w:r w:rsidR="00CF1239">
        <w:t>Dodavatele</w:t>
      </w:r>
      <w:r w:rsidR="00C463C7">
        <w:t>:</w:t>
      </w:r>
    </w:p>
    <w:p w14:paraId="6457351E" w14:textId="77777777" w:rsidR="00C463C7" w:rsidRDefault="00C463C7" w:rsidP="00CF1239">
      <w:pPr>
        <w:pStyle w:val="Odstavecsmlouvy"/>
        <w:numPr>
          <w:ilvl w:val="2"/>
          <w:numId w:val="1"/>
        </w:numPr>
      </w:pPr>
      <w:r>
        <w:t>pro vady/incidenty kategorie V 5 000,- Kč (slovy pět tisíc korun českých) za každou i započatou hodinu prodlení,</w:t>
      </w:r>
    </w:p>
    <w:p w14:paraId="009D99E4" w14:textId="77777777" w:rsidR="00C463C7" w:rsidRDefault="00C463C7" w:rsidP="00CF1239">
      <w:pPr>
        <w:pStyle w:val="Odstavecsmlouvy"/>
        <w:numPr>
          <w:ilvl w:val="2"/>
          <w:numId w:val="1"/>
        </w:numPr>
      </w:pPr>
      <w:r>
        <w:t>pro vady/incidenty kategorie S 5 000,- Kč (slovy pět tisíc korun českých) za každý i započatý den prodlení,</w:t>
      </w:r>
    </w:p>
    <w:p w14:paraId="39257913" w14:textId="77777777" w:rsidR="00C463C7" w:rsidRDefault="00C463C7" w:rsidP="00CF1239">
      <w:pPr>
        <w:pStyle w:val="Odstavecsmlouvy"/>
        <w:numPr>
          <w:ilvl w:val="2"/>
          <w:numId w:val="1"/>
        </w:numPr>
      </w:pPr>
      <w:r>
        <w:t>pro vady/incidenty kategorie N a pro požadavek 1 000,- Kč (slovy jeden tisíc korun českých) za každý i započatý den prodlení.</w:t>
      </w:r>
    </w:p>
    <w:p w14:paraId="6DA29F0C" w14:textId="31686200" w:rsidR="00C463C7" w:rsidRDefault="00CF1239" w:rsidP="00C463C7">
      <w:pPr>
        <w:pStyle w:val="Odstavecsmlouvy"/>
      </w:pPr>
      <w:r>
        <w:lastRenderedPageBreak/>
        <w:t xml:space="preserve">Dodavatel </w:t>
      </w:r>
      <w:r w:rsidR="00C463C7">
        <w:t xml:space="preserve">se zavazuje zaplatit </w:t>
      </w:r>
      <w:r>
        <w:t>O</w:t>
      </w:r>
      <w:r w:rsidR="00C463C7">
        <w:t xml:space="preserve">bjednateli smluvní pokutu za nedodržení lhůty vyřešení z důvodů výhradně na straně </w:t>
      </w:r>
      <w:r>
        <w:t>Dodavatele</w:t>
      </w:r>
      <w:r w:rsidR="00C463C7">
        <w:t>:</w:t>
      </w:r>
    </w:p>
    <w:p w14:paraId="12BC902A" w14:textId="77777777" w:rsidR="00C463C7" w:rsidRDefault="00C463C7" w:rsidP="00CF1239">
      <w:pPr>
        <w:pStyle w:val="Odstavecsmlouvy"/>
        <w:numPr>
          <w:ilvl w:val="2"/>
          <w:numId w:val="1"/>
        </w:numPr>
      </w:pPr>
      <w:r>
        <w:t>pro vady/incidenty kategorie V 10 000,- Kč (slovy deset tisíc korun českých) za každou i započatou hodinu prodlení,</w:t>
      </w:r>
    </w:p>
    <w:p w14:paraId="66F35806" w14:textId="77777777" w:rsidR="00C463C7" w:rsidRDefault="00C463C7" w:rsidP="00CF1239">
      <w:pPr>
        <w:pStyle w:val="Odstavecsmlouvy"/>
        <w:numPr>
          <w:ilvl w:val="2"/>
          <w:numId w:val="1"/>
        </w:numPr>
      </w:pPr>
      <w:r>
        <w:t>pro vady/incidenty kategorie S 7 000,- Kč (slovy sedm tisíc korun českých) za každý i započatý den prodlení,</w:t>
      </w:r>
    </w:p>
    <w:p w14:paraId="2084C3EF" w14:textId="77777777" w:rsidR="00C463C7" w:rsidRDefault="00C463C7" w:rsidP="00CF1239">
      <w:pPr>
        <w:pStyle w:val="Odstavecsmlouvy"/>
        <w:numPr>
          <w:ilvl w:val="2"/>
          <w:numId w:val="1"/>
        </w:numPr>
      </w:pPr>
      <w:r>
        <w:t>pro vady/incidenty kategorie N a pro požadavek 3 000,- Kč (slovy tři tisíce korun českých) za každý i započatý den prodlení.</w:t>
      </w:r>
    </w:p>
    <w:p w14:paraId="4944CBA5" w14:textId="51DF65A8" w:rsidR="00E536CD" w:rsidRPr="00E536CD" w:rsidRDefault="00E972A4" w:rsidP="00CF1239">
      <w:pPr>
        <w:pStyle w:val="Odstavecsmlouvy"/>
        <w:numPr>
          <w:ilvl w:val="0"/>
          <w:numId w:val="0"/>
        </w:numPr>
        <w:ind w:left="432" w:hanging="432"/>
        <w:rPr>
          <w:b/>
          <w:bCs/>
        </w:rPr>
      </w:pPr>
      <w:r w:rsidRPr="00E536CD">
        <w:rPr>
          <w:b/>
          <w:bCs/>
        </w:rPr>
        <w:t>Sankce při realizaci Implementace</w:t>
      </w:r>
      <w:r w:rsidR="00E536CD" w:rsidRPr="00E536CD">
        <w:rPr>
          <w:b/>
          <w:bCs/>
        </w:rPr>
        <w:t xml:space="preserve"> dle odst. </w:t>
      </w:r>
      <w:r w:rsidR="00E536CD" w:rsidRPr="00E536CD">
        <w:rPr>
          <w:b/>
          <w:bCs/>
        </w:rPr>
        <w:fldChar w:fldCharType="begin"/>
      </w:r>
      <w:r w:rsidR="00E536CD" w:rsidRPr="00E536CD">
        <w:rPr>
          <w:b/>
          <w:bCs/>
        </w:rPr>
        <w:instrText xml:space="preserve"> REF _Ref111387951 \r \h </w:instrText>
      </w:r>
      <w:r w:rsidR="00E536CD">
        <w:rPr>
          <w:b/>
          <w:bCs/>
        </w:rPr>
        <w:instrText xml:space="preserve"> \* MERGEFORMAT </w:instrText>
      </w:r>
      <w:r w:rsidR="00E536CD" w:rsidRPr="00E536CD">
        <w:rPr>
          <w:b/>
          <w:bCs/>
        </w:rPr>
      </w:r>
      <w:r w:rsidR="00E536CD" w:rsidRPr="00E536CD">
        <w:rPr>
          <w:b/>
          <w:bCs/>
        </w:rPr>
        <w:fldChar w:fldCharType="separate"/>
      </w:r>
      <w:r w:rsidR="006E06B8">
        <w:rPr>
          <w:b/>
          <w:bCs/>
        </w:rPr>
        <w:t>2.1.2</w:t>
      </w:r>
      <w:r w:rsidR="00E536CD" w:rsidRPr="00E536CD">
        <w:rPr>
          <w:b/>
          <w:bCs/>
        </w:rPr>
        <w:fldChar w:fldCharType="end"/>
      </w:r>
      <w:r w:rsidR="00E536CD" w:rsidRPr="00E536CD">
        <w:rPr>
          <w:b/>
          <w:bCs/>
        </w:rPr>
        <w:t xml:space="preserve"> této Smlouvy</w:t>
      </w:r>
    </w:p>
    <w:p w14:paraId="4F6EEC62" w14:textId="2C7DE755" w:rsidR="00E536CD" w:rsidRDefault="00E536CD" w:rsidP="00E536CD">
      <w:pPr>
        <w:pStyle w:val="Odstavecsmlouvy"/>
      </w:pPr>
      <w:r w:rsidRPr="003A4738">
        <w:t xml:space="preserve">V případě prodlení </w:t>
      </w:r>
      <w:r>
        <w:t xml:space="preserve">Dodavatele </w:t>
      </w:r>
      <w:r w:rsidRPr="003A4738">
        <w:t>s</w:t>
      </w:r>
      <w:r>
        <w:t xml:space="preserve"> dokončením Implementace </w:t>
      </w:r>
      <w:r w:rsidR="00253C7B">
        <w:t xml:space="preserve">v termínu dle odst. </w:t>
      </w:r>
      <w:r w:rsidR="00253C7B">
        <w:fldChar w:fldCharType="begin"/>
      </w:r>
      <w:r w:rsidR="00253C7B">
        <w:instrText xml:space="preserve"> REF _Ref111576620 \r \h </w:instrText>
      </w:r>
      <w:r w:rsidR="00253C7B">
        <w:fldChar w:fldCharType="separate"/>
      </w:r>
      <w:r w:rsidR="006E06B8">
        <w:t>3.4</w:t>
      </w:r>
      <w:r w:rsidR="00253C7B">
        <w:fldChar w:fldCharType="end"/>
      </w:r>
      <w:r w:rsidR="00253C7B">
        <w:t xml:space="preserve"> této Smlouvy </w:t>
      </w:r>
      <w:r w:rsidR="00253C7B" w:rsidRPr="00F2386F">
        <w:t>se </w:t>
      </w:r>
      <w:r w:rsidR="00253C7B">
        <w:t>Dodavatel</w:t>
      </w:r>
      <w:r w:rsidR="00253C7B" w:rsidRPr="00F2386F">
        <w:t xml:space="preserve"> zavazuje Objednateli zaplatit smluvní pokutu ve </w:t>
      </w:r>
      <w:r w:rsidR="00253C7B">
        <w:t>výši 5.</w:t>
      </w:r>
      <w:r w:rsidR="00253C7B" w:rsidRPr="00D10781">
        <w:t>000</w:t>
      </w:r>
      <w:r w:rsidR="00253C7B">
        <w:t xml:space="preserve"> Kč za </w:t>
      </w:r>
      <w:r w:rsidR="00253C7B" w:rsidRPr="00F2386F">
        <w:t>každý i započatý den prodlení.</w:t>
      </w:r>
    </w:p>
    <w:p w14:paraId="0C346ED2" w14:textId="7B09396C" w:rsidR="00C463C7" w:rsidRPr="00E536CD" w:rsidRDefault="00E536CD" w:rsidP="00CF1239">
      <w:pPr>
        <w:pStyle w:val="Odstavecsmlouvy"/>
        <w:numPr>
          <w:ilvl w:val="0"/>
          <w:numId w:val="0"/>
        </w:numPr>
        <w:ind w:left="432" w:hanging="432"/>
        <w:rPr>
          <w:b/>
          <w:bCs/>
        </w:rPr>
      </w:pPr>
      <w:r w:rsidRPr="00E536CD">
        <w:rPr>
          <w:b/>
          <w:bCs/>
        </w:rPr>
        <w:t>Sankce při</w:t>
      </w:r>
      <w:r w:rsidR="00E972A4" w:rsidRPr="00E536CD">
        <w:rPr>
          <w:b/>
          <w:bCs/>
        </w:rPr>
        <w:t xml:space="preserve"> poskytování Doplňkových služeb dle odst. </w:t>
      </w:r>
      <w:r w:rsidR="00E3114E" w:rsidRPr="00E536CD">
        <w:rPr>
          <w:b/>
          <w:bCs/>
        </w:rPr>
        <w:fldChar w:fldCharType="begin"/>
      </w:r>
      <w:r w:rsidR="00E3114E" w:rsidRPr="00E536CD">
        <w:rPr>
          <w:b/>
          <w:bCs/>
        </w:rPr>
        <w:instrText xml:space="preserve"> REF _Ref83027077 \r \h </w:instrText>
      </w:r>
      <w:r>
        <w:rPr>
          <w:b/>
          <w:bCs/>
        </w:rPr>
        <w:instrText xml:space="preserve"> \* MERGEFORMAT </w:instrText>
      </w:r>
      <w:r w:rsidR="00E3114E" w:rsidRPr="00E536CD">
        <w:rPr>
          <w:b/>
          <w:bCs/>
        </w:rPr>
      </w:r>
      <w:r w:rsidR="00E3114E" w:rsidRPr="00E536CD">
        <w:rPr>
          <w:b/>
          <w:bCs/>
        </w:rPr>
        <w:fldChar w:fldCharType="separate"/>
      </w:r>
      <w:r w:rsidR="006E06B8">
        <w:rPr>
          <w:b/>
          <w:bCs/>
        </w:rPr>
        <w:t>2.1.3</w:t>
      </w:r>
      <w:r w:rsidR="00E3114E" w:rsidRPr="00E536CD">
        <w:rPr>
          <w:b/>
          <w:bCs/>
        </w:rPr>
        <w:fldChar w:fldCharType="end"/>
      </w:r>
      <w:r>
        <w:rPr>
          <w:b/>
          <w:bCs/>
        </w:rPr>
        <w:t xml:space="preserve"> této </w:t>
      </w:r>
      <w:r w:rsidR="00907799">
        <w:rPr>
          <w:b/>
          <w:bCs/>
        </w:rPr>
        <w:t>Smlouv</w:t>
      </w:r>
      <w:r>
        <w:rPr>
          <w:b/>
          <w:bCs/>
        </w:rPr>
        <w:t>y</w:t>
      </w:r>
    </w:p>
    <w:p w14:paraId="62D9DE3C" w14:textId="37300F06" w:rsidR="001C6465" w:rsidRDefault="00375A3E" w:rsidP="009A175A">
      <w:pPr>
        <w:pStyle w:val="Odstavecsmlouvy"/>
      </w:pPr>
      <w:r w:rsidRPr="003A4738">
        <w:t xml:space="preserve">V případě </w:t>
      </w:r>
      <w:r w:rsidR="001C6465" w:rsidRPr="003A4738">
        <w:t xml:space="preserve">prodlení </w:t>
      </w:r>
      <w:r w:rsidR="0009151F">
        <w:t>Dodavatel</w:t>
      </w:r>
      <w:r w:rsidR="001C6465">
        <w:t xml:space="preserve">e </w:t>
      </w:r>
      <w:r w:rsidR="001C6465" w:rsidRPr="003A4738">
        <w:t xml:space="preserve">s předáním </w:t>
      </w:r>
      <w:r w:rsidR="001C6465">
        <w:t xml:space="preserve">výstupů plnění v termínech </w:t>
      </w:r>
      <w:r w:rsidR="001C6465" w:rsidRPr="00F2386F">
        <w:t>stanovených</w:t>
      </w:r>
      <w:r w:rsidR="001C6465">
        <w:t xml:space="preserve"> </w:t>
      </w:r>
      <w:r w:rsidR="00375317">
        <w:t xml:space="preserve">v objednávce dle odst. </w:t>
      </w:r>
      <w:r w:rsidR="00375317">
        <w:fldChar w:fldCharType="begin"/>
      </w:r>
      <w:r w:rsidR="00375317">
        <w:instrText xml:space="preserve"> REF _Ref83028488 \r \h </w:instrText>
      </w:r>
      <w:r w:rsidR="00375317">
        <w:fldChar w:fldCharType="separate"/>
      </w:r>
      <w:r w:rsidR="006E06B8">
        <w:t>3.5</w:t>
      </w:r>
      <w:r w:rsidR="00375317">
        <w:fldChar w:fldCharType="end"/>
      </w:r>
      <w:r w:rsidR="001C6465" w:rsidRPr="00C54EBC">
        <w:t xml:space="preserve"> </w:t>
      </w:r>
      <w:r w:rsidR="003B218B">
        <w:t xml:space="preserve">této Smlouvy </w:t>
      </w:r>
      <w:r w:rsidR="001C6465" w:rsidRPr="00F2386F">
        <w:t>se </w:t>
      </w:r>
      <w:r w:rsidR="0009151F">
        <w:t>Dodavatel</w:t>
      </w:r>
      <w:r w:rsidR="001C6465" w:rsidRPr="00F2386F">
        <w:t xml:space="preserve"> zavazuje Objednateli zaplatit smluvní pokutu ve </w:t>
      </w:r>
      <w:r w:rsidR="001C6465">
        <w:t xml:space="preserve">výši </w:t>
      </w:r>
      <w:r w:rsidR="001C6465" w:rsidRPr="00D10781">
        <w:t>1</w:t>
      </w:r>
      <w:r w:rsidR="00D1020C">
        <w:t>.</w:t>
      </w:r>
      <w:r w:rsidR="001C6465" w:rsidRPr="00D10781">
        <w:t>000</w:t>
      </w:r>
      <w:r w:rsidR="001C6465">
        <w:t xml:space="preserve"> Kč za příslušný výstup, kterého se prodlení týká, </w:t>
      </w:r>
      <w:r w:rsidR="001C6465" w:rsidRPr="00F2386F">
        <w:t>a to za každý i započatý den prodlení.</w:t>
      </w:r>
    </w:p>
    <w:p w14:paraId="5B2F9204" w14:textId="56E81F83" w:rsidR="001C6465" w:rsidRDefault="001C6465" w:rsidP="00792C17">
      <w:pPr>
        <w:pStyle w:val="Odstavecsmlouvy"/>
      </w:pPr>
      <w:r w:rsidRPr="00081D7D">
        <w:t xml:space="preserve">V případě prodlení </w:t>
      </w:r>
      <w:r w:rsidR="0009151F">
        <w:t>Dodavatel</w:t>
      </w:r>
      <w:r w:rsidRPr="00081D7D">
        <w:t xml:space="preserve">e s odstraněním vad, nedodělků či jiných nedostatků výstupu plnění </w:t>
      </w:r>
      <w:r w:rsidR="004E09AB">
        <w:t xml:space="preserve">v termínech </w:t>
      </w:r>
      <w:r w:rsidR="004E09AB" w:rsidRPr="00F2386F">
        <w:t>stanovených</w:t>
      </w:r>
      <w:r w:rsidR="004E09AB">
        <w:t xml:space="preserve"> </w:t>
      </w:r>
      <w:r w:rsidR="004251F3">
        <w:t>v čl. 6</w:t>
      </w:r>
      <w:r w:rsidR="004E09AB">
        <w:t xml:space="preserve"> </w:t>
      </w:r>
      <w:r w:rsidRPr="00081D7D">
        <w:t xml:space="preserve">této Smlouvy, se </w:t>
      </w:r>
      <w:r w:rsidR="0009151F">
        <w:t>Dodavatel</w:t>
      </w:r>
      <w:r w:rsidRPr="00081D7D">
        <w:t xml:space="preserve"> zavazuje Objednateli zaplatit smluvní pokutu ve výši 1.000 Kč za každý výstup, kterého se prodlení týká, a to za každý i započatý den prodlení.</w:t>
      </w:r>
    </w:p>
    <w:p w14:paraId="63F5039A" w14:textId="052AF8EE" w:rsidR="00004132" w:rsidRPr="00004132" w:rsidRDefault="00004132" w:rsidP="00004132">
      <w:pPr>
        <w:pStyle w:val="Odstavecsmlouvy"/>
        <w:numPr>
          <w:ilvl w:val="0"/>
          <w:numId w:val="0"/>
        </w:numPr>
        <w:rPr>
          <w:b/>
          <w:bCs/>
        </w:rPr>
      </w:pPr>
      <w:r w:rsidRPr="00004132">
        <w:rPr>
          <w:b/>
          <w:bCs/>
        </w:rPr>
        <w:t>Ostatní sankce</w:t>
      </w:r>
    </w:p>
    <w:p w14:paraId="144D0B1E" w14:textId="4E840246" w:rsidR="001C6465" w:rsidRPr="00081D7D" w:rsidRDefault="001C6465" w:rsidP="00792C17">
      <w:pPr>
        <w:pStyle w:val="Odstavecsmlouvy"/>
      </w:pPr>
      <w:r w:rsidRPr="00081D7D">
        <w:t xml:space="preserve">V případě porušení povinnosti stanovené v odst. </w:t>
      </w:r>
      <w:r w:rsidR="000C21D4">
        <w:fldChar w:fldCharType="begin"/>
      </w:r>
      <w:r w:rsidR="000C21D4">
        <w:instrText xml:space="preserve"> REF _Ref111577002 \r \h </w:instrText>
      </w:r>
      <w:r w:rsidR="000C21D4">
        <w:fldChar w:fldCharType="separate"/>
      </w:r>
      <w:r w:rsidR="006E06B8">
        <w:t>7.8</w:t>
      </w:r>
      <w:r w:rsidR="000C21D4">
        <w:fldChar w:fldCharType="end"/>
      </w:r>
      <w:r w:rsidR="000C21D4">
        <w:t xml:space="preserve">, </w:t>
      </w:r>
      <w:r w:rsidR="000C21D4">
        <w:fldChar w:fldCharType="begin"/>
      </w:r>
      <w:r w:rsidR="000C21D4">
        <w:instrText xml:space="preserve"> REF _Ref111577004 \r \h </w:instrText>
      </w:r>
      <w:r w:rsidR="000C21D4">
        <w:fldChar w:fldCharType="separate"/>
      </w:r>
      <w:r w:rsidR="006E06B8">
        <w:t>7.9</w:t>
      </w:r>
      <w:r w:rsidR="000C21D4">
        <w:fldChar w:fldCharType="end"/>
      </w:r>
      <w:r w:rsidR="000C21D4">
        <w:t xml:space="preserve"> a </w:t>
      </w:r>
      <w:r w:rsidR="000C21D4">
        <w:fldChar w:fldCharType="begin"/>
      </w:r>
      <w:r w:rsidR="000C21D4">
        <w:instrText xml:space="preserve"> REF _Ref111577005 \r \h </w:instrText>
      </w:r>
      <w:r w:rsidR="000C21D4">
        <w:fldChar w:fldCharType="separate"/>
      </w:r>
      <w:r w:rsidR="006E06B8">
        <w:t>7.10</w:t>
      </w:r>
      <w:r w:rsidR="000C21D4">
        <w:fldChar w:fldCharType="end"/>
      </w:r>
      <w:r w:rsidR="000C21D4">
        <w:t xml:space="preserve"> </w:t>
      </w:r>
      <w:r w:rsidRPr="00081D7D">
        <w:t xml:space="preserve">této Smlouvy, se </w:t>
      </w:r>
      <w:r w:rsidR="0009151F">
        <w:t>Dodavatel</w:t>
      </w:r>
      <w:r w:rsidRPr="00081D7D">
        <w:t xml:space="preserve"> zavazuje zaplatit Objednateli smluvní pokutu ve výši </w:t>
      </w:r>
      <w:r w:rsidR="004251F3">
        <w:t>5.000</w:t>
      </w:r>
      <w:r w:rsidRPr="00081D7D">
        <w:t xml:space="preserve"> Kč, a to za každý jednotlivý případ porušení.</w:t>
      </w:r>
    </w:p>
    <w:p w14:paraId="6AB03EEF" w14:textId="05CBB103" w:rsidR="001C6465" w:rsidRPr="00081D7D" w:rsidRDefault="001C6465" w:rsidP="00792C17">
      <w:pPr>
        <w:pStyle w:val="Odstavecsmlouvy"/>
      </w:pPr>
      <w:r w:rsidRPr="00081D7D">
        <w:t xml:space="preserve">V případě porušení povinnosti stanovené v odst. </w:t>
      </w:r>
      <w:r w:rsidR="00F71BA6">
        <w:fldChar w:fldCharType="begin"/>
      </w:r>
      <w:r w:rsidR="00F71BA6">
        <w:instrText xml:space="preserve"> REF _Ref113453026 \r \h </w:instrText>
      </w:r>
      <w:r w:rsidR="00F71BA6">
        <w:fldChar w:fldCharType="separate"/>
      </w:r>
      <w:r w:rsidR="006E06B8">
        <w:t>7.13</w:t>
      </w:r>
      <w:r w:rsidR="00F71BA6">
        <w:fldChar w:fldCharType="end"/>
      </w:r>
      <w:r w:rsidRPr="00081D7D">
        <w:t xml:space="preserve"> této Smlouvy, se </w:t>
      </w:r>
      <w:r w:rsidR="0009151F">
        <w:t>Dodavatel</w:t>
      </w:r>
      <w:r w:rsidRPr="00081D7D">
        <w:t xml:space="preserve"> zavazuje zaplatit Objednateli smluvní pokutu ve výši </w:t>
      </w:r>
      <w:r w:rsidR="004251F3">
        <w:t>5.000</w:t>
      </w:r>
      <w:r w:rsidRPr="00081D7D">
        <w:t xml:space="preserve"> Kč, a to za každý jednotlivý případ porušení.</w:t>
      </w:r>
    </w:p>
    <w:p w14:paraId="066B4A25" w14:textId="62EB7388" w:rsidR="001C6465" w:rsidRPr="00081D7D" w:rsidRDefault="001C6465" w:rsidP="00792C17">
      <w:pPr>
        <w:pStyle w:val="Odstavecsmlouvy"/>
      </w:pPr>
      <w:r w:rsidRPr="00081D7D">
        <w:t xml:space="preserve">V případě porušení povinnosti stanovené v odst. </w:t>
      </w:r>
      <w:r w:rsidR="00522B9C">
        <w:fldChar w:fldCharType="begin"/>
      </w:r>
      <w:r w:rsidR="00522B9C">
        <w:instrText xml:space="preserve"> REF _Ref111577271 \r \h </w:instrText>
      </w:r>
      <w:r w:rsidR="00522B9C">
        <w:fldChar w:fldCharType="separate"/>
      </w:r>
      <w:r w:rsidR="006E06B8">
        <w:t>9.3</w:t>
      </w:r>
      <w:r w:rsidR="00522B9C">
        <w:fldChar w:fldCharType="end"/>
      </w:r>
      <w:r w:rsidRPr="00081D7D">
        <w:t xml:space="preserve"> této Smlouvy, se </w:t>
      </w:r>
      <w:r w:rsidR="0009151F">
        <w:t>Dodavatel</w:t>
      </w:r>
      <w:r w:rsidRPr="00081D7D">
        <w:t xml:space="preserve"> zavazuje zaplatit Objednateli smluvní pokutu ve výši </w:t>
      </w:r>
      <w:r w:rsidR="004251F3">
        <w:t>2</w:t>
      </w:r>
      <w:r w:rsidR="00022844">
        <w:t>5</w:t>
      </w:r>
      <w:r w:rsidRPr="00081D7D">
        <w:t>.000 Kč, a to za každý jednotlivý případ porušení.</w:t>
      </w:r>
    </w:p>
    <w:p w14:paraId="5D080F75" w14:textId="044231D9" w:rsidR="001C6465" w:rsidRDefault="001C6465" w:rsidP="00792C17">
      <w:pPr>
        <w:pStyle w:val="Odstavecsmlouvy"/>
      </w:pPr>
      <w:r w:rsidRPr="00081D7D">
        <w:t xml:space="preserve">V případě, že </w:t>
      </w:r>
      <w:r w:rsidR="0009151F">
        <w:t>Dodavatel</w:t>
      </w:r>
      <w:r w:rsidRPr="00081D7D">
        <w:t xml:space="preserve"> poruší povinnost mlčenlivosti či povinnost zajistit ochranu osobních údajů dle článku </w:t>
      </w:r>
      <w:r w:rsidR="008B7EDD">
        <w:t>10</w:t>
      </w:r>
      <w:r w:rsidRPr="00081D7D">
        <w:t xml:space="preserve"> této Smlouvy, zavazuje se Objednateli zaplatit smluvní pokutu ve výši 50.000 Kč, a to za každý jednotlivý případ porušení dané povinnosti.</w:t>
      </w:r>
    </w:p>
    <w:p w14:paraId="6784B4C5" w14:textId="33EAD750" w:rsidR="008300F1" w:rsidRDefault="00D2791C" w:rsidP="008300F1">
      <w:pPr>
        <w:pStyle w:val="Odstavecsmlouvy"/>
      </w:pPr>
      <w:r>
        <w:t>V</w:t>
      </w:r>
      <w:r w:rsidR="008300F1">
        <w:t xml:space="preserve"> případě porušení jakékoliv povinnosti </w:t>
      </w:r>
      <w:r w:rsidR="00FE19B6">
        <w:t>Dodavatel</w:t>
      </w:r>
      <w:r w:rsidR="008300F1">
        <w:t xml:space="preserve">e dle odst. </w:t>
      </w:r>
      <w:r w:rsidR="009366CE">
        <w:fldChar w:fldCharType="begin"/>
      </w:r>
      <w:r w:rsidR="009366CE">
        <w:instrText xml:space="preserve"> REF _Ref55405298 \r \h </w:instrText>
      </w:r>
      <w:r w:rsidR="009366CE">
        <w:fldChar w:fldCharType="separate"/>
      </w:r>
      <w:r w:rsidR="006E06B8">
        <w:t>13.10</w:t>
      </w:r>
      <w:r w:rsidR="009366CE">
        <w:fldChar w:fldCharType="end"/>
      </w:r>
      <w:r w:rsidR="009366CE">
        <w:t xml:space="preserve"> </w:t>
      </w:r>
      <w:r w:rsidR="008300F1">
        <w:t>této Smlouvy nebo Kybernetických požadavků uvedených v</w:t>
      </w:r>
      <w:r>
        <w:t> </w:t>
      </w:r>
      <w:r w:rsidR="008300F1">
        <w:t>Příloze č.</w:t>
      </w:r>
      <w:r w:rsidR="00E030A9">
        <w:t xml:space="preserve"> </w:t>
      </w:r>
      <w:r w:rsidR="00CF4407">
        <w:t>2</w:t>
      </w:r>
      <w:r w:rsidR="008300F1">
        <w:t xml:space="preserve"> této Smlouvy </w:t>
      </w:r>
      <w:r w:rsidR="002D50BF">
        <w:t>se</w:t>
      </w:r>
      <w:r w:rsidR="008300F1">
        <w:t xml:space="preserve"> </w:t>
      </w:r>
      <w:r w:rsidR="00FE19B6">
        <w:t>Dodavatel</w:t>
      </w:r>
      <w:r w:rsidR="008300F1">
        <w:t xml:space="preserve"> </w:t>
      </w:r>
      <w:r w:rsidR="002D50BF">
        <w:t>zavazuje</w:t>
      </w:r>
      <w:r w:rsidR="008300F1">
        <w:t xml:space="preserve"> zaplatit Objednateli smluvní pokutu ve výši </w:t>
      </w:r>
      <w:r w:rsidR="002D50BF">
        <w:t>10.000</w:t>
      </w:r>
      <w:r w:rsidR="009366CE">
        <w:t xml:space="preserve"> </w:t>
      </w:r>
      <w:r w:rsidR="008300F1">
        <w:t>Kč za každý jednotlivý případ takového porušení.</w:t>
      </w:r>
    </w:p>
    <w:p w14:paraId="6917E053" w14:textId="306778F8" w:rsidR="008300F1" w:rsidRDefault="00522B9C" w:rsidP="008300F1">
      <w:pPr>
        <w:pStyle w:val="Odstavecsmlouvy"/>
      </w:pPr>
      <w:r>
        <w:t>Z</w:t>
      </w:r>
      <w:r w:rsidR="008300F1">
        <w:t xml:space="preserve">a každý případ neumožnění anebo odepření provedení kontroly a auditu dle odst. </w:t>
      </w:r>
      <w:r w:rsidR="009366CE">
        <w:fldChar w:fldCharType="begin"/>
      </w:r>
      <w:r w:rsidR="009366CE">
        <w:instrText xml:space="preserve"> REF _Ref55405427 \r \h </w:instrText>
      </w:r>
      <w:r w:rsidR="009366CE">
        <w:fldChar w:fldCharType="separate"/>
      </w:r>
      <w:r w:rsidR="006E06B8">
        <w:t>13.4</w:t>
      </w:r>
      <w:r w:rsidR="009366CE">
        <w:fldChar w:fldCharType="end"/>
      </w:r>
      <w:r w:rsidR="009366CE">
        <w:t xml:space="preserve"> </w:t>
      </w:r>
      <w:r w:rsidR="002D50BF">
        <w:t xml:space="preserve">této Smlouvy </w:t>
      </w:r>
      <w:r w:rsidR="008300F1">
        <w:t xml:space="preserve">je </w:t>
      </w:r>
      <w:r w:rsidR="00FE19B6">
        <w:t>Dodavatel</w:t>
      </w:r>
      <w:r w:rsidR="008300F1">
        <w:t xml:space="preserve"> povinen zaplatit Objednateli smluvní pokutu ve výši </w:t>
      </w:r>
      <w:r w:rsidR="002D50BF">
        <w:t>25.000</w:t>
      </w:r>
      <w:r w:rsidR="008300F1">
        <w:t xml:space="preserve"> Kč za každý jednotlivý případ takového porušení. Tento odstavec se neaplikuje, pokud je </w:t>
      </w:r>
      <w:r w:rsidR="00FE19B6">
        <w:t>Dodavatel</w:t>
      </w:r>
      <w:r w:rsidR="008300F1">
        <w:t xml:space="preserve"> pro poskytování předmětu plnění orgánem nebo osobou uvedenou v § 3 písm. a) až g) ZKB.</w:t>
      </w:r>
    </w:p>
    <w:p w14:paraId="1945E72E" w14:textId="3C751CDE" w:rsidR="001C6465" w:rsidRPr="00081D7D" w:rsidRDefault="001C6465" w:rsidP="00792C17">
      <w:pPr>
        <w:pStyle w:val="Odstavecsmlouvy"/>
      </w:pPr>
      <w:r w:rsidRPr="00081D7D">
        <w:t xml:space="preserve">Smluvní pokutu stejně jako případnou škodu či jinou újmu vzniklou Objednateli vlivem činnosti </w:t>
      </w:r>
      <w:r w:rsidR="0009151F">
        <w:t>Dodavatel</w:t>
      </w:r>
      <w:r w:rsidRPr="00081D7D">
        <w:t xml:space="preserve">e se </w:t>
      </w:r>
      <w:r w:rsidR="0009151F">
        <w:t>Dodavatel</w:t>
      </w:r>
      <w:r w:rsidRPr="00081D7D">
        <w:t xml:space="preserve"> zavazuje zaplatit Objednateli nejpozději do 30 kalendářních dnů ode dne následujícího po dn</w:t>
      </w:r>
      <w:r>
        <w:t>i</w:t>
      </w:r>
      <w:r w:rsidRPr="00081D7D">
        <w:t xml:space="preserve"> v němž mu bylo doporučeno písemné sdělení Objednatele o </w:t>
      </w:r>
      <w:r w:rsidRPr="00081D7D">
        <w:lastRenderedPageBreak/>
        <w:t>vzniku jeho nároku na úhradu smluvní pokuty a její výši, resp. vzniklé škody či jiné újmy a její výši.</w:t>
      </w:r>
    </w:p>
    <w:p w14:paraId="29C283DD" w14:textId="56B0F0A6" w:rsidR="001C6465" w:rsidRPr="00081D7D" w:rsidRDefault="001C6465" w:rsidP="00792C17">
      <w:pPr>
        <w:pStyle w:val="Odstavecsmlouvy"/>
      </w:pPr>
      <w:r w:rsidRPr="00081D7D">
        <w:t xml:space="preserve">Při nedodržení termínu splatnosti faktury Objednatelem je </w:t>
      </w:r>
      <w:r w:rsidR="0009151F">
        <w:t>Dodavatel</w:t>
      </w:r>
      <w:r w:rsidRPr="00081D7D">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w:t>
      </w:r>
      <w:r w:rsidR="00921DF2">
        <w:t> </w:t>
      </w:r>
      <w:r w:rsidRPr="00081D7D">
        <w:t xml:space="preserve">evidence svěřenských fondů a evidence údajů o skutečných majitelích, ve znění nařízení vlády </w:t>
      </w:r>
      <w:r w:rsidR="00110DA6">
        <w:br/>
      </w:r>
      <w:r w:rsidRPr="00081D7D">
        <w:t xml:space="preserve">č. </w:t>
      </w:r>
      <w:r w:rsidR="00E061CA">
        <w:t xml:space="preserve">25/2021 Sb. </w:t>
      </w:r>
    </w:p>
    <w:p w14:paraId="264978F3" w14:textId="7FAB01A9" w:rsidR="001C6465" w:rsidRPr="00081D7D" w:rsidRDefault="001C6465" w:rsidP="00792C17">
      <w:pPr>
        <w:pStyle w:val="Odstavecsmlouvy"/>
      </w:pPr>
      <w:r w:rsidRPr="00081D7D">
        <w:t xml:space="preserve">Smluvní strany sjednávají, že v případě vzniku nároku Objednatele na více smluvních pokut uložených </w:t>
      </w:r>
      <w:r w:rsidR="0009151F">
        <w:t>Dodavatel</w:t>
      </w:r>
      <w:r w:rsidRPr="00081D7D">
        <w:t>i podle této Smlouvy se takové pokuty sčítají.</w:t>
      </w:r>
    </w:p>
    <w:p w14:paraId="6BB1B693" w14:textId="77777777" w:rsidR="001C6465" w:rsidRPr="00081D7D" w:rsidRDefault="001C6465" w:rsidP="00792C17">
      <w:pPr>
        <w:pStyle w:val="Odstavecsmlouvy"/>
      </w:pPr>
      <w:r w:rsidRPr="00081D7D">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7F63B678" w14:textId="5557E76F" w:rsidR="00DB40F9" w:rsidRPr="00130DFC" w:rsidRDefault="001C6465" w:rsidP="00BC6469">
      <w:pPr>
        <w:pStyle w:val="Odstavecsmlouvy"/>
      </w:pPr>
      <w:r w:rsidRPr="00081D7D">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9151F">
        <w:t>Dodavatel</w:t>
      </w:r>
      <w:r w:rsidRPr="00081D7D">
        <w:t>e proti Objednateli z titulu úhrady části ceny za plnění dle této Smlouvy.</w:t>
      </w:r>
    </w:p>
    <w:p w14:paraId="573895D4" w14:textId="433C6EA0" w:rsidR="00FA4521" w:rsidRPr="00410D1E" w:rsidRDefault="00FA4521" w:rsidP="00305B87">
      <w:pPr>
        <w:pStyle w:val="Heading1"/>
      </w:pPr>
      <w:r w:rsidRPr="00410D1E">
        <w:t>Náhrada škody</w:t>
      </w:r>
    </w:p>
    <w:p w14:paraId="3D3511DB" w14:textId="77777777" w:rsidR="00B734C8" w:rsidRPr="00B734C8" w:rsidRDefault="00B734C8" w:rsidP="00792C17">
      <w:pPr>
        <w:pStyle w:val="Odstavecsmlouvy"/>
      </w:pPr>
      <w:r w:rsidRPr="00B734C8">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792C17">
      <w:pPr>
        <w:pStyle w:val="Odstavecsmlouvy"/>
      </w:pPr>
      <w:r w:rsidRPr="00B734C8">
        <w:t>Smluvní strany se zavazují upozornit druhou smluvní stranu bez zbytečného odkladu na</w:t>
      </w:r>
      <w:r>
        <w:t> </w:t>
      </w:r>
      <w:r w:rsidRPr="00B734C8">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792C17">
      <w:pPr>
        <w:pStyle w:val="Odstavecsmlouvy"/>
      </w:pPr>
      <w:r w:rsidRPr="00B734C8">
        <w:t xml:space="preserve">Na odpovědnost za škodu či jinou újmu prokazatelně způsobenou činností příslušné smluvní strany a náhradu škody či jiné újmy se vztahují příslušná ustanovení zákona č. 89/2012 Sb., občanský zákoník. </w:t>
      </w:r>
    </w:p>
    <w:p w14:paraId="3CF9E8E2" w14:textId="0784F0A6" w:rsidR="00A2062D" w:rsidRDefault="00A2062D" w:rsidP="00305B87">
      <w:pPr>
        <w:pStyle w:val="Heading1"/>
      </w:pPr>
      <w:r>
        <w:t>Kybernetické požadavky</w:t>
      </w:r>
    </w:p>
    <w:p w14:paraId="0D32F276" w14:textId="11118BA4" w:rsidR="00446C70" w:rsidRPr="009A3224" w:rsidRDefault="00446C70" w:rsidP="009A3224">
      <w:pPr>
        <w:pStyle w:val="Odstavecsmlouvy"/>
      </w:pPr>
      <w:r w:rsidRPr="00446C70">
        <w:t>Není</w:t>
      </w:r>
      <w:r w:rsidRPr="001A7068">
        <w:t xml:space="preserve">-li v této Smlouvě nebo v souladu s touto Smlouvou stanoveno jinak, </w:t>
      </w:r>
      <w:r>
        <w:t>Dodavatel</w:t>
      </w:r>
      <w:r w:rsidRPr="00E65AFE">
        <w:t xml:space="preserve"> tímto bere na vědomí, že</w:t>
      </w:r>
      <w:r w:rsidR="009A3224">
        <w:t xml:space="preserve"> </w:t>
      </w:r>
      <w:r w:rsidRPr="009A3224">
        <w:t>Objednatel je správcem informačních systémů kritické informační infrastruktury dle § 3 písm. c) zákona č. 181/2014 Sb., o kybernetické bezpečnosti a o změně souvisejících zákonů (zákon o kybernetické bezpečnosti) (dále jen „</w:t>
      </w:r>
      <w:r w:rsidRPr="009A3224">
        <w:rPr>
          <w:b/>
        </w:rPr>
        <w:t>ZKB</w:t>
      </w:r>
      <w:r w:rsidRPr="009A3224">
        <w:t>“), správce komunikačního systému kritické informační infrastruktury dle § 3 písm. d) ZKB a správcem významných informačních systémů dle § 3 písm. e) ZKB. Dodavatel dále tímto bere na vědomí, že poskytnutí Služeb dle této Smlouvy bude prováděno na aktivech systémů kritické informační infrastruktury a aktivech významných informačních systému.</w:t>
      </w:r>
    </w:p>
    <w:p w14:paraId="01D4E110" w14:textId="76A1FA24" w:rsidR="00446C70" w:rsidRPr="006D1BF5" w:rsidRDefault="00446C70" w:rsidP="00446C70">
      <w:pPr>
        <w:pStyle w:val="Odstavecsmlouvy"/>
      </w:pPr>
      <w:r w:rsidRPr="006D1BF5">
        <w:t xml:space="preserve">Smluvní strany potvrzují, že rozsah zapojení </w:t>
      </w:r>
      <w:r>
        <w:t>Dodavatel</w:t>
      </w:r>
      <w:r w:rsidRPr="006D1BF5">
        <w:t>e na zajištění bezpečnosti aktiv informačních a komunikačních systémů kritické informační infrastruktury a aktiv významných informačních systému je určen předmětem této Smlouvy.</w:t>
      </w:r>
    </w:p>
    <w:p w14:paraId="27FB9601" w14:textId="56DC27A8" w:rsidR="00446C70" w:rsidRPr="006D1BF5" w:rsidRDefault="00446C70" w:rsidP="009B6DDD">
      <w:pPr>
        <w:pStyle w:val="Odstavecsmlouvy"/>
      </w:pPr>
      <w:r>
        <w:lastRenderedPageBreak/>
        <w:t>Dodavatel</w:t>
      </w:r>
      <w:r w:rsidRPr="006D1BF5">
        <w:t xml:space="preserve"> je povinen v rozsahu </w:t>
      </w:r>
      <w:r>
        <w:t>poskytování Služeb</w:t>
      </w:r>
      <w:r w:rsidRPr="006D1BF5">
        <w:t xml:space="preserve"> této Smlouvy naplnit všechny be</w:t>
      </w:r>
      <w:r>
        <w:t xml:space="preserve">zpečnostní požadavky </w:t>
      </w:r>
      <w:r w:rsidRPr="00CC09EE">
        <w:t>uvedené v </w:t>
      </w:r>
      <w:r w:rsidRPr="009B6DDD">
        <w:t xml:space="preserve">Příloze č. </w:t>
      </w:r>
      <w:r w:rsidR="00F4687F">
        <w:t>2</w:t>
      </w:r>
      <w:r w:rsidRPr="00CC09EE">
        <w:t xml:space="preserve"> této Smlouvy (dále jen</w:t>
      </w:r>
      <w:r w:rsidRPr="006D1BF5">
        <w:t xml:space="preserve"> „</w:t>
      </w:r>
      <w:r w:rsidRPr="009B6DDD">
        <w:t>Kybernetické</w:t>
      </w:r>
      <w:r w:rsidRPr="006D1BF5">
        <w:t xml:space="preserve"> </w:t>
      </w:r>
      <w:r w:rsidRPr="009B6DDD">
        <w:t>požadavky</w:t>
      </w:r>
      <w:r w:rsidRPr="006D1BF5">
        <w:t>“), a to do termínu uzavření této Smlouvy.</w:t>
      </w:r>
    </w:p>
    <w:p w14:paraId="79B677FB" w14:textId="686805B2" w:rsidR="00446C70" w:rsidRPr="006D1BF5" w:rsidRDefault="00446C70" w:rsidP="002829F0">
      <w:pPr>
        <w:pStyle w:val="Odstavecsmlouvy"/>
      </w:pPr>
      <w:bookmarkStart w:id="23" w:name="_Ref55405427"/>
      <w:r>
        <w:t>Dodavatel</w:t>
      </w:r>
      <w:r w:rsidRPr="006D1BF5">
        <w:t xml:space="preserve"> umožní Objednateli v roční periodě po dobu </w:t>
      </w:r>
      <w:r w:rsidR="00EF2139">
        <w:t xml:space="preserve">trvání </w:t>
      </w:r>
      <w:r w:rsidRPr="006D1BF5">
        <w:t>této Smlouvy a</w:t>
      </w:r>
      <w:r>
        <w:t> </w:t>
      </w:r>
      <w:r w:rsidRPr="006D1BF5">
        <w:t>1</w:t>
      </w:r>
      <w:r>
        <w:t> </w:t>
      </w:r>
      <w:r w:rsidRPr="006D1BF5">
        <w:t xml:space="preserve">rok po ukončení </w:t>
      </w:r>
      <w:r w:rsidR="00EF2139">
        <w:t>doby trvání</w:t>
      </w:r>
      <w:r w:rsidR="00EF2139" w:rsidRPr="006D1BF5">
        <w:t xml:space="preserve"> </w:t>
      </w:r>
      <w:r w:rsidRPr="006D1BF5">
        <w:t>této Smlouvy provedení zákaznického auditu (kontroly):</w:t>
      </w:r>
      <w:bookmarkEnd w:id="23"/>
    </w:p>
    <w:p w14:paraId="6825CD4B" w14:textId="1022133A"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 xml:space="preserve">jehož rozsah bude ohraničen využíváním ICT prostředků </w:t>
      </w:r>
      <w:r>
        <w:rPr>
          <w:rFonts w:cs="Arial"/>
        </w:rPr>
        <w:t>Dodavatel</w:t>
      </w:r>
      <w:r w:rsidRPr="006D1BF5">
        <w:rPr>
          <w:rFonts w:cs="Arial"/>
        </w:rPr>
        <w:t xml:space="preserve">e pro potřeby plnění této Smlouvy a uloženými či zpracovávanými daty a informacemi Objednatele v ICT prostředí </w:t>
      </w:r>
      <w:r>
        <w:rPr>
          <w:rFonts w:cs="Arial"/>
        </w:rPr>
        <w:t>Dodavatel</w:t>
      </w:r>
      <w:r w:rsidRPr="006D1BF5">
        <w:rPr>
          <w:rFonts w:cs="Arial"/>
        </w:rPr>
        <w:t>e a</w:t>
      </w:r>
    </w:p>
    <w:p w14:paraId="0D41B2DB" w14:textId="33FE8D29"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 xml:space="preserve">jehož předmětem bude naplnění Kybernetických požadavků a vyhodnocení rizik dle </w:t>
      </w:r>
      <w:r w:rsidRPr="00CC09EE">
        <w:rPr>
          <w:rFonts w:cs="Arial"/>
        </w:rPr>
        <w:t xml:space="preserve">čl. 3 </w:t>
      </w:r>
      <w:r w:rsidRPr="002829F0">
        <w:rPr>
          <w:rFonts w:cs="Arial"/>
        </w:rPr>
        <w:t xml:space="preserve">Přílohy č. </w:t>
      </w:r>
      <w:r w:rsidR="00397D23">
        <w:rPr>
          <w:rFonts w:cs="Arial"/>
        </w:rPr>
        <w:t>2</w:t>
      </w:r>
      <w:r w:rsidRPr="00CC09EE">
        <w:rPr>
          <w:rFonts w:cs="Arial"/>
        </w:rPr>
        <w:t xml:space="preserve"> této Smlouvy</w:t>
      </w:r>
      <w:r w:rsidRPr="006D1BF5">
        <w:rPr>
          <w:rFonts w:cs="Arial"/>
        </w:rPr>
        <w:t>.</w:t>
      </w:r>
    </w:p>
    <w:p w14:paraId="2C7731A9" w14:textId="77777777" w:rsidR="00446C70" w:rsidRPr="006D1BF5" w:rsidRDefault="00446C70" w:rsidP="00C42950">
      <w:pPr>
        <w:pStyle w:val="Odstavecsmlouvy"/>
      </w:pPr>
      <w:r w:rsidRPr="006D1BF5">
        <w:t>Objednatel je oprávněn při kontrole Kybernetických požadavků využít třetí stranu. V případě využití třetí strany bude Objednatel odpovídat za třetí stranu, jako by kontrolu prováděl sám, včetně odpovědnosti za způsobenou újmu.</w:t>
      </w:r>
    </w:p>
    <w:p w14:paraId="73B8D96A" w14:textId="3A8938BB" w:rsidR="00446C70" w:rsidRPr="006D1BF5" w:rsidRDefault="00446C70" w:rsidP="00C42950">
      <w:pPr>
        <w:pStyle w:val="Odstavecsmlouvy"/>
      </w:pPr>
      <w:r>
        <w:t>Dodavatel</w:t>
      </w:r>
      <w:r w:rsidRPr="006D1BF5">
        <w:t xml:space="preserve"> umožní Objednateli kontrolu Kybernetických požadavků provedenou prostředky Objednatele nebo třetí strany, a to v lokalitě </w:t>
      </w:r>
      <w:r>
        <w:t>Dodavatel</w:t>
      </w:r>
      <w:r w:rsidRPr="006D1BF5">
        <w:t xml:space="preserve">e i vzdáleně, pokud to technické prostředky </w:t>
      </w:r>
      <w:r>
        <w:t>Dodavatel</w:t>
      </w:r>
      <w:r w:rsidRPr="006D1BF5">
        <w:t>e umožňují.</w:t>
      </w:r>
    </w:p>
    <w:p w14:paraId="15799A1E" w14:textId="3467E193" w:rsidR="00446C70" w:rsidRPr="006D1BF5" w:rsidRDefault="00446C70" w:rsidP="00C42950">
      <w:pPr>
        <w:pStyle w:val="Odstavecsmlouvy"/>
      </w:pPr>
      <w:bookmarkStart w:id="24" w:name="_Ref69816031"/>
      <w:r>
        <w:t>Dodavatel</w:t>
      </w:r>
      <w:r w:rsidRPr="006D1BF5">
        <w:t xml:space="preserve"> se zavazuje poskytnout Objednateli </w:t>
      </w:r>
      <w:r w:rsidR="00EF2139">
        <w:t xml:space="preserve">bezplatně </w:t>
      </w:r>
      <w:r w:rsidRPr="006D1BF5">
        <w:t xml:space="preserve">součinnost v rozsahu </w:t>
      </w:r>
      <w:r w:rsidR="00C42950">
        <w:t xml:space="preserve">5 člověkodnů </w:t>
      </w:r>
      <w:r w:rsidR="0020212D">
        <w:t xml:space="preserve">za dobu </w:t>
      </w:r>
      <w:r w:rsidR="00EF2139">
        <w:t xml:space="preserve">trvání </w:t>
      </w:r>
      <w:r w:rsidR="0020212D">
        <w:t xml:space="preserve">Smlouvy </w:t>
      </w:r>
      <w:r w:rsidRPr="006D1BF5">
        <w:t>a pro tuto činnost zajistit účast kvalifikovaných pracovníků.</w:t>
      </w:r>
      <w:bookmarkEnd w:id="24"/>
      <w:r w:rsidR="00EF2139">
        <w:t xml:space="preserve"> </w:t>
      </w:r>
    </w:p>
    <w:p w14:paraId="751A25DF" w14:textId="03E45C7E" w:rsidR="00446C70" w:rsidRPr="006D1BF5" w:rsidRDefault="00446C70" w:rsidP="00152BFB">
      <w:pPr>
        <w:pStyle w:val="Odstavecsmlouvy"/>
      </w:pPr>
      <w:r w:rsidRPr="006D1BF5">
        <w:t xml:space="preserve">Dále se </w:t>
      </w:r>
      <w:r>
        <w:t>Dodavatel</w:t>
      </w:r>
      <w:r w:rsidRPr="006D1BF5">
        <w:t xml:space="preserve"> zavazuje nedostatky zjištěné:</w:t>
      </w:r>
    </w:p>
    <w:p w14:paraId="072BC5F7" w14:textId="39A41F8F"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 xml:space="preserve">na základě provedení hodnocení rizik dle čl. </w:t>
      </w:r>
      <w:r w:rsidR="00B06565" w:rsidRPr="00CC09EE">
        <w:rPr>
          <w:rFonts w:cs="Arial"/>
        </w:rPr>
        <w:t xml:space="preserve">3 </w:t>
      </w:r>
      <w:r w:rsidR="00B06565" w:rsidRPr="002829F0">
        <w:rPr>
          <w:rFonts w:cs="Arial"/>
        </w:rPr>
        <w:t xml:space="preserve">Přílohy č. </w:t>
      </w:r>
      <w:r w:rsidR="004A26E2">
        <w:rPr>
          <w:rFonts w:cs="Arial"/>
        </w:rPr>
        <w:t>2</w:t>
      </w:r>
      <w:r w:rsidR="00B06565" w:rsidRPr="00CC09EE">
        <w:rPr>
          <w:rFonts w:cs="Arial"/>
        </w:rPr>
        <w:t xml:space="preserve"> </w:t>
      </w:r>
      <w:r w:rsidRPr="006D1BF5">
        <w:rPr>
          <w:rFonts w:cs="Arial"/>
        </w:rPr>
        <w:t>této Smlouvy nebo</w:t>
      </w:r>
    </w:p>
    <w:p w14:paraId="35564237" w14:textId="558632CA"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 xml:space="preserve">v rámci zákaznického auditu </w:t>
      </w:r>
      <w:r w:rsidRPr="000B23B1">
        <w:rPr>
          <w:rFonts w:cs="Arial"/>
        </w:rPr>
        <w:t xml:space="preserve">dle odst. </w:t>
      </w:r>
      <w:r>
        <w:rPr>
          <w:rFonts w:cs="Arial"/>
        </w:rPr>
        <w:fldChar w:fldCharType="begin"/>
      </w:r>
      <w:r>
        <w:rPr>
          <w:rFonts w:cs="Arial"/>
        </w:rPr>
        <w:instrText xml:space="preserve"> REF _Ref55405427 \r \h </w:instrText>
      </w:r>
      <w:r>
        <w:rPr>
          <w:rFonts w:cs="Arial"/>
        </w:rPr>
      </w:r>
      <w:r>
        <w:rPr>
          <w:rFonts w:cs="Arial"/>
        </w:rPr>
        <w:fldChar w:fldCharType="separate"/>
      </w:r>
      <w:r w:rsidR="006E06B8">
        <w:rPr>
          <w:rFonts w:cs="Arial"/>
        </w:rPr>
        <w:t>13.4</w:t>
      </w:r>
      <w:r>
        <w:rPr>
          <w:rFonts w:cs="Arial"/>
        </w:rPr>
        <w:fldChar w:fldCharType="end"/>
      </w:r>
      <w:r>
        <w:rPr>
          <w:rFonts w:cs="Arial"/>
        </w:rPr>
        <w:t xml:space="preserve"> </w:t>
      </w:r>
      <w:r w:rsidRPr="000B23B1">
        <w:rPr>
          <w:rFonts w:cs="Arial"/>
        </w:rPr>
        <w:t>této</w:t>
      </w:r>
      <w:r w:rsidRPr="006D1BF5">
        <w:rPr>
          <w:rFonts w:cs="Arial"/>
        </w:rPr>
        <w:t xml:space="preserve"> Smlouvy</w:t>
      </w:r>
    </w:p>
    <w:p w14:paraId="4936F546" w14:textId="288E2CF6" w:rsidR="00446C70" w:rsidRPr="006D1BF5" w:rsidRDefault="00446C70" w:rsidP="006F4762">
      <w:pPr>
        <w:spacing w:after="120" w:line="280" w:lineRule="atLeast"/>
        <w:ind w:left="1560"/>
        <w:jc w:val="both"/>
        <w:rPr>
          <w:rFonts w:cs="Arial"/>
        </w:rPr>
      </w:pPr>
      <w:r w:rsidRPr="006D1BF5">
        <w:rPr>
          <w:rFonts w:cs="Arial"/>
        </w:rPr>
        <w:t xml:space="preserve">odstranit ve lhůtě určené v písemném oznámení Objednatele. Nestanoví-li Objednatel lhůtu v písemném oznámení, </w:t>
      </w:r>
      <w:r w:rsidR="00EF2139">
        <w:rPr>
          <w:rFonts w:cs="Arial"/>
        </w:rPr>
        <w:t>Dodavatel se zavazuje odstranit nedostatky ve</w:t>
      </w:r>
      <w:r w:rsidRPr="006D1BF5">
        <w:rPr>
          <w:rFonts w:cs="Arial"/>
        </w:rPr>
        <w:t xml:space="preserve"> </w:t>
      </w:r>
      <w:r w:rsidR="00EF2139">
        <w:rPr>
          <w:rFonts w:cs="Arial"/>
        </w:rPr>
        <w:t xml:space="preserve">lhůtě, </w:t>
      </w:r>
      <w:r>
        <w:rPr>
          <w:rFonts w:cs="Arial"/>
        </w:rPr>
        <w:t xml:space="preserve">která nepřevýší </w:t>
      </w:r>
      <w:r w:rsidR="00A62237">
        <w:rPr>
          <w:rFonts w:cs="Arial"/>
        </w:rPr>
        <w:t>60</w:t>
      </w:r>
      <w:r>
        <w:rPr>
          <w:rFonts w:cs="Arial"/>
        </w:rPr>
        <w:t xml:space="preserve"> kalendářních dnů</w:t>
      </w:r>
      <w:r w:rsidR="00EF2139">
        <w:rPr>
          <w:rFonts w:cs="Arial"/>
        </w:rPr>
        <w:t xml:space="preserve"> ode dne doručení oznámení Objednatele.</w:t>
      </w:r>
    </w:p>
    <w:p w14:paraId="5C6C483C" w14:textId="709B3833" w:rsidR="00446C70" w:rsidRPr="006D1BF5" w:rsidRDefault="00446C70" w:rsidP="00A62237">
      <w:pPr>
        <w:pStyle w:val="Odstavecsmlouvy"/>
      </w:pPr>
      <w:r w:rsidRPr="006D1BF5">
        <w:t xml:space="preserve">Odstavce </w:t>
      </w:r>
      <w:r>
        <w:fldChar w:fldCharType="begin"/>
      </w:r>
      <w:r>
        <w:instrText xml:space="preserve"> REF _Ref55405427 \r \h </w:instrText>
      </w:r>
      <w:r>
        <w:fldChar w:fldCharType="separate"/>
      </w:r>
      <w:r w:rsidR="006E06B8">
        <w:t>13.4</w:t>
      </w:r>
      <w:r>
        <w:fldChar w:fldCharType="end"/>
      </w:r>
      <w:r>
        <w:t xml:space="preserve"> </w:t>
      </w:r>
      <w:r w:rsidRPr="006D1BF5">
        <w:t xml:space="preserve">až </w:t>
      </w:r>
      <w:r>
        <w:fldChar w:fldCharType="begin"/>
      </w:r>
      <w:r>
        <w:instrText xml:space="preserve"> REF _Ref69816031 \r \h </w:instrText>
      </w:r>
      <w:r>
        <w:fldChar w:fldCharType="separate"/>
      </w:r>
      <w:r w:rsidR="006E06B8">
        <w:t>13.7</w:t>
      </w:r>
      <w:r>
        <w:fldChar w:fldCharType="end"/>
      </w:r>
      <w:r>
        <w:t xml:space="preserve"> </w:t>
      </w:r>
      <w:r w:rsidRPr="006D1BF5">
        <w:t xml:space="preserve">této Smlouvy se neaplikují, pokud je </w:t>
      </w:r>
      <w:r>
        <w:t>Dodavatel</w:t>
      </w:r>
      <w:r w:rsidRPr="006D1BF5">
        <w:t xml:space="preserve"> pro poskytování </w:t>
      </w:r>
      <w:r>
        <w:t>Služeb dle této Smlouvy</w:t>
      </w:r>
      <w:r w:rsidRPr="006D1BF5">
        <w:t xml:space="preserve"> orgánem nebo osobou uvedenou v § 3 písm. a) až g) ZKB.</w:t>
      </w:r>
    </w:p>
    <w:p w14:paraId="411BFC6A" w14:textId="1529EF11" w:rsidR="00446C70" w:rsidRPr="006D1BF5" w:rsidRDefault="00446C70" w:rsidP="000C0AF8">
      <w:pPr>
        <w:pStyle w:val="Odstavecsmlouvy"/>
      </w:pPr>
      <w:bookmarkStart w:id="25" w:name="_Ref55405298"/>
      <w:r>
        <w:t>Dodavatel</w:t>
      </w:r>
      <w:r w:rsidRPr="006D1BF5">
        <w:t xml:space="preserve"> se nad rámec čl.</w:t>
      </w:r>
      <w:r w:rsidR="002B05D8">
        <w:t xml:space="preserve"> 7</w:t>
      </w:r>
      <w:r w:rsidRPr="006D1BF5">
        <w:t xml:space="preserve"> této Smlouvy také zavazuje:</w:t>
      </w:r>
      <w:bookmarkEnd w:id="25"/>
    </w:p>
    <w:p w14:paraId="69AF4772" w14:textId="77777777"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poskytnout na vyžádání Objednateli dokumenty a obdobné vstupy, které budou prokazovat naplnění Kybernetických požadavků;</w:t>
      </w:r>
    </w:p>
    <w:p w14:paraId="0454D18F" w14:textId="77777777"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 xml:space="preserve">na požádání s Objednatelem konzultovat kdykoli v průběhu realizace </w:t>
      </w:r>
      <w:r>
        <w:rPr>
          <w:rFonts w:cs="Arial"/>
        </w:rPr>
        <w:t xml:space="preserve">poskytování Služeb </w:t>
      </w:r>
      <w:r w:rsidRPr="006D1BF5">
        <w:rPr>
          <w:rFonts w:cs="Arial"/>
        </w:rPr>
        <w:t>dle této Smlouvy detailní nastavení bezpečnostních opatření k naplnění Kybernetických požadavků a pro takovéto konzultace zajistit účast kvalifikovaných pracovníků;</w:t>
      </w:r>
    </w:p>
    <w:p w14:paraId="44F81911" w14:textId="7E7F1487"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 xml:space="preserve">neprodleně informovat Objednatele o všech významných změnách v naplnění Kybernetických požadavků, které nastanou kdykoli v průběhu </w:t>
      </w:r>
      <w:r w:rsidR="00EF3131">
        <w:rPr>
          <w:rFonts w:cs="Arial"/>
        </w:rPr>
        <w:t xml:space="preserve">doby </w:t>
      </w:r>
      <w:r w:rsidRPr="006D1BF5">
        <w:rPr>
          <w:rFonts w:cs="Arial"/>
        </w:rPr>
        <w:t xml:space="preserve">trvání </w:t>
      </w:r>
      <w:r w:rsidR="00EF3131">
        <w:rPr>
          <w:rFonts w:cs="Arial"/>
        </w:rPr>
        <w:t>t</w:t>
      </w:r>
      <w:r w:rsidRPr="006D1BF5">
        <w:rPr>
          <w:rFonts w:cs="Arial"/>
        </w:rPr>
        <w:t>éto Smlouvy;</w:t>
      </w:r>
    </w:p>
    <w:p w14:paraId="7CE66AE7" w14:textId="77777777"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bezodkladně a s vyvinutím nejlepšího úsilí zajistit náhradní způsob naplnění Kybernetických požadavků, pokud stávající řešení přestalo být funkční a efektivní;</w:t>
      </w:r>
    </w:p>
    <w:p w14:paraId="2EA015EE" w14:textId="4A76F7DB" w:rsidR="00446C70" w:rsidRPr="006D1BF5" w:rsidRDefault="00446C70" w:rsidP="006F4762">
      <w:pPr>
        <w:numPr>
          <w:ilvl w:val="2"/>
          <w:numId w:val="1"/>
        </w:numPr>
        <w:spacing w:after="120" w:line="280" w:lineRule="atLeast"/>
        <w:ind w:left="1560" w:hanging="840"/>
        <w:jc w:val="both"/>
        <w:rPr>
          <w:rFonts w:cs="Arial"/>
        </w:rPr>
      </w:pPr>
      <w:r w:rsidRPr="006D1BF5">
        <w:rPr>
          <w:rFonts w:cs="Arial"/>
        </w:rPr>
        <w:t xml:space="preserve">bezodkladně informovat </w:t>
      </w:r>
      <w:r>
        <w:rPr>
          <w:rFonts w:cs="Arial"/>
        </w:rPr>
        <w:t xml:space="preserve">oprávněnou osobu </w:t>
      </w:r>
      <w:r w:rsidR="00EB2D64">
        <w:rPr>
          <w:rFonts w:cs="Arial"/>
        </w:rPr>
        <w:t xml:space="preserve">Objednatele </w:t>
      </w:r>
      <w:r w:rsidR="002749FA">
        <w:rPr>
          <w:rFonts w:cs="Arial"/>
        </w:rPr>
        <w:t>uvedenou v</w:t>
      </w:r>
      <w:r w:rsidR="00CC42F7">
        <w:rPr>
          <w:rFonts w:cs="Arial"/>
        </w:rPr>
        <w:t> </w:t>
      </w:r>
      <w:r w:rsidR="002749FA">
        <w:rPr>
          <w:rFonts w:cs="Arial"/>
        </w:rPr>
        <w:t>čl</w:t>
      </w:r>
      <w:r w:rsidR="00CC42F7">
        <w:rPr>
          <w:rFonts w:cs="Arial"/>
        </w:rPr>
        <w:t xml:space="preserve">. </w:t>
      </w:r>
      <w:r w:rsidR="00EB2D64">
        <w:rPr>
          <w:rFonts w:cs="Arial"/>
        </w:rPr>
        <w:fldChar w:fldCharType="begin"/>
      </w:r>
      <w:r w:rsidR="00EB2D64">
        <w:rPr>
          <w:rFonts w:cs="Arial"/>
        </w:rPr>
        <w:instrText xml:space="preserve"> REF _Ref82976058 \r \h </w:instrText>
      </w:r>
      <w:r w:rsidR="00EB2D64">
        <w:rPr>
          <w:rFonts w:cs="Arial"/>
        </w:rPr>
      </w:r>
      <w:r w:rsidR="00EB2D64">
        <w:rPr>
          <w:rFonts w:cs="Arial"/>
        </w:rPr>
        <w:fldChar w:fldCharType="separate"/>
      </w:r>
      <w:r w:rsidR="006E06B8">
        <w:rPr>
          <w:rFonts w:cs="Arial"/>
        </w:rPr>
        <w:t>8.1</w:t>
      </w:r>
      <w:r w:rsidR="00EB2D64">
        <w:rPr>
          <w:rFonts w:cs="Arial"/>
        </w:rPr>
        <w:fldChar w:fldCharType="end"/>
      </w:r>
      <w:r w:rsidR="00EB2D64">
        <w:rPr>
          <w:rFonts w:cs="Arial"/>
        </w:rPr>
        <w:t xml:space="preserve"> </w:t>
      </w:r>
      <w:r w:rsidRPr="006D1BF5">
        <w:rPr>
          <w:rFonts w:cs="Arial"/>
        </w:rPr>
        <w:t>o</w:t>
      </w:r>
      <w:r>
        <w:rPr>
          <w:rFonts w:cs="Arial"/>
        </w:rPr>
        <w:t> </w:t>
      </w:r>
      <w:r w:rsidRPr="006D1BF5">
        <w:rPr>
          <w:rFonts w:cs="Arial"/>
        </w:rPr>
        <w:t>bezpečnostních incidentech, které mohou ovlivnit realizaci plnění dle této Smlouvy; a</w:t>
      </w:r>
    </w:p>
    <w:p w14:paraId="4E762899" w14:textId="77777777" w:rsidR="00446C70" w:rsidRPr="00887327" w:rsidRDefault="00446C70" w:rsidP="006F4762">
      <w:pPr>
        <w:numPr>
          <w:ilvl w:val="2"/>
          <w:numId w:val="1"/>
        </w:numPr>
        <w:spacing w:after="120" w:line="280" w:lineRule="atLeast"/>
        <w:ind w:left="1560" w:hanging="840"/>
        <w:jc w:val="both"/>
      </w:pPr>
      <w:r w:rsidRPr="00E65AFE">
        <w:rPr>
          <w:rFonts w:cs="Arial"/>
        </w:rPr>
        <w:lastRenderedPageBreak/>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p>
    <w:p w14:paraId="260046F5" w14:textId="270D27EE" w:rsidR="00446C70" w:rsidRDefault="00446C70" w:rsidP="003E6956">
      <w:pPr>
        <w:pStyle w:val="Odstavecsmlouvy"/>
      </w:pPr>
      <w:bookmarkStart w:id="26" w:name="_Hlk38271523"/>
      <w:r>
        <w:t>Dodavatel</w:t>
      </w:r>
      <w:r w:rsidRPr="00D3769B">
        <w:t xml:space="preserve"> bere na vědomí, že veškeré aktivity </w:t>
      </w:r>
      <w:r>
        <w:t xml:space="preserve">Dodavatele </w:t>
      </w:r>
      <w:r w:rsidRPr="00D3769B">
        <w:t xml:space="preserve">a jeho plnění realizované v prostředí Objednatele jsou monitorovány a vyhodnocovány v rozsahu </w:t>
      </w:r>
      <w:r>
        <w:t>poskytování Služeb</w:t>
      </w:r>
      <w:r w:rsidRPr="00D3769B">
        <w:t xml:space="preserve"> a v souladu s interními dokumenty Objednatele, se kterými byl </w:t>
      </w:r>
      <w:r>
        <w:t>Dodavatel</w:t>
      </w:r>
      <w:r w:rsidRPr="00D3769B">
        <w:t xml:space="preserve"> seznámen</w:t>
      </w:r>
      <w:bookmarkEnd w:id="26"/>
      <w:r w:rsidRPr="00D3769B">
        <w:t>.</w:t>
      </w:r>
    </w:p>
    <w:p w14:paraId="1210CA87" w14:textId="5331B1B4" w:rsidR="00A2062D" w:rsidRPr="00A2062D" w:rsidRDefault="00446C70" w:rsidP="00913910">
      <w:pPr>
        <w:pStyle w:val="Odstavecsmlouvy"/>
      </w:pPr>
      <w:r w:rsidRPr="0025561B">
        <w:t xml:space="preserve">Povinnosti </w:t>
      </w:r>
      <w:r>
        <w:t>Dodavatele</w:t>
      </w:r>
      <w:r w:rsidRPr="0025561B">
        <w:t xml:space="preserve"> vyplývající z tohoto článku platí adekvátně </w:t>
      </w:r>
      <w:r>
        <w:t xml:space="preserve">k podílu na poskytování Služeb </w:t>
      </w:r>
      <w:r w:rsidRPr="0025561B">
        <w:t>i pro poddodavatele, kte</w:t>
      </w:r>
      <w:r w:rsidR="00705BCF">
        <w:t xml:space="preserve">ří </w:t>
      </w:r>
      <w:r w:rsidRPr="0025561B">
        <w:t xml:space="preserve">jsou </w:t>
      </w:r>
      <w:r w:rsidRPr="00B9218D">
        <w:t>uvedeni v </w:t>
      </w:r>
      <w:r w:rsidRPr="003E6956">
        <w:t xml:space="preserve">Příloze </w:t>
      </w:r>
      <w:r w:rsidR="009F2DA8">
        <w:t>č. </w:t>
      </w:r>
      <w:r w:rsidR="00F7448E">
        <w:t>5</w:t>
      </w:r>
      <w:r w:rsidRPr="00B9218D">
        <w:t xml:space="preserve"> této</w:t>
      </w:r>
      <w:r w:rsidRPr="0025561B">
        <w:t xml:space="preserve"> </w:t>
      </w:r>
      <w:r>
        <w:t>Smlouvy</w:t>
      </w:r>
      <w:r w:rsidRPr="0025561B">
        <w:t>.</w:t>
      </w:r>
    </w:p>
    <w:p w14:paraId="0DE74CA2" w14:textId="2F35C601" w:rsidR="00E37BC8" w:rsidRDefault="00E37BC8" w:rsidP="00305B87">
      <w:pPr>
        <w:pStyle w:val="Heading1"/>
      </w:pPr>
      <w:r w:rsidRPr="003A4738">
        <w:t>Platnost a doba trvání smlouvy</w:t>
      </w:r>
    </w:p>
    <w:p w14:paraId="0DF2ED45" w14:textId="6C437773" w:rsidR="00832E3E" w:rsidRPr="00832E3E" w:rsidRDefault="00832E3E" w:rsidP="00792C17">
      <w:pPr>
        <w:pStyle w:val="Odstavecsmlouvy"/>
      </w:pPr>
      <w:r w:rsidRPr="00832E3E">
        <w:t xml:space="preserve">Tato Smlouva nabývá platnosti dnem jejího podpisu oběma smluvními stranami. V případě, že k podpisu Smlouvy smluvními stranami nedojde v jednom dni, nabývá tato Smlouva platnosti dnem podpisu poslední smluvní stranou. Účinnosti však tato </w:t>
      </w:r>
      <w:r w:rsidR="00907799">
        <w:t>Smlouv</w:t>
      </w:r>
      <w:r w:rsidRPr="00832E3E">
        <w:t>a v souladu s</w:t>
      </w:r>
      <w:r w:rsidR="00DC3E9E">
        <w:t> </w:t>
      </w:r>
      <w:r w:rsidRPr="00832E3E">
        <w:t>ust. § 6 odst. 1 zákona č. 340/2015 Sb.</w:t>
      </w:r>
      <w:r w:rsidR="00EF3131">
        <w:t>,</w:t>
      </w:r>
      <w:r w:rsidRPr="00832E3E">
        <w:t xml:space="preserve"> o registru smluv, nabývá dnem uveřejnění v registru smluv ve smyslu ust. § 4 zákona č. 340/2015 Sb.</w:t>
      </w:r>
      <w:r w:rsidR="00EF3131">
        <w:t>,</w:t>
      </w:r>
      <w:r w:rsidRPr="00832E3E">
        <w:t xml:space="preserve"> o registru smluv.</w:t>
      </w:r>
    </w:p>
    <w:p w14:paraId="233971C5" w14:textId="734A7315" w:rsidR="007461D0" w:rsidRPr="001735C5" w:rsidRDefault="00832E3E" w:rsidP="00792C17">
      <w:pPr>
        <w:pStyle w:val="Odstavecsmlouvy"/>
      </w:pPr>
      <w:r w:rsidRPr="001735C5">
        <w:t xml:space="preserve">Tato Smlouva se uzavírá na dobu </w:t>
      </w:r>
      <w:r w:rsidR="007D0A8B">
        <w:t xml:space="preserve">4 let od </w:t>
      </w:r>
      <w:r w:rsidR="00EF3131">
        <w:t xml:space="preserve">nabytí </w:t>
      </w:r>
      <w:r w:rsidR="007D0A8B">
        <w:t>její účinnosti</w:t>
      </w:r>
      <w:r w:rsidR="00DA31DB" w:rsidRPr="00DA31DB">
        <w:t>.</w:t>
      </w:r>
    </w:p>
    <w:p w14:paraId="7896696E" w14:textId="0A2DD3A9" w:rsidR="00832E3E" w:rsidRPr="00832E3E" w:rsidRDefault="00FA4521" w:rsidP="00792C17">
      <w:pPr>
        <w:pStyle w:val="Odstavecsmlouvy"/>
      </w:pPr>
      <w:r w:rsidRPr="003A4738">
        <w:t xml:space="preserve">Objednatel je oprávněn odstoupit od </w:t>
      </w:r>
      <w:r w:rsidR="0097156A" w:rsidRPr="003A4738">
        <w:t xml:space="preserve">této </w:t>
      </w:r>
      <w:r w:rsidRPr="003A4738">
        <w:t>Smlouvy, v případě, že</w:t>
      </w:r>
      <w:r w:rsidR="005A17D3" w:rsidRPr="003A4738">
        <w:t xml:space="preserve"> </w:t>
      </w:r>
      <w:r w:rsidR="0009151F">
        <w:t>Dodavatel</w:t>
      </w:r>
      <w:r w:rsidR="005A17D3" w:rsidRPr="003A4738">
        <w:t xml:space="preserve"> </w:t>
      </w:r>
      <w:r w:rsidRPr="003A4738">
        <w:t xml:space="preserve">nezahájí řádné poskytování plnění ani do </w:t>
      </w:r>
      <w:r w:rsidR="00887291" w:rsidRPr="003A4738">
        <w:rPr>
          <w:u w:val="single"/>
        </w:rPr>
        <w:t>5</w:t>
      </w:r>
      <w:r w:rsidRPr="003A4738">
        <w:rPr>
          <w:u w:val="single"/>
        </w:rPr>
        <w:t xml:space="preserve"> kalendářních dnů</w:t>
      </w:r>
      <w:r w:rsidR="0013376D" w:rsidRPr="003A4738">
        <w:t xml:space="preserve"> od</w:t>
      </w:r>
      <w:r w:rsidRPr="003A4738">
        <w:t> </w:t>
      </w:r>
      <w:r w:rsidR="0013376D" w:rsidRPr="003A4738">
        <w:t>písemné</w:t>
      </w:r>
      <w:r w:rsidR="00832E3E">
        <w:t xml:space="preserve"> výzvy </w:t>
      </w:r>
      <w:r w:rsidRPr="003A4738">
        <w:t>Objednatele nebo je opakovaně v prodlení s</w:t>
      </w:r>
      <w:r w:rsidR="0013376D" w:rsidRPr="003A4738">
        <w:t> </w:t>
      </w:r>
      <w:r w:rsidRPr="003A4738">
        <w:t>plněním jakéko</w:t>
      </w:r>
      <w:r w:rsidR="00887291" w:rsidRPr="003A4738">
        <w:t xml:space="preserve">liv povinnosti dle této Smlouvy </w:t>
      </w:r>
      <w:r w:rsidR="00210781">
        <w:t>po dobu</w:t>
      </w:r>
      <w:r w:rsidRPr="003A4738">
        <w:t xml:space="preserve"> </w:t>
      </w:r>
      <w:r w:rsidR="00887291" w:rsidRPr="003A4738">
        <w:rPr>
          <w:u w:val="single"/>
        </w:rPr>
        <w:t>14</w:t>
      </w:r>
      <w:r w:rsidRPr="003A4738">
        <w:rPr>
          <w:u w:val="single"/>
        </w:rPr>
        <w:t xml:space="preserve"> kalendářních dnů</w:t>
      </w:r>
      <w:r w:rsidRPr="003A4738">
        <w:t>. Odstoupení</w:t>
      </w:r>
      <w:r w:rsidR="0013376D" w:rsidRPr="003A4738">
        <w:t xml:space="preserve"> od této Smlouvy</w:t>
      </w:r>
      <w:r w:rsidRPr="003A4738">
        <w:t xml:space="preserve"> nabývá účinnosti dnem následujícím po dni prokazatelného doručení jeho písemného vyhotovení </w:t>
      </w:r>
      <w:r w:rsidR="0009151F">
        <w:t>Dodavatel</w:t>
      </w:r>
      <w:r w:rsidR="00050769">
        <w:t>i</w:t>
      </w:r>
      <w:r w:rsidRPr="003A4738">
        <w:t>. Objednatel je oprávněn odstoupit i jen od samostatné části plnění.</w:t>
      </w:r>
      <w:r w:rsidR="00D22062" w:rsidRPr="00D22062">
        <w:t xml:space="preserve"> </w:t>
      </w:r>
      <w:r w:rsidR="00832E3E" w:rsidRPr="00832E3E">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EF3131">
        <w:t xml:space="preserve"> </w:t>
      </w:r>
      <w:r w:rsidR="00832E3E" w:rsidRPr="00832E3E">
        <w:t xml:space="preserve">Odstoupení od této Smlouvy ze strany Objednatele nesmí být spojeno s uložením jakékoliv sankce ze strany </w:t>
      </w:r>
      <w:r w:rsidR="0009151F">
        <w:t>Dodavatel</w:t>
      </w:r>
      <w:r w:rsidR="00832E3E" w:rsidRPr="00832E3E">
        <w:t>e k tíži Objednatele.</w:t>
      </w:r>
    </w:p>
    <w:p w14:paraId="4E7010BF" w14:textId="77777777" w:rsidR="00FE76C5" w:rsidRDefault="00FE76C5" w:rsidP="00FE76C5">
      <w:pPr>
        <w:pStyle w:val="Odstavecsmlouvy"/>
      </w:pPr>
      <w:r>
        <w:t>Objednatel je dále oprávněn odstoupit od této Smlouvy v případě jejího podstatného porušení ze strany Dodavatele. Za takové podstatné porušení se považuje zejména, nikoli však výlučně:</w:t>
      </w:r>
    </w:p>
    <w:p w14:paraId="615F41C0" w14:textId="755472AE" w:rsidR="00B626A9" w:rsidRPr="00DC06E6" w:rsidRDefault="00FE76C5">
      <w:pPr>
        <w:pStyle w:val="ListParagraph"/>
        <w:spacing w:after="120" w:line="280" w:lineRule="atLeast"/>
        <w:ind w:left="1134" w:hanging="283"/>
        <w:contextualSpacing w:val="0"/>
        <w:jc w:val="both"/>
        <w:rPr>
          <w:rFonts w:cs="Arial"/>
          <w:szCs w:val="20"/>
        </w:rPr>
      </w:pPr>
      <w:r>
        <w:rPr>
          <w:rFonts w:cs="Arial"/>
          <w:szCs w:val="20"/>
        </w:rPr>
        <w:t xml:space="preserve">a) pokud Dodavatel použije výstupy plnění k jinému než touto Smlouvou stanovenému účelu </w:t>
      </w:r>
      <w:r w:rsidR="00B626A9">
        <w:rPr>
          <w:rFonts w:cs="Arial"/>
          <w:szCs w:val="20"/>
        </w:rPr>
        <w:t>(např. ke komerčním účelům) či jedná v rozporu s odst. 9.3 této Smlouvy</w:t>
      </w:r>
      <w:r>
        <w:rPr>
          <w:rFonts w:cs="Arial"/>
          <w:szCs w:val="20"/>
        </w:rPr>
        <w:t xml:space="preserve">, </w:t>
      </w:r>
    </w:p>
    <w:p w14:paraId="2B59EF1B" w14:textId="4B2D9687" w:rsidR="00FE76C5" w:rsidRDefault="00B626A9" w:rsidP="00FE76C5">
      <w:pPr>
        <w:pStyle w:val="ListParagraph"/>
        <w:spacing w:after="120" w:line="280" w:lineRule="atLeast"/>
        <w:ind w:left="1134" w:hanging="283"/>
        <w:contextualSpacing w:val="0"/>
        <w:jc w:val="both"/>
        <w:rPr>
          <w:rFonts w:cs="Arial"/>
          <w:szCs w:val="20"/>
        </w:rPr>
      </w:pPr>
      <w:r>
        <w:rPr>
          <w:rFonts w:cs="Arial"/>
          <w:szCs w:val="20"/>
        </w:rPr>
        <w:t>b</w:t>
      </w:r>
      <w:r w:rsidR="00FE76C5">
        <w:rPr>
          <w:rFonts w:cs="Arial"/>
          <w:szCs w:val="20"/>
        </w:rPr>
        <w:t xml:space="preserve">) pokud Dodavatel postupuje opakovaně (více než </w:t>
      </w:r>
      <w:r>
        <w:rPr>
          <w:rFonts w:cs="Arial"/>
          <w:szCs w:val="20"/>
        </w:rPr>
        <w:t>jednou</w:t>
      </w:r>
      <w:r w:rsidR="00FE76C5">
        <w:rPr>
          <w:rFonts w:cs="Arial"/>
          <w:szCs w:val="20"/>
        </w:rPr>
        <w:t>) v rozporu s odstavcem 5.5.4 nebo 5.6.1 této Smlouvy</w:t>
      </w:r>
      <w:r>
        <w:rPr>
          <w:rFonts w:cs="Arial"/>
          <w:szCs w:val="20"/>
        </w:rPr>
        <w:t xml:space="preserve">, </w:t>
      </w:r>
    </w:p>
    <w:p w14:paraId="4F87114A" w14:textId="77777777" w:rsidR="00DC06E6" w:rsidRDefault="00FE76C5" w:rsidP="00DC06E6">
      <w:pPr>
        <w:pStyle w:val="ListParagraph"/>
        <w:spacing w:after="120" w:line="280" w:lineRule="atLeast"/>
        <w:ind w:left="1134" w:hanging="283"/>
        <w:contextualSpacing w:val="0"/>
        <w:jc w:val="both"/>
        <w:rPr>
          <w:rFonts w:cs="Arial"/>
          <w:szCs w:val="20"/>
        </w:rPr>
      </w:pPr>
      <w:r>
        <w:rPr>
          <w:rFonts w:cs="Arial"/>
          <w:szCs w:val="20"/>
        </w:rPr>
        <w:t xml:space="preserve">d) </w:t>
      </w:r>
      <w:r w:rsidR="00B626A9" w:rsidRPr="00B626A9">
        <w:rPr>
          <w:rFonts w:cs="Arial"/>
          <w:szCs w:val="20"/>
        </w:rPr>
        <w:t xml:space="preserve">panuje-li na straně Objednatele důvodná obava, že </w:t>
      </w:r>
      <w:r w:rsidR="00B626A9">
        <w:rPr>
          <w:rFonts w:cs="Arial"/>
          <w:szCs w:val="20"/>
        </w:rPr>
        <w:t>Dodavatel</w:t>
      </w:r>
      <w:r w:rsidR="00B626A9" w:rsidRPr="00B626A9">
        <w:rPr>
          <w:rFonts w:cs="Arial"/>
          <w:szCs w:val="20"/>
        </w:rPr>
        <w:t xml:space="preserve"> není schopen plnit </w:t>
      </w:r>
      <w:r w:rsidR="007B281F">
        <w:rPr>
          <w:rFonts w:cs="Arial"/>
          <w:szCs w:val="20"/>
        </w:rPr>
        <w:t xml:space="preserve">v </w:t>
      </w:r>
      <w:r w:rsidR="00B626A9" w:rsidRPr="00B626A9">
        <w:rPr>
          <w:rFonts w:cs="Arial"/>
          <w:szCs w:val="20"/>
        </w:rPr>
        <w:t xml:space="preserve">požadované kvalitě dle této Smlouvy, či </w:t>
      </w:r>
      <w:r w:rsidR="00B626A9">
        <w:rPr>
          <w:rFonts w:cs="Arial"/>
          <w:szCs w:val="20"/>
        </w:rPr>
        <w:t xml:space="preserve">Dodavatel </w:t>
      </w:r>
      <w:r w:rsidR="00B626A9" w:rsidRPr="00B626A9">
        <w:rPr>
          <w:rFonts w:cs="Arial"/>
          <w:szCs w:val="20"/>
        </w:rPr>
        <w:t xml:space="preserve">nekvalitní </w:t>
      </w:r>
      <w:r w:rsidR="007B281F">
        <w:rPr>
          <w:rFonts w:cs="Arial"/>
          <w:szCs w:val="20"/>
        </w:rPr>
        <w:t>plnění</w:t>
      </w:r>
      <w:r w:rsidR="00B626A9" w:rsidRPr="00B626A9">
        <w:rPr>
          <w:rFonts w:cs="Arial"/>
          <w:szCs w:val="20"/>
        </w:rPr>
        <w:t xml:space="preserve"> opakovaně (více než jednou) předkládá Objednateli k</w:t>
      </w:r>
      <w:r w:rsidR="00B626A9">
        <w:rPr>
          <w:rFonts w:cs="Arial"/>
          <w:szCs w:val="20"/>
        </w:rPr>
        <w:t> </w:t>
      </w:r>
      <w:r w:rsidR="00B626A9" w:rsidRPr="00B626A9">
        <w:rPr>
          <w:rFonts w:cs="Arial"/>
          <w:szCs w:val="20"/>
        </w:rPr>
        <w:t>akceptaci</w:t>
      </w:r>
      <w:r w:rsidR="00B626A9">
        <w:rPr>
          <w:rFonts w:cs="Arial"/>
          <w:szCs w:val="20"/>
        </w:rPr>
        <w:t xml:space="preserve"> dle čl. 6 této Smlouvy, </w:t>
      </w:r>
    </w:p>
    <w:p w14:paraId="223CEF80" w14:textId="12E3FDAA" w:rsidR="00B626A9" w:rsidRPr="00DC06E6" w:rsidRDefault="00B626A9" w:rsidP="00DC06E6">
      <w:pPr>
        <w:pStyle w:val="ListParagraph"/>
        <w:spacing w:after="120" w:line="280" w:lineRule="atLeast"/>
        <w:ind w:left="1134" w:hanging="283"/>
        <w:contextualSpacing w:val="0"/>
        <w:jc w:val="both"/>
        <w:rPr>
          <w:rFonts w:cs="Arial"/>
          <w:szCs w:val="20"/>
        </w:rPr>
      </w:pPr>
      <w:r>
        <w:rPr>
          <w:rFonts w:cs="Arial"/>
          <w:szCs w:val="20"/>
        </w:rPr>
        <w:t xml:space="preserve">e) pokud Dodavatel jedná v rozporu s odst. 7.13 či 10.2 této Smlouvy. </w:t>
      </w:r>
    </w:p>
    <w:p w14:paraId="4300142F" w14:textId="34B492AC" w:rsidR="00FA4521" w:rsidRPr="003A4738" w:rsidRDefault="00FA4521" w:rsidP="00792C17">
      <w:pPr>
        <w:pStyle w:val="Odstavecsmlouvy"/>
      </w:pPr>
      <w:r w:rsidRPr="003A4738">
        <w:t xml:space="preserve">Kterákoliv ze smluvních stran je dále oprávněna odstoupit od </w:t>
      </w:r>
      <w:r w:rsidR="007501D9" w:rsidRPr="003A4738">
        <w:t>této S</w:t>
      </w:r>
      <w:r w:rsidRPr="003A4738">
        <w:t>mlouvy za</w:t>
      </w:r>
      <w:r w:rsidR="00F52B99" w:rsidRPr="003A4738">
        <w:t> </w:t>
      </w:r>
      <w:r w:rsidRPr="003A4738">
        <w:t xml:space="preserve">podmínek stanovených </w:t>
      </w:r>
      <w:r w:rsidR="007501D9" w:rsidRPr="003A4738">
        <w:t>zákonem č. 89/2012 Sb., občanský zákoník.</w:t>
      </w:r>
    </w:p>
    <w:p w14:paraId="7AA26FD9" w14:textId="1AB04114" w:rsidR="00FA4521" w:rsidRPr="003A4738" w:rsidRDefault="00FA4521" w:rsidP="00792C17">
      <w:pPr>
        <w:pStyle w:val="Odstavecsmlouvy"/>
      </w:pPr>
      <w:r w:rsidRPr="003A4738">
        <w:t>Objednatel je oprávněn tuto Smlouvu vypovědět i bez uvedení důvodu. Výpovědní lhůta činí</w:t>
      </w:r>
      <w:r w:rsidR="007501D9" w:rsidRPr="003A4738">
        <w:t xml:space="preserve"> </w:t>
      </w:r>
      <w:r w:rsidR="001D6B07" w:rsidRPr="003A4738">
        <w:rPr>
          <w:u w:val="single"/>
        </w:rPr>
        <w:t>1 měsíc</w:t>
      </w:r>
      <w:r w:rsidRPr="003A4738">
        <w:t xml:space="preserve"> a počíná běžet dnem následujícím po dni prokazatelného doručení </w:t>
      </w:r>
      <w:r w:rsidR="007501D9" w:rsidRPr="003A4738">
        <w:t xml:space="preserve">písemné </w:t>
      </w:r>
      <w:r w:rsidRPr="003A4738">
        <w:t xml:space="preserve">výpovědi </w:t>
      </w:r>
      <w:r w:rsidR="0009151F">
        <w:t>Dodavatel</w:t>
      </w:r>
      <w:r w:rsidR="00050769">
        <w:t>i</w:t>
      </w:r>
      <w:r w:rsidR="007501D9" w:rsidRPr="003A4738">
        <w:t>.</w:t>
      </w:r>
      <w:r w:rsidRPr="003A4738">
        <w:t xml:space="preserve"> Po dobu výpovědní lhůty trvají všechna práva a povinnosti smluvních stran touto Smlouvou založené. </w:t>
      </w:r>
      <w:r w:rsidR="0009151F">
        <w:t>Dodavatel</w:t>
      </w:r>
      <w:r w:rsidR="00050769">
        <w:t xml:space="preserve"> </w:t>
      </w:r>
      <w:r w:rsidR="007501D9" w:rsidRPr="003A4738">
        <w:t>se</w:t>
      </w:r>
      <w:r w:rsidR="00F52B99" w:rsidRPr="003A4738">
        <w:t> </w:t>
      </w:r>
      <w:r w:rsidR="007501D9" w:rsidRPr="003A4738">
        <w:t>zavazuje poskytovat plnění,</w:t>
      </w:r>
      <w:r w:rsidRPr="003A4738">
        <w:t xml:space="preserve"> na nichž se</w:t>
      </w:r>
      <w:r w:rsidR="000852D7">
        <w:t> </w:t>
      </w:r>
      <w:r w:rsidRPr="003A4738">
        <w:t xml:space="preserve">s Objednatelem </w:t>
      </w:r>
      <w:r w:rsidRPr="003A4738">
        <w:lastRenderedPageBreak/>
        <w:t xml:space="preserve">dohodl do doby </w:t>
      </w:r>
      <w:r w:rsidR="00832E3E">
        <w:t>doručení</w:t>
      </w:r>
      <w:r w:rsidR="007501D9" w:rsidRPr="003A4738">
        <w:t xml:space="preserve"> písemné </w:t>
      </w:r>
      <w:r w:rsidRPr="003A4738">
        <w:t xml:space="preserve">výpovědi, není-li ve výpovědi stanoveno jinak. Objednatel </w:t>
      </w:r>
      <w:r w:rsidR="007501D9" w:rsidRPr="003A4738">
        <w:t>se</w:t>
      </w:r>
      <w:r w:rsidR="00A76449" w:rsidRPr="003A4738">
        <w:t> </w:t>
      </w:r>
      <w:r w:rsidR="007501D9" w:rsidRPr="003A4738">
        <w:t>zavazuje</w:t>
      </w:r>
      <w:r w:rsidRPr="003A4738">
        <w:t xml:space="preserve"> </w:t>
      </w:r>
      <w:r w:rsidR="0013376D" w:rsidRPr="003A4738">
        <w:t xml:space="preserve">cenu za </w:t>
      </w:r>
      <w:r w:rsidR="007501D9" w:rsidRPr="003A4738">
        <w:t>takovéto plnění poskytnuté v souladu s touto Smlouvou</w:t>
      </w:r>
      <w:r w:rsidRPr="003A4738">
        <w:t xml:space="preserve"> </w:t>
      </w:r>
      <w:r w:rsidR="0009151F">
        <w:t>Dodavatel</w:t>
      </w:r>
      <w:r w:rsidR="00050769">
        <w:t xml:space="preserve">i </w:t>
      </w:r>
      <w:r w:rsidR="005A17D3" w:rsidRPr="003A4738">
        <w:t>zaplatit.</w:t>
      </w:r>
    </w:p>
    <w:p w14:paraId="447B0FE0" w14:textId="5D730A3C" w:rsidR="0086181F" w:rsidRDefault="00FA4521" w:rsidP="00792C17">
      <w:pPr>
        <w:pStyle w:val="Odstavecsmlouvy"/>
      </w:pPr>
      <w:r w:rsidRPr="003A4738">
        <w:t>V případě ukončení této Smlouvy před uplynutím</w:t>
      </w:r>
      <w:r w:rsidR="00832E3E">
        <w:t xml:space="preserve"> sjednané</w:t>
      </w:r>
      <w:r w:rsidRPr="003A4738">
        <w:t xml:space="preserve"> doby </w:t>
      </w:r>
      <w:r w:rsidR="00EF3131">
        <w:t xml:space="preserve">jejího </w:t>
      </w:r>
      <w:r w:rsidR="00210781">
        <w:t>trvání může O</w:t>
      </w:r>
      <w:r w:rsidRPr="003A4738">
        <w:t>bjednatel požadovat, že určité dílčí plnění nebude dokončeno nebo</w:t>
      </w:r>
      <w:r w:rsidR="007501D9" w:rsidRPr="003A4738">
        <w:t xml:space="preserve"> že s jeho plněním </w:t>
      </w:r>
      <w:r w:rsidR="0009151F">
        <w:t>Dodavatel</w:t>
      </w:r>
      <w:r w:rsidR="00210781">
        <w:t xml:space="preserve"> </w:t>
      </w:r>
      <w:r w:rsidR="007501D9" w:rsidRPr="003A4738">
        <w:t>nezapočne</w:t>
      </w:r>
      <w:r w:rsidRPr="003A4738">
        <w:t xml:space="preserve">. Objednatel v takovém případě uhradí </w:t>
      </w:r>
      <w:r w:rsidR="0009151F">
        <w:t>Dodavatel</w:t>
      </w:r>
      <w:r w:rsidR="00053289">
        <w:t>i</w:t>
      </w:r>
      <w:r w:rsidRPr="003A4738">
        <w:t xml:space="preserve"> náklady vzniklé v souvislosti se započatým plněním a jeho předčasným ukončením, za předpokladu, že takové náklady byly </w:t>
      </w:r>
      <w:r w:rsidR="0009151F">
        <w:t>Dodavatel</w:t>
      </w:r>
      <w:r w:rsidR="00053289">
        <w:t>em</w:t>
      </w:r>
      <w:r w:rsidR="005A17D3" w:rsidRPr="003A4738">
        <w:t xml:space="preserve"> </w:t>
      </w:r>
      <w:r w:rsidRPr="003A4738">
        <w:t>vy</w:t>
      </w:r>
      <w:r w:rsidR="007501D9" w:rsidRPr="003A4738">
        <w:t xml:space="preserve">naloženy v souladu </w:t>
      </w:r>
      <w:r w:rsidRPr="003A4738">
        <w:t xml:space="preserve">s touto Smlouvou a že budou </w:t>
      </w:r>
      <w:r w:rsidR="0009151F">
        <w:t>Dodavatel</w:t>
      </w:r>
      <w:r w:rsidR="00053289">
        <w:t xml:space="preserve">em </w:t>
      </w:r>
      <w:r w:rsidRPr="003A4738">
        <w:t xml:space="preserve">Objednateli řádně doloženy. Nárok na úhradu nákladů dle předchozí věty však </w:t>
      </w:r>
      <w:r w:rsidR="0009151F">
        <w:t>Dodavatel</w:t>
      </w:r>
      <w:r w:rsidR="00053289">
        <w:t xml:space="preserve">i </w:t>
      </w:r>
      <w:r w:rsidRPr="003A4738">
        <w:t>n</w:t>
      </w:r>
      <w:r w:rsidR="007501D9" w:rsidRPr="003A4738">
        <w:t>evzniká</w:t>
      </w:r>
      <w:r w:rsidRPr="003A4738">
        <w:t xml:space="preserve"> v případě, že</w:t>
      </w:r>
      <w:r w:rsidR="00A76449" w:rsidRPr="003A4738">
        <w:t> </w:t>
      </w:r>
      <w:r w:rsidRPr="003A4738">
        <w:t>k</w:t>
      </w:r>
      <w:r w:rsidR="00210781">
        <w:t> </w:t>
      </w:r>
      <w:r w:rsidRPr="003A4738">
        <w:t>ukončení</w:t>
      </w:r>
      <w:r w:rsidR="00210781">
        <w:t xml:space="preserve"> </w:t>
      </w:r>
      <w:r w:rsidRPr="003A4738">
        <w:t>této Smlouvy</w:t>
      </w:r>
      <w:r w:rsidR="005201FA">
        <w:t xml:space="preserve"> </w:t>
      </w:r>
      <w:r w:rsidR="00210781">
        <w:t xml:space="preserve">před uplynutím stranami ujednané doby jejího trvání, byť </w:t>
      </w:r>
      <w:r w:rsidRPr="003A4738">
        <w:t>ze strany Objednatele</w:t>
      </w:r>
      <w:r w:rsidR="005201FA">
        <w:t xml:space="preserve"> </w:t>
      </w:r>
      <w:r w:rsidRPr="003A4738">
        <w:t xml:space="preserve">došlo z důvodů stojících na straně </w:t>
      </w:r>
      <w:r w:rsidR="0009151F">
        <w:t>Dodavatel</w:t>
      </w:r>
      <w:r w:rsidR="00053289">
        <w:t>e.</w:t>
      </w:r>
    </w:p>
    <w:p w14:paraId="408F0D82" w14:textId="5AD0AFE8" w:rsidR="00210781" w:rsidRDefault="00210781" w:rsidP="00792C17">
      <w:pPr>
        <w:pStyle w:val="Odstavecsmlouvy"/>
      </w:pPr>
      <w:r w:rsidRPr="00210781">
        <w:t>Smluvní strany se zavazují si poskytnout v případě předčasného ukončení této Smlouvy nezbytnou součinnost tak, aby ani jedné z nich nevznikla škoda či újma</w:t>
      </w:r>
      <w:r>
        <w:t>.</w:t>
      </w:r>
    </w:p>
    <w:p w14:paraId="3AD21FDC" w14:textId="5755466A" w:rsidR="00FA4521" w:rsidRDefault="00FA4521" w:rsidP="00305B87">
      <w:pPr>
        <w:pStyle w:val="Heading1"/>
      </w:pPr>
      <w:r w:rsidRPr="0086181F">
        <w:t>Rozhodné právo</w:t>
      </w:r>
    </w:p>
    <w:p w14:paraId="3902CAE4" w14:textId="5745EAFD" w:rsidR="00FA4521" w:rsidRPr="003A4738" w:rsidRDefault="00FA4521" w:rsidP="00792C17">
      <w:pPr>
        <w:pStyle w:val="Odstavecsmlouvy"/>
      </w:pPr>
      <w:r w:rsidRPr="003A4738">
        <w:t>Vztahy mezi smluvními stranami touto Smlouvou výslovně neupravené se</w:t>
      </w:r>
      <w:r w:rsidR="0097156A" w:rsidRPr="003A4738">
        <w:t> </w:t>
      </w:r>
      <w:r w:rsidR="007501D9" w:rsidRPr="003A4738">
        <w:t>řídí</w:t>
      </w:r>
      <w:r w:rsidRPr="003A4738">
        <w:t xml:space="preserve"> </w:t>
      </w:r>
      <w:r w:rsidR="007501D9" w:rsidRPr="003A4738">
        <w:t>platnými a</w:t>
      </w:r>
      <w:r w:rsidR="000852D7">
        <w:t> </w:t>
      </w:r>
      <w:r w:rsidR="007501D9" w:rsidRPr="003A4738">
        <w:t>účinnými právními předpisy</w:t>
      </w:r>
      <w:r w:rsidRPr="003A4738">
        <w:t xml:space="preserve">, zejména </w:t>
      </w:r>
      <w:r w:rsidR="007501D9" w:rsidRPr="003A4738">
        <w:t>zákonem č.</w:t>
      </w:r>
      <w:r w:rsidR="0097156A" w:rsidRPr="003A4738">
        <w:t> </w:t>
      </w:r>
      <w:r w:rsidR="007501D9" w:rsidRPr="003A4738">
        <w:t>89/2012 Sb., občanský zákoník.</w:t>
      </w:r>
    </w:p>
    <w:p w14:paraId="7E08C115" w14:textId="258261B1" w:rsidR="00FA4521" w:rsidRPr="003A4738" w:rsidRDefault="007501D9" w:rsidP="00792C17">
      <w:pPr>
        <w:pStyle w:val="Odstavecsmlouvy"/>
      </w:pPr>
      <w:r w:rsidRPr="003A4738">
        <w:t>Spory vzniklé</w:t>
      </w:r>
      <w:r w:rsidR="00FA4521" w:rsidRPr="003A4738">
        <w:t xml:space="preserve"> ze závazkových vztahů založených touto Smlouvou, </w:t>
      </w:r>
      <w:r w:rsidRPr="003A4738">
        <w:t>budou rozhodovat věcně a místně příslušné</w:t>
      </w:r>
      <w:r w:rsidR="00FA4521" w:rsidRPr="003A4738">
        <w:t xml:space="preserve"> soudy České republiky. </w:t>
      </w:r>
    </w:p>
    <w:p w14:paraId="0D1F637D" w14:textId="63B97169" w:rsidR="00FA4521" w:rsidRDefault="00FA4521" w:rsidP="00305B87">
      <w:pPr>
        <w:pStyle w:val="Heading1"/>
      </w:pPr>
      <w:r w:rsidRPr="00305B87">
        <w:t>Závěrečná</w:t>
      </w:r>
      <w:r w:rsidRPr="003A4738">
        <w:t xml:space="preserve"> ustanovení</w:t>
      </w:r>
    </w:p>
    <w:p w14:paraId="7619CD9A" w14:textId="1771BD7D" w:rsidR="00FA4521" w:rsidRPr="003A4738" w:rsidRDefault="00FA4521" w:rsidP="00792C17">
      <w:pPr>
        <w:pStyle w:val="Odstavecsmlouvy"/>
      </w:pPr>
      <w:r w:rsidRPr="003A4738">
        <w:t>Tuto Smlouvu lze měnit nebo doplňovat pouze písemnými dodatky označovanými a číslovanými vzestupnou řadou po</w:t>
      </w:r>
      <w:r w:rsidR="0097156A" w:rsidRPr="003A4738">
        <w:t> </w:t>
      </w:r>
      <w:r w:rsidRPr="003A4738">
        <w:t>dohodě obou smluvních stran a podepsanými oprávněnými zástupci smluvních stran uvedenými v záhlaví této Smlouvy. Jiná</w:t>
      </w:r>
      <w:r w:rsidR="00B97248" w:rsidRPr="003A4738">
        <w:t> </w:t>
      </w:r>
      <w:r w:rsidRPr="003A4738">
        <w:t>ujednání jsou neplatná.</w:t>
      </w:r>
    </w:p>
    <w:p w14:paraId="0811E6F9" w14:textId="78EE0BA3" w:rsidR="00FA4521" w:rsidRDefault="00FA4521" w:rsidP="00792C17">
      <w:pPr>
        <w:pStyle w:val="Odstavecsmlouvy"/>
      </w:pPr>
      <w:r w:rsidRPr="003A4738">
        <w:t>Uzavřením této Smlouvy nedochází k žádnému faktickému ani právnímu omezení kterékoli ze smluvních stran ve vztahu k plnění jakékoli již</w:t>
      </w:r>
      <w:r w:rsidR="0097156A" w:rsidRPr="003A4738">
        <w:t> </w:t>
      </w:r>
      <w:r w:rsidRPr="003A4738">
        <w:t>existující zakázky vůči jejich klientům či ve vztahu k jejich snaze o</w:t>
      </w:r>
      <w:r w:rsidR="0097156A" w:rsidRPr="003A4738">
        <w:t> </w:t>
      </w:r>
      <w:r w:rsidRPr="003A4738">
        <w:t xml:space="preserve">získání budoucích zakázek kdykoli v budoucnu. </w:t>
      </w:r>
    </w:p>
    <w:p w14:paraId="5F415B55" w14:textId="1D92EAE1" w:rsidR="002F7269" w:rsidRPr="002F7269" w:rsidRDefault="002F7269" w:rsidP="00792C17">
      <w:pPr>
        <w:pStyle w:val="Odstavecsmlouvy"/>
      </w:pPr>
      <w:r w:rsidRPr="002F7269">
        <w:t xml:space="preserve">Tato Smlouva je sepsána v elektronické podobě, ve formátu, který umožňuje elektronický certifikovaný podpis, přičemž elektronické kopie souboru s podpisy obou stran se považují </w:t>
      </w:r>
      <w:r w:rsidR="002660F0">
        <w:br/>
      </w:r>
      <w:r w:rsidRPr="002F7269">
        <w:t>za rovnocenné originály. Každá ze smluvních stran obdrží 1 kopii elektronického souboru se Smlouvou s podpisem obou stran s platností originálu.</w:t>
      </w:r>
    </w:p>
    <w:p w14:paraId="1812A73E" w14:textId="383B338D" w:rsidR="00FA4521" w:rsidRPr="003A4738" w:rsidRDefault="0009151F" w:rsidP="00792C17">
      <w:pPr>
        <w:pStyle w:val="Odstavecsmlouvy"/>
      </w:pPr>
      <w:r>
        <w:t>Dodavatel</w:t>
      </w:r>
      <w:r w:rsidR="007501D9" w:rsidRPr="003A4738">
        <w:t xml:space="preserve"> podpisem této Smlouvy</w:t>
      </w:r>
      <w:r w:rsidR="00FA4521" w:rsidRPr="003A4738">
        <w:t xml:space="preserve"> </w:t>
      </w:r>
      <w:r w:rsidR="005F13F9">
        <w:t xml:space="preserve">vzal na vědomí, že Smlouva bude </w:t>
      </w:r>
      <w:r w:rsidR="00FA4521" w:rsidRPr="003A4738">
        <w:t>uveřejněn</w:t>
      </w:r>
      <w:r w:rsidR="005F13F9">
        <w:t>a</w:t>
      </w:r>
      <w:r w:rsidR="00FA4521" w:rsidRPr="003A4738">
        <w:t xml:space="preserve"> </w:t>
      </w:r>
      <w:r w:rsidR="009926C0">
        <w:t xml:space="preserve">na </w:t>
      </w:r>
      <w:r w:rsidR="00053289">
        <w:t>profilu Objednatele</w:t>
      </w:r>
      <w:r w:rsidR="00171BCB">
        <w:t xml:space="preserve"> a v registru smluv</w:t>
      </w:r>
      <w:r w:rsidR="00053289">
        <w:t>.</w:t>
      </w:r>
    </w:p>
    <w:p w14:paraId="7E4EACE5" w14:textId="0B7E221C" w:rsidR="00FA4521" w:rsidRDefault="00FA4521" w:rsidP="00792C17">
      <w:pPr>
        <w:pStyle w:val="Odstavecsmlouvy"/>
      </w:pPr>
      <w:r w:rsidRPr="003A4738">
        <w:t>Je-li nebo stane-li se některé ustanovení této Smlouvy neplatným či</w:t>
      </w:r>
      <w:r w:rsidR="0097156A" w:rsidRPr="003A4738">
        <w:t> </w:t>
      </w:r>
      <w:r w:rsidRPr="003A4738">
        <w:t>neúčinným, nedotýká se to ostatních ustanovení této Smlouvy, která</w:t>
      </w:r>
      <w:r w:rsidR="0097156A" w:rsidRPr="003A4738">
        <w:t> </w:t>
      </w:r>
      <w:r w:rsidRPr="003A4738">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63CC788E" w:rsidR="00FA4521" w:rsidRDefault="00FA4521" w:rsidP="00792C17">
      <w:pPr>
        <w:pStyle w:val="Odstavecsmlouvy"/>
      </w:pPr>
      <w:r w:rsidRPr="003A4738">
        <w:t>Nedíl</w:t>
      </w:r>
      <w:r w:rsidR="00053289">
        <w:t>né součásti této</w:t>
      </w:r>
      <w:r w:rsidRPr="003A4738">
        <w:t xml:space="preserve"> Smlouvy tvoří tyto přílohy:</w:t>
      </w:r>
    </w:p>
    <w:p w14:paraId="4CEC5D34" w14:textId="77777777" w:rsidR="00AE5DBD" w:rsidRDefault="00AE5DBD" w:rsidP="00AE5DBD">
      <w:pPr>
        <w:tabs>
          <w:tab w:val="num" w:pos="1985"/>
        </w:tabs>
        <w:spacing w:before="120" w:after="120" w:line="280" w:lineRule="atLeast"/>
        <w:ind w:left="1985" w:hanging="1418"/>
        <w:jc w:val="both"/>
        <w:rPr>
          <w:rFonts w:cs="Arial"/>
          <w:szCs w:val="20"/>
        </w:rPr>
      </w:pPr>
      <w:r w:rsidRPr="00495CB1">
        <w:rPr>
          <w:rFonts w:cs="Arial"/>
          <w:szCs w:val="20"/>
        </w:rPr>
        <w:t xml:space="preserve">Příloha č. 1: </w:t>
      </w:r>
      <w:r>
        <w:rPr>
          <w:rFonts w:cs="Arial"/>
          <w:szCs w:val="20"/>
        </w:rPr>
        <w:tab/>
        <w:t>Etický kodex</w:t>
      </w:r>
    </w:p>
    <w:p w14:paraId="3A97E905" w14:textId="3AE43677" w:rsidR="00EB389F" w:rsidRDefault="00AE5DBD" w:rsidP="00AE5DBD">
      <w:pPr>
        <w:tabs>
          <w:tab w:val="num" w:pos="1985"/>
        </w:tabs>
        <w:spacing w:before="120" w:after="120" w:line="280" w:lineRule="atLeast"/>
        <w:ind w:left="1985" w:hanging="1418"/>
        <w:jc w:val="both"/>
        <w:rPr>
          <w:rFonts w:cs="Arial"/>
          <w:szCs w:val="20"/>
        </w:rPr>
      </w:pPr>
      <w:r>
        <w:rPr>
          <w:rFonts w:cs="Arial"/>
          <w:szCs w:val="20"/>
        </w:rPr>
        <w:t>Příloha č. 2:</w:t>
      </w:r>
      <w:r>
        <w:rPr>
          <w:rFonts w:cs="Arial"/>
          <w:szCs w:val="20"/>
        </w:rPr>
        <w:tab/>
      </w:r>
      <w:r w:rsidR="00EB389F">
        <w:rPr>
          <w:rFonts w:cs="Arial"/>
          <w:szCs w:val="20"/>
        </w:rPr>
        <w:t>Kybernetické požadavky</w:t>
      </w:r>
    </w:p>
    <w:p w14:paraId="383FFAD5" w14:textId="74553ADE" w:rsidR="00EB389F" w:rsidRDefault="00EB389F" w:rsidP="009010A9">
      <w:pPr>
        <w:tabs>
          <w:tab w:val="num" w:pos="1985"/>
        </w:tabs>
        <w:spacing w:before="120" w:after="120" w:line="280" w:lineRule="atLeast"/>
        <w:ind w:left="1985" w:hanging="1418"/>
        <w:jc w:val="both"/>
        <w:rPr>
          <w:rFonts w:cs="Arial"/>
          <w:szCs w:val="20"/>
        </w:rPr>
      </w:pPr>
      <w:r>
        <w:rPr>
          <w:rFonts w:cs="Arial"/>
          <w:szCs w:val="20"/>
        </w:rPr>
        <w:t xml:space="preserve">Příloha č. </w:t>
      </w:r>
      <w:r w:rsidR="000B4550">
        <w:rPr>
          <w:rFonts w:cs="Arial"/>
          <w:szCs w:val="20"/>
        </w:rPr>
        <w:t>3</w:t>
      </w:r>
      <w:r>
        <w:rPr>
          <w:rFonts w:cs="Arial"/>
          <w:szCs w:val="20"/>
        </w:rPr>
        <w:t>:</w:t>
      </w:r>
      <w:r>
        <w:rPr>
          <w:rFonts w:cs="Arial"/>
          <w:szCs w:val="20"/>
        </w:rPr>
        <w:tab/>
      </w:r>
      <w:r w:rsidR="009010A9" w:rsidRPr="009010A9">
        <w:rPr>
          <w:rFonts w:cs="Arial"/>
          <w:szCs w:val="20"/>
        </w:rPr>
        <w:t>Garantované parametry a sankce při jejich nedodržení</w:t>
      </w:r>
      <w:r w:rsidR="009010A9">
        <w:rPr>
          <w:rFonts w:cs="Arial"/>
          <w:szCs w:val="20"/>
        </w:rPr>
        <w:t xml:space="preserve">, </w:t>
      </w:r>
      <w:r w:rsidR="009010A9" w:rsidRPr="009010A9">
        <w:rPr>
          <w:rFonts w:cs="Arial"/>
          <w:szCs w:val="20"/>
        </w:rPr>
        <w:t>Kategorizace požadavků/incidentů/vad</w:t>
      </w:r>
    </w:p>
    <w:p w14:paraId="10FF47ED" w14:textId="1D0A622B" w:rsidR="00BE390C" w:rsidRDefault="00BE390C" w:rsidP="00AE5DBD">
      <w:pPr>
        <w:tabs>
          <w:tab w:val="num" w:pos="1985"/>
        </w:tabs>
        <w:spacing w:before="120" w:after="120" w:line="280" w:lineRule="atLeast"/>
        <w:ind w:left="1985" w:hanging="1418"/>
        <w:jc w:val="both"/>
        <w:rPr>
          <w:rFonts w:cs="Arial"/>
          <w:szCs w:val="20"/>
        </w:rPr>
      </w:pPr>
      <w:r>
        <w:rPr>
          <w:rFonts w:cs="Arial"/>
          <w:szCs w:val="20"/>
        </w:rPr>
        <w:lastRenderedPageBreak/>
        <w:t xml:space="preserve">Příloha č. </w:t>
      </w:r>
      <w:r w:rsidR="006307DB">
        <w:rPr>
          <w:rFonts w:cs="Arial"/>
          <w:szCs w:val="20"/>
        </w:rPr>
        <w:t>4</w:t>
      </w:r>
      <w:r>
        <w:rPr>
          <w:rFonts w:cs="Arial"/>
          <w:szCs w:val="20"/>
        </w:rPr>
        <w:t>:</w:t>
      </w:r>
      <w:r>
        <w:rPr>
          <w:rFonts w:cs="Arial"/>
          <w:szCs w:val="20"/>
        </w:rPr>
        <w:tab/>
      </w:r>
      <w:r w:rsidR="009010A9">
        <w:rPr>
          <w:rFonts w:cs="Arial"/>
          <w:szCs w:val="20"/>
        </w:rPr>
        <w:t>Hlášení vady</w:t>
      </w:r>
    </w:p>
    <w:p w14:paraId="74AFE160" w14:textId="4B6D08B3" w:rsidR="00D72864" w:rsidRPr="00227355" w:rsidRDefault="00D72864" w:rsidP="00AE5DBD">
      <w:pPr>
        <w:tabs>
          <w:tab w:val="num" w:pos="1985"/>
        </w:tabs>
        <w:spacing w:before="120" w:after="120" w:line="280" w:lineRule="atLeast"/>
        <w:ind w:left="1985" w:hanging="1418"/>
        <w:jc w:val="both"/>
        <w:rPr>
          <w:rFonts w:cs="Arial"/>
          <w:szCs w:val="20"/>
        </w:rPr>
      </w:pPr>
      <w:r>
        <w:rPr>
          <w:rFonts w:cs="Arial"/>
          <w:szCs w:val="20"/>
        </w:rPr>
        <w:t>Příloha č. 5:</w:t>
      </w:r>
      <w:r>
        <w:rPr>
          <w:rFonts w:cs="Arial"/>
          <w:szCs w:val="20"/>
        </w:rPr>
        <w:tab/>
        <w:t>Seznam poddo</w:t>
      </w:r>
      <w:r w:rsidR="00085A33">
        <w:rPr>
          <w:rFonts w:cs="Arial"/>
          <w:szCs w:val="20"/>
        </w:rPr>
        <w:t>da</w:t>
      </w:r>
      <w:r>
        <w:rPr>
          <w:rFonts w:cs="Arial"/>
          <w:szCs w:val="20"/>
        </w:rPr>
        <w:t>vatelů</w:t>
      </w:r>
    </w:p>
    <w:p w14:paraId="03356CAC" w14:textId="77777777" w:rsidR="0086181F" w:rsidRPr="002D3EB7" w:rsidRDefault="0086181F" w:rsidP="0086181F">
      <w:pPr>
        <w:tabs>
          <w:tab w:val="num" w:pos="1560"/>
        </w:tabs>
        <w:spacing w:after="120" w:line="280" w:lineRule="atLeast"/>
        <w:ind w:left="1985" w:hanging="1418"/>
        <w:jc w:val="both"/>
        <w:rPr>
          <w:rFonts w:cs="Arial"/>
          <w:szCs w:val="20"/>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14:paraId="3BBEA07F" w14:textId="77777777" w:rsidTr="0086181F">
        <w:trPr>
          <w:trHeight w:val="2992"/>
        </w:trPr>
        <w:tc>
          <w:tcPr>
            <w:tcW w:w="4181" w:type="dxa"/>
          </w:tcPr>
          <w:p w14:paraId="683E7D0A" w14:textId="6A106E61" w:rsidR="007501D9" w:rsidRPr="003A4738" w:rsidRDefault="0009151F" w:rsidP="003A4738">
            <w:pPr>
              <w:spacing w:line="280" w:lineRule="atLeast"/>
              <w:jc w:val="center"/>
              <w:rPr>
                <w:rFonts w:cs="Arial"/>
                <w:szCs w:val="20"/>
                <w:lang w:eastAsia="cs-CZ"/>
              </w:rPr>
            </w:pPr>
            <w:r>
              <w:rPr>
                <w:rFonts w:cs="Arial"/>
                <w:b/>
                <w:szCs w:val="20"/>
                <w:lang w:eastAsia="cs-CZ"/>
              </w:rPr>
              <w:t>Dodavatel</w:t>
            </w:r>
          </w:p>
          <w:p w14:paraId="5AFBBAD6" w14:textId="77777777" w:rsidR="0086181F" w:rsidRDefault="0086181F" w:rsidP="003A4738">
            <w:pPr>
              <w:spacing w:line="280" w:lineRule="atLeast"/>
              <w:jc w:val="center"/>
              <w:rPr>
                <w:rFonts w:cs="Arial"/>
                <w:szCs w:val="20"/>
                <w:lang w:eastAsia="cs-CZ"/>
              </w:rPr>
            </w:pPr>
          </w:p>
          <w:p w14:paraId="16B7533B" w14:textId="1134017C" w:rsidR="007501D9" w:rsidRPr="003A4738" w:rsidRDefault="002F7269" w:rsidP="003A4738">
            <w:pPr>
              <w:spacing w:line="280" w:lineRule="atLeast"/>
              <w:jc w:val="center"/>
              <w:rPr>
                <w:rFonts w:cs="Arial"/>
                <w:szCs w:val="20"/>
                <w:lang w:eastAsia="cs-CZ"/>
              </w:rPr>
            </w:pPr>
            <w:r>
              <w:rPr>
                <w:rFonts w:cs="Arial"/>
                <w:szCs w:val="20"/>
                <w:lang w:eastAsia="cs-CZ"/>
              </w:rPr>
              <w:t>V _______ dne dle elektronického podpisu</w:t>
            </w:r>
          </w:p>
          <w:p w14:paraId="3F34AF23" w14:textId="77777777" w:rsidR="007501D9" w:rsidRPr="003A4738" w:rsidRDefault="007501D9" w:rsidP="003A4738">
            <w:pPr>
              <w:spacing w:line="280" w:lineRule="atLeast"/>
              <w:jc w:val="center"/>
              <w:rPr>
                <w:rFonts w:cs="Arial"/>
                <w:szCs w:val="20"/>
                <w:lang w:eastAsia="cs-CZ"/>
              </w:rPr>
            </w:pPr>
          </w:p>
          <w:p w14:paraId="632FA4BC" w14:textId="77777777" w:rsidR="007501D9" w:rsidRPr="003A4738" w:rsidRDefault="007501D9" w:rsidP="003A4738">
            <w:pPr>
              <w:spacing w:line="280" w:lineRule="atLeast"/>
              <w:rPr>
                <w:rFonts w:cs="Arial"/>
                <w:szCs w:val="20"/>
                <w:lang w:eastAsia="cs-CZ"/>
              </w:rPr>
            </w:pPr>
          </w:p>
        </w:tc>
        <w:tc>
          <w:tcPr>
            <w:tcW w:w="4873" w:type="dxa"/>
          </w:tcPr>
          <w:p w14:paraId="35CFA407" w14:textId="77777777" w:rsidR="007501D9" w:rsidRPr="003A4738" w:rsidRDefault="007501D9" w:rsidP="003A4738">
            <w:pPr>
              <w:spacing w:line="280" w:lineRule="atLeast"/>
              <w:jc w:val="center"/>
              <w:rPr>
                <w:rFonts w:cs="Arial"/>
                <w:szCs w:val="20"/>
                <w:lang w:eastAsia="cs-CZ"/>
              </w:rPr>
            </w:pPr>
            <w:r w:rsidRPr="003A4738">
              <w:rPr>
                <w:rFonts w:cs="Arial"/>
                <w:b/>
                <w:szCs w:val="20"/>
                <w:lang w:eastAsia="cs-CZ"/>
              </w:rPr>
              <w:t>Objednatel</w:t>
            </w:r>
          </w:p>
          <w:p w14:paraId="79D47150" w14:textId="77777777" w:rsidR="007501D9" w:rsidRPr="003A4738" w:rsidRDefault="007501D9" w:rsidP="003A4738">
            <w:pPr>
              <w:spacing w:line="280" w:lineRule="atLeast"/>
              <w:jc w:val="center"/>
              <w:rPr>
                <w:rFonts w:cs="Arial"/>
                <w:szCs w:val="20"/>
                <w:lang w:eastAsia="cs-CZ"/>
              </w:rPr>
            </w:pPr>
          </w:p>
          <w:p w14:paraId="1EA726DA" w14:textId="168201D6" w:rsidR="007501D9" w:rsidRPr="003A4738" w:rsidRDefault="007501D9" w:rsidP="003A4738">
            <w:pPr>
              <w:spacing w:line="280" w:lineRule="atLeast"/>
              <w:jc w:val="center"/>
              <w:rPr>
                <w:rFonts w:cs="Arial"/>
                <w:szCs w:val="20"/>
                <w:lang w:eastAsia="cs-CZ"/>
              </w:rPr>
            </w:pPr>
            <w:r w:rsidRPr="003A4738">
              <w:rPr>
                <w:rFonts w:cs="Arial"/>
                <w:szCs w:val="20"/>
                <w:lang w:eastAsia="cs-CZ"/>
              </w:rPr>
              <w:t>V</w:t>
            </w:r>
            <w:r w:rsidR="002F7269">
              <w:rPr>
                <w:rFonts w:cs="Arial"/>
                <w:szCs w:val="20"/>
                <w:lang w:eastAsia="cs-CZ"/>
              </w:rPr>
              <w:t> </w:t>
            </w:r>
            <w:r w:rsidR="005F13F9">
              <w:rPr>
                <w:rFonts w:cs="Arial"/>
                <w:szCs w:val="20"/>
                <w:lang w:eastAsia="cs-CZ"/>
              </w:rPr>
              <w:t>Praze</w:t>
            </w:r>
            <w:r w:rsidR="002F7269">
              <w:rPr>
                <w:rFonts w:cs="Arial"/>
                <w:szCs w:val="20"/>
                <w:lang w:eastAsia="cs-CZ"/>
              </w:rPr>
              <w:t xml:space="preserve"> dne</w:t>
            </w:r>
            <w:r w:rsidRPr="003A4738">
              <w:rPr>
                <w:rFonts w:cs="Arial"/>
                <w:szCs w:val="20"/>
                <w:lang w:eastAsia="cs-CZ"/>
              </w:rPr>
              <w:t xml:space="preserve"> </w:t>
            </w:r>
            <w:r w:rsidR="002F7269">
              <w:rPr>
                <w:rFonts w:cs="Arial"/>
                <w:szCs w:val="20"/>
                <w:lang w:eastAsia="cs-CZ"/>
              </w:rPr>
              <w:t>dle elektronického podpisu</w:t>
            </w:r>
          </w:p>
          <w:p w14:paraId="0D8A44F4" w14:textId="77777777" w:rsidR="007501D9" w:rsidRPr="003A4738" w:rsidRDefault="007501D9" w:rsidP="003A4738">
            <w:pPr>
              <w:spacing w:line="280" w:lineRule="atLeast"/>
              <w:jc w:val="center"/>
              <w:rPr>
                <w:rFonts w:cs="Arial"/>
                <w:szCs w:val="20"/>
                <w:lang w:eastAsia="cs-CZ"/>
              </w:rPr>
            </w:pPr>
          </w:p>
          <w:p w14:paraId="0C83EA42" w14:textId="77777777" w:rsidR="000852D7" w:rsidRPr="003A4738" w:rsidRDefault="000852D7" w:rsidP="003A4738">
            <w:pPr>
              <w:spacing w:line="280" w:lineRule="atLeast"/>
              <w:rPr>
                <w:rFonts w:cs="Arial"/>
                <w:szCs w:val="20"/>
                <w:lang w:eastAsia="cs-CZ"/>
              </w:rPr>
            </w:pPr>
          </w:p>
        </w:tc>
      </w:tr>
      <w:tr w:rsidR="007501D9" w:rsidRPr="003A4738" w14:paraId="3A8615F0" w14:textId="77777777" w:rsidTr="0086181F">
        <w:trPr>
          <w:trHeight w:val="1313"/>
        </w:trPr>
        <w:tc>
          <w:tcPr>
            <w:tcW w:w="4181" w:type="dxa"/>
          </w:tcPr>
          <w:p w14:paraId="352C8EAD" w14:textId="77777777" w:rsidR="007501D9" w:rsidRPr="003A4738" w:rsidRDefault="007501D9" w:rsidP="003A4738">
            <w:pPr>
              <w:spacing w:line="280" w:lineRule="atLeast"/>
              <w:jc w:val="center"/>
              <w:rPr>
                <w:rFonts w:cs="Arial"/>
                <w:szCs w:val="20"/>
                <w:lang w:eastAsia="cs-CZ"/>
              </w:rPr>
            </w:pPr>
            <w:r w:rsidRPr="003A4738">
              <w:rPr>
                <w:rFonts w:cs="Arial"/>
                <w:szCs w:val="20"/>
                <w:lang w:eastAsia="cs-CZ"/>
              </w:rPr>
              <w:t>...........................................................</w:t>
            </w:r>
          </w:p>
          <w:p w14:paraId="096A4DEE" w14:textId="75A3D573" w:rsidR="007501D9" w:rsidRPr="00A56214" w:rsidRDefault="007501D9" w:rsidP="003A4738">
            <w:pPr>
              <w:tabs>
                <w:tab w:val="left" w:pos="5103"/>
              </w:tabs>
              <w:spacing w:line="280" w:lineRule="atLeast"/>
              <w:jc w:val="center"/>
              <w:rPr>
                <w:rFonts w:cs="Arial"/>
                <w:b/>
                <w:szCs w:val="20"/>
                <w:lang w:eastAsia="cs-CZ"/>
              </w:rPr>
            </w:pPr>
          </w:p>
          <w:p w14:paraId="4E3C5716" w14:textId="5B9489E6" w:rsidR="007501D9" w:rsidRPr="00A56214" w:rsidRDefault="00575A69" w:rsidP="003A4738">
            <w:pPr>
              <w:tabs>
                <w:tab w:val="left" w:pos="5103"/>
              </w:tabs>
              <w:spacing w:line="280" w:lineRule="atLeast"/>
              <w:jc w:val="center"/>
              <w:rPr>
                <w:rFonts w:cs="Arial"/>
                <w:szCs w:val="20"/>
                <w:lang w:eastAsia="cs-CZ"/>
              </w:rPr>
            </w:pPr>
            <w:r>
              <w:rPr>
                <w:rFonts w:cs="Arial"/>
                <w:szCs w:val="20"/>
                <w:lang w:eastAsia="cs-CZ"/>
              </w:rPr>
              <w:t>jednatel</w:t>
            </w:r>
          </w:p>
          <w:p w14:paraId="7BE5C699" w14:textId="32E84842" w:rsidR="00A56214" w:rsidRPr="003A4738" w:rsidRDefault="00575A69" w:rsidP="00575A69">
            <w:pPr>
              <w:spacing w:after="120" w:line="280" w:lineRule="atLeast"/>
              <w:jc w:val="center"/>
              <w:rPr>
                <w:rFonts w:cs="Arial"/>
                <w:szCs w:val="20"/>
              </w:rPr>
            </w:pPr>
            <w:r>
              <w:rPr>
                <w:rFonts w:cs="Arial"/>
                <w:szCs w:val="20"/>
                <w:lang w:eastAsia="cs-CZ"/>
              </w:rPr>
              <w:t>Datacons s.r.o.</w:t>
            </w:r>
          </w:p>
        </w:tc>
        <w:tc>
          <w:tcPr>
            <w:tcW w:w="4873" w:type="dxa"/>
          </w:tcPr>
          <w:p w14:paraId="0659C025" w14:textId="6466287F" w:rsidR="00D356C7" w:rsidRDefault="007501D9" w:rsidP="00312960">
            <w:pPr>
              <w:spacing w:line="280" w:lineRule="atLeast"/>
              <w:jc w:val="center"/>
              <w:rPr>
                <w:rFonts w:cs="Arial"/>
                <w:szCs w:val="20"/>
                <w:lang w:eastAsia="cs-CZ"/>
              </w:rPr>
            </w:pPr>
            <w:r w:rsidRPr="003A4738">
              <w:rPr>
                <w:rFonts w:cs="Arial"/>
                <w:szCs w:val="20"/>
                <w:lang w:eastAsia="cs-CZ"/>
              </w:rPr>
              <w:t>.......................................................</w:t>
            </w:r>
          </w:p>
          <w:p w14:paraId="09286F67" w14:textId="29409EEE" w:rsidR="006204F0" w:rsidRPr="00775F53" w:rsidRDefault="006204F0" w:rsidP="00227355">
            <w:pPr>
              <w:spacing w:line="280" w:lineRule="atLeast"/>
              <w:jc w:val="center"/>
              <w:rPr>
                <w:rFonts w:cs="Arial"/>
                <w:b/>
                <w:bCs/>
                <w:szCs w:val="20"/>
              </w:rPr>
            </w:pPr>
          </w:p>
          <w:p w14:paraId="5A335B0D" w14:textId="2F0E00B5" w:rsidR="00227355" w:rsidRPr="00227355" w:rsidRDefault="00775F53" w:rsidP="00227355">
            <w:pPr>
              <w:spacing w:line="280" w:lineRule="atLeast"/>
              <w:jc w:val="center"/>
              <w:rPr>
                <w:rFonts w:cs="Arial"/>
                <w:szCs w:val="20"/>
              </w:rPr>
            </w:pPr>
            <w:r>
              <w:rPr>
                <w:rFonts w:cs="Arial"/>
                <w:szCs w:val="20"/>
              </w:rPr>
              <w:t>ředitel odboru provozu ICT</w:t>
            </w:r>
          </w:p>
          <w:p w14:paraId="088B96AF" w14:textId="78AA33D8" w:rsidR="0040416C" w:rsidRPr="0040416C" w:rsidRDefault="0040416C" w:rsidP="00312960">
            <w:pPr>
              <w:spacing w:line="280" w:lineRule="atLeast"/>
              <w:jc w:val="center"/>
              <w:rPr>
                <w:rFonts w:cs="Arial"/>
                <w:szCs w:val="20"/>
                <w:lang w:eastAsia="cs-CZ"/>
              </w:rPr>
            </w:pPr>
            <w:r w:rsidRPr="0040416C">
              <w:rPr>
                <w:rFonts w:cs="Arial"/>
                <w:szCs w:val="20"/>
              </w:rPr>
              <w:t>Česká republika – Ministerstvo práce</w:t>
            </w:r>
          </w:p>
          <w:p w14:paraId="2143A10C" w14:textId="33122AAB" w:rsidR="007501D9" w:rsidRPr="003A4738" w:rsidRDefault="0040416C" w:rsidP="00312960">
            <w:pPr>
              <w:spacing w:line="280" w:lineRule="atLeast"/>
              <w:jc w:val="center"/>
              <w:rPr>
                <w:rFonts w:cs="Arial"/>
                <w:szCs w:val="20"/>
              </w:rPr>
            </w:pPr>
            <w:r w:rsidRPr="0040416C">
              <w:rPr>
                <w:rFonts w:cs="Arial"/>
                <w:szCs w:val="20"/>
              </w:rPr>
              <w:t>a sociálních věcí</w:t>
            </w:r>
          </w:p>
        </w:tc>
      </w:tr>
    </w:tbl>
    <w:p w14:paraId="69B15585" w14:textId="77777777" w:rsidR="00733F76" w:rsidRDefault="00733F76">
      <w:pPr>
        <w:spacing w:after="200" w:line="276" w:lineRule="auto"/>
        <w:rPr>
          <w:rFonts w:cs="Arial"/>
          <w:sz w:val="28"/>
          <w:szCs w:val="20"/>
        </w:rPr>
      </w:pPr>
      <w:r>
        <w:rPr>
          <w:rFonts w:cs="Arial"/>
          <w:sz w:val="28"/>
          <w:szCs w:val="20"/>
        </w:rPr>
        <w:br w:type="page"/>
      </w:r>
    </w:p>
    <w:p w14:paraId="2CAAACE5" w14:textId="490F4405" w:rsidR="0054762A" w:rsidRPr="00312960" w:rsidRDefault="0054762A" w:rsidP="0054762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sz w:val="28"/>
          <w:szCs w:val="20"/>
        </w:rPr>
      </w:pPr>
      <w:r>
        <w:rPr>
          <w:rFonts w:cs="Arial"/>
          <w:sz w:val="28"/>
          <w:szCs w:val="20"/>
        </w:rPr>
        <w:lastRenderedPageBreak/>
        <w:t>P</w:t>
      </w:r>
      <w:r w:rsidRPr="00312960">
        <w:rPr>
          <w:rFonts w:cs="Arial"/>
          <w:sz w:val="28"/>
          <w:szCs w:val="20"/>
        </w:rPr>
        <w:t xml:space="preserve">říloha č. </w:t>
      </w:r>
      <w:r>
        <w:rPr>
          <w:rFonts w:cs="Arial"/>
          <w:sz w:val="28"/>
          <w:szCs w:val="20"/>
        </w:rPr>
        <w:t>1</w:t>
      </w:r>
      <w:r w:rsidRPr="00312960">
        <w:rPr>
          <w:rFonts w:cs="Arial"/>
          <w:sz w:val="28"/>
          <w:szCs w:val="20"/>
        </w:rPr>
        <w:t xml:space="preserve">: </w:t>
      </w:r>
      <w:r>
        <w:rPr>
          <w:rFonts w:cs="Arial"/>
          <w:sz w:val="28"/>
          <w:szCs w:val="20"/>
        </w:rPr>
        <w:t>Etický kodex</w:t>
      </w:r>
    </w:p>
    <w:p w14:paraId="414037B9" w14:textId="77777777" w:rsidR="0054762A" w:rsidRPr="0054762A" w:rsidRDefault="0054762A" w:rsidP="0054762A">
      <w:pPr>
        <w:spacing w:line="280" w:lineRule="atLeast"/>
        <w:rPr>
          <w:rFonts w:cs="Arial"/>
          <w:szCs w:val="20"/>
        </w:rPr>
      </w:pPr>
    </w:p>
    <w:p w14:paraId="57A68A26" w14:textId="77777777" w:rsidR="0054762A" w:rsidRPr="0054762A" w:rsidRDefault="0054762A" w:rsidP="0054762A">
      <w:pPr>
        <w:spacing w:line="280" w:lineRule="atLeast"/>
        <w:ind w:left="284" w:hanging="284"/>
        <w:jc w:val="both"/>
        <w:rPr>
          <w:rFonts w:cs="Arial"/>
          <w:szCs w:val="20"/>
        </w:rPr>
      </w:pPr>
      <w:bookmarkStart w:id="27" w:name="_Hlk71130175"/>
      <w:r w:rsidRPr="0054762A">
        <w:rPr>
          <w:rFonts w:cs="Arial"/>
          <w:szCs w:val="20"/>
        </w:rPr>
        <w:t>1)</w:t>
      </w:r>
      <w:r w:rsidRPr="0054762A">
        <w:rPr>
          <w:rFonts w:cs="Arial"/>
          <w:szCs w:val="20"/>
        </w:rPr>
        <w:tab/>
        <w:t>FÉROVÁ HOSPODÁŘSKÁ SOUTĚŽ</w:t>
      </w:r>
    </w:p>
    <w:p w14:paraId="2B0EBAC2" w14:textId="77777777" w:rsidR="0054762A" w:rsidRPr="0054762A" w:rsidRDefault="0054762A" w:rsidP="00D1020C">
      <w:pPr>
        <w:spacing w:line="280" w:lineRule="atLeast"/>
        <w:ind w:left="284"/>
        <w:jc w:val="both"/>
        <w:rPr>
          <w:rFonts w:cs="Arial"/>
          <w:szCs w:val="20"/>
        </w:rPr>
      </w:pPr>
      <w:r w:rsidRPr="0054762A">
        <w:rPr>
          <w:rFonts w:cs="Arial"/>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3CB174B" w14:textId="77777777" w:rsidR="0054762A" w:rsidRPr="0054762A" w:rsidRDefault="0054762A" w:rsidP="0054762A">
      <w:pPr>
        <w:spacing w:line="280" w:lineRule="atLeast"/>
        <w:ind w:left="284" w:hanging="284"/>
        <w:jc w:val="both"/>
        <w:rPr>
          <w:rFonts w:cs="Arial"/>
          <w:szCs w:val="20"/>
        </w:rPr>
      </w:pPr>
      <w:r w:rsidRPr="0054762A">
        <w:rPr>
          <w:rFonts w:cs="Arial"/>
          <w:szCs w:val="20"/>
        </w:rPr>
        <w:t>2)</w:t>
      </w:r>
      <w:r w:rsidRPr="0054762A">
        <w:rPr>
          <w:rFonts w:cs="Arial"/>
          <w:szCs w:val="20"/>
        </w:rPr>
        <w:tab/>
        <w:t>STŘET ZÁJMŮ</w:t>
      </w:r>
    </w:p>
    <w:p w14:paraId="41495B4F" w14:textId="77777777" w:rsidR="0054762A" w:rsidRPr="0054762A" w:rsidRDefault="0054762A" w:rsidP="00D1020C">
      <w:pPr>
        <w:spacing w:line="280" w:lineRule="atLeast"/>
        <w:ind w:left="284"/>
        <w:jc w:val="both"/>
        <w:rPr>
          <w:rFonts w:cs="Arial"/>
          <w:szCs w:val="20"/>
        </w:rPr>
      </w:pPr>
      <w:r w:rsidRPr="0054762A">
        <w:rPr>
          <w:rFonts w:cs="Arial"/>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6A859F62" w14:textId="77777777" w:rsidR="0054762A" w:rsidRPr="0054762A" w:rsidRDefault="0054762A" w:rsidP="0054762A">
      <w:pPr>
        <w:spacing w:line="280" w:lineRule="atLeast"/>
        <w:ind w:left="284" w:hanging="284"/>
        <w:jc w:val="both"/>
        <w:rPr>
          <w:rFonts w:cs="Arial"/>
          <w:szCs w:val="20"/>
        </w:rPr>
      </w:pPr>
      <w:r w:rsidRPr="0054762A">
        <w:rPr>
          <w:rFonts w:cs="Arial"/>
          <w:szCs w:val="20"/>
        </w:rPr>
        <w:t>3)</w:t>
      </w:r>
      <w:r w:rsidRPr="0054762A">
        <w:rPr>
          <w:rFonts w:cs="Arial"/>
          <w:szCs w:val="20"/>
        </w:rPr>
        <w:tab/>
        <w:t>PŘIJATELNÉ PRACOVNÍ PODMÍNKY</w:t>
      </w:r>
    </w:p>
    <w:p w14:paraId="23406864" w14:textId="77777777" w:rsidR="0054762A" w:rsidRPr="0054762A" w:rsidRDefault="0054762A" w:rsidP="00D1020C">
      <w:pPr>
        <w:spacing w:line="280" w:lineRule="atLeast"/>
        <w:ind w:left="284"/>
        <w:jc w:val="both"/>
        <w:rPr>
          <w:rFonts w:cs="Arial"/>
          <w:szCs w:val="20"/>
        </w:rPr>
      </w:pPr>
      <w:r w:rsidRPr="0054762A">
        <w:rPr>
          <w:rFonts w:cs="Arial"/>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5A747D0" w14:textId="77777777" w:rsidR="0054762A" w:rsidRPr="0054762A" w:rsidRDefault="0054762A" w:rsidP="0054762A">
      <w:pPr>
        <w:spacing w:line="280" w:lineRule="atLeast"/>
        <w:ind w:left="284" w:hanging="284"/>
        <w:jc w:val="both"/>
        <w:rPr>
          <w:rFonts w:cs="Arial"/>
          <w:szCs w:val="20"/>
        </w:rPr>
      </w:pPr>
      <w:r w:rsidRPr="0054762A">
        <w:rPr>
          <w:rFonts w:cs="Arial"/>
          <w:szCs w:val="20"/>
        </w:rPr>
        <w:t>4)</w:t>
      </w:r>
      <w:r w:rsidRPr="0054762A">
        <w:rPr>
          <w:rFonts w:cs="Arial"/>
          <w:szCs w:val="20"/>
        </w:rPr>
        <w:tab/>
        <w:t>ZÁKAZ DISKRIMINACE A ZAJIŠTĚNÍ ROVNÝCH PŘÍLEŽITOSTÍ</w:t>
      </w:r>
    </w:p>
    <w:p w14:paraId="5D7ADD96" w14:textId="77777777" w:rsidR="0054762A" w:rsidRPr="0054762A" w:rsidRDefault="0054762A" w:rsidP="00D1020C">
      <w:pPr>
        <w:spacing w:line="280" w:lineRule="atLeast"/>
        <w:ind w:left="284"/>
        <w:jc w:val="both"/>
        <w:rPr>
          <w:rFonts w:cs="Arial"/>
          <w:szCs w:val="20"/>
        </w:rPr>
      </w:pPr>
      <w:r w:rsidRPr="0054762A">
        <w:rPr>
          <w:rFonts w:cs="Arial"/>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37600581" w14:textId="77777777" w:rsidR="0054762A" w:rsidRPr="0054762A" w:rsidRDefault="0054762A" w:rsidP="0054762A">
      <w:pPr>
        <w:spacing w:line="280" w:lineRule="atLeast"/>
        <w:ind w:left="284" w:hanging="284"/>
        <w:jc w:val="both"/>
        <w:rPr>
          <w:rFonts w:cs="Arial"/>
          <w:szCs w:val="20"/>
        </w:rPr>
      </w:pPr>
      <w:r w:rsidRPr="0054762A">
        <w:rPr>
          <w:rFonts w:cs="Arial"/>
          <w:szCs w:val="20"/>
        </w:rPr>
        <w:t>5)</w:t>
      </w:r>
      <w:r w:rsidRPr="0054762A">
        <w:rPr>
          <w:rFonts w:cs="Arial"/>
          <w:szCs w:val="20"/>
        </w:rPr>
        <w:tab/>
        <w:t>EKONOMICKÉ ASPEKTY</w:t>
      </w:r>
    </w:p>
    <w:p w14:paraId="79BFE94C" w14:textId="77777777" w:rsidR="0054762A" w:rsidRPr="0054762A" w:rsidRDefault="0054762A" w:rsidP="00D1020C">
      <w:pPr>
        <w:spacing w:line="280" w:lineRule="atLeast"/>
        <w:ind w:left="284"/>
        <w:jc w:val="both"/>
        <w:rPr>
          <w:rFonts w:cs="Arial"/>
          <w:szCs w:val="20"/>
        </w:rPr>
      </w:pPr>
      <w:r w:rsidRPr="0054762A">
        <w:rPr>
          <w:rFonts w:cs="Arial"/>
          <w:szCs w:val="20"/>
        </w:rPr>
        <w:t xml:space="preserve">Smluvní strany se hlásí k hodnotám odsuzujícím jednání nežádoucí z ekonomického hlediska, čímž se rozumí zejména snaha o praní špinavých peněz, snaha o legalizaci nezákonných </w:t>
      </w:r>
    </w:p>
    <w:p w14:paraId="5265F4BB" w14:textId="77777777" w:rsidR="0054762A" w:rsidRPr="0054762A" w:rsidRDefault="0054762A" w:rsidP="00D1020C">
      <w:pPr>
        <w:spacing w:line="280" w:lineRule="atLeast"/>
        <w:ind w:left="284"/>
        <w:jc w:val="both"/>
        <w:rPr>
          <w:rFonts w:cs="Arial"/>
          <w:szCs w:val="20"/>
        </w:rPr>
      </w:pPr>
      <w:r w:rsidRPr="0054762A">
        <w:rPr>
          <w:rFonts w:cs="Arial"/>
          <w:szCs w:val="20"/>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DEF0D5D" w14:textId="77777777" w:rsidR="0054762A" w:rsidRPr="0054762A" w:rsidRDefault="0054762A" w:rsidP="0054762A">
      <w:pPr>
        <w:spacing w:line="280" w:lineRule="atLeast"/>
        <w:ind w:left="284" w:hanging="284"/>
        <w:jc w:val="both"/>
        <w:rPr>
          <w:rFonts w:cs="Arial"/>
          <w:szCs w:val="20"/>
        </w:rPr>
      </w:pPr>
      <w:r w:rsidRPr="0054762A">
        <w:rPr>
          <w:rFonts w:cs="Arial"/>
          <w:szCs w:val="20"/>
        </w:rPr>
        <w:t>6)</w:t>
      </w:r>
      <w:r w:rsidRPr="0054762A">
        <w:rPr>
          <w:rFonts w:cs="Arial"/>
          <w:szCs w:val="20"/>
        </w:rPr>
        <w:tab/>
        <w:t>EKOLOGICKÉ ASPEKTY</w:t>
      </w:r>
    </w:p>
    <w:p w14:paraId="26E05B37" w14:textId="77777777" w:rsidR="0054762A" w:rsidRPr="0054762A" w:rsidRDefault="0054762A" w:rsidP="00D1020C">
      <w:pPr>
        <w:spacing w:line="280" w:lineRule="atLeast"/>
        <w:ind w:left="284"/>
        <w:jc w:val="both"/>
        <w:rPr>
          <w:rFonts w:cs="Arial"/>
          <w:szCs w:val="20"/>
        </w:rPr>
      </w:pPr>
      <w:r w:rsidRPr="0054762A">
        <w:rPr>
          <w:rFonts w:cs="Arial"/>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38462ED2" w14:textId="77777777" w:rsidR="005214E1" w:rsidRDefault="005214E1">
      <w:pPr>
        <w:spacing w:after="200" w:line="276" w:lineRule="auto"/>
        <w:rPr>
          <w:rFonts w:cs="Arial"/>
          <w:sz w:val="28"/>
          <w:szCs w:val="20"/>
        </w:rPr>
      </w:pPr>
      <w:bookmarkStart w:id="28" w:name="_Hlk71129288"/>
      <w:bookmarkEnd w:id="27"/>
      <w:r>
        <w:rPr>
          <w:rFonts w:cs="Arial"/>
          <w:sz w:val="28"/>
          <w:szCs w:val="20"/>
        </w:rPr>
        <w:br w:type="page"/>
      </w:r>
    </w:p>
    <w:bookmarkEnd w:id="28"/>
    <w:p w14:paraId="68EC5311" w14:textId="05050B2F" w:rsidR="00732400" w:rsidRPr="00B65363" w:rsidRDefault="00732400" w:rsidP="0073240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cs="Arial"/>
          <w:sz w:val="28"/>
          <w:szCs w:val="20"/>
        </w:rPr>
      </w:pPr>
      <w:r w:rsidRPr="00B65363">
        <w:rPr>
          <w:rFonts w:cs="Arial"/>
          <w:sz w:val="28"/>
          <w:szCs w:val="20"/>
        </w:rPr>
        <w:lastRenderedPageBreak/>
        <w:t xml:space="preserve">Příloha č. </w:t>
      </w:r>
      <w:r w:rsidR="00DA2A93">
        <w:rPr>
          <w:rFonts w:cs="Arial"/>
          <w:sz w:val="28"/>
          <w:szCs w:val="20"/>
        </w:rPr>
        <w:t>2</w:t>
      </w:r>
      <w:r w:rsidRPr="00B65363">
        <w:rPr>
          <w:rFonts w:cs="Arial"/>
          <w:sz w:val="28"/>
          <w:szCs w:val="20"/>
        </w:rPr>
        <w:t xml:space="preserve">: </w:t>
      </w:r>
      <w:r>
        <w:rPr>
          <w:rFonts w:cs="Arial"/>
          <w:sz w:val="28"/>
          <w:szCs w:val="20"/>
        </w:rPr>
        <w:t>Kybernetické požadavky</w:t>
      </w:r>
    </w:p>
    <w:p w14:paraId="4D3BB028" w14:textId="77777777" w:rsidR="00732400" w:rsidRPr="00B65363" w:rsidRDefault="00732400" w:rsidP="00732400">
      <w:pPr>
        <w:spacing w:line="280" w:lineRule="atLeast"/>
        <w:rPr>
          <w:rFonts w:cs="Arial"/>
          <w:szCs w:val="20"/>
        </w:rPr>
      </w:pPr>
    </w:p>
    <w:p w14:paraId="29D2CAF6" w14:textId="77777777" w:rsidR="0054414F" w:rsidRDefault="0054414F" w:rsidP="0054414F">
      <w:pPr>
        <w:pStyle w:val="RLProhlensmluvnchstran"/>
        <w:spacing w:line="280" w:lineRule="atLeast"/>
        <w:rPr>
          <w:rFonts w:cs="Arial"/>
          <w:szCs w:val="20"/>
        </w:rPr>
      </w:pPr>
      <w:r>
        <w:rPr>
          <w:rFonts w:cs="Arial"/>
          <w:szCs w:val="20"/>
        </w:rPr>
        <w:t>Požadavky na zajištění kybernetické bezpečnosti (Kybernetické požadavky)</w:t>
      </w:r>
    </w:p>
    <w:p w14:paraId="16C0F8EA" w14:textId="0F85BB29" w:rsidR="0054414F" w:rsidRDefault="0054414F" w:rsidP="0054414F">
      <w:pPr>
        <w:spacing w:before="240" w:line="280" w:lineRule="atLeast"/>
        <w:jc w:val="both"/>
        <w:rPr>
          <w:b/>
        </w:rPr>
      </w:pPr>
      <w:r w:rsidRPr="00586857">
        <w:rPr>
          <w:rFonts w:cs="Arial"/>
          <w:szCs w:val="20"/>
        </w:rPr>
        <w:t>Za účelem povinností stanovených Objednateli jakožto povinné osobě vyhláškou č. 82/</w:t>
      </w:r>
      <w:r>
        <w:rPr>
          <w:rFonts w:cs="Arial"/>
          <w:szCs w:val="20"/>
        </w:rPr>
        <w:t>2</w:t>
      </w:r>
      <w:r w:rsidRPr="00586857">
        <w:rPr>
          <w:rFonts w:cs="Arial"/>
          <w:szCs w:val="20"/>
        </w:rPr>
        <w:t>018 Sb., o</w:t>
      </w:r>
      <w:r>
        <w:rPr>
          <w:rFonts w:cs="Arial"/>
          <w:szCs w:val="20"/>
        </w:rPr>
        <w:t> </w:t>
      </w:r>
      <w:r w:rsidRPr="00586857">
        <w:rPr>
          <w:rFonts w:cs="Arial"/>
          <w:szCs w:val="20"/>
        </w:rPr>
        <w:t>bezpečnostních opatřeních, kybernetických bezpečnostních incidentech, reaktivních opatřeních, náležitostech podání v oblasti kybernetické bezpečnosti a likvidaci dat (vyhláška o kybernetické bezpečnosti)</w:t>
      </w:r>
      <w:r>
        <w:rPr>
          <w:rFonts w:cs="Arial"/>
          <w:szCs w:val="20"/>
        </w:rPr>
        <w:t xml:space="preserve">, je </w:t>
      </w:r>
      <w:r w:rsidR="0017016D">
        <w:rPr>
          <w:rFonts w:cs="Arial"/>
          <w:szCs w:val="20"/>
        </w:rPr>
        <w:t>Dodavatel</w:t>
      </w:r>
      <w:r>
        <w:rPr>
          <w:rFonts w:cs="Arial"/>
          <w:szCs w:val="20"/>
        </w:rPr>
        <w:t xml:space="preserve"> povinen nad rámec povinností stanovených </w:t>
      </w:r>
      <w:r w:rsidR="00544810">
        <w:rPr>
          <w:rFonts w:cs="Arial"/>
          <w:szCs w:val="20"/>
        </w:rPr>
        <w:t xml:space="preserve">toto </w:t>
      </w:r>
      <w:r>
        <w:rPr>
          <w:rFonts w:cs="Arial"/>
          <w:szCs w:val="20"/>
        </w:rPr>
        <w:t xml:space="preserve">Smlouvou plnit níže uvedené povinnosti zejm. součinnostního a bezpečnostního charakteru dle této </w:t>
      </w:r>
      <w:r w:rsidR="00544810">
        <w:rPr>
          <w:rFonts w:cs="Arial"/>
          <w:szCs w:val="20"/>
        </w:rPr>
        <w:t>přílohy</w:t>
      </w:r>
      <w:r>
        <w:rPr>
          <w:rFonts w:cs="Arial"/>
          <w:szCs w:val="20"/>
        </w:rPr>
        <w:t>.</w:t>
      </w:r>
      <w:bookmarkStart w:id="29" w:name="_Toc480388405"/>
    </w:p>
    <w:p w14:paraId="0419EFAB" w14:textId="74CB0D73" w:rsidR="0054414F" w:rsidRPr="00586857" w:rsidRDefault="0017016D" w:rsidP="0054414F">
      <w:pPr>
        <w:spacing w:before="240" w:line="280" w:lineRule="atLeast"/>
        <w:jc w:val="both"/>
      </w:pPr>
      <w:r>
        <w:t>Dodavatel</w:t>
      </w:r>
      <w:r w:rsidR="0054414F">
        <w:t xml:space="preserve">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w:t>
      </w:r>
      <w:r>
        <w:t>Dodavatel</w:t>
      </w:r>
      <w:r w:rsidR="0054414F">
        <w:t xml:space="preserve">e přiměřenou součinnost i nad rámec povinností stanovených v této </w:t>
      </w:r>
      <w:r w:rsidR="00693076">
        <w:t>příloze</w:t>
      </w:r>
      <w:r w:rsidR="0054414F">
        <w:t xml:space="preserve">, avšak vždy pouze za účelem zajištění plnění povinnosti </w:t>
      </w:r>
      <w:r>
        <w:t>Dodavatel</w:t>
      </w:r>
      <w:r w:rsidR="0054414F">
        <w:t>e z oblasti kybernetické bezpečnosti ve smyslu shora uvedeného.</w:t>
      </w:r>
    </w:p>
    <w:p w14:paraId="720C319C" w14:textId="77777777" w:rsidR="0054414F" w:rsidRPr="00D3769B" w:rsidRDefault="0054414F" w:rsidP="0054414F">
      <w:pPr>
        <w:spacing w:before="240" w:line="280" w:lineRule="atLeast"/>
        <w:rPr>
          <w:b/>
        </w:rPr>
      </w:pPr>
      <w:r>
        <w:rPr>
          <w:b/>
        </w:rPr>
        <w:t xml:space="preserve">Čl. 1 </w:t>
      </w:r>
      <w:r w:rsidRPr="00D3769B">
        <w:rPr>
          <w:b/>
        </w:rPr>
        <w:t>Systém řízení bezpečnosti informací</w:t>
      </w:r>
      <w:bookmarkEnd w:id="29"/>
    </w:p>
    <w:p w14:paraId="58D81A3E" w14:textId="085FC683" w:rsidR="0054414F" w:rsidRPr="00D3769B" w:rsidRDefault="0017016D" w:rsidP="003950CB">
      <w:pPr>
        <w:keepNext/>
        <w:numPr>
          <w:ilvl w:val="0"/>
          <w:numId w:val="9"/>
        </w:numPr>
        <w:spacing w:after="120" w:line="280" w:lineRule="atLeast"/>
        <w:ind w:left="714" w:hanging="357"/>
        <w:jc w:val="both"/>
      </w:pPr>
      <w:r>
        <w:t>Dodavatel</w:t>
      </w:r>
      <w:r w:rsidR="0054414F" w:rsidRPr="00D3769B">
        <w:t xml:space="preserve"> se bude v rozsahu předmětu plnění aktivně podílet na splnění povinností uvedených v</w:t>
      </w:r>
      <w:r w:rsidR="0054414F">
        <w:t> </w:t>
      </w:r>
      <w:r w:rsidR="0054414F" w:rsidRPr="00D3769B">
        <w:t>§</w:t>
      </w:r>
      <w:r w:rsidR="0054414F">
        <w:t> </w:t>
      </w:r>
      <w:r w:rsidR="0054414F" w:rsidRPr="00D3769B">
        <w:t>3</w:t>
      </w:r>
      <w:r w:rsidR="0054414F">
        <w:t xml:space="preserve"> vyhlášky č. 82/2018 Sb., </w:t>
      </w:r>
      <w:r w:rsidR="0054414F" w:rsidRPr="00B179F2">
        <w:t>o bezpečnostních opatřeních, kybernetických bezpečnostních incidentech, reaktivních opatřeních, náležitostech podání v oblasti kybernetické bezpečnosti a</w:t>
      </w:r>
      <w:r w:rsidR="00BA1801">
        <w:t> </w:t>
      </w:r>
      <w:r w:rsidR="0054414F" w:rsidRPr="00B179F2">
        <w:t>likvidaci dat (vyhláška o kybernetické bezpečnosti)</w:t>
      </w:r>
      <w:r w:rsidR="0054414F">
        <w:t xml:space="preserve"> (dále jen „</w:t>
      </w:r>
      <w:r w:rsidR="0054414F" w:rsidRPr="00B179F2">
        <w:rPr>
          <w:b/>
        </w:rPr>
        <w:t>VKB</w:t>
      </w:r>
      <w:r w:rsidR="0054414F">
        <w:t>“)</w:t>
      </w:r>
      <w:r w:rsidR="0054414F" w:rsidRPr="00D3769B">
        <w:t xml:space="preserve">, které musí splnit Objednatel. Minimálně se </w:t>
      </w:r>
      <w:r>
        <w:t>Dodavatel</w:t>
      </w:r>
      <w:r w:rsidR="0054414F" w:rsidRPr="00D3769B">
        <w:t xml:space="preserve"> zavazuje v rozsahu předmětu plnění na své straně:</w:t>
      </w:r>
    </w:p>
    <w:p w14:paraId="75739E01" w14:textId="2C6699C5" w:rsidR="0054414F" w:rsidRPr="00D3769B" w:rsidRDefault="0054414F" w:rsidP="003950CB">
      <w:pPr>
        <w:numPr>
          <w:ilvl w:val="1"/>
          <w:numId w:val="5"/>
        </w:numPr>
        <w:spacing w:after="120" w:line="280" w:lineRule="atLeast"/>
        <w:jc w:val="both"/>
      </w:pPr>
      <w:r w:rsidRPr="00D3769B">
        <w:t xml:space="preserve">Prosadit bezpečnostní zásady a procesy, které budou pokrývat zabezpečení dat a informací, jež mohou být vytvářeny a zpracovávány na straně </w:t>
      </w:r>
      <w:r w:rsidR="0017016D">
        <w:t>Dodavatel</w:t>
      </w:r>
      <w:r>
        <w:t>e</w:t>
      </w:r>
      <w:r w:rsidRPr="00D3769B">
        <w:t xml:space="preserve"> při poskytování předmětu plnění.</w:t>
      </w:r>
    </w:p>
    <w:p w14:paraId="6F817243" w14:textId="77777777" w:rsidR="0054414F" w:rsidRPr="00D3769B" w:rsidRDefault="0054414F" w:rsidP="003950CB">
      <w:pPr>
        <w:numPr>
          <w:ilvl w:val="1"/>
          <w:numId w:val="5"/>
        </w:numPr>
        <w:spacing w:after="120" w:line="280" w:lineRule="atLeast"/>
        <w:jc w:val="both"/>
      </w:pPr>
      <w:r w:rsidRPr="00D3769B">
        <w:t>Na základě bezpečnostních potřeb a výsledků hodnocení rizik zavést příslušná bezpečnostní opatření v rozsahu poskytovaného předmětu plnění, monitorovat je, vyhodnocovat jejich účinnost.</w:t>
      </w:r>
    </w:p>
    <w:p w14:paraId="540975BD" w14:textId="77777777" w:rsidR="0054414F" w:rsidRPr="00D3769B" w:rsidRDefault="0054414F" w:rsidP="003950CB">
      <w:pPr>
        <w:numPr>
          <w:ilvl w:val="1"/>
          <w:numId w:val="5"/>
        </w:numPr>
        <w:spacing w:after="120" w:line="280" w:lineRule="atLeast"/>
        <w:jc w:val="both"/>
      </w:pPr>
      <w:r w:rsidRPr="00D3769B">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09F6C82D" w14:textId="03B12764" w:rsidR="0054414F" w:rsidRPr="00D3769B" w:rsidRDefault="0054414F" w:rsidP="003950CB">
      <w:pPr>
        <w:numPr>
          <w:ilvl w:val="1"/>
          <w:numId w:val="5"/>
        </w:numPr>
        <w:spacing w:after="120" w:line="280" w:lineRule="atLeast"/>
        <w:jc w:val="both"/>
      </w:pPr>
      <w:r w:rsidRPr="00D3769B">
        <w:t xml:space="preserve">Stanovit a udržovat aktuální bezpečnostní politiku, která bude pokrývat zabezpečení dat a informací, jež mohou být vytvářeny a zpracovávány na straně </w:t>
      </w:r>
      <w:r w:rsidR="0017016D">
        <w:t>Dodavatel</w:t>
      </w:r>
      <w:r>
        <w:t>e</w:t>
      </w:r>
      <w:r w:rsidRPr="00D3769B">
        <w:t xml:space="preserve"> při poskytování předmětu plnění. Bezpečnostní politika musí obsahovat hlavní zásady, cíle, bezpečnostní potřeby, práva a povinnosti ve vztahu k řízení bezpečnosti informací.</w:t>
      </w:r>
    </w:p>
    <w:p w14:paraId="5B6A2B21" w14:textId="77777777" w:rsidR="0054414F" w:rsidRPr="00D3769B" w:rsidRDefault="0054414F" w:rsidP="003950CB">
      <w:pPr>
        <w:numPr>
          <w:ilvl w:val="1"/>
          <w:numId w:val="5"/>
        </w:numPr>
        <w:spacing w:after="120" w:line="280" w:lineRule="atLeast"/>
        <w:jc w:val="both"/>
      </w:pPr>
      <w:r w:rsidRPr="00D3769B">
        <w:t>Stanovit a udržovat aktuální opatření bezpečnosti ve formě procesů a technologií, které zajišťují naplnění bezpečnostní politiky.</w:t>
      </w:r>
    </w:p>
    <w:p w14:paraId="13058774" w14:textId="77777777" w:rsidR="0054414F" w:rsidRPr="00D3769B" w:rsidRDefault="0054414F" w:rsidP="0029424C">
      <w:pPr>
        <w:keepNext/>
        <w:spacing w:line="280" w:lineRule="atLeast"/>
        <w:rPr>
          <w:b/>
        </w:rPr>
      </w:pPr>
      <w:bookmarkStart w:id="30" w:name="_Toc480388410"/>
      <w:bookmarkStart w:id="31" w:name="_Toc480388406"/>
      <w:r>
        <w:rPr>
          <w:b/>
        </w:rPr>
        <w:lastRenderedPageBreak/>
        <w:t xml:space="preserve">Čl. 2 </w:t>
      </w:r>
      <w:r w:rsidRPr="00D3769B">
        <w:rPr>
          <w:b/>
        </w:rPr>
        <w:t>Řízení aktiv</w:t>
      </w:r>
      <w:bookmarkEnd w:id="30"/>
    </w:p>
    <w:p w14:paraId="562A2749" w14:textId="01FBC5E8" w:rsidR="0054414F" w:rsidRPr="00D3769B" w:rsidRDefault="0017016D" w:rsidP="003950CB">
      <w:pPr>
        <w:pStyle w:val="UStyl2"/>
        <w:keepNext/>
        <w:numPr>
          <w:ilvl w:val="0"/>
          <w:numId w:val="20"/>
        </w:numPr>
        <w:spacing w:line="280" w:lineRule="atLeast"/>
      </w:pPr>
      <w:r>
        <w:t>Dodavatel</w:t>
      </w:r>
      <w:r w:rsidR="0054414F" w:rsidRPr="00D3769B">
        <w:t xml:space="preserve"> se bude v rozsahu předmětu plnění aktivně podílet na splnění povinností uvedených v §</w:t>
      </w:r>
      <w:r w:rsidR="0054414F">
        <w:t xml:space="preserve"> </w:t>
      </w:r>
      <w:r w:rsidR="0054414F" w:rsidRPr="00D3769B">
        <w:t xml:space="preserve">4 VKB, které musí splnit Objednatel. Minimálně se </w:t>
      </w:r>
      <w:r>
        <w:t>Dodavatel</w:t>
      </w:r>
      <w:r w:rsidR="0054414F" w:rsidRPr="00D3769B">
        <w:t xml:space="preserve"> zavazuje v</w:t>
      </w:r>
      <w:r w:rsidR="0054414F">
        <w:t> </w:t>
      </w:r>
      <w:r w:rsidR="0054414F" w:rsidRPr="00D3769B">
        <w:t>rozsahu předmětu plnění na své straně:</w:t>
      </w:r>
    </w:p>
    <w:p w14:paraId="2A31F390" w14:textId="5B3FA5B8" w:rsidR="0054414F" w:rsidRPr="00D3769B" w:rsidRDefault="0054414F" w:rsidP="003950CB">
      <w:pPr>
        <w:numPr>
          <w:ilvl w:val="1"/>
          <w:numId w:val="5"/>
        </w:numPr>
        <w:spacing w:after="120" w:line="280" w:lineRule="atLeast"/>
        <w:jc w:val="both"/>
      </w:pPr>
      <w:r w:rsidRPr="00D3769B">
        <w:t xml:space="preserve">Stanovit a udržovat rozsah a seznam aktiv využívaných pro plnění této </w:t>
      </w:r>
      <w:r>
        <w:t>S</w:t>
      </w:r>
      <w:r w:rsidRPr="00D3769B">
        <w:t xml:space="preserve">mlouvy (aktivy se rozumí např. data a informace k předmětu plnění dle této </w:t>
      </w:r>
      <w:r>
        <w:t>S</w:t>
      </w:r>
      <w:r w:rsidRPr="00D3769B">
        <w:t xml:space="preserve">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30 dnů od podpisu této </w:t>
      </w:r>
      <w:r w:rsidR="00907799">
        <w:t>Smlouv</w:t>
      </w:r>
      <w:r w:rsidRPr="00D3769B">
        <w:t xml:space="preserve">y a následně na vyžádání, a to po celou dobu trvání </w:t>
      </w:r>
      <w:r w:rsidR="00907799">
        <w:t>Smlouv</w:t>
      </w:r>
      <w:r w:rsidRPr="00D3769B">
        <w:t>y a do 2 let po jejím ukončení.</w:t>
      </w:r>
    </w:p>
    <w:p w14:paraId="59599F32" w14:textId="77777777" w:rsidR="0054414F" w:rsidRPr="00D3769B" w:rsidRDefault="0054414F" w:rsidP="0054414F">
      <w:pPr>
        <w:spacing w:line="280" w:lineRule="atLeast"/>
        <w:rPr>
          <w:b/>
        </w:rPr>
      </w:pPr>
      <w:r>
        <w:rPr>
          <w:b/>
        </w:rPr>
        <w:t xml:space="preserve">Čl. 3 </w:t>
      </w:r>
      <w:r w:rsidRPr="00D3769B">
        <w:rPr>
          <w:b/>
        </w:rPr>
        <w:t>Řízení rizik</w:t>
      </w:r>
      <w:bookmarkEnd w:id="31"/>
    </w:p>
    <w:p w14:paraId="5E3D30BB" w14:textId="11D5DD22" w:rsidR="0054414F" w:rsidRPr="00D3769B" w:rsidRDefault="0017016D" w:rsidP="003950CB">
      <w:pPr>
        <w:numPr>
          <w:ilvl w:val="0"/>
          <w:numId w:val="6"/>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5 VKB, které musí splnit Objednatel. Minimálně se </w:t>
      </w:r>
      <w:r>
        <w:t>Dodavatel</w:t>
      </w:r>
      <w:r w:rsidR="0054414F" w:rsidRPr="00D3769B">
        <w:t xml:space="preserve"> zavazuje v</w:t>
      </w:r>
      <w:r w:rsidR="0054414F">
        <w:t> </w:t>
      </w:r>
      <w:r w:rsidR="0054414F" w:rsidRPr="00D3769B">
        <w:t>rozsahu předmětu plnění na své straně:</w:t>
      </w:r>
    </w:p>
    <w:p w14:paraId="6C836187" w14:textId="77777777" w:rsidR="0054414F" w:rsidRPr="00D3769B" w:rsidRDefault="0054414F" w:rsidP="003950CB">
      <w:pPr>
        <w:numPr>
          <w:ilvl w:val="1"/>
          <w:numId w:val="5"/>
        </w:numPr>
        <w:spacing w:after="120" w:line="280" w:lineRule="atLeast"/>
        <w:jc w:val="both"/>
      </w:pPr>
      <w:r w:rsidRPr="00D3769B">
        <w:t>Řídit vlastní rizika, která mohou ovlivnit poskytování předmětu plnění.</w:t>
      </w:r>
    </w:p>
    <w:p w14:paraId="074171F5" w14:textId="77777777" w:rsidR="0054414F" w:rsidRPr="00D3769B" w:rsidRDefault="0054414F" w:rsidP="003950CB">
      <w:pPr>
        <w:numPr>
          <w:ilvl w:val="1"/>
          <w:numId w:val="5"/>
        </w:numPr>
        <w:spacing w:after="120" w:line="280" w:lineRule="atLeast"/>
        <w:jc w:val="both"/>
      </w:pPr>
      <w:r w:rsidRPr="00D3769B">
        <w:t>V minimálním intervalu 1x ročně vytvořit a předložit Zprávu o řízení kybernetických rizik, která bude minimálně pokrývat:</w:t>
      </w:r>
    </w:p>
    <w:p w14:paraId="74BD657E" w14:textId="77777777" w:rsidR="0054414F" w:rsidRPr="00D3769B" w:rsidRDefault="0054414F" w:rsidP="003950CB">
      <w:pPr>
        <w:numPr>
          <w:ilvl w:val="2"/>
          <w:numId w:val="5"/>
        </w:numPr>
        <w:spacing w:after="120" w:line="280" w:lineRule="atLeast"/>
        <w:jc w:val="both"/>
      </w:pPr>
      <w:r w:rsidRPr="00D3769B">
        <w:t>Vyhodnocení stavu kybernetické bezpečnosti za hodnocený rok</w:t>
      </w:r>
    </w:p>
    <w:p w14:paraId="20EB9A65" w14:textId="77777777" w:rsidR="0054414F" w:rsidRPr="00D3769B" w:rsidRDefault="0054414F" w:rsidP="003950CB">
      <w:pPr>
        <w:numPr>
          <w:ilvl w:val="2"/>
          <w:numId w:val="5"/>
        </w:numPr>
        <w:spacing w:after="120" w:line="280" w:lineRule="atLeast"/>
        <w:jc w:val="both"/>
      </w:pPr>
      <w:r w:rsidRPr="00D3769B">
        <w:t>Identifikaci a hodnocení rizik s vazbou na předmět plnění</w:t>
      </w:r>
    </w:p>
    <w:p w14:paraId="098EE5D8" w14:textId="77777777" w:rsidR="0054414F" w:rsidRPr="00D3769B" w:rsidRDefault="0054414F" w:rsidP="003950CB">
      <w:pPr>
        <w:numPr>
          <w:ilvl w:val="2"/>
          <w:numId w:val="5"/>
        </w:numPr>
        <w:spacing w:after="120" w:line="280" w:lineRule="atLeast"/>
        <w:jc w:val="both"/>
      </w:pPr>
      <w:r w:rsidRPr="00D3769B">
        <w:t>Realizovaná bezpečnostní opatření</w:t>
      </w:r>
    </w:p>
    <w:p w14:paraId="4A143814" w14:textId="77777777" w:rsidR="0054414F" w:rsidRPr="00D3769B" w:rsidRDefault="0054414F" w:rsidP="003950CB">
      <w:pPr>
        <w:numPr>
          <w:ilvl w:val="2"/>
          <w:numId w:val="5"/>
        </w:numPr>
        <w:spacing w:after="120" w:line="280" w:lineRule="atLeast"/>
        <w:jc w:val="both"/>
      </w:pPr>
      <w:r w:rsidRPr="00D3769B">
        <w:t>Nepokrytá bezpečnostní rizika a návrh opatření</w:t>
      </w:r>
    </w:p>
    <w:p w14:paraId="04B84258" w14:textId="77777777" w:rsidR="0054414F" w:rsidRPr="00D3769B" w:rsidRDefault="0054414F" w:rsidP="003950CB">
      <w:pPr>
        <w:numPr>
          <w:ilvl w:val="2"/>
          <w:numId w:val="5"/>
        </w:numPr>
        <w:spacing w:after="120" w:line="280" w:lineRule="atLeast"/>
        <w:jc w:val="both"/>
      </w:pPr>
      <w:r w:rsidRPr="00D3769B">
        <w:t>Vyhodnocení bezpečnostních událostí a incidentů</w:t>
      </w:r>
    </w:p>
    <w:p w14:paraId="2BD5CCBD" w14:textId="5BE485AE" w:rsidR="0054414F" w:rsidRPr="00D3769B" w:rsidRDefault="0054414F" w:rsidP="003950CB">
      <w:pPr>
        <w:numPr>
          <w:ilvl w:val="2"/>
          <w:numId w:val="5"/>
        </w:numPr>
        <w:spacing w:after="120" w:line="280" w:lineRule="atLeast"/>
        <w:jc w:val="both"/>
      </w:pPr>
      <w:r w:rsidRPr="00D3769B">
        <w:t xml:space="preserve">Aktuální stav souladu </w:t>
      </w:r>
      <w:r w:rsidR="0017016D">
        <w:t>Dodavatel</w:t>
      </w:r>
      <w:r>
        <w:t>e</w:t>
      </w:r>
      <w:r w:rsidRPr="00D3769B">
        <w:t xml:space="preserve"> s těmito Kybernetickými požadavky</w:t>
      </w:r>
    </w:p>
    <w:p w14:paraId="441C2CED" w14:textId="77777777" w:rsidR="0054414F" w:rsidRPr="00D3769B" w:rsidRDefault="0054414F" w:rsidP="0054414F">
      <w:pPr>
        <w:spacing w:line="280" w:lineRule="atLeast"/>
        <w:rPr>
          <w:b/>
        </w:rPr>
      </w:pPr>
      <w:bookmarkStart w:id="32" w:name="_Toc480388408"/>
      <w:r>
        <w:rPr>
          <w:b/>
        </w:rPr>
        <w:t xml:space="preserve">Čl. 4 </w:t>
      </w:r>
      <w:r w:rsidRPr="00D3769B">
        <w:rPr>
          <w:b/>
        </w:rPr>
        <w:t>Organizační bezpečnost</w:t>
      </w:r>
      <w:bookmarkEnd w:id="32"/>
    </w:p>
    <w:p w14:paraId="07F457C4" w14:textId="0E7EB0D7" w:rsidR="0054414F" w:rsidRPr="00D3769B" w:rsidRDefault="0017016D" w:rsidP="003950CB">
      <w:pPr>
        <w:numPr>
          <w:ilvl w:val="0"/>
          <w:numId w:val="7"/>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6 VKB, které musí splnit Objednatel. Minimálně se Dodavatel zavazuje v</w:t>
      </w:r>
      <w:r w:rsidR="00120A1B">
        <w:t> </w:t>
      </w:r>
      <w:r w:rsidR="0054414F" w:rsidRPr="00D3769B">
        <w:t>rozsahu předmětu plnění na své straně:</w:t>
      </w:r>
    </w:p>
    <w:p w14:paraId="43D7C19C" w14:textId="566DCD83" w:rsidR="0054414F" w:rsidRPr="00D3769B" w:rsidRDefault="0054414F" w:rsidP="003950CB">
      <w:pPr>
        <w:numPr>
          <w:ilvl w:val="1"/>
          <w:numId w:val="5"/>
        </w:numPr>
        <w:spacing w:after="120" w:line="280" w:lineRule="atLeast"/>
        <w:jc w:val="both"/>
      </w:pPr>
      <w:r w:rsidRPr="00D3769B">
        <w:t xml:space="preserve">Jmenovat nejpozději do 5 dnů po uzavření této </w:t>
      </w:r>
      <w:r w:rsidR="00907799">
        <w:t>Smlouv</w:t>
      </w:r>
      <w:r w:rsidRPr="00D3769B">
        <w:t>y odpovědnou kontaktní osobu pro potřeby zajištění plnění těchto Kybernetických požadavků a související komunikaci mezi S</w:t>
      </w:r>
      <w:r>
        <w:t>mluvními s</w:t>
      </w:r>
      <w:r w:rsidRPr="00D3769B">
        <w:t>tranami (dále také jen „</w:t>
      </w:r>
      <w:r w:rsidRPr="00AA496A">
        <w:rPr>
          <w:b/>
        </w:rPr>
        <w:t>Kontaktní osoba</w:t>
      </w:r>
      <w:r w:rsidRPr="00D3769B">
        <w:t xml:space="preserve">“). Kontaktní osobu sdělí </w:t>
      </w:r>
      <w:r w:rsidR="0017016D">
        <w:t>Dodavatel</w:t>
      </w:r>
      <w:r w:rsidRPr="00D3769B">
        <w:t xml:space="preserve"> písemně Objednateli v téže lhůtě. Objednatel stanovuje, že určení Kontaktní osoby pro bezpečnost na straně </w:t>
      </w:r>
      <w:r w:rsidR="0017016D">
        <w:t>Dodavatel</w:t>
      </w:r>
      <w:r>
        <w:t>e</w:t>
      </w:r>
      <w:r w:rsidRPr="00D3769B">
        <w:t xml:space="preserve"> nemá dopad na ustanovení článku</w:t>
      </w:r>
      <w:r>
        <w:t xml:space="preserve"> </w:t>
      </w:r>
      <w:r w:rsidR="00134AD4">
        <w:fldChar w:fldCharType="begin"/>
      </w:r>
      <w:r w:rsidR="00134AD4">
        <w:instrText xml:space="preserve"> REF _Ref82978642 \r \h </w:instrText>
      </w:r>
      <w:r w:rsidR="00134AD4">
        <w:fldChar w:fldCharType="separate"/>
      </w:r>
      <w:r w:rsidR="006E06B8">
        <w:t>8</w:t>
      </w:r>
      <w:r w:rsidR="00134AD4">
        <w:fldChar w:fldCharType="end"/>
      </w:r>
      <w:r>
        <w:t xml:space="preserve"> Smlouvy</w:t>
      </w:r>
      <w:r w:rsidRPr="00D3769B">
        <w:t xml:space="preserve"> týkající se </w:t>
      </w:r>
      <w:r w:rsidR="000E5A70">
        <w:t>oprávněných</w:t>
      </w:r>
      <w:r w:rsidR="00645573">
        <w:t xml:space="preserve"> osob</w:t>
      </w:r>
      <w:r w:rsidRPr="00D3769B">
        <w:t>.</w:t>
      </w:r>
    </w:p>
    <w:p w14:paraId="472B5B7B" w14:textId="77777777" w:rsidR="0054414F" w:rsidRPr="00D3769B" w:rsidRDefault="0054414F" w:rsidP="003950CB">
      <w:pPr>
        <w:numPr>
          <w:ilvl w:val="1"/>
          <w:numId w:val="6"/>
        </w:numPr>
        <w:spacing w:after="120" w:line="280" w:lineRule="atLeast"/>
        <w:jc w:val="both"/>
      </w:pPr>
      <w:r w:rsidRPr="00D3769B">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65616768" w14:textId="77777777" w:rsidR="0054414F" w:rsidRPr="00D3769B" w:rsidRDefault="0054414F" w:rsidP="0054414F">
      <w:pPr>
        <w:spacing w:line="280" w:lineRule="atLeast"/>
        <w:rPr>
          <w:b/>
        </w:rPr>
      </w:pPr>
      <w:bookmarkStart w:id="33" w:name="_Toc480388409"/>
      <w:r>
        <w:rPr>
          <w:b/>
        </w:rPr>
        <w:t xml:space="preserve">Čl. 5 </w:t>
      </w:r>
      <w:r w:rsidRPr="00D3769B">
        <w:rPr>
          <w:b/>
        </w:rPr>
        <w:t>Řízení dodavatel</w:t>
      </w:r>
      <w:bookmarkEnd w:id="33"/>
      <w:r w:rsidRPr="00D3769B">
        <w:rPr>
          <w:b/>
        </w:rPr>
        <w:t>ů</w:t>
      </w:r>
    </w:p>
    <w:p w14:paraId="64C8E5EF" w14:textId="0B3FDE51" w:rsidR="0054414F" w:rsidRPr="00D3769B" w:rsidRDefault="0017016D" w:rsidP="003950CB">
      <w:pPr>
        <w:numPr>
          <w:ilvl w:val="0"/>
          <w:numId w:val="8"/>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8 VKB, které musí splnit Objednatel. Minimálně se </w:t>
      </w:r>
      <w:r>
        <w:t>Dodavatel</w:t>
      </w:r>
      <w:r w:rsidR="0054414F" w:rsidRPr="00D3769B">
        <w:t xml:space="preserve"> zavazuje v</w:t>
      </w:r>
      <w:r w:rsidR="0054414F">
        <w:t> </w:t>
      </w:r>
      <w:r w:rsidR="0054414F" w:rsidRPr="00D3769B">
        <w:t>rozsahu předmětu plnění na své straně:</w:t>
      </w:r>
    </w:p>
    <w:p w14:paraId="0A29E3E9" w14:textId="217D0181" w:rsidR="0054414F" w:rsidRPr="00D3769B" w:rsidRDefault="0054414F" w:rsidP="003950CB">
      <w:pPr>
        <w:numPr>
          <w:ilvl w:val="1"/>
          <w:numId w:val="6"/>
        </w:numPr>
        <w:spacing w:after="120" w:line="280" w:lineRule="atLeast"/>
        <w:jc w:val="both"/>
      </w:pPr>
      <w:r w:rsidRPr="00D3769B">
        <w:lastRenderedPageBreak/>
        <w:t xml:space="preserve">Využívá-li při poskytování předmětu plnění poddodavatele, zajistit adekvátní dodržování Kybernetických požadavků rovněž ve smluvních vztazích se svými poddodavateli, přičemž tuto skutečnost se </w:t>
      </w:r>
      <w:r w:rsidR="0017016D">
        <w:t>Dodavatel</w:t>
      </w:r>
      <w:r w:rsidRPr="00D3769B">
        <w:t xml:space="preserve"> zavazuje doložit Objednateli do 10 dnů od podpisu příslušné </w:t>
      </w:r>
      <w:r w:rsidR="00907799">
        <w:t>smlouv</w:t>
      </w:r>
      <w:r w:rsidRPr="00D3769B">
        <w:t>y</w:t>
      </w:r>
      <w:r w:rsidR="00907799">
        <w:t xml:space="preserve"> s poddodavatelem</w:t>
      </w:r>
      <w:r w:rsidRPr="00D3769B">
        <w:t>, na jejímž plnění se budou poddodavatelé podílet</w:t>
      </w:r>
      <w:r>
        <w:t xml:space="preserve"> v případě služeb Rozvoje</w:t>
      </w:r>
      <w:r w:rsidRPr="00D3769B">
        <w:t>,</w:t>
      </w:r>
      <w:r>
        <w:t xml:space="preserve"> nebo do 10 dnů od počátku poskytování jiných služeb,</w:t>
      </w:r>
      <w:r w:rsidRPr="00D3769B">
        <w:t xml:space="preserve"> písemn</w:t>
      </w:r>
      <w:r>
        <w:t>ým</w:t>
      </w:r>
      <w:r w:rsidRPr="00D3769B">
        <w:t xml:space="preserve"> prohlášení</w:t>
      </w:r>
      <w:r>
        <w:t>m</w:t>
      </w:r>
      <w:r w:rsidRPr="00D3769B">
        <w:t xml:space="preserve"> o dodržování Kybernetických požadavků u svých poddodavatelů.</w:t>
      </w:r>
    </w:p>
    <w:p w14:paraId="04190C35" w14:textId="53AF7BBE" w:rsidR="0054414F" w:rsidRPr="00D3769B" w:rsidRDefault="0054414F" w:rsidP="003950CB">
      <w:pPr>
        <w:numPr>
          <w:ilvl w:val="1"/>
          <w:numId w:val="6"/>
        </w:numPr>
        <w:spacing w:after="120" w:line="280" w:lineRule="atLeast"/>
        <w:jc w:val="both"/>
      </w:pPr>
      <w:r w:rsidRPr="00D3769B">
        <w:t xml:space="preserve">Pokud při poskytování předmětu plnění dochází ke zpracování osobních údajů, zajistit nad rámec </w:t>
      </w:r>
      <w:r>
        <w:t>čl</w:t>
      </w:r>
      <w:r w:rsidRPr="00D3769B">
        <w:t xml:space="preserve">. </w:t>
      </w:r>
      <w:r>
        <w:t>18 Smlouvy</w:t>
      </w:r>
      <w:r w:rsidRPr="00D3769B">
        <w:t xml:space="preserve"> uzavření samostatných smluv (tj. smluv se svými poddodavateli, zaměstnanci a případnými dalšími osobami podílejícími se na poskytování plnění z této </w:t>
      </w:r>
      <w:r w:rsidR="00907799">
        <w:t>Smlouv</w:t>
      </w:r>
      <w:r w:rsidRPr="00D3769B">
        <w:t>y) ve smyslu příslušných ustanovení Nařízení Evropského parlamentu a Rady (EU) 2016/679 o ochraně fyzických osob v souvislosti se zpracováním osobních údajů a o volném pohybu těchto údajů.</w:t>
      </w:r>
    </w:p>
    <w:p w14:paraId="4FF60753" w14:textId="77777777" w:rsidR="0054414F" w:rsidRPr="00D3769B" w:rsidRDefault="0054414F" w:rsidP="0054414F">
      <w:pPr>
        <w:spacing w:line="280" w:lineRule="atLeast"/>
        <w:rPr>
          <w:b/>
        </w:rPr>
      </w:pPr>
      <w:bookmarkStart w:id="34" w:name="_Toc480388411"/>
      <w:r>
        <w:rPr>
          <w:b/>
        </w:rPr>
        <w:t xml:space="preserve">Čl. 6 </w:t>
      </w:r>
      <w:r w:rsidRPr="00D3769B">
        <w:rPr>
          <w:b/>
        </w:rPr>
        <w:t>Bezpečnost lidských zdrojů</w:t>
      </w:r>
      <w:bookmarkEnd w:id="34"/>
    </w:p>
    <w:p w14:paraId="2C83CC3A" w14:textId="73A9155D" w:rsidR="0054414F" w:rsidRPr="00D3769B" w:rsidRDefault="0017016D" w:rsidP="003950CB">
      <w:pPr>
        <w:numPr>
          <w:ilvl w:val="0"/>
          <w:numId w:val="10"/>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9 VKB, které musí splnit Objednatel. Minimálně se </w:t>
      </w:r>
      <w:r>
        <w:t>Dodavatel</w:t>
      </w:r>
      <w:r w:rsidR="0054414F" w:rsidRPr="00D3769B">
        <w:t xml:space="preserve"> zavazuje v</w:t>
      </w:r>
      <w:r w:rsidR="0054414F">
        <w:t> </w:t>
      </w:r>
      <w:r w:rsidR="0054414F" w:rsidRPr="00D3769B">
        <w:t>rozsahu předmětu plnění na své straně:</w:t>
      </w:r>
    </w:p>
    <w:p w14:paraId="573E9513" w14:textId="0E2B059D" w:rsidR="0054414F" w:rsidRPr="00D3769B" w:rsidRDefault="0054414F" w:rsidP="003950CB">
      <w:pPr>
        <w:numPr>
          <w:ilvl w:val="1"/>
          <w:numId w:val="10"/>
        </w:numPr>
        <w:spacing w:after="120" w:line="280" w:lineRule="atLeast"/>
        <w:jc w:val="both"/>
      </w:pPr>
      <w:r w:rsidRPr="00D3769B">
        <w:t xml:space="preserve">Zajistit, aby Kontaktní osoba nejpozději do 30 dnů od uzavření </w:t>
      </w:r>
      <w:r w:rsidR="00907799">
        <w:t>Smlouv</w:t>
      </w:r>
      <w:r w:rsidRPr="00D3769B">
        <w:t xml:space="preserve">y potvrdila písemně Objednateli, že všechny osoby podílející se na poskytování předmětu plnění za stranu </w:t>
      </w:r>
      <w:r w:rsidR="0017016D">
        <w:t>Dodavatel</w:t>
      </w:r>
      <w:r w:rsidRPr="00D3769B">
        <w:t xml:space="preserve"> byly prokazatelně seznámeny s těmito Kybernetickými požadavky a příslušnými ustanoveními interních řídících aktů Objednatele.</w:t>
      </w:r>
    </w:p>
    <w:p w14:paraId="16E9E919" w14:textId="2FE30EC7" w:rsidR="0054414F" w:rsidRPr="00D3769B" w:rsidRDefault="0054414F" w:rsidP="003950CB">
      <w:pPr>
        <w:numPr>
          <w:ilvl w:val="1"/>
          <w:numId w:val="10"/>
        </w:numPr>
        <w:spacing w:after="120" w:line="280" w:lineRule="atLeast"/>
        <w:jc w:val="both"/>
      </w:pPr>
      <w:r w:rsidRPr="00D3769B">
        <w:t xml:space="preserve">Dodržovat příslušná ustanovení interních řídících aktů Objednatele v rozsahu, v jakém byl s těmito akty seznámen. Za prokazatelné seznámení se považuje školení pracovníků </w:t>
      </w:r>
      <w:r w:rsidR="0017016D">
        <w:t>Dodavatel</w:t>
      </w:r>
      <w:r w:rsidRPr="00D3769B">
        <w:t xml:space="preserve"> zajištěné Objednatelem, protokolární či elektronické předání příslušné dokumentace nebo Objednatelem zajištěný přístup na sdílené úložiště obsahující příslušné interní akty řízení.</w:t>
      </w:r>
    </w:p>
    <w:p w14:paraId="26A02CD7" w14:textId="77777777" w:rsidR="0054414F" w:rsidRPr="00D3769B" w:rsidRDefault="0054414F" w:rsidP="003950CB">
      <w:pPr>
        <w:numPr>
          <w:ilvl w:val="1"/>
          <w:numId w:val="10"/>
        </w:numPr>
        <w:spacing w:after="120" w:line="280" w:lineRule="atLeast"/>
        <w:jc w:val="both"/>
      </w:pPr>
      <w:r w:rsidRPr="00D3769B">
        <w:t>V případě, že je součástí předmětu plnění služba dohledu nad předmětem plnění, definovat a naplnit role a odpovědnosti pro monitoring sítě a zařízení v rozsahu předmětu plnění.</w:t>
      </w:r>
    </w:p>
    <w:p w14:paraId="69E4F5E4" w14:textId="77777777" w:rsidR="0054414F" w:rsidRPr="00D3769B" w:rsidRDefault="0054414F" w:rsidP="003950CB">
      <w:pPr>
        <w:numPr>
          <w:ilvl w:val="1"/>
          <w:numId w:val="10"/>
        </w:numPr>
        <w:spacing w:after="120" w:line="280" w:lineRule="atLeast"/>
        <w:jc w:val="both"/>
      </w:pPr>
      <w:r w:rsidRPr="00D3769B">
        <w:t>Zajistit, aby osoby podílející se na poskytování plnění Objednateli v prostředí nebo s prostředky Objednatele, a to i tehdy, pokud jsou prostředky Objednatele používány mimo jeho prostředí:</w:t>
      </w:r>
    </w:p>
    <w:p w14:paraId="0FBA181A" w14:textId="77777777" w:rsidR="0054414F" w:rsidRPr="00D3769B" w:rsidRDefault="0054414F" w:rsidP="003950CB">
      <w:pPr>
        <w:numPr>
          <w:ilvl w:val="2"/>
          <w:numId w:val="10"/>
        </w:numPr>
        <w:spacing w:after="120" w:line="280" w:lineRule="atLeast"/>
        <w:jc w:val="both"/>
      </w:pPr>
      <w:r w:rsidRPr="00D3769B">
        <w:t>Pro uložení a sdíleni dat a informací Objednatele využívali pouze k tomu schválené prostředky (aktiva);</w:t>
      </w:r>
    </w:p>
    <w:p w14:paraId="713B62FA" w14:textId="77777777" w:rsidR="0054414F" w:rsidRPr="00D3769B" w:rsidRDefault="0054414F" w:rsidP="003950CB">
      <w:pPr>
        <w:numPr>
          <w:ilvl w:val="2"/>
          <w:numId w:val="10"/>
        </w:numPr>
        <w:spacing w:after="120" w:line="280" w:lineRule="atLeast"/>
        <w:jc w:val="both"/>
      </w:pPr>
      <w:r w:rsidRPr="00D3769B">
        <w:t>Neukládali ani nesdíleli data i informace eticky nevhodného obsahu, odporující dobrým mravům nebo poškozující jméno Objednatele;</w:t>
      </w:r>
    </w:p>
    <w:p w14:paraId="0E51003E" w14:textId="1D71EDA3" w:rsidR="0054414F" w:rsidRPr="00D3769B" w:rsidRDefault="0054414F" w:rsidP="003950CB">
      <w:pPr>
        <w:numPr>
          <w:ilvl w:val="2"/>
          <w:numId w:val="10"/>
        </w:numPr>
        <w:spacing w:after="120" w:line="280" w:lineRule="atLeast"/>
        <w:jc w:val="both"/>
      </w:pPr>
      <w:r w:rsidRPr="00D3769B">
        <w:t>Nestahovali, nesdíleli, neukládali, nearchivovali ani neinstalovali datové a</w:t>
      </w:r>
      <w:r w:rsidR="00BA1801">
        <w:t> </w:t>
      </w:r>
      <w:r w:rsidRPr="00D3769B">
        <w:t xml:space="preserve">spustitelné soubory v rozporu s licenčními podmínkami nebo </w:t>
      </w:r>
      <w:r>
        <w:t>autorským zákonem</w:t>
      </w:r>
      <w:r w:rsidRPr="00D3769B">
        <w:t>;</w:t>
      </w:r>
    </w:p>
    <w:p w14:paraId="548301E5" w14:textId="77777777" w:rsidR="0054414F" w:rsidRPr="00D3769B" w:rsidRDefault="0054414F" w:rsidP="003950CB">
      <w:pPr>
        <w:numPr>
          <w:ilvl w:val="2"/>
          <w:numId w:val="10"/>
        </w:numPr>
        <w:spacing w:after="120" w:line="280" w:lineRule="atLeast"/>
        <w:jc w:val="both"/>
      </w:pPr>
      <w:r w:rsidRPr="00D3769B">
        <w:t>Nenavštěvovali internetové stránky s eticky nevhodným obsahem;</w:t>
      </w:r>
    </w:p>
    <w:p w14:paraId="40EC90F2" w14:textId="77777777" w:rsidR="0054414F" w:rsidRPr="00D3769B" w:rsidRDefault="0054414F" w:rsidP="003950CB">
      <w:pPr>
        <w:numPr>
          <w:ilvl w:val="2"/>
          <w:numId w:val="10"/>
        </w:numPr>
        <w:spacing w:after="120" w:line="280" w:lineRule="atLeast"/>
        <w:jc w:val="both"/>
      </w:pPr>
      <w:r w:rsidRPr="00D3769B">
        <w:t>Nerealizovali pokusy o neautorizovaný přístup ke zdrojům Objednatele ani ke zdrojům jiných subjektů;</w:t>
      </w:r>
    </w:p>
    <w:p w14:paraId="4E817D30" w14:textId="77777777" w:rsidR="0054414F" w:rsidRPr="00D3769B" w:rsidRDefault="0054414F" w:rsidP="003950CB">
      <w:pPr>
        <w:numPr>
          <w:ilvl w:val="2"/>
          <w:numId w:val="10"/>
        </w:numPr>
        <w:spacing w:after="120" w:line="280" w:lineRule="atLeast"/>
        <w:jc w:val="both"/>
      </w:pPr>
      <w:r w:rsidRPr="00D3769B">
        <w:t>Nerealizovali pokusy o neoprávněnou modifikaci ani jiné neoprávněné zásahy do prostředků Objednatele, a to ani v případě, kdy jim byl prostředek Objednatele svěřen do správy;</w:t>
      </w:r>
    </w:p>
    <w:p w14:paraId="58AC7C25" w14:textId="77777777" w:rsidR="0054414F" w:rsidRPr="00D3769B" w:rsidRDefault="0054414F" w:rsidP="003950CB">
      <w:pPr>
        <w:numPr>
          <w:ilvl w:val="2"/>
          <w:numId w:val="10"/>
        </w:numPr>
        <w:spacing w:after="120" w:line="280" w:lineRule="atLeast"/>
        <w:jc w:val="both"/>
      </w:pPr>
      <w:r w:rsidRPr="00D3769B">
        <w:lastRenderedPageBreak/>
        <w:t>Nepodíleli se s prostředky Objednatele na šíření spamu ani škodlivého softwaru.</w:t>
      </w:r>
    </w:p>
    <w:p w14:paraId="6C236BE2" w14:textId="3F7F1D9F" w:rsidR="0054414F" w:rsidRPr="00D3769B" w:rsidRDefault="0054414F" w:rsidP="003950CB">
      <w:pPr>
        <w:numPr>
          <w:ilvl w:val="0"/>
          <w:numId w:val="10"/>
        </w:numPr>
        <w:spacing w:after="120" w:line="280" w:lineRule="atLeast"/>
        <w:jc w:val="both"/>
      </w:pPr>
      <w:r w:rsidRPr="00D3769B">
        <w:t xml:space="preserve">Dodavatel si je vědom, že součástí podmínek pro získání přístupu ke zdrojům a aktivům Objednatele je na straně Objednatele </w:t>
      </w:r>
      <w:r w:rsidRPr="00CB39EB">
        <w:t>zpracování osobních údajů</w:t>
      </w:r>
      <w:r w:rsidRPr="00D3769B">
        <w:t xml:space="preserve"> pracovníků </w:t>
      </w:r>
      <w:r w:rsidR="0017016D">
        <w:t>Dodavatel</w:t>
      </w:r>
      <w:r>
        <w:t>e</w:t>
      </w:r>
      <w:r w:rsidRPr="00D3769B">
        <w:t xml:space="preserve">, kteří se podílejí na zajištění předmětu plnění. Pokud nebude Objednateli umožněno osobní údaje dotčených pracovníků </w:t>
      </w:r>
      <w:r w:rsidR="0017016D">
        <w:t>Dodavatel</w:t>
      </w:r>
      <w:r>
        <w:t xml:space="preserve">e </w:t>
      </w:r>
      <w:r w:rsidRPr="00D3769B">
        <w:t>zpracovat, nebude těmto pracovníkům umožněn žádný přístup ke zdrojům Objednatele.</w:t>
      </w:r>
    </w:p>
    <w:p w14:paraId="25EEB224" w14:textId="77777777" w:rsidR="0054414F" w:rsidRPr="00D3769B" w:rsidRDefault="0054414F" w:rsidP="0054414F">
      <w:pPr>
        <w:spacing w:line="280" w:lineRule="atLeast"/>
        <w:rPr>
          <w:b/>
        </w:rPr>
      </w:pPr>
      <w:bookmarkStart w:id="35" w:name="_Toc480388412"/>
      <w:r>
        <w:rPr>
          <w:b/>
        </w:rPr>
        <w:t xml:space="preserve">Čl. 7 </w:t>
      </w:r>
      <w:r w:rsidRPr="00D3769B">
        <w:rPr>
          <w:b/>
        </w:rPr>
        <w:t>Řízení provozu a komunikací</w:t>
      </w:r>
      <w:bookmarkEnd w:id="35"/>
    </w:p>
    <w:p w14:paraId="5134DE6D" w14:textId="1FBD17BE" w:rsidR="0054414F" w:rsidRPr="00D3769B" w:rsidRDefault="0017016D" w:rsidP="003950CB">
      <w:pPr>
        <w:numPr>
          <w:ilvl w:val="0"/>
          <w:numId w:val="11"/>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10 VKB, které musí splnit Objednatel. Minimálně se </w:t>
      </w:r>
      <w:r>
        <w:t>Dodavatel</w:t>
      </w:r>
      <w:r w:rsidR="0054414F" w:rsidRPr="00D3769B">
        <w:t xml:space="preserve"> zavazuje v</w:t>
      </w:r>
      <w:r w:rsidR="0054414F">
        <w:t> </w:t>
      </w:r>
      <w:r w:rsidR="0054414F" w:rsidRPr="00D3769B">
        <w:t>rozsahu předmětu plnění na své straně:</w:t>
      </w:r>
    </w:p>
    <w:p w14:paraId="7445E325" w14:textId="77777777" w:rsidR="0054414F" w:rsidRPr="00D3769B" w:rsidRDefault="0054414F" w:rsidP="003950CB">
      <w:pPr>
        <w:numPr>
          <w:ilvl w:val="1"/>
          <w:numId w:val="10"/>
        </w:numPr>
        <w:spacing w:after="120" w:line="280" w:lineRule="atLeast"/>
        <w:jc w:val="both"/>
      </w:pPr>
      <w:r w:rsidRPr="00D3769B">
        <w:t>Zajistit bezpečný provoz informačního systému a infrastruktury využívané pro poskytování předmětu plnění.</w:t>
      </w:r>
    </w:p>
    <w:p w14:paraId="382803B2" w14:textId="77777777" w:rsidR="0054414F" w:rsidRPr="00D3769B" w:rsidRDefault="0054414F" w:rsidP="003950CB">
      <w:pPr>
        <w:numPr>
          <w:ilvl w:val="1"/>
          <w:numId w:val="10"/>
        </w:numPr>
        <w:spacing w:after="120" w:line="280" w:lineRule="atLeast"/>
        <w:jc w:val="both"/>
      </w:pPr>
      <w:r w:rsidRPr="00D3769B">
        <w:t>Na vyžádání poskytnout Objednateli přehled, report, či jinou adekvátní informaci o</w:t>
      </w:r>
      <w:r>
        <w:t> </w:t>
      </w:r>
      <w:r w:rsidRPr="00D3769B">
        <w:t>bezpečnostních opatřeních zavedených na svém informačním systému a infrastruktuře.</w:t>
      </w:r>
    </w:p>
    <w:p w14:paraId="722283E0" w14:textId="77777777" w:rsidR="0054414F" w:rsidRPr="00D3769B" w:rsidRDefault="0054414F" w:rsidP="003950CB">
      <w:pPr>
        <w:numPr>
          <w:ilvl w:val="1"/>
          <w:numId w:val="10"/>
        </w:numPr>
        <w:spacing w:after="120" w:line="280" w:lineRule="atLeast"/>
        <w:jc w:val="both"/>
      </w:pPr>
      <w:r w:rsidRPr="00D3769B">
        <w:t xml:space="preserve">Zajistit, že pro poskytování předmětu plnění budou využívány pouze aplikace a technologie, které jsou v souladu s platnou českou a evropskou legislativou, především s ohledem na licenční podmínky a </w:t>
      </w:r>
      <w:r>
        <w:t>autorský zákon</w:t>
      </w:r>
      <w:r w:rsidRPr="00D3769B">
        <w:t>.</w:t>
      </w:r>
    </w:p>
    <w:p w14:paraId="312A1BC4" w14:textId="77777777" w:rsidR="0054414F" w:rsidRPr="00D3769B" w:rsidRDefault="0054414F" w:rsidP="0054414F">
      <w:pPr>
        <w:spacing w:line="280" w:lineRule="atLeast"/>
        <w:rPr>
          <w:b/>
        </w:rPr>
      </w:pPr>
      <w:bookmarkStart w:id="36" w:name="_Toc480388413"/>
      <w:r>
        <w:rPr>
          <w:b/>
        </w:rPr>
        <w:t xml:space="preserve">Čl. 8 </w:t>
      </w:r>
      <w:r w:rsidRPr="00D3769B">
        <w:rPr>
          <w:b/>
        </w:rPr>
        <w:t>Řízení změn</w:t>
      </w:r>
    </w:p>
    <w:p w14:paraId="3777FD8E" w14:textId="1775F7E3" w:rsidR="0054414F" w:rsidRPr="00D3769B" w:rsidRDefault="0017016D" w:rsidP="003950CB">
      <w:pPr>
        <w:numPr>
          <w:ilvl w:val="0"/>
          <w:numId w:val="15"/>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11 VKB, které musí splnit Objednatel. Minimálně se </w:t>
      </w:r>
      <w:r>
        <w:t>Dodavatel</w:t>
      </w:r>
      <w:r w:rsidR="0054414F" w:rsidRPr="00D3769B">
        <w:t xml:space="preserve"> zavazuje v</w:t>
      </w:r>
      <w:r w:rsidR="0054414F">
        <w:t> </w:t>
      </w:r>
      <w:r w:rsidR="0054414F" w:rsidRPr="00D3769B">
        <w:t>rozsahu předmětu plnění na své straně:</w:t>
      </w:r>
    </w:p>
    <w:p w14:paraId="1146F1C7" w14:textId="77777777" w:rsidR="0054414F" w:rsidRPr="00D3769B" w:rsidRDefault="0054414F" w:rsidP="003950CB">
      <w:pPr>
        <w:numPr>
          <w:ilvl w:val="1"/>
          <w:numId w:val="15"/>
        </w:numPr>
        <w:spacing w:after="120" w:line="280" w:lineRule="atLeast"/>
        <w:jc w:val="both"/>
      </w:pPr>
      <w:r w:rsidRPr="00D3769B">
        <w:t>Přiměřeně reagovat na změny na straně Objednatele a upravit na své straně technická a</w:t>
      </w:r>
      <w:r>
        <w:t> </w:t>
      </w:r>
      <w:r w:rsidRPr="00D3769B">
        <w:t>organizační opatření tak, aby odpovídala novému stavu po provedení změny.</w:t>
      </w:r>
    </w:p>
    <w:p w14:paraId="69B613D1" w14:textId="77777777" w:rsidR="0054414F" w:rsidRPr="00D3769B" w:rsidRDefault="0054414F" w:rsidP="003950CB">
      <w:pPr>
        <w:numPr>
          <w:ilvl w:val="1"/>
          <w:numId w:val="15"/>
        </w:numPr>
        <w:spacing w:after="120" w:line="280" w:lineRule="atLeast"/>
        <w:jc w:val="both"/>
      </w:pPr>
      <w:r w:rsidRPr="00D3769B">
        <w:t>Aktivně spolupracovat při testování významné změny.</w:t>
      </w:r>
    </w:p>
    <w:p w14:paraId="09231F6E" w14:textId="77777777" w:rsidR="0054414F" w:rsidRPr="00D3769B" w:rsidRDefault="0054414F" w:rsidP="0054414F">
      <w:pPr>
        <w:spacing w:line="280" w:lineRule="atLeast"/>
        <w:rPr>
          <w:b/>
        </w:rPr>
      </w:pPr>
      <w:r>
        <w:rPr>
          <w:b/>
        </w:rPr>
        <w:t xml:space="preserve">Čl. 9 </w:t>
      </w:r>
      <w:r w:rsidRPr="00D3769B">
        <w:rPr>
          <w:b/>
        </w:rPr>
        <w:t>Řízení přístupu</w:t>
      </w:r>
      <w:bookmarkEnd w:id="36"/>
    </w:p>
    <w:p w14:paraId="23798505" w14:textId="546D9C62" w:rsidR="0054414F" w:rsidRPr="00D3769B" w:rsidRDefault="0017016D" w:rsidP="003950CB">
      <w:pPr>
        <w:numPr>
          <w:ilvl w:val="0"/>
          <w:numId w:val="12"/>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12 VKB, které musí splnit Objednatel. Minimálně se </w:t>
      </w:r>
      <w:r>
        <w:t>Dodavatel</w:t>
      </w:r>
      <w:r w:rsidR="0054414F" w:rsidRPr="00D3769B">
        <w:t xml:space="preserve"> zavazuje v</w:t>
      </w:r>
      <w:r w:rsidR="0054414F">
        <w:t> </w:t>
      </w:r>
      <w:r w:rsidR="0054414F" w:rsidRPr="00D3769B">
        <w:t>rozsahu předmětu plnění na své straně:</w:t>
      </w:r>
    </w:p>
    <w:p w14:paraId="07F0E44A" w14:textId="77777777" w:rsidR="0054414F" w:rsidRPr="00D3769B" w:rsidRDefault="0054414F" w:rsidP="003950CB">
      <w:pPr>
        <w:numPr>
          <w:ilvl w:val="1"/>
          <w:numId w:val="11"/>
        </w:numPr>
        <w:spacing w:after="120" w:line="280" w:lineRule="atLeast"/>
        <w:jc w:val="both"/>
      </w:pPr>
      <w:r w:rsidRPr="00D3769B">
        <w:t>Přidělovat oprávnění svým jednotlivým pracovníkům ve smyslu oprávnění k výkonu činností tak, aby byla minimalizována rizika nežádoucího přístupu k aktivům Objednatele.</w:t>
      </w:r>
    </w:p>
    <w:p w14:paraId="3F72ABB2" w14:textId="4087970E" w:rsidR="0054414F" w:rsidRPr="00D3769B" w:rsidRDefault="0054414F" w:rsidP="003950CB">
      <w:pPr>
        <w:numPr>
          <w:ilvl w:val="1"/>
          <w:numId w:val="11"/>
        </w:numPr>
        <w:spacing w:after="120" w:line="280" w:lineRule="atLeast"/>
        <w:jc w:val="both"/>
      </w:pPr>
      <w:r w:rsidRPr="00D3769B">
        <w:t xml:space="preserve">Zajistit, aby udělený přístup nebyl sdílen více osobami za stranu </w:t>
      </w:r>
      <w:r w:rsidR="0017016D">
        <w:t>Dodavatel</w:t>
      </w:r>
      <w:r>
        <w:t>e</w:t>
      </w:r>
      <w:r w:rsidRPr="00D3769B">
        <w:t xml:space="preserve">, pokud sdílený přístup nevyžaduje využívaná technologie. V takovém případě musí </w:t>
      </w:r>
      <w:r w:rsidR="0017016D">
        <w:t>Dodavatel</w:t>
      </w:r>
      <w:r w:rsidRPr="00D3769B">
        <w:t xml:space="preserve"> vést evidenci využívání sdílených přístupů a tuto na vyžádání předložit Objednateli kdykoli v průběhu </w:t>
      </w:r>
      <w:r w:rsidR="00BE6DEE">
        <w:t xml:space="preserve">doby </w:t>
      </w:r>
      <w:r w:rsidRPr="00D3769B">
        <w:t xml:space="preserve">trvání této </w:t>
      </w:r>
      <w:r w:rsidR="00BE6DEE">
        <w:t>S</w:t>
      </w:r>
      <w:r w:rsidRPr="00D3769B">
        <w:t xml:space="preserve">mlouvy a 2 roky po ukončení její </w:t>
      </w:r>
      <w:r w:rsidR="00BE6DEE">
        <w:t>doby trvání.</w:t>
      </w:r>
    </w:p>
    <w:p w14:paraId="2D31AA13" w14:textId="77777777" w:rsidR="0054414F" w:rsidRPr="00D3769B" w:rsidRDefault="0054414F" w:rsidP="003950CB">
      <w:pPr>
        <w:numPr>
          <w:ilvl w:val="1"/>
          <w:numId w:val="11"/>
        </w:numPr>
        <w:spacing w:after="120" w:line="280" w:lineRule="atLeast"/>
        <w:jc w:val="both"/>
      </w:pPr>
      <w:r w:rsidRPr="00D3769B">
        <w:t>Stanovit v požadavku na přístup rozsah dat/informací, služby, účelu, pro které je přístup k</w:t>
      </w:r>
      <w:r>
        <w:t> </w:t>
      </w:r>
      <w:r w:rsidRPr="00D3769B">
        <w:t xml:space="preserve">systému ICT </w:t>
      </w:r>
      <w:r>
        <w:t>O</w:t>
      </w:r>
      <w:r w:rsidRPr="00D3769B">
        <w:t>bjednatele požadován a časový údaj o délce platnosti přístupu (např.: na dobu neurčitou / 1 rok / 1 měsíc / 1 den).</w:t>
      </w:r>
    </w:p>
    <w:p w14:paraId="65566FA5" w14:textId="77777777" w:rsidR="0054414F" w:rsidRPr="00D3769B" w:rsidRDefault="0054414F" w:rsidP="003950CB">
      <w:pPr>
        <w:numPr>
          <w:ilvl w:val="1"/>
          <w:numId w:val="11"/>
        </w:numPr>
        <w:spacing w:after="120" w:line="280" w:lineRule="atLeast"/>
        <w:jc w:val="both"/>
      </w:pPr>
      <w:r w:rsidRPr="00D3769B">
        <w:t>Zajistit, aby osoby podílející se na poskytování předmětu plnění a mající přístup k informačním aktivům Objednatele chránily autentizační prostředky a údaje a nikdy neposkytovaly neautorizovaný přístup dalším osobám.</w:t>
      </w:r>
    </w:p>
    <w:p w14:paraId="4005F77D" w14:textId="780A07AE" w:rsidR="0054414F" w:rsidRPr="00D3769B" w:rsidRDefault="0054414F" w:rsidP="003950CB">
      <w:pPr>
        <w:numPr>
          <w:ilvl w:val="1"/>
          <w:numId w:val="11"/>
        </w:numPr>
        <w:spacing w:after="120" w:line="280" w:lineRule="atLeast"/>
        <w:jc w:val="both"/>
      </w:pPr>
      <w:r w:rsidRPr="00D3769B">
        <w:lastRenderedPageBreak/>
        <w:t>Průběžně kontrolovat a vyhodnocovat oprávněnost a potřebu přístupu, jak fyzického, tak i</w:t>
      </w:r>
      <w:r>
        <w:t> </w:t>
      </w:r>
      <w:r w:rsidRPr="00D3769B">
        <w:t xml:space="preserve">logického, u všech osob na straně </w:t>
      </w:r>
      <w:r w:rsidR="0017016D">
        <w:t>Dodavatel</w:t>
      </w:r>
      <w:r>
        <w:t>e</w:t>
      </w:r>
      <w:r w:rsidRPr="00D3769B">
        <w:t>, které přistupují do prostředí Objednatele.</w:t>
      </w:r>
    </w:p>
    <w:p w14:paraId="3FF45B7D" w14:textId="6E2432A3" w:rsidR="0054414F" w:rsidRPr="00D3769B" w:rsidRDefault="0017016D" w:rsidP="003950CB">
      <w:pPr>
        <w:numPr>
          <w:ilvl w:val="0"/>
          <w:numId w:val="11"/>
        </w:numPr>
        <w:spacing w:after="120" w:line="280" w:lineRule="atLeast"/>
        <w:jc w:val="both"/>
      </w:pPr>
      <w:r>
        <w:t>Dodavatel</w:t>
      </w:r>
      <w:r w:rsidR="0054414F" w:rsidRPr="00D3769B">
        <w:t xml:space="preserve"> bere na vědomí, že přístup k systému ICT je možné povolit pouze fyzické identitě zaměstnance </w:t>
      </w:r>
      <w:r>
        <w:t>Dodavatel</w:t>
      </w:r>
      <w:r w:rsidR="0054414F">
        <w:t xml:space="preserve">e </w:t>
      </w:r>
      <w:r w:rsidR="0054414F" w:rsidRPr="00D3769B">
        <w:t xml:space="preserve">/ poddodavatele </w:t>
      </w:r>
      <w:r>
        <w:t>Dodavatel</w:t>
      </w:r>
      <w:r w:rsidR="0054414F">
        <w:t xml:space="preserve">e </w:t>
      </w:r>
      <w:r w:rsidR="0054414F" w:rsidRPr="00D3769B">
        <w:t>zaevidované v </w:t>
      </w:r>
      <w:r w:rsidR="0054414F" w:rsidRPr="00D3769B">
        <w:rPr>
          <w:i/>
        </w:rPr>
        <w:t>Active Directory MPSV</w:t>
      </w:r>
      <w:r w:rsidR="0054414F" w:rsidRPr="00D3769B">
        <w:t xml:space="preserve"> (registr identit), a to na základě požadavku </w:t>
      </w:r>
      <w:r>
        <w:t>Dodavatel</w:t>
      </w:r>
      <w:r w:rsidR="0054414F">
        <w:t xml:space="preserve">e </w:t>
      </w:r>
      <w:r w:rsidR="0054414F" w:rsidRPr="00D3769B">
        <w:t>na přístup.</w:t>
      </w:r>
    </w:p>
    <w:p w14:paraId="1C66A587" w14:textId="7A1FF397" w:rsidR="0054414F" w:rsidRPr="00D3769B" w:rsidRDefault="0017016D" w:rsidP="003950CB">
      <w:pPr>
        <w:numPr>
          <w:ilvl w:val="0"/>
          <w:numId w:val="11"/>
        </w:numPr>
        <w:spacing w:after="120" w:line="280" w:lineRule="atLeast"/>
        <w:jc w:val="both"/>
      </w:pPr>
      <w:r>
        <w:t>Dodavatel</w:t>
      </w:r>
      <w:r w:rsidR="0054414F" w:rsidRPr="00D3769B">
        <w:t xml:space="preserve"> bere na vědomí, že přidělení oprávnění zaměstnanci </w:t>
      </w:r>
      <w:r>
        <w:t>Dodavatel</w:t>
      </w:r>
      <w:r w:rsidR="0054414F">
        <w:t xml:space="preserve">e </w:t>
      </w:r>
      <w:r w:rsidR="0054414F" w:rsidRPr="00D3769B">
        <w:t>musí být řízeno principem nezbytného minima a není nárokové.</w:t>
      </w:r>
    </w:p>
    <w:p w14:paraId="28E8DABA" w14:textId="76FFA4F8" w:rsidR="0054414F" w:rsidRPr="00D3769B" w:rsidRDefault="0017016D" w:rsidP="003950CB">
      <w:pPr>
        <w:numPr>
          <w:ilvl w:val="0"/>
          <w:numId w:val="11"/>
        </w:numPr>
        <w:spacing w:after="120" w:line="280" w:lineRule="atLeast"/>
        <w:jc w:val="both"/>
      </w:pPr>
      <w:r>
        <w:t>Dodavatel</w:t>
      </w:r>
      <w:r w:rsidR="0054414F" w:rsidRPr="00D3769B">
        <w:t xml:space="preserve"> bere na vědomí, že v případě neúspěšných pokusů o autentizaci uživatele (osoby za stranu </w:t>
      </w:r>
      <w:r>
        <w:t>Dodavatel</w:t>
      </w:r>
      <w:r w:rsidR="0054414F">
        <w:t>e</w:t>
      </w:r>
      <w:r w:rsidR="0054414F" w:rsidRPr="00D3769B">
        <w:t>) může být příslušný účet zablokován a řešen jako bezpečnostní incident a mohou být uplatněny příslušné postupy zvládání bezpečnostního incidentu (např. okamžité zrušení přístupu k</w:t>
      </w:r>
      <w:r w:rsidR="0054414F">
        <w:t> </w:t>
      </w:r>
      <w:r w:rsidR="0054414F" w:rsidRPr="00D3769B">
        <w:t>informačním aktivům Objednatele).</w:t>
      </w:r>
    </w:p>
    <w:p w14:paraId="081BCB45" w14:textId="77777777" w:rsidR="0054414F" w:rsidRPr="00D3769B" w:rsidRDefault="0054414F" w:rsidP="0054414F">
      <w:pPr>
        <w:spacing w:line="280" w:lineRule="atLeast"/>
        <w:rPr>
          <w:b/>
        </w:rPr>
      </w:pPr>
      <w:bookmarkStart w:id="37" w:name="_Toc480388414"/>
      <w:r>
        <w:rPr>
          <w:b/>
        </w:rPr>
        <w:t xml:space="preserve">Čl. 10 </w:t>
      </w:r>
      <w:r w:rsidRPr="00D3769B">
        <w:rPr>
          <w:b/>
        </w:rPr>
        <w:t>Akvizice, vývoj a údržba</w:t>
      </w:r>
      <w:bookmarkEnd w:id="37"/>
    </w:p>
    <w:p w14:paraId="2D51C44C" w14:textId="0E05E440" w:rsidR="0054414F" w:rsidRPr="00D3769B" w:rsidRDefault="0017016D" w:rsidP="003950CB">
      <w:pPr>
        <w:numPr>
          <w:ilvl w:val="0"/>
          <w:numId w:val="13"/>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13 VKB, které musí splnit Objednatel. Minimálně se </w:t>
      </w:r>
      <w:r>
        <w:t>Dodavatel</w:t>
      </w:r>
      <w:r w:rsidR="0054414F" w:rsidRPr="00D3769B">
        <w:t xml:space="preserve"> zavazuje v</w:t>
      </w:r>
      <w:r w:rsidR="0054414F">
        <w:t> </w:t>
      </w:r>
      <w:r w:rsidR="0054414F" w:rsidRPr="00D3769B">
        <w:t>rozsahu předmětu plnění na své straně:</w:t>
      </w:r>
    </w:p>
    <w:p w14:paraId="34E47439" w14:textId="77777777" w:rsidR="0054414F" w:rsidRPr="00D3769B" w:rsidRDefault="0054414F" w:rsidP="003950CB">
      <w:pPr>
        <w:numPr>
          <w:ilvl w:val="1"/>
          <w:numId w:val="13"/>
        </w:numPr>
        <w:spacing w:after="120" w:line="280" w:lineRule="atLeast"/>
        <w:jc w:val="both"/>
      </w:pPr>
      <w:r w:rsidRPr="00D3769B">
        <w:t>Zajistit bezpečnou implementaci, inovaci, aktualizaci a testování technologií, které jsou předmětem plnění.</w:t>
      </w:r>
    </w:p>
    <w:p w14:paraId="3B4B75AA" w14:textId="77777777" w:rsidR="0054414F" w:rsidRPr="00D3769B" w:rsidRDefault="0054414F" w:rsidP="003950CB">
      <w:pPr>
        <w:numPr>
          <w:ilvl w:val="1"/>
          <w:numId w:val="13"/>
        </w:numPr>
        <w:spacing w:after="120" w:line="280" w:lineRule="atLeast"/>
        <w:jc w:val="both"/>
      </w:pPr>
      <w:r w:rsidRPr="00D3769B">
        <w:t>Předat Objednateli dokumentaci předmětu plnění minimálně v následujícím rozsahu:</w:t>
      </w:r>
    </w:p>
    <w:p w14:paraId="58EDD51F" w14:textId="77777777" w:rsidR="0054414F" w:rsidRPr="00D3769B" w:rsidRDefault="0054414F" w:rsidP="003950CB">
      <w:pPr>
        <w:numPr>
          <w:ilvl w:val="2"/>
          <w:numId w:val="13"/>
        </w:numPr>
        <w:spacing w:after="120" w:line="280" w:lineRule="atLeast"/>
        <w:jc w:val="both"/>
      </w:pPr>
      <w:r w:rsidRPr="00D3769B">
        <w:t>dokumentaci všech bezpečnostních nastavení, funkcí a mechanismů</w:t>
      </w:r>
    </w:p>
    <w:p w14:paraId="3715E259" w14:textId="77777777" w:rsidR="0054414F" w:rsidRPr="00D3769B" w:rsidRDefault="0054414F" w:rsidP="003950CB">
      <w:pPr>
        <w:numPr>
          <w:ilvl w:val="2"/>
          <w:numId w:val="13"/>
        </w:numPr>
        <w:spacing w:after="120" w:line="280" w:lineRule="atLeast"/>
        <w:jc w:val="both"/>
      </w:pPr>
      <w:r w:rsidRPr="00D3769B">
        <w:t>dokumentaci obsahující popis autorizačního konceptu a oprávnění</w:t>
      </w:r>
    </w:p>
    <w:p w14:paraId="5D99533C" w14:textId="77777777" w:rsidR="0054414F" w:rsidRPr="00D3769B" w:rsidRDefault="0054414F" w:rsidP="003950CB">
      <w:pPr>
        <w:numPr>
          <w:ilvl w:val="2"/>
          <w:numId w:val="13"/>
        </w:numPr>
        <w:spacing w:after="120" w:line="280" w:lineRule="atLeast"/>
        <w:jc w:val="both"/>
      </w:pPr>
      <w:r w:rsidRPr="00D3769B">
        <w:t>dokumentaci obsahující instalační a konfigurační postupy</w:t>
      </w:r>
    </w:p>
    <w:p w14:paraId="5E1B1C02" w14:textId="77777777" w:rsidR="0054414F" w:rsidRPr="00D3769B" w:rsidRDefault="0054414F" w:rsidP="0054414F">
      <w:pPr>
        <w:spacing w:line="280" w:lineRule="atLeast"/>
        <w:rPr>
          <w:b/>
        </w:rPr>
      </w:pPr>
      <w:bookmarkStart w:id="38" w:name="_Toc480388415"/>
      <w:r>
        <w:rPr>
          <w:b/>
        </w:rPr>
        <w:t xml:space="preserve">Čl. 11 </w:t>
      </w:r>
      <w:r w:rsidRPr="00D3769B">
        <w:rPr>
          <w:b/>
        </w:rPr>
        <w:t>Zvládání kybernetických bezpečnostních událostí a incidentů</w:t>
      </w:r>
      <w:bookmarkEnd w:id="38"/>
    </w:p>
    <w:p w14:paraId="510E5231" w14:textId="274BAE4D" w:rsidR="0054414F" w:rsidRPr="00D3769B" w:rsidRDefault="0017016D" w:rsidP="003950CB">
      <w:pPr>
        <w:numPr>
          <w:ilvl w:val="0"/>
          <w:numId w:val="14"/>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14 VKB, které musí splnit Objednatel. Minimálně se </w:t>
      </w:r>
      <w:r>
        <w:t>Dodavatel</w:t>
      </w:r>
      <w:r w:rsidR="0054414F" w:rsidRPr="00D3769B">
        <w:t xml:space="preserve"> zavazuje v</w:t>
      </w:r>
      <w:r w:rsidR="0054414F">
        <w:t> </w:t>
      </w:r>
      <w:r w:rsidR="0054414F" w:rsidRPr="00D3769B">
        <w:t>rozsahu předmětu plnění na své straně:</w:t>
      </w:r>
    </w:p>
    <w:p w14:paraId="2D73F6FF" w14:textId="77777777" w:rsidR="0054414F" w:rsidRPr="00D3769B" w:rsidRDefault="0054414F" w:rsidP="003950CB">
      <w:pPr>
        <w:numPr>
          <w:ilvl w:val="1"/>
          <w:numId w:val="14"/>
        </w:numPr>
        <w:spacing w:after="120" w:line="280" w:lineRule="atLeast"/>
        <w:jc w:val="both"/>
      </w:pPr>
      <w:r w:rsidRPr="00D3769B">
        <w:t>Stanovit a popsat na své straně činnosti, role a jejich odpovědnosti a pravomoci vedoucí k</w:t>
      </w:r>
      <w:r>
        <w:t> </w:t>
      </w:r>
      <w:r w:rsidRPr="00D3769B">
        <w:t>rychlému a účinnému zvládání bezpečnostních incidentů.</w:t>
      </w:r>
    </w:p>
    <w:p w14:paraId="54D75C44" w14:textId="77777777" w:rsidR="0054414F" w:rsidRPr="00D3769B" w:rsidRDefault="0054414F" w:rsidP="003950CB">
      <w:pPr>
        <w:numPr>
          <w:ilvl w:val="1"/>
          <w:numId w:val="14"/>
        </w:numPr>
        <w:spacing w:after="120" w:line="280" w:lineRule="atLeast"/>
        <w:jc w:val="both"/>
      </w:pPr>
      <w:r w:rsidRPr="00D3769B">
        <w:t>Bez zbytečného odkladu hlásit Objednateli všechny bezpečnostní události a incidenty s potenciálním negativním dopadem na Objednatele, a to stanoveným komunikačním kanálem nebo prostřednictvím Kontaktní osoby.</w:t>
      </w:r>
    </w:p>
    <w:p w14:paraId="64FB8F6B" w14:textId="77777777" w:rsidR="0054414F" w:rsidRPr="00D3769B" w:rsidRDefault="0054414F" w:rsidP="003950CB">
      <w:pPr>
        <w:numPr>
          <w:ilvl w:val="1"/>
          <w:numId w:val="14"/>
        </w:numPr>
        <w:spacing w:after="120" w:line="280" w:lineRule="atLeast"/>
        <w:jc w:val="both"/>
      </w:pPr>
      <w:r w:rsidRPr="00D3769B">
        <w:t>Vyhodnocovat informace o bezpečnostních incidentech a uchovávat je pro budoucí použití s ohledem na požadavky platné české a evropské legislativy.</w:t>
      </w:r>
    </w:p>
    <w:p w14:paraId="21B9D93C" w14:textId="1A121AFA" w:rsidR="0054414F" w:rsidRPr="00D3769B" w:rsidRDefault="0054414F" w:rsidP="003950CB">
      <w:pPr>
        <w:numPr>
          <w:ilvl w:val="1"/>
          <w:numId w:val="14"/>
        </w:numPr>
        <w:spacing w:after="120" w:line="280" w:lineRule="atLeast"/>
        <w:jc w:val="both"/>
      </w:pPr>
      <w:r w:rsidRPr="00D3769B">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rsidR="0017016D">
        <w:t>Dodavatel</w:t>
      </w:r>
      <w:r>
        <w:t>e</w:t>
      </w:r>
      <w:r w:rsidRPr="00D3769B">
        <w:t>.</w:t>
      </w:r>
    </w:p>
    <w:p w14:paraId="71CF92B5" w14:textId="77777777" w:rsidR="0054414F" w:rsidRPr="00D3769B" w:rsidRDefault="0054414F" w:rsidP="003950CB">
      <w:pPr>
        <w:numPr>
          <w:ilvl w:val="1"/>
          <w:numId w:val="14"/>
        </w:numPr>
        <w:spacing w:after="120" w:line="280" w:lineRule="atLeast"/>
        <w:jc w:val="both"/>
      </w:pPr>
      <w:r w:rsidRPr="00D3769B">
        <w:t>Bez zbytečného odkladu a po dohodě s Objednatelem realizovat opatření požadovaná Objednatelem v dohodnutých termínech ke snížení dopadu bezpečnostního incidentu nebo zamezení pokračování incidentu.</w:t>
      </w:r>
    </w:p>
    <w:p w14:paraId="433C27A2" w14:textId="28F60CCB" w:rsidR="0054414F" w:rsidRPr="00D3769B" w:rsidRDefault="0054414F" w:rsidP="003950CB">
      <w:pPr>
        <w:numPr>
          <w:ilvl w:val="1"/>
          <w:numId w:val="14"/>
        </w:numPr>
        <w:spacing w:after="120" w:line="280" w:lineRule="atLeast"/>
        <w:jc w:val="both"/>
      </w:pPr>
      <w:r w:rsidRPr="00D3769B">
        <w:lastRenderedPageBreak/>
        <w:t xml:space="preserve">Spolupracovat při analýze příčin bezpečnostního incidentu a navrhnout opatření s cílem zamezit jeho opakování v případě, že </w:t>
      </w:r>
      <w:r w:rsidR="0017016D">
        <w:t>Dodavatel</w:t>
      </w:r>
      <w:r w:rsidRPr="00D3769B">
        <w:t xml:space="preserve"> bezpečnostní incident zapříčinil nebo se na jeho vzniku podílel.</w:t>
      </w:r>
    </w:p>
    <w:p w14:paraId="75C951AF" w14:textId="705E3884" w:rsidR="0054414F" w:rsidRPr="00D3769B" w:rsidRDefault="0017016D" w:rsidP="003950CB">
      <w:pPr>
        <w:numPr>
          <w:ilvl w:val="0"/>
          <w:numId w:val="14"/>
        </w:numPr>
        <w:spacing w:after="120" w:line="280" w:lineRule="atLeast"/>
        <w:jc w:val="both"/>
      </w:pPr>
      <w:bookmarkStart w:id="39" w:name="_Toc480388398"/>
      <w:r>
        <w:t>Dodavatel</w:t>
      </w:r>
      <w:r w:rsidR="0054414F" w:rsidRPr="00D3769B">
        <w:t xml:space="preserve"> bere na vědomí, že postup zvládání bezpečnostního incidentu či jiný důsledek porušení Kybernetických požadavků, jehož příčina je na straně </w:t>
      </w:r>
      <w:r>
        <w:t>Dodavatel</w:t>
      </w:r>
      <w:r w:rsidR="0054414F">
        <w:t>e</w:t>
      </w:r>
      <w:r w:rsidR="0054414F" w:rsidRPr="00D3769B">
        <w:t xml:space="preserve">, nebude posuzován jako okolnost vylučující odpovědnost </w:t>
      </w:r>
      <w:r>
        <w:t>Dodavatel</w:t>
      </w:r>
      <w:r w:rsidR="0054414F">
        <w:t xml:space="preserve">e </w:t>
      </w:r>
      <w:r w:rsidR="0054414F" w:rsidRPr="00D3769B">
        <w:t>za prodlení s řádným a</w:t>
      </w:r>
      <w:r w:rsidR="0054414F">
        <w:t> </w:t>
      </w:r>
      <w:r w:rsidR="0054414F" w:rsidRPr="00D3769B">
        <w:t xml:space="preserve">včasným plněním předmětu </w:t>
      </w:r>
      <w:r w:rsidR="0054414F">
        <w:t>S</w:t>
      </w:r>
      <w:r w:rsidR="0054414F" w:rsidRPr="00D3769B">
        <w:t>mlouvy a</w:t>
      </w:r>
      <w:r w:rsidR="0054414F">
        <w:t> </w:t>
      </w:r>
      <w:r w:rsidR="0054414F" w:rsidRPr="00D3769B">
        <w:t xml:space="preserve">nebude důvodem k jakékoli náhradě případné újmy </w:t>
      </w:r>
      <w:r>
        <w:t>Dodavatel</w:t>
      </w:r>
      <w:r w:rsidR="0054414F">
        <w:t xml:space="preserve">i </w:t>
      </w:r>
      <w:r w:rsidR="0054414F" w:rsidRPr="00D3769B">
        <w:t xml:space="preserve">či jiné osobě ze strany </w:t>
      </w:r>
      <w:r w:rsidR="0054414F">
        <w:t>O</w:t>
      </w:r>
      <w:r w:rsidR="0054414F" w:rsidRPr="00D3769B">
        <w:t xml:space="preserve">bjednatele. Ostatní ustanovení ohledně odpovědnosti </w:t>
      </w:r>
      <w:r>
        <w:t>Dodavatel</w:t>
      </w:r>
      <w:r w:rsidR="0054414F">
        <w:t xml:space="preserve">e </w:t>
      </w:r>
      <w:r w:rsidR="0054414F" w:rsidRPr="00D3769B">
        <w:t>za prodlení obsažená v</w:t>
      </w:r>
      <w:r w:rsidR="0054414F">
        <w:t>e S</w:t>
      </w:r>
      <w:r w:rsidR="0054414F" w:rsidRPr="00D3769B">
        <w:t>mlouvě nejsou tímto ustanovením dotčena.</w:t>
      </w:r>
      <w:bookmarkEnd w:id="39"/>
    </w:p>
    <w:p w14:paraId="474F8CA0" w14:textId="77777777" w:rsidR="0054414F" w:rsidRPr="00D3769B" w:rsidRDefault="0054414F" w:rsidP="0054414F">
      <w:pPr>
        <w:spacing w:line="280" w:lineRule="atLeast"/>
        <w:rPr>
          <w:b/>
        </w:rPr>
      </w:pPr>
      <w:r>
        <w:rPr>
          <w:b/>
        </w:rPr>
        <w:t xml:space="preserve">Čl. 12 </w:t>
      </w:r>
      <w:r w:rsidRPr="00D3769B">
        <w:rPr>
          <w:b/>
        </w:rPr>
        <w:t>Řízení kontinuity činností</w:t>
      </w:r>
    </w:p>
    <w:p w14:paraId="51D2BF40" w14:textId="700F2AD5" w:rsidR="0054414F" w:rsidRPr="00D3769B" w:rsidRDefault="0017016D" w:rsidP="003950CB">
      <w:pPr>
        <w:numPr>
          <w:ilvl w:val="0"/>
          <w:numId w:val="16"/>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15 VKB, které musí splnit Objednatel. Minimálně se </w:t>
      </w:r>
      <w:r>
        <w:t>Dodavatel</w:t>
      </w:r>
      <w:r w:rsidR="0054414F" w:rsidRPr="00D3769B">
        <w:t xml:space="preserve"> zavazuje v</w:t>
      </w:r>
      <w:r w:rsidR="0054414F">
        <w:t> </w:t>
      </w:r>
      <w:r w:rsidR="0054414F" w:rsidRPr="00D3769B">
        <w:t>rozsahu předmětu plnění na své straně:</w:t>
      </w:r>
    </w:p>
    <w:p w14:paraId="1CFFCE06" w14:textId="77777777" w:rsidR="0054414F" w:rsidRPr="00D3769B" w:rsidRDefault="0054414F" w:rsidP="003950CB">
      <w:pPr>
        <w:numPr>
          <w:ilvl w:val="1"/>
          <w:numId w:val="16"/>
        </w:numPr>
        <w:spacing w:after="120" w:line="280" w:lineRule="atLeast"/>
        <w:jc w:val="both"/>
      </w:pPr>
      <w:r w:rsidRPr="00D3769B">
        <w:t>Zajistit adekvátní kontinuitu svých aktiv, které jsou potřebné k poskytování předmětu plnění.</w:t>
      </w:r>
    </w:p>
    <w:p w14:paraId="1C8F7281" w14:textId="77777777" w:rsidR="0054414F" w:rsidRPr="00D3769B" w:rsidRDefault="0054414F" w:rsidP="003950CB">
      <w:pPr>
        <w:numPr>
          <w:ilvl w:val="1"/>
          <w:numId w:val="16"/>
        </w:numPr>
        <w:spacing w:after="120" w:line="280" w:lineRule="atLeast"/>
        <w:jc w:val="both"/>
      </w:pPr>
      <w:r w:rsidRPr="00D3769B">
        <w:t>Pravidelně kontrolovat a testovat, že je schopen kontinuitu aktiv zajistit dle sjednané úrovně služeb.</w:t>
      </w:r>
    </w:p>
    <w:p w14:paraId="46288CCA" w14:textId="77777777" w:rsidR="0054414F" w:rsidRPr="00D3769B" w:rsidRDefault="0054414F" w:rsidP="0054414F">
      <w:pPr>
        <w:spacing w:line="280" w:lineRule="atLeast"/>
        <w:rPr>
          <w:b/>
        </w:rPr>
      </w:pPr>
      <w:bookmarkStart w:id="40" w:name="_Toc480388417"/>
      <w:r>
        <w:rPr>
          <w:b/>
        </w:rPr>
        <w:t xml:space="preserve">Čl. 13 </w:t>
      </w:r>
      <w:r w:rsidRPr="00D3769B">
        <w:rPr>
          <w:b/>
        </w:rPr>
        <w:t>Kontrola a audit</w:t>
      </w:r>
      <w:bookmarkEnd w:id="40"/>
    </w:p>
    <w:p w14:paraId="1CADF7A1" w14:textId="00C1906B" w:rsidR="0054414F" w:rsidRPr="00D3769B" w:rsidRDefault="0017016D" w:rsidP="003950CB">
      <w:pPr>
        <w:numPr>
          <w:ilvl w:val="0"/>
          <w:numId w:val="17"/>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8 a</w:t>
      </w:r>
      <w:r w:rsidR="0054414F">
        <w:t> </w:t>
      </w:r>
      <w:r w:rsidR="0054414F" w:rsidRPr="00D3769B">
        <w:t>§</w:t>
      </w:r>
      <w:r w:rsidR="0054414F">
        <w:t xml:space="preserve"> </w:t>
      </w:r>
      <w:r w:rsidR="0054414F" w:rsidRPr="00D3769B">
        <w:t xml:space="preserve">16 VKB, které musí splnit Objednatel. Minimálně se </w:t>
      </w:r>
      <w:r>
        <w:t>Dodavatel</w:t>
      </w:r>
      <w:r w:rsidR="0054414F" w:rsidRPr="00D3769B">
        <w:t xml:space="preserve"> zavazuje v rozsahu předmětu plnění poskytnout adekvátní součinnost při výkonu kontroly Objednatele ze strany Úřadu dle § 23 ZKB.</w:t>
      </w:r>
    </w:p>
    <w:p w14:paraId="59019196" w14:textId="77777777" w:rsidR="0054414F" w:rsidRPr="00D3769B" w:rsidRDefault="0054414F" w:rsidP="0054414F">
      <w:pPr>
        <w:keepNext/>
        <w:spacing w:line="280" w:lineRule="atLeast"/>
        <w:rPr>
          <w:b/>
        </w:rPr>
      </w:pPr>
      <w:bookmarkStart w:id="41" w:name="_Toc480388418"/>
      <w:r>
        <w:rPr>
          <w:b/>
        </w:rPr>
        <w:t xml:space="preserve">Čl. 14 </w:t>
      </w:r>
      <w:r w:rsidRPr="00D3769B">
        <w:rPr>
          <w:b/>
        </w:rPr>
        <w:t>Fyzická bezpečnost</w:t>
      </w:r>
      <w:bookmarkEnd w:id="41"/>
    </w:p>
    <w:p w14:paraId="2C3B06E1" w14:textId="36607D78" w:rsidR="0054414F" w:rsidRPr="00D3769B" w:rsidRDefault="0017016D" w:rsidP="003950CB">
      <w:pPr>
        <w:numPr>
          <w:ilvl w:val="0"/>
          <w:numId w:val="18"/>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 xml:space="preserve">17 VKB, které musí splnit Objednatel. Minimálně se </w:t>
      </w:r>
      <w:r>
        <w:t>Dodavatel</w:t>
      </w:r>
      <w:r w:rsidR="0054414F" w:rsidRPr="00D3769B">
        <w:t xml:space="preserve"> zavazuje v</w:t>
      </w:r>
      <w:r w:rsidR="0054414F">
        <w:t> </w:t>
      </w:r>
      <w:r w:rsidR="0054414F" w:rsidRPr="00D3769B">
        <w:t>rozsahu předmětu plnění na své straně:</w:t>
      </w:r>
    </w:p>
    <w:p w14:paraId="6F83A1FA" w14:textId="77777777" w:rsidR="0054414F" w:rsidRPr="00D3769B" w:rsidRDefault="0054414F" w:rsidP="003950CB">
      <w:pPr>
        <w:numPr>
          <w:ilvl w:val="1"/>
          <w:numId w:val="18"/>
        </w:numPr>
        <w:spacing w:after="120" w:line="280" w:lineRule="atLeast"/>
        <w:jc w:val="both"/>
      </w:pPr>
      <w:r w:rsidRPr="00D3769B">
        <w:t>Dodržovat provozní řády budov (režimová opatření) a využívaných prostor, zejména pak v oblasti fyzické ochrany bezpečnostních zón, kde jsou umístěny aktiva systémů ICT, anebo datové nosiče.</w:t>
      </w:r>
    </w:p>
    <w:p w14:paraId="27E9F586" w14:textId="396480B9" w:rsidR="0054414F" w:rsidRPr="00D3769B" w:rsidRDefault="0054414F" w:rsidP="003950CB">
      <w:pPr>
        <w:numPr>
          <w:ilvl w:val="1"/>
          <w:numId w:val="18"/>
        </w:numPr>
        <w:spacing w:after="120" w:line="280" w:lineRule="atLeast"/>
        <w:jc w:val="both"/>
      </w:pPr>
      <w:r w:rsidRPr="00D3769B">
        <w:t>V rozsahu předmětu plnění zajistit fyzické zabezpečení, zejména označení, uchování a likvidaci, instalačních, záložních nebo archivních médií a dokumentace v souladu s klasifikací aktiv Objednatele, pokud s ní byl</w:t>
      </w:r>
      <w:r>
        <w:t xml:space="preserve"> </w:t>
      </w:r>
      <w:r w:rsidR="0017016D">
        <w:t>Dodavatel</w:t>
      </w:r>
      <w:r w:rsidRPr="00D3769B">
        <w:t xml:space="preserve"> seznámen.</w:t>
      </w:r>
    </w:p>
    <w:p w14:paraId="557CD957" w14:textId="77777777" w:rsidR="0054414F" w:rsidRPr="00D3769B" w:rsidRDefault="0054414F" w:rsidP="0054414F">
      <w:pPr>
        <w:keepNext/>
        <w:spacing w:line="280" w:lineRule="atLeast"/>
        <w:rPr>
          <w:b/>
        </w:rPr>
      </w:pPr>
      <w:bookmarkStart w:id="42" w:name="_Toc480388419"/>
      <w:r>
        <w:rPr>
          <w:b/>
        </w:rPr>
        <w:t xml:space="preserve">Čl. 15 </w:t>
      </w:r>
      <w:bookmarkEnd w:id="42"/>
      <w:r w:rsidRPr="00D3769B">
        <w:rPr>
          <w:b/>
        </w:rPr>
        <w:t>Bezpečnostní nástroje</w:t>
      </w:r>
    </w:p>
    <w:p w14:paraId="31AAB945" w14:textId="4F4DAEA1" w:rsidR="0054414F" w:rsidRPr="00D3769B" w:rsidRDefault="0017016D" w:rsidP="003950CB">
      <w:pPr>
        <w:numPr>
          <w:ilvl w:val="0"/>
          <w:numId w:val="19"/>
        </w:numPr>
        <w:spacing w:after="120" w:line="280" w:lineRule="atLeast"/>
        <w:jc w:val="both"/>
      </w:pPr>
      <w:r>
        <w:t>Dodavatel</w:t>
      </w:r>
      <w:r w:rsidR="0054414F" w:rsidRPr="00D3769B">
        <w:t xml:space="preserve"> se bude v rozsahu předmětu plnění aktivně podílet na splnění povinností uvedených v §</w:t>
      </w:r>
      <w:r w:rsidR="0054414F">
        <w:t xml:space="preserve"> </w:t>
      </w:r>
      <w:r w:rsidR="0054414F" w:rsidRPr="00D3769B">
        <w:t>18 až §</w:t>
      </w:r>
      <w:r w:rsidR="0054414F">
        <w:t xml:space="preserve"> </w:t>
      </w:r>
      <w:r w:rsidR="0054414F" w:rsidRPr="00D3769B">
        <w:t xml:space="preserve">27 VKB, které musí splnit Objednatel. Minimálně se </w:t>
      </w:r>
      <w:r>
        <w:t>Dodavatel</w:t>
      </w:r>
      <w:r w:rsidR="0054414F" w:rsidRPr="00D3769B">
        <w:t xml:space="preserve"> zavazuje v rozsahu předmětu plnění na své straně:</w:t>
      </w:r>
    </w:p>
    <w:p w14:paraId="7D925DA9" w14:textId="77777777" w:rsidR="0054414F" w:rsidRPr="00D3769B" w:rsidRDefault="0054414F" w:rsidP="003950CB">
      <w:pPr>
        <w:numPr>
          <w:ilvl w:val="1"/>
          <w:numId w:val="18"/>
        </w:numPr>
        <w:spacing w:after="120" w:line="280" w:lineRule="atLeast"/>
        <w:jc w:val="both"/>
      </w:pPr>
      <w:r w:rsidRPr="00D3769B">
        <w:t>Realizovat bezpečnostní opatření pro odstranění nebo blokování síťového spojení/síťových spojení, které/která neodpovídají požadavkům na ochranu integrity komunikační sítě.</w:t>
      </w:r>
    </w:p>
    <w:p w14:paraId="7320152D" w14:textId="77777777" w:rsidR="0054414F" w:rsidRPr="00D3769B" w:rsidRDefault="0054414F" w:rsidP="003950CB">
      <w:pPr>
        <w:numPr>
          <w:ilvl w:val="1"/>
          <w:numId w:val="18"/>
        </w:numPr>
        <w:spacing w:after="120" w:line="280" w:lineRule="atLeast"/>
        <w:jc w:val="both"/>
      </w:pPr>
      <w:r w:rsidRPr="00D3769B">
        <w:t>Realizovat přístup z mobilního zařízení do prostředí Objednatele pouze prostřednictvím zabezpečeného připojení virtuální privátní sítě (VPN) nebo zvolit adekvátní technické opatření.</w:t>
      </w:r>
    </w:p>
    <w:p w14:paraId="30D9580F" w14:textId="2CBACFBA" w:rsidR="0054414F" w:rsidRPr="00D3769B" w:rsidRDefault="0054414F" w:rsidP="003950CB">
      <w:pPr>
        <w:numPr>
          <w:ilvl w:val="1"/>
          <w:numId w:val="18"/>
        </w:numPr>
        <w:spacing w:after="120" w:line="280" w:lineRule="atLeast"/>
        <w:jc w:val="both"/>
      </w:pPr>
      <w:r w:rsidRPr="00D3769B">
        <w:t xml:space="preserve">Připojovat do prostředí Objednatele pouze ta síťová zařízení (switch, přístupový bod wifi, router, hub apod.), která prošla schvalovacím procesem a jejich připojení bylo </w:t>
      </w:r>
      <w:r w:rsidRPr="00D3769B">
        <w:lastRenderedPageBreak/>
        <w:t>schváleno oprávněnou osobu ve věcech technických na straně Objednatele určenou v</w:t>
      </w:r>
      <w:r>
        <w:t> </w:t>
      </w:r>
      <w:r w:rsidRPr="00D3769B">
        <w:t xml:space="preserve">této </w:t>
      </w:r>
      <w:r w:rsidR="00907799">
        <w:t>Smlouv</w:t>
      </w:r>
      <w:r w:rsidRPr="00D3769B">
        <w:t>ě.</w:t>
      </w:r>
    </w:p>
    <w:p w14:paraId="1D1402E8" w14:textId="69DC23FA" w:rsidR="0054414F" w:rsidRPr="00D3769B" w:rsidRDefault="0054414F" w:rsidP="003950CB">
      <w:pPr>
        <w:numPr>
          <w:ilvl w:val="1"/>
          <w:numId w:val="18"/>
        </w:numPr>
        <w:spacing w:after="120" w:line="280" w:lineRule="atLeast"/>
        <w:jc w:val="both"/>
      </w:pPr>
      <w:r w:rsidRPr="00D3769B">
        <w:t>Bez zbytečného odkladu deaktivovat všechna nevyužívaná zakončení sítě anebo nepoužívané porty aktivního síťového prvku, který je v rozsahu předmětu plnění a</w:t>
      </w:r>
      <w:r w:rsidR="003008AF">
        <w:t> </w:t>
      </w:r>
      <w:r w:rsidRPr="00D3769B">
        <w:t xml:space="preserve">je ve správě </w:t>
      </w:r>
      <w:r w:rsidR="0017016D">
        <w:t>Dodavatel</w:t>
      </w:r>
      <w:r>
        <w:t>e</w:t>
      </w:r>
      <w:r w:rsidRPr="00D3769B">
        <w:t>.</w:t>
      </w:r>
    </w:p>
    <w:p w14:paraId="23C02E63" w14:textId="77777777" w:rsidR="0054414F" w:rsidRPr="00D3769B" w:rsidRDefault="0054414F" w:rsidP="003950CB">
      <w:pPr>
        <w:keepNext/>
        <w:numPr>
          <w:ilvl w:val="1"/>
          <w:numId w:val="18"/>
        </w:numPr>
        <w:spacing w:after="120" w:line="280" w:lineRule="atLeast"/>
        <w:ind w:left="1434" w:hanging="357"/>
        <w:jc w:val="both"/>
      </w:pPr>
      <w:r w:rsidRPr="00D3769B">
        <w:t>Na aktiva Objednatele neinstalovat a nepoužívat v prostředí Objednatele tyto typy nástrojů, pokud nejsou součástí předmětu plnění:</w:t>
      </w:r>
    </w:p>
    <w:p w14:paraId="1EC056F8" w14:textId="77777777" w:rsidR="0054414F" w:rsidRPr="00D3769B" w:rsidRDefault="0054414F" w:rsidP="003950CB">
      <w:pPr>
        <w:numPr>
          <w:ilvl w:val="2"/>
          <w:numId w:val="18"/>
        </w:numPr>
        <w:spacing w:after="120" w:line="280" w:lineRule="atLeast"/>
        <w:jc w:val="both"/>
      </w:pPr>
      <w:r w:rsidRPr="00D3769B">
        <w:t>Keylogger – software nebo hardware, který neautorizovaně zaznamenává stisky kláves s cílem narušit důvěrnost zadávaných dat a informací.</w:t>
      </w:r>
    </w:p>
    <w:p w14:paraId="53D53B1D" w14:textId="77777777" w:rsidR="0054414F" w:rsidRPr="00D3769B" w:rsidRDefault="0054414F" w:rsidP="003950CB">
      <w:pPr>
        <w:numPr>
          <w:ilvl w:val="2"/>
          <w:numId w:val="18"/>
        </w:numPr>
        <w:spacing w:after="120" w:line="280" w:lineRule="atLeast"/>
        <w:jc w:val="both"/>
      </w:pPr>
      <w:r w:rsidRPr="00D3769B">
        <w:t>Sniffer – software nebo hardware umožňující odposlouchávání síťového provozu.</w:t>
      </w:r>
    </w:p>
    <w:p w14:paraId="3649AB44" w14:textId="77777777" w:rsidR="0054414F" w:rsidRPr="00D3769B" w:rsidRDefault="0054414F" w:rsidP="003950CB">
      <w:pPr>
        <w:numPr>
          <w:ilvl w:val="2"/>
          <w:numId w:val="18"/>
        </w:numPr>
        <w:spacing w:after="120" w:line="280" w:lineRule="atLeast"/>
        <w:jc w:val="both"/>
      </w:pPr>
      <w:r w:rsidRPr="00D3769B">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433C207A" w14:textId="77777777" w:rsidR="0054414F" w:rsidRPr="00D3769B" w:rsidRDefault="0054414F" w:rsidP="003950CB">
      <w:pPr>
        <w:numPr>
          <w:ilvl w:val="2"/>
          <w:numId w:val="18"/>
        </w:numPr>
        <w:spacing w:after="120" w:line="280" w:lineRule="atLeast"/>
        <w:jc w:val="both"/>
      </w:pPr>
      <w:r w:rsidRPr="00D3769B">
        <w:t>Backdoor – skrytý softwarový nebo hardwarový nástroj, který umožňuje obejití schválených autentizačních procedur, instalovaný s cílem budoucího snadnějšího a neautorizovaného přístupu do systému ICT.</w:t>
      </w:r>
    </w:p>
    <w:p w14:paraId="74B6BAD0" w14:textId="77777777" w:rsidR="0054414F" w:rsidRPr="00D3769B" w:rsidRDefault="0054414F" w:rsidP="003950CB">
      <w:pPr>
        <w:numPr>
          <w:ilvl w:val="2"/>
          <w:numId w:val="18"/>
        </w:numPr>
        <w:spacing w:after="120" w:line="280" w:lineRule="atLeast"/>
        <w:jc w:val="both"/>
      </w:pPr>
      <w:r w:rsidRPr="00D3769B">
        <w:t>Malware a jiný škodlivý software, který narušuje, obchází či jinak omezuje bezpečnostní opatření v prostředí Objednatele.</w:t>
      </w:r>
    </w:p>
    <w:p w14:paraId="2129BD3E" w14:textId="77777777" w:rsidR="0054414F" w:rsidRPr="00D3769B" w:rsidRDefault="0054414F" w:rsidP="003950CB">
      <w:pPr>
        <w:numPr>
          <w:ilvl w:val="1"/>
          <w:numId w:val="18"/>
        </w:numPr>
        <w:spacing w:after="120" w:line="280" w:lineRule="atLeast"/>
        <w:jc w:val="both"/>
      </w:pPr>
      <w:r w:rsidRPr="00D3769B">
        <w:t>Připojovat do prostředí Objednatele pouze zařízení ICT, která jsou chráněna proti malware a jinému škodlivému softwaru, pokud to jejich technologie umožňuje.</w:t>
      </w:r>
    </w:p>
    <w:p w14:paraId="594DBAC7" w14:textId="77777777" w:rsidR="0054414F" w:rsidRPr="00D3769B" w:rsidRDefault="0054414F" w:rsidP="003950CB">
      <w:pPr>
        <w:numPr>
          <w:ilvl w:val="1"/>
          <w:numId w:val="18"/>
        </w:numPr>
        <w:spacing w:after="120" w:line="280" w:lineRule="atLeast"/>
        <w:jc w:val="both"/>
      </w:pPr>
      <w:r w:rsidRPr="00D3769B">
        <w:t>Průběžně zaznamenávat a uchovávat data o provozu zařízení ICT (provozní a lokalizační údaje) v rozsahu předmětu plnění a v souladu s požadavky platné české a evropské legislativy.</w:t>
      </w:r>
    </w:p>
    <w:p w14:paraId="16035A88" w14:textId="15BFCBAB" w:rsidR="0054414F" w:rsidRPr="00D3769B" w:rsidRDefault="0054414F" w:rsidP="003950CB">
      <w:pPr>
        <w:numPr>
          <w:ilvl w:val="1"/>
          <w:numId w:val="18"/>
        </w:numPr>
        <w:spacing w:after="120" w:line="280" w:lineRule="atLeast"/>
        <w:jc w:val="both"/>
      </w:pPr>
      <w:r w:rsidRPr="00D3769B">
        <w:t xml:space="preserve">Na vyžádání poskytnout Objednateli report obsahující výsledky monitorování veškerých uživatelských a administrátorských aktivit a jiných událostí v rozsahu předmětu plnění, a to po celou dobu trvání </w:t>
      </w:r>
      <w:r w:rsidR="00907799">
        <w:t>Smlouv</w:t>
      </w:r>
      <w:r w:rsidRPr="00D3769B">
        <w:t>y a do 2 let po jejím ukončení.</w:t>
      </w:r>
    </w:p>
    <w:p w14:paraId="19B4DF03" w14:textId="77777777" w:rsidR="0054414F" w:rsidRPr="00D3769B" w:rsidRDefault="0054414F" w:rsidP="003950CB">
      <w:pPr>
        <w:numPr>
          <w:ilvl w:val="1"/>
          <w:numId w:val="18"/>
        </w:numPr>
        <w:spacing w:after="120" w:line="280" w:lineRule="atLeast"/>
        <w:jc w:val="both"/>
      </w:pPr>
      <w:r w:rsidRPr="00D3769B">
        <w:t>Zajistit sběr informací o provozních a bezpečnostních činnostech v rozsahu předmětu plnění a</w:t>
      </w:r>
      <w:r>
        <w:t> </w:t>
      </w:r>
      <w:r w:rsidRPr="00D3769B">
        <w:t>ochranu získaných informací před jejich neoprávněným čtením nebo změnou.</w:t>
      </w:r>
    </w:p>
    <w:p w14:paraId="4ADC3421" w14:textId="77777777" w:rsidR="0054414F" w:rsidRPr="00D3769B" w:rsidRDefault="0054414F" w:rsidP="003950CB">
      <w:pPr>
        <w:numPr>
          <w:ilvl w:val="1"/>
          <w:numId w:val="18"/>
        </w:numPr>
        <w:spacing w:after="120" w:line="280" w:lineRule="atLeast"/>
        <w:jc w:val="both"/>
      </w:pPr>
      <w:r w:rsidRPr="00D3769B">
        <w:t>Pro on-line transakce realizované prostřednictvím webových technologií implementovat TLS/SSL certifikáty s cílem zajistit jejich důvěrnost, integritu a identitu komunikujících protistran.</w:t>
      </w:r>
    </w:p>
    <w:p w14:paraId="7CC8BF1C" w14:textId="77777777" w:rsidR="0054414F" w:rsidRPr="00D3769B" w:rsidRDefault="0054414F" w:rsidP="003950CB">
      <w:pPr>
        <w:numPr>
          <w:ilvl w:val="1"/>
          <w:numId w:val="18"/>
        </w:numPr>
        <w:spacing w:after="120" w:line="280" w:lineRule="atLeast"/>
        <w:jc w:val="both"/>
      </w:pPr>
      <w:r w:rsidRPr="00D3769B">
        <w:t>Veškeré neveřejné informace poskytnuté Objednatelem chránit vhodným šifrováním a</w:t>
      </w:r>
      <w:r>
        <w:t> </w:t>
      </w:r>
      <w:r w:rsidRPr="00D3769B">
        <w:t>proti neautorizovanému přístupu, a to zejména na mobilních zařízeních.</w:t>
      </w:r>
    </w:p>
    <w:p w14:paraId="3C588F4E" w14:textId="79F52254" w:rsidR="0054414F" w:rsidRPr="00D3769B" w:rsidRDefault="0017016D" w:rsidP="003950CB">
      <w:pPr>
        <w:numPr>
          <w:ilvl w:val="0"/>
          <w:numId w:val="19"/>
        </w:numPr>
        <w:spacing w:after="120" w:line="280" w:lineRule="atLeast"/>
        <w:jc w:val="both"/>
      </w:pPr>
      <w:r>
        <w:t>Dodavatel</w:t>
      </w:r>
      <w:r w:rsidR="0054414F" w:rsidRPr="00D3769B">
        <w:t xml:space="preserve"> bere na vědomí, že v případě, kdy technické spojení Objednatele s</w:t>
      </w:r>
      <w:r w:rsidR="0054414F">
        <w:t> </w:t>
      </w:r>
      <w:r>
        <w:t>Dodavatel</w:t>
      </w:r>
      <w:r w:rsidR="0054414F">
        <w:t xml:space="preserve">em </w:t>
      </w:r>
      <w:r w:rsidR="0054414F" w:rsidRPr="00D3769B">
        <w:t xml:space="preserve">narušuje chod služeb Objednatele, může být toto spojení ihned ukončeno bez předchozího upozornění, pokud tato </w:t>
      </w:r>
      <w:r w:rsidR="00907799">
        <w:t>Smlouv</w:t>
      </w:r>
      <w:r w:rsidR="0054414F" w:rsidRPr="00D3769B">
        <w:t>a nestanoví jinak.</w:t>
      </w:r>
    </w:p>
    <w:p w14:paraId="2C7E802C" w14:textId="3D249C8B" w:rsidR="00DA2A93" w:rsidRDefault="0017016D" w:rsidP="003950CB">
      <w:pPr>
        <w:numPr>
          <w:ilvl w:val="0"/>
          <w:numId w:val="19"/>
        </w:numPr>
        <w:spacing w:after="120" w:line="280" w:lineRule="atLeast"/>
        <w:jc w:val="both"/>
      </w:pPr>
      <w:r>
        <w:t>Dodavatel</w:t>
      </w:r>
      <w:r w:rsidR="0054414F" w:rsidRPr="00D3769B">
        <w:t xml:space="preserve"> bere na vědomí, že veškeré aktivity </w:t>
      </w:r>
      <w:r>
        <w:t>Dodavatel</w:t>
      </w:r>
      <w:r w:rsidR="0054414F">
        <w:t xml:space="preserve">e </w:t>
      </w:r>
      <w:r w:rsidR="0054414F" w:rsidRPr="00D3769B">
        <w:t xml:space="preserve">a jeho plnění realizované v prostředí Objednatele jsou monitorovány a vyhodnocovány v rozsahu předměty plnění a v souladu s interními dokumenty Objednatele, se kterými byl </w:t>
      </w:r>
      <w:r>
        <w:t>Dodavatel</w:t>
      </w:r>
      <w:r w:rsidR="0054414F" w:rsidRPr="00D3769B">
        <w:t xml:space="preserve"> seznámen.</w:t>
      </w:r>
      <w:bookmarkStart w:id="43" w:name="_Toc480388392"/>
      <w:bookmarkEnd w:id="43"/>
    </w:p>
    <w:p w14:paraId="40964CC6" w14:textId="77777777" w:rsidR="00DA2A93" w:rsidRDefault="00DA2A93">
      <w:pPr>
        <w:spacing w:after="200" w:line="276" w:lineRule="auto"/>
      </w:pPr>
      <w:r>
        <w:br w:type="page"/>
      </w:r>
    </w:p>
    <w:p w14:paraId="60D37D07" w14:textId="203C01A8" w:rsidR="00DA2A93" w:rsidRPr="00DA2A93" w:rsidRDefault="00DA2A93" w:rsidP="00DA2A9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cs="Arial"/>
          <w:sz w:val="28"/>
          <w:szCs w:val="20"/>
        </w:rPr>
      </w:pPr>
      <w:r w:rsidRPr="00B65363">
        <w:rPr>
          <w:rFonts w:cs="Arial"/>
          <w:sz w:val="28"/>
          <w:szCs w:val="20"/>
        </w:rPr>
        <w:lastRenderedPageBreak/>
        <w:t xml:space="preserve">Příloha č. </w:t>
      </w:r>
      <w:r w:rsidR="000B4550">
        <w:rPr>
          <w:rFonts w:cs="Arial"/>
          <w:sz w:val="28"/>
          <w:szCs w:val="20"/>
        </w:rPr>
        <w:t>3</w:t>
      </w:r>
      <w:r w:rsidRPr="00B65363">
        <w:rPr>
          <w:rFonts w:cs="Arial"/>
          <w:sz w:val="28"/>
          <w:szCs w:val="20"/>
        </w:rPr>
        <w:t xml:space="preserve">: </w:t>
      </w:r>
      <w:bookmarkStart w:id="44" w:name="_Hlk111567443"/>
      <w:r w:rsidRPr="00DA2A93">
        <w:rPr>
          <w:rFonts w:cs="Arial"/>
          <w:sz w:val="28"/>
          <w:szCs w:val="20"/>
        </w:rPr>
        <w:t>Garantované parametry a sankce při jejich nedodržení</w:t>
      </w:r>
    </w:p>
    <w:p w14:paraId="2B8156A1" w14:textId="2C706629" w:rsidR="00DA2A93" w:rsidRPr="00B65363" w:rsidRDefault="00DA2A93" w:rsidP="00DA2A9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cs="Arial"/>
          <w:sz w:val="28"/>
          <w:szCs w:val="20"/>
        </w:rPr>
      </w:pPr>
      <w:r w:rsidRPr="00DA2A93">
        <w:rPr>
          <w:rFonts w:cs="Arial"/>
          <w:sz w:val="28"/>
          <w:szCs w:val="20"/>
        </w:rPr>
        <w:t>Kategorizace požadavků/incidentů/vad</w:t>
      </w:r>
      <w:bookmarkEnd w:id="44"/>
    </w:p>
    <w:p w14:paraId="3C3AF70E" w14:textId="77777777" w:rsidR="0054414F" w:rsidRDefault="0054414F" w:rsidP="00DA2A93">
      <w:pPr>
        <w:spacing w:after="120" w:line="280" w:lineRule="atLeast"/>
        <w:jc w:val="both"/>
      </w:pPr>
    </w:p>
    <w:p w14:paraId="77D5CBBD" w14:textId="77777777" w:rsidR="00DA2A93" w:rsidRPr="002063CE" w:rsidRDefault="00DA2A93" w:rsidP="00F66787">
      <w:pPr>
        <w:pStyle w:val="Plohaustanoven"/>
        <w:rPr>
          <w:rFonts w:cs="Arial"/>
        </w:rPr>
      </w:pPr>
      <w:r w:rsidRPr="007D45B6">
        <w:rPr>
          <w:rFonts w:cs="Arial"/>
        </w:rPr>
        <w:t>Definice požadavků/ incidentů/ vad</w:t>
      </w:r>
      <w:r w:rsidRPr="002063CE">
        <w:rPr>
          <w:rFonts w:cs="Arial"/>
        </w:rPr>
        <w:t xml:space="preserve"> </w:t>
      </w:r>
    </w:p>
    <w:p w14:paraId="5FF604AC" w14:textId="3D0A6E6B" w:rsidR="00DA2A93" w:rsidRPr="00825E88" w:rsidRDefault="00DA2A93" w:rsidP="00F66787">
      <w:pPr>
        <w:pStyle w:val="Plohaustanovenods1"/>
        <w:numPr>
          <w:ilvl w:val="0"/>
          <w:numId w:val="34"/>
        </w:numPr>
        <w:tabs>
          <w:tab w:val="left" w:pos="1560"/>
        </w:tabs>
        <w:ind w:left="709" w:hanging="425"/>
        <w:rPr>
          <w:rFonts w:cs="Arial"/>
        </w:rPr>
      </w:pPr>
      <w:r w:rsidRPr="002063CE">
        <w:rPr>
          <w:rFonts w:cs="Arial"/>
          <w:b/>
        </w:rPr>
        <w:t>Incident</w:t>
      </w:r>
      <w:r w:rsidRPr="002063CE">
        <w:rPr>
          <w:rFonts w:cs="Arial"/>
        </w:rPr>
        <w:t xml:space="preserve"> – je událost při provozu systému, který neprobíhá očekávaným způsobem a způsobuje či může způsobit snížení kvality provozu systému nebo jeho nedostupnost </w:t>
      </w:r>
      <w:r w:rsidRPr="00825E88">
        <w:rPr>
          <w:rFonts w:cs="Arial"/>
        </w:rPr>
        <w:t xml:space="preserve">(např. HW poruchy nebo SW chyby na aplikační části </w:t>
      </w:r>
      <w:r>
        <w:rPr>
          <w:rFonts w:cs="Arial"/>
        </w:rPr>
        <w:t>systému</w:t>
      </w:r>
      <w:r w:rsidRPr="00825E88">
        <w:rPr>
          <w:rFonts w:cs="Arial"/>
        </w:rPr>
        <w:t>, koncových zařízeních, vzniklá nedostupnost dat, apod.).</w:t>
      </w:r>
    </w:p>
    <w:p w14:paraId="7C1E33CA" w14:textId="4C32EE18" w:rsidR="00DA2A93" w:rsidRPr="001A1061" w:rsidRDefault="00DA2A93" w:rsidP="00F66787">
      <w:pPr>
        <w:pStyle w:val="Plohaustanovenods1"/>
        <w:numPr>
          <w:ilvl w:val="0"/>
          <w:numId w:val="34"/>
        </w:numPr>
        <w:tabs>
          <w:tab w:val="left" w:pos="1560"/>
        </w:tabs>
        <w:ind w:left="709" w:hanging="425"/>
        <w:rPr>
          <w:rFonts w:cs="Arial"/>
        </w:rPr>
      </w:pPr>
      <w:r w:rsidRPr="001A1061">
        <w:rPr>
          <w:rFonts w:cs="Arial"/>
          <w:b/>
        </w:rPr>
        <w:t>Požadavek</w:t>
      </w:r>
      <w:r w:rsidRPr="001A1061">
        <w:rPr>
          <w:rFonts w:cs="Arial"/>
        </w:rPr>
        <w:t xml:space="preserve"> – je žádost o poskytnutí servisní podpory při využívání systému, která nemá příčinu v chybovém stavu systému, tj. není incidentem (např. žádost o informace k provozovanému systému) a to pouze v rozsahu předmětu plnění této </w:t>
      </w:r>
      <w:r w:rsidR="00907799">
        <w:rPr>
          <w:rFonts w:cs="Arial"/>
        </w:rPr>
        <w:t>Smlouv</w:t>
      </w:r>
      <w:r w:rsidRPr="001A1061">
        <w:rPr>
          <w:rFonts w:cs="Arial"/>
        </w:rPr>
        <w:t>y.</w:t>
      </w:r>
    </w:p>
    <w:p w14:paraId="2DB5CF82" w14:textId="58E4F90A" w:rsidR="00DA2A93" w:rsidRDefault="00DA2A93" w:rsidP="00F66787">
      <w:pPr>
        <w:pStyle w:val="Plohaustanovenods1"/>
        <w:numPr>
          <w:ilvl w:val="0"/>
          <w:numId w:val="34"/>
        </w:numPr>
        <w:tabs>
          <w:tab w:val="left" w:pos="1560"/>
        </w:tabs>
        <w:ind w:left="709" w:hanging="425"/>
        <w:rPr>
          <w:rFonts w:cs="Arial"/>
        </w:rPr>
      </w:pPr>
      <w:r w:rsidRPr="001A1061">
        <w:rPr>
          <w:rFonts w:cs="Arial"/>
          <w:b/>
        </w:rPr>
        <w:t>Vada</w:t>
      </w:r>
      <w:r w:rsidRPr="001A1061">
        <w:rPr>
          <w:rFonts w:cs="Arial"/>
        </w:rPr>
        <w:t xml:space="preserve"> – vada plnění </w:t>
      </w:r>
      <w:r w:rsidR="00B750EE">
        <w:rPr>
          <w:rFonts w:cs="Arial"/>
        </w:rPr>
        <w:t>Dodavatel</w:t>
      </w:r>
      <w:r w:rsidRPr="001A1061">
        <w:rPr>
          <w:rFonts w:cs="Arial"/>
        </w:rPr>
        <w:t>e ve smyslu čl</w:t>
      </w:r>
      <w:r>
        <w:rPr>
          <w:rFonts w:cs="Arial"/>
        </w:rPr>
        <w:t>ánku</w:t>
      </w:r>
      <w:r w:rsidRPr="001A1061">
        <w:rPr>
          <w:rFonts w:cs="Arial"/>
        </w:rPr>
        <w:t xml:space="preserve"> 12 </w:t>
      </w:r>
      <w:r w:rsidR="00907799">
        <w:rPr>
          <w:rFonts w:cs="Arial"/>
        </w:rPr>
        <w:t>Smlouv</w:t>
      </w:r>
      <w:r w:rsidRPr="001A1061">
        <w:rPr>
          <w:rFonts w:cs="Arial"/>
        </w:rPr>
        <w:t>y.</w:t>
      </w:r>
    </w:p>
    <w:p w14:paraId="32E68345" w14:textId="77777777" w:rsidR="00DA2A93" w:rsidRPr="00F36255" w:rsidRDefault="00DA2A93" w:rsidP="00F66787">
      <w:pPr>
        <w:pStyle w:val="Plohaustanoven"/>
        <w:rPr>
          <w:rFonts w:cs="Arial"/>
          <w:bCs/>
        </w:rPr>
      </w:pPr>
      <w:r w:rsidRPr="00F36255">
        <w:rPr>
          <w:rFonts w:cs="Arial"/>
          <w:bCs/>
        </w:rPr>
        <w:t xml:space="preserve">Doba podpory, </w:t>
      </w:r>
      <w:r>
        <w:rPr>
          <w:rFonts w:cs="Arial"/>
          <w:bCs/>
        </w:rPr>
        <w:t xml:space="preserve">lhůty pro </w:t>
      </w:r>
      <w:r w:rsidRPr="00F36255">
        <w:rPr>
          <w:rFonts w:cs="Arial"/>
          <w:bCs/>
        </w:rPr>
        <w:t xml:space="preserve">odezvy a vyřešení </w:t>
      </w:r>
      <w:r>
        <w:rPr>
          <w:rFonts w:cs="Arial"/>
          <w:bCs/>
        </w:rPr>
        <w:t>požadavků/</w:t>
      </w:r>
      <w:r w:rsidRPr="000B2C9F">
        <w:rPr>
          <w:rFonts w:cs="Arial"/>
          <w:bCs/>
        </w:rPr>
        <w:t>incidentů</w:t>
      </w:r>
      <w:r>
        <w:rPr>
          <w:rFonts w:cs="Arial"/>
          <w:bCs/>
        </w:rPr>
        <w:t>/</w:t>
      </w:r>
      <w:r w:rsidRPr="00F36255">
        <w:rPr>
          <w:rFonts w:cs="Arial"/>
          <w:bCs/>
        </w:rPr>
        <w:t>vad</w:t>
      </w:r>
      <w:r>
        <w:rPr>
          <w:rFonts w:cs="Arial"/>
          <w:bCs/>
        </w:rPr>
        <w:t xml:space="preserve"> </w:t>
      </w:r>
      <w:r w:rsidRPr="00F36255">
        <w:rPr>
          <w:rFonts w:cs="Arial"/>
          <w:bCs/>
        </w:rPr>
        <w:t>– garantované parametry</w:t>
      </w:r>
    </w:p>
    <w:tbl>
      <w:tblPr>
        <w:tblW w:w="6881" w:type="dxa"/>
        <w:tblInd w:w="1283" w:type="dxa"/>
        <w:tblCellMar>
          <w:left w:w="0" w:type="dxa"/>
          <w:right w:w="0" w:type="dxa"/>
        </w:tblCellMar>
        <w:tblLook w:val="04A0" w:firstRow="1" w:lastRow="0" w:firstColumn="1" w:lastColumn="0" w:noHBand="0" w:noVBand="1"/>
      </w:tblPr>
      <w:tblGrid>
        <w:gridCol w:w="1541"/>
        <w:gridCol w:w="2508"/>
        <w:gridCol w:w="2832"/>
      </w:tblGrid>
      <w:tr w:rsidR="00DA2A93" w:rsidRPr="00F36255" w14:paraId="0DEA1EF5" w14:textId="77777777" w:rsidTr="000A7580">
        <w:trPr>
          <w:trHeight w:val="271"/>
        </w:trPr>
        <w:tc>
          <w:tcPr>
            <w:tcW w:w="1541"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5046CE20" w14:textId="77777777" w:rsidR="00DA2A93" w:rsidRPr="00F36255" w:rsidRDefault="00DA2A93" w:rsidP="000A7580">
            <w:pPr>
              <w:jc w:val="center"/>
              <w:rPr>
                <w:rFonts w:cs="Arial"/>
                <w:b/>
                <w:bCs/>
                <w:szCs w:val="20"/>
              </w:rPr>
            </w:pPr>
            <w:r w:rsidRPr="00F36255">
              <w:rPr>
                <w:rFonts w:cs="Arial"/>
                <w:b/>
                <w:bCs/>
                <w:szCs w:val="20"/>
              </w:rPr>
              <w:t>Kategorie vady/incidentu /požadavek</w:t>
            </w:r>
          </w:p>
        </w:tc>
        <w:tc>
          <w:tcPr>
            <w:tcW w:w="5340" w:type="dxa"/>
            <w:gridSpan w:val="2"/>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14:paraId="475E7638" w14:textId="77777777" w:rsidR="00DA2A93" w:rsidRPr="00581865" w:rsidRDefault="00DA2A93" w:rsidP="000A7580">
            <w:pPr>
              <w:jc w:val="center"/>
              <w:rPr>
                <w:rFonts w:cs="Arial"/>
                <w:b/>
                <w:bCs/>
                <w:szCs w:val="20"/>
              </w:rPr>
            </w:pPr>
            <w:r w:rsidRPr="00CC217D">
              <w:rPr>
                <w:rFonts w:cs="Arial"/>
                <w:b/>
                <w:bCs/>
                <w:szCs w:val="20"/>
              </w:rPr>
              <w:t>Provozní doba A</w:t>
            </w:r>
          </w:p>
        </w:tc>
      </w:tr>
      <w:tr w:rsidR="00DA2A93" w:rsidRPr="00F36255" w14:paraId="286B5ACC" w14:textId="77777777" w:rsidTr="000A7580">
        <w:trPr>
          <w:trHeight w:val="527"/>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9B263F5" w14:textId="77777777" w:rsidR="00DA2A93" w:rsidRPr="00CE1288" w:rsidRDefault="00DA2A93" w:rsidP="000A7580">
            <w:pPr>
              <w:rPr>
                <w:rFonts w:cs="Arial"/>
                <w:b/>
                <w:bCs/>
                <w:szCs w:val="20"/>
              </w:rPr>
            </w:pP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B1AEBA" w14:textId="77777777" w:rsidR="00DA2A93" w:rsidRPr="00F36255" w:rsidRDefault="00DA2A93" w:rsidP="000A7580">
            <w:pPr>
              <w:jc w:val="center"/>
              <w:rPr>
                <w:rFonts w:cs="Arial"/>
                <w:b/>
                <w:bCs/>
                <w:szCs w:val="20"/>
              </w:rPr>
            </w:pPr>
            <w:r>
              <w:rPr>
                <w:rFonts w:cs="Arial"/>
                <w:b/>
                <w:bCs/>
                <w:szCs w:val="20"/>
              </w:rPr>
              <w:t>Lhůta</w:t>
            </w:r>
            <w:r w:rsidRPr="00F36255">
              <w:rPr>
                <w:rFonts w:cs="Arial"/>
                <w:b/>
                <w:bCs/>
                <w:szCs w:val="20"/>
              </w:rPr>
              <w:t xml:space="preserve"> </w:t>
            </w:r>
            <w:r>
              <w:rPr>
                <w:rFonts w:cs="Arial"/>
                <w:b/>
                <w:bCs/>
                <w:szCs w:val="20"/>
              </w:rPr>
              <w:t xml:space="preserve">pro </w:t>
            </w:r>
            <w:r w:rsidRPr="00F36255">
              <w:rPr>
                <w:rFonts w:cs="Arial"/>
                <w:b/>
                <w:bCs/>
                <w:szCs w:val="20"/>
              </w:rPr>
              <w:t>odezv</w:t>
            </w:r>
            <w:r>
              <w:rPr>
                <w:rFonts w:cs="Arial"/>
                <w:b/>
                <w:bCs/>
                <w:szCs w:val="20"/>
              </w:rPr>
              <w:t>u</w:t>
            </w:r>
            <w:r w:rsidRPr="00F36255">
              <w:rPr>
                <w:rFonts w:cs="Arial"/>
                <w:b/>
                <w:bCs/>
                <w:szCs w:val="20"/>
              </w:rPr>
              <w:t xml:space="preserve"> na incident/vadu/požadavek</w:t>
            </w:r>
          </w:p>
        </w:tc>
        <w:tc>
          <w:tcPr>
            <w:tcW w:w="28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891805" w14:textId="26C890D5" w:rsidR="00DA2A93" w:rsidRPr="00581865" w:rsidRDefault="00DA2A93" w:rsidP="000A7580">
            <w:pPr>
              <w:jc w:val="center"/>
              <w:rPr>
                <w:rFonts w:cs="Arial"/>
                <w:b/>
                <w:bCs/>
                <w:szCs w:val="20"/>
              </w:rPr>
            </w:pPr>
            <w:r w:rsidRPr="00581865">
              <w:rPr>
                <w:rFonts w:cs="Arial"/>
                <w:b/>
                <w:bCs/>
                <w:szCs w:val="20"/>
              </w:rPr>
              <w:t>Lhůta pro vyřešení incidentu/vady/požadavku*</w:t>
            </w:r>
          </w:p>
        </w:tc>
      </w:tr>
      <w:tr w:rsidR="00DA2A93" w:rsidRPr="00CE1288" w14:paraId="3F7333DF" w14:textId="77777777" w:rsidTr="000A7580">
        <w:trPr>
          <w:trHeight w:val="271"/>
        </w:trPr>
        <w:tc>
          <w:tcPr>
            <w:tcW w:w="154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871BED" w14:textId="77777777" w:rsidR="00DA2A93" w:rsidRPr="00F36255" w:rsidRDefault="00DA2A93" w:rsidP="000A7580">
            <w:pPr>
              <w:rPr>
                <w:rFonts w:cs="Arial"/>
                <w:szCs w:val="20"/>
              </w:rPr>
            </w:pPr>
            <w:r w:rsidRPr="00F36255">
              <w:rPr>
                <w:rFonts w:cs="Arial"/>
                <w:szCs w:val="20"/>
              </w:rPr>
              <w:t>Vada/ incident kategorie V</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tcPr>
          <w:p w14:paraId="0F472872" w14:textId="77777777" w:rsidR="00DA2A93" w:rsidRPr="00CC217D" w:rsidRDefault="00DA2A93" w:rsidP="000A7580">
            <w:pPr>
              <w:jc w:val="center"/>
              <w:rPr>
                <w:rFonts w:cs="Arial"/>
                <w:szCs w:val="20"/>
              </w:rPr>
            </w:pPr>
            <w:r w:rsidRPr="00CC217D">
              <w:rPr>
                <w:rFonts w:cs="Arial"/>
                <w:szCs w:val="20"/>
              </w:rPr>
              <w:t>24 hodin</w:t>
            </w:r>
          </w:p>
        </w:tc>
        <w:tc>
          <w:tcPr>
            <w:tcW w:w="2832" w:type="dxa"/>
            <w:tcBorders>
              <w:top w:val="nil"/>
              <w:left w:val="nil"/>
              <w:bottom w:val="single" w:sz="8" w:space="0" w:color="auto"/>
              <w:right w:val="single" w:sz="8" w:space="0" w:color="auto"/>
            </w:tcBorders>
            <w:tcMar>
              <w:top w:w="0" w:type="dxa"/>
              <w:left w:w="70" w:type="dxa"/>
              <w:bottom w:w="0" w:type="dxa"/>
              <w:right w:w="70" w:type="dxa"/>
            </w:tcMar>
            <w:vAlign w:val="bottom"/>
          </w:tcPr>
          <w:p w14:paraId="37E74C9F" w14:textId="77777777" w:rsidR="00DA2A93" w:rsidRPr="00CC217D" w:rsidRDefault="00DA2A93" w:rsidP="000A7580">
            <w:pPr>
              <w:jc w:val="center"/>
              <w:rPr>
                <w:rFonts w:cs="Arial"/>
                <w:szCs w:val="20"/>
              </w:rPr>
            </w:pPr>
            <w:r w:rsidRPr="00CC217D">
              <w:rPr>
                <w:rFonts w:cs="Arial"/>
                <w:szCs w:val="20"/>
              </w:rPr>
              <w:t>48 hodin</w:t>
            </w:r>
          </w:p>
        </w:tc>
      </w:tr>
      <w:tr w:rsidR="00DA2A93" w:rsidRPr="00CE1288" w14:paraId="3E1C626B" w14:textId="77777777" w:rsidTr="000A7580">
        <w:trPr>
          <w:trHeight w:val="271"/>
        </w:trPr>
        <w:tc>
          <w:tcPr>
            <w:tcW w:w="154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199D01F" w14:textId="77777777" w:rsidR="00DA2A93" w:rsidRPr="00CE1288" w:rsidRDefault="00DA2A93" w:rsidP="000A7580">
            <w:pPr>
              <w:rPr>
                <w:rFonts w:cs="Arial"/>
                <w:szCs w:val="20"/>
              </w:rPr>
            </w:pPr>
            <w:r w:rsidRPr="00CE1288">
              <w:rPr>
                <w:rFonts w:cs="Arial"/>
                <w:szCs w:val="20"/>
              </w:rPr>
              <w:t>Vada/ incident kategorie S</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tcPr>
          <w:p w14:paraId="44D2147F" w14:textId="77777777" w:rsidR="00DA2A93" w:rsidRPr="00CC217D" w:rsidRDefault="00DA2A93" w:rsidP="000A7580">
            <w:pPr>
              <w:jc w:val="center"/>
              <w:rPr>
                <w:rFonts w:cs="Arial"/>
                <w:szCs w:val="20"/>
              </w:rPr>
            </w:pPr>
            <w:r w:rsidRPr="00CC217D">
              <w:rPr>
                <w:rFonts w:cs="Arial"/>
                <w:szCs w:val="20"/>
              </w:rPr>
              <w:t>3 pracovní dny</w:t>
            </w:r>
          </w:p>
        </w:tc>
        <w:tc>
          <w:tcPr>
            <w:tcW w:w="2832" w:type="dxa"/>
            <w:tcBorders>
              <w:top w:val="nil"/>
              <w:left w:val="nil"/>
              <w:bottom w:val="single" w:sz="8" w:space="0" w:color="auto"/>
              <w:right w:val="single" w:sz="8" w:space="0" w:color="auto"/>
            </w:tcBorders>
            <w:tcMar>
              <w:top w:w="0" w:type="dxa"/>
              <w:left w:w="70" w:type="dxa"/>
              <w:bottom w:w="0" w:type="dxa"/>
              <w:right w:w="70" w:type="dxa"/>
            </w:tcMar>
            <w:vAlign w:val="bottom"/>
          </w:tcPr>
          <w:p w14:paraId="4A6920CE" w14:textId="77777777" w:rsidR="00DA2A93" w:rsidRPr="00CC217D" w:rsidRDefault="00DA2A93" w:rsidP="000A7580">
            <w:pPr>
              <w:jc w:val="center"/>
              <w:rPr>
                <w:rFonts w:cs="Arial"/>
                <w:szCs w:val="20"/>
              </w:rPr>
            </w:pPr>
            <w:r w:rsidRPr="00CC217D">
              <w:rPr>
                <w:rFonts w:cs="Arial"/>
                <w:szCs w:val="20"/>
              </w:rPr>
              <w:t>5 pracovních dnů</w:t>
            </w:r>
          </w:p>
        </w:tc>
      </w:tr>
      <w:tr w:rsidR="00DA2A93" w:rsidRPr="00CE1288" w14:paraId="3EF3ACE8" w14:textId="77777777" w:rsidTr="000A7580">
        <w:trPr>
          <w:trHeight w:val="271"/>
        </w:trPr>
        <w:tc>
          <w:tcPr>
            <w:tcW w:w="154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F865B5" w14:textId="77777777" w:rsidR="00DA2A93" w:rsidRPr="00CE1288" w:rsidRDefault="00DA2A93" w:rsidP="000A7580">
            <w:pPr>
              <w:rPr>
                <w:rFonts w:cs="Arial"/>
                <w:szCs w:val="20"/>
              </w:rPr>
            </w:pPr>
            <w:r w:rsidRPr="00CE1288">
              <w:rPr>
                <w:rFonts w:cs="Arial"/>
                <w:szCs w:val="20"/>
              </w:rPr>
              <w:t>Vada/ incident kategorie N</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tcPr>
          <w:p w14:paraId="1162AB7F" w14:textId="77777777" w:rsidR="00DA2A93" w:rsidRPr="00CC217D" w:rsidRDefault="00DA2A93" w:rsidP="000A7580">
            <w:pPr>
              <w:jc w:val="center"/>
              <w:rPr>
                <w:rFonts w:cs="Arial"/>
                <w:szCs w:val="20"/>
              </w:rPr>
            </w:pPr>
            <w:r w:rsidRPr="00CC217D">
              <w:rPr>
                <w:rFonts w:cs="Arial"/>
                <w:szCs w:val="20"/>
              </w:rPr>
              <w:t>5 pracovních dnů</w:t>
            </w:r>
          </w:p>
        </w:tc>
        <w:tc>
          <w:tcPr>
            <w:tcW w:w="2832" w:type="dxa"/>
            <w:tcBorders>
              <w:top w:val="nil"/>
              <w:left w:val="nil"/>
              <w:bottom w:val="single" w:sz="8" w:space="0" w:color="auto"/>
              <w:right w:val="single" w:sz="8" w:space="0" w:color="auto"/>
            </w:tcBorders>
            <w:tcMar>
              <w:top w:w="0" w:type="dxa"/>
              <w:left w:w="70" w:type="dxa"/>
              <w:bottom w:w="0" w:type="dxa"/>
              <w:right w:w="70" w:type="dxa"/>
            </w:tcMar>
            <w:vAlign w:val="bottom"/>
          </w:tcPr>
          <w:p w14:paraId="1159D958" w14:textId="77777777" w:rsidR="00DA2A93" w:rsidRPr="00CC217D" w:rsidRDefault="00DA2A93" w:rsidP="000A7580">
            <w:pPr>
              <w:jc w:val="center"/>
              <w:rPr>
                <w:rFonts w:cs="Arial"/>
                <w:szCs w:val="20"/>
              </w:rPr>
            </w:pPr>
            <w:r w:rsidRPr="00CC217D">
              <w:rPr>
                <w:rFonts w:cs="Arial"/>
                <w:szCs w:val="20"/>
              </w:rPr>
              <w:t>7 pracovních dnů</w:t>
            </w:r>
          </w:p>
        </w:tc>
      </w:tr>
      <w:tr w:rsidR="00DA2A93" w:rsidRPr="00CE1288" w14:paraId="0F0232F2" w14:textId="77777777" w:rsidTr="000A7580">
        <w:trPr>
          <w:trHeight w:val="271"/>
        </w:trPr>
        <w:tc>
          <w:tcPr>
            <w:tcW w:w="154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3D1301" w14:textId="77777777" w:rsidR="00DA2A93" w:rsidRPr="00CE1288" w:rsidRDefault="00DA2A93" w:rsidP="000A7580">
            <w:pPr>
              <w:rPr>
                <w:rFonts w:cs="Arial"/>
                <w:szCs w:val="20"/>
              </w:rPr>
            </w:pPr>
            <w:r w:rsidRPr="00CE1288">
              <w:rPr>
                <w:rFonts w:cs="Arial"/>
                <w:szCs w:val="20"/>
              </w:rPr>
              <w:t xml:space="preserve">Požadavek </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tcPr>
          <w:p w14:paraId="330ED538" w14:textId="77777777" w:rsidR="00DA2A93" w:rsidRPr="00581865" w:rsidRDefault="00DA2A93" w:rsidP="000A7580">
            <w:pPr>
              <w:jc w:val="center"/>
              <w:rPr>
                <w:rFonts w:cs="Arial"/>
                <w:szCs w:val="20"/>
              </w:rPr>
            </w:pPr>
            <w:r w:rsidRPr="00CC217D">
              <w:rPr>
                <w:rFonts w:cs="Arial"/>
                <w:szCs w:val="20"/>
              </w:rPr>
              <w:t>3 pracovní dny</w:t>
            </w:r>
          </w:p>
        </w:tc>
        <w:tc>
          <w:tcPr>
            <w:tcW w:w="2832" w:type="dxa"/>
            <w:tcBorders>
              <w:top w:val="nil"/>
              <w:left w:val="nil"/>
              <w:bottom w:val="single" w:sz="8" w:space="0" w:color="auto"/>
              <w:right w:val="single" w:sz="8" w:space="0" w:color="auto"/>
            </w:tcBorders>
            <w:tcMar>
              <w:top w:w="0" w:type="dxa"/>
              <w:left w:w="70" w:type="dxa"/>
              <w:bottom w:w="0" w:type="dxa"/>
              <w:right w:w="70" w:type="dxa"/>
            </w:tcMar>
            <w:vAlign w:val="bottom"/>
          </w:tcPr>
          <w:p w14:paraId="5B16A699" w14:textId="77777777" w:rsidR="00DA2A93" w:rsidRPr="00581865" w:rsidRDefault="00DA2A93" w:rsidP="000A7580">
            <w:pPr>
              <w:jc w:val="center"/>
              <w:rPr>
                <w:rFonts w:cs="Arial"/>
                <w:szCs w:val="20"/>
              </w:rPr>
            </w:pPr>
            <w:r w:rsidRPr="00CC217D">
              <w:rPr>
                <w:rFonts w:cs="Arial"/>
                <w:szCs w:val="20"/>
              </w:rPr>
              <w:t>10 pracovních dnů</w:t>
            </w:r>
          </w:p>
        </w:tc>
      </w:tr>
    </w:tbl>
    <w:p w14:paraId="783B1397" w14:textId="084AF8B5" w:rsidR="00DA2A93" w:rsidRPr="00CE1288" w:rsidRDefault="00DA2A93" w:rsidP="00F66787">
      <w:pPr>
        <w:ind w:left="708" w:firstLine="708"/>
        <w:rPr>
          <w:rFonts w:cs="Arial"/>
          <w:szCs w:val="20"/>
        </w:rPr>
      </w:pPr>
      <w:r>
        <w:rPr>
          <w:rFonts w:cs="Arial"/>
          <w:szCs w:val="20"/>
        </w:rPr>
        <w:t>* Veškeré lhůty počínají běžet od okamžiku nahlášení požadavku/incidentu/vady.</w:t>
      </w:r>
    </w:p>
    <w:p w14:paraId="0D6B769A" w14:textId="77777777" w:rsidR="00DA2A93" w:rsidRPr="00CE1288" w:rsidRDefault="00DA2A93" w:rsidP="00DA2A93">
      <w:pPr>
        <w:rPr>
          <w:rFonts w:cs="Arial"/>
          <w:szCs w:val="20"/>
        </w:rPr>
      </w:pPr>
    </w:p>
    <w:p w14:paraId="6EB1B767" w14:textId="77777777" w:rsidR="00DA2A93" w:rsidRPr="001A1061" w:rsidRDefault="00DA2A93" w:rsidP="00F66787">
      <w:pPr>
        <w:pStyle w:val="Plohaustanoven"/>
        <w:rPr>
          <w:rFonts w:cs="Arial"/>
          <w:bCs/>
        </w:rPr>
      </w:pPr>
      <w:r w:rsidRPr="001A1061">
        <w:rPr>
          <w:rFonts w:cs="Arial"/>
          <w:bCs/>
        </w:rPr>
        <w:t xml:space="preserve">Kategorizace vad a incidentů: </w:t>
      </w:r>
    </w:p>
    <w:p w14:paraId="32D5D2DF" w14:textId="6332EB2B" w:rsidR="00DA2A93" w:rsidRPr="00F36255" w:rsidRDefault="00DA2A93" w:rsidP="00304FA4">
      <w:pPr>
        <w:pStyle w:val="Plohaustanovenods1"/>
        <w:numPr>
          <w:ilvl w:val="0"/>
          <w:numId w:val="34"/>
        </w:numPr>
        <w:tabs>
          <w:tab w:val="left" w:pos="1560"/>
        </w:tabs>
        <w:ind w:left="709" w:hanging="425"/>
        <w:rPr>
          <w:rFonts w:cs="Arial"/>
        </w:rPr>
      </w:pPr>
      <w:bookmarkStart w:id="45" w:name="_Toc416677092"/>
      <w:r w:rsidRPr="00F36255">
        <w:rPr>
          <w:rFonts w:cs="Arial"/>
          <w:b/>
        </w:rPr>
        <w:t>Vada/ incident kategorie V</w:t>
      </w:r>
      <w:r w:rsidRPr="00F36255">
        <w:rPr>
          <w:rFonts w:cs="Arial"/>
        </w:rPr>
        <w:t xml:space="preserve"> –  </w:t>
      </w:r>
      <w:r>
        <w:rPr>
          <w:rFonts w:cs="Arial"/>
        </w:rPr>
        <w:t>systém</w:t>
      </w:r>
      <w:r w:rsidRPr="00F36255">
        <w:rPr>
          <w:rFonts w:cs="Arial"/>
        </w:rPr>
        <w:t xml:space="preserve"> zcela selhal nebo je rozsáhle poškozen. Některé nebo všechny části </w:t>
      </w:r>
      <w:r>
        <w:rPr>
          <w:rFonts w:cs="Arial"/>
        </w:rPr>
        <w:t>systému</w:t>
      </w:r>
      <w:r w:rsidRPr="00F36255">
        <w:rPr>
          <w:rFonts w:cs="Arial"/>
        </w:rPr>
        <w:t xml:space="preserve"> podporující hlavní procesy selhaly a jsou zcela nefunkční nebo je jejich funkčnost omezena tak, že je kritickým způsobem ovlivněna činnost businessu </w:t>
      </w:r>
      <w:r w:rsidR="005556B9">
        <w:rPr>
          <w:rFonts w:cs="Arial"/>
        </w:rPr>
        <w:t>O</w:t>
      </w:r>
      <w:r w:rsidRPr="00F36255">
        <w:rPr>
          <w:rFonts w:cs="Arial"/>
        </w:rPr>
        <w:t xml:space="preserve">bjednatele. Standardní firemní procesy jsou vážně ovlivněny a nezbytné úlohy nemohou být plněny. Více než 50% uživatelů </w:t>
      </w:r>
      <w:r>
        <w:rPr>
          <w:rFonts w:cs="Arial"/>
        </w:rPr>
        <w:t>systému</w:t>
      </w:r>
      <w:r w:rsidRPr="00F36255">
        <w:rPr>
          <w:rFonts w:cs="Arial"/>
        </w:rPr>
        <w:t xml:space="preserve"> je postiženo vadou/incidentem</w:t>
      </w:r>
      <w:r>
        <w:rPr>
          <w:rFonts w:cs="Arial"/>
        </w:rPr>
        <w:t xml:space="preserve">. </w:t>
      </w:r>
      <w:r w:rsidRPr="00F36255">
        <w:rPr>
          <w:rFonts w:cs="Arial"/>
        </w:rPr>
        <w:t xml:space="preserve">Vada/incident způsobuje ztrátu dohledu nad </w:t>
      </w:r>
      <w:r>
        <w:rPr>
          <w:rFonts w:cs="Arial"/>
        </w:rPr>
        <w:t>systémem</w:t>
      </w:r>
      <w:r w:rsidRPr="00F36255">
        <w:rPr>
          <w:rFonts w:cs="Arial"/>
        </w:rPr>
        <w:t>.</w:t>
      </w:r>
    </w:p>
    <w:p w14:paraId="4876C71D" w14:textId="4060C9A0" w:rsidR="00DA2A93" w:rsidRDefault="00DA2A93" w:rsidP="00304FA4">
      <w:pPr>
        <w:pStyle w:val="Plohaustanovenods1"/>
        <w:numPr>
          <w:ilvl w:val="0"/>
          <w:numId w:val="34"/>
        </w:numPr>
        <w:tabs>
          <w:tab w:val="left" w:pos="1560"/>
        </w:tabs>
        <w:ind w:left="709" w:hanging="425"/>
        <w:rPr>
          <w:rFonts w:cs="Arial"/>
          <w:highlight w:val="yellow"/>
        </w:rPr>
      </w:pPr>
      <w:bookmarkStart w:id="46" w:name="_Toc416677093"/>
      <w:bookmarkEnd w:id="45"/>
      <w:r w:rsidRPr="00F36255">
        <w:rPr>
          <w:rFonts w:cs="Arial"/>
          <w:b/>
        </w:rPr>
        <w:t>Vada/ incident kategorie S</w:t>
      </w:r>
      <w:r w:rsidRPr="00F36255">
        <w:rPr>
          <w:rFonts w:cs="Arial"/>
        </w:rPr>
        <w:t xml:space="preserve"> - </w:t>
      </w:r>
      <w:r>
        <w:rPr>
          <w:rFonts w:cs="Arial"/>
        </w:rPr>
        <w:t xml:space="preserve">systém </w:t>
      </w:r>
      <w:r w:rsidRPr="00F36255">
        <w:rPr>
          <w:rFonts w:cs="Arial"/>
        </w:rPr>
        <w:t xml:space="preserve"> je funkční pouze částečně. </w:t>
      </w:r>
      <w:r>
        <w:rPr>
          <w:rFonts w:cs="Arial"/>
        </w:rPr>
        <w:t>Systém</w:t>
      </w:r>
      <w:r w:rsidRPr="00F36255">
        <w:rPr>
          <w:rFonts w:cs="Arial"/>
        </w:rPr>
        <w:t xml:space="preserve"> je výrazně ovlivněn z důvodu selhání nebo omezení některé ze systémových funkcí podporujících důležité činnosti businessu </w:t>
      </w:r>
      <w:r w:rsidR="005556B9">
        <w:rPr>
          <w:rFonts w:cs="Arial"/>
        </w:rPr>
        <w:t>O</w:t>
      </w:r>
      <w:r w:rsidRPr="00F36255">
        <w:rPr>
          <w:rFonts w:cs="Arial"/>
        </w:rPr>
        <w:t xml:space="preserve">bjednatele. Jsou dotčeny firemní procesy v míře způsobující ztěžování výkonu konkrétní činnosti. Podporované činnosti jsou výrazně ovlivněny z důvodu selhání nebo omezení některé ze systémových funkcí podporujících důležité procesy. V případě současného výskytu více vad/ incidentů kategorie S může nastat situace, kdy vzájemné působení těchto vad/ incidentů způsobí kumulaci negativního dopadu na firemní procesy </w:t>
      </w:r>
      <w:r w:rsidR="005556B9">
        <w:rPr>
          <w:rFonts w:cs="Arial"/>
        </w:rPr>
        <w:t>O</w:t>
      </w:r>
      <w:r w:rsidRPr="00F36255">
        <w:rPr>
          <w:rFonts w:cs="Arial"/>
        </w:rPr>
        <w:t xml:space="preserve">bjednatele či zákazníka </w:t>
      </w:r>
      <w:r w:rsidR="005556B9">
        <w:rPr>
          <w:rFonts w:cs="Arial"/>
        </w:rPr>
        <w:t>O</w:t>
      </w:r>
      <w:r w:rsidRPr="00F36255">
        <w:rPr>
          <w:rFonts w:cs="Arial"/>
        </w:rPr>
        <w:t xml:space="preserve">bjednatele tak, že závažnost dopadu bude odpovídat podmínkám vady/ incidentu kategorie V. V tomto případě budou i jednotlivé vady/ incidenty způsobující tuto kumulaci hodnoceny </w:t>
      </w:r>
      <w:r w:rsidRPr="00581865">
        <w:rPr>
          <w:rFonts w:cs="Arial"/>
        </w:rPr>
        <w:t xml:space="preserve">kategorií V. </w:t>
      </w:r>
      <w:r w:rsidRPr="00CC217D">
        <w:rPr>
          <w:rFonts w:cs="Arial"/>
        </w:rPr>
        <w:t>Pro vyloučení jakýchkoliv pochybností smluvní strany konstatují, že vadou/ incidentem kategorie S se rozumí výrazné snížení, nebo omezení možnosti využívání systému ARM jako celku, nebo některé jeho části (modul, služba).</w:t>
      </w:r>
    </w:p>
    <w:p w14:paraId="14E9DEB1" w14:textId="6A9905BA" w:rsidR="00DA2A93" w:rsidRPr="00304FA4" w:rsidRDefault="00DA2A93" w:rsidP="00304FA4">
      <w:pPr>
        <w:pStyle w:val="Plohaustanovenods1"/>
        <w:numPr>
          <w:ilvl w:val="0"/>
          <w:numId w:val="34"/>
        </w:numPr>
        <w:tabs>
          <w:tab w:val="left" w:pos="1560"/>
        </w:tabs>
        <w:ind w:left="709" w:hanging="425"/>
        <w:rPr>
          <w:rFonts w:cs="Arial"/>
          <w:sz w:val="28"/>
        </w:rPr>
      </w:pPr>
      <w:bookmarkStart w:id="47" w:name="_Toc416677094"/>
      <w:bookmarkEnd w:id="46"/>
      <w:r w:rsidRPr="00304FA4">
        <w:rPr>
          <w:rFonts w:cs="Arial"/>
          <w:b/>
        </w:rPr>
        <w:t>Vada/ incident kategorie N</w:t>
      </w:r>
      <w:r w:rsidRPr="00304FA4">
        <w:rPr>
          <w:rFonts w:cs="Arial"/>
        </w:rPr>
        <w:t xml:space="preserve"> - systém je plně operativní, pouze některé funkce jsou omezeny, ztráta redundance systému bez dopadu na poskytované funkcionality systému Tato kategorie zároveň zahrnuje funkce, které sice prokazatelně zcela selhaly, ale nejsou v daný moment využívány a nemají žádný vliv na řádný chod systému. Vada/incident má pouze zanedbatelný vliv na chod systému. Pro vyloučení jakýchkoliv pochybností smluvní strany konstatují, že vadou/ incidentem kategorie N jsou všechny drobné vady/ incidenty, které nespadají do kategorií V a S.</w:t>
      </w:r>
      <w:bookmarkEnd w:id="47"/>
      <w:r w:rsidRPr="00304FA4">
        <w:rPr>
          <w:rFonts w:cs="Arial"/>
          <w:sz w:val="28"/>
        </w:rPr>
        <w:br w:type="page"/>
      </w:r>
    </w:p>
    <w:p w14:paraId="4E89E896" w14:textId="72E4C376" w:rsidR="00CF041E" w:rsidRPr="00B65363" w:rsidRDefault="00CF041E" w:rsidP="00CF041E">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cs="Arial"/>
          <w:sz w:val="28"/>
          <w:szCs w:val="20"/>
        </w:rPr>
      </w:pPr>
      <w:r w:rsidRPr="00B65363">
        <w:rPr>
          <w:rFonts w:cs="Arial"/>
          <w:sz w:val="28"/>
          <w:szCs w:val="20"/>
        </w:rPr>
        <w:lastRenderedPageBreak/>
        <w:t xml:space="preserve">Příloha č. </w:t>
      </w:r>
      <w:r w:rsidR="006751A7">
        <w:rPr>
          <w:rFonts w:cs="Arial"/>
          <w:sz w:val="28"/>
          <w:szCs w:val="20"/>
        </w:rPr>
        <w:t>4</w:t>
      </w:r>
      <w:r w:rsidRPr="00B65363">
        <w:rPr>
          <w:rFonts w:cs="Arial"/>
          <w:sz w:val="28"/>
          <w:szCs w:val="20"/>
        </w:rPr>
        <w:t xml:space="preserve">: </w:t>
      </w:r>
      <w:r w:rsidR="00EA01CB">
        <w:rPr>
          <w:rFonts w:cs="Arial"/>
          <w:sz w:val="28"/>
          <w:szCs w:val="20"/>
        </w:rPr>
        <w:t>Hlášení vady</w:t>
      </w:r>
    </w:p>
    <w:p w14:paraId="21610A68" w14:textId="77777777" w:rsidR="00EA01CB" w:rsidRPr="0065668C" w:rsidRDefault="00EA01CB" w:rsidP="00EA01CB">
      <w:pPr>
        <w:pStyle w:val="Table"/>
        <w:jc w:val="left"/>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2853"/>
        <w:gridCol w:w="1781"/>
        <w:gridCol w:w="2694"/>
      </w:tblGrid>
      <w:tr w:rsidR="00EA01CB" w:rsidRPr="0065668C" w14:paraId="29DB381A" w14:textId="77777777" w:rsidTr="000A7580">
        <w:trPr>
          <w:cantSplit/>
          <w:trHeight w:val="460"/>
        </w:trPr>
        <w:tc>
          <w:tcPr>
            <w:tcW w:w="1711" w:type="dxa"/>
            <w:tcBorders>
              <w:top w:val="single" w:sz="4" w:space="0" w:color="auto"/>
              <w:left w:val="single" w:sz="4" w:space="0" w:color="auto"/>
              <w:bottom w:val="nil"/>
              <w:right w:val="nil"/>
            </w:tcBorders>
            <w:vAlign w:val="center"/>
          </w:tcPr>
          <w:p w14:paraId="22D9058F" w14:textId="77777777" w:rsidR="00EA01CB" w:rsidRPr="0065668C" w:rsidRDefault="00EA01CB" w:rsidP="000A7580">
            <w:pPr>
              <w:pStyle w:val="Table"/>
              <w:jc w:val="left"/>
              <w:rPr>
                <w:b/>
              </w:rPr>
            </w:pPr>
            <w:r w:rsidRPr="0065668C">
              <w:rPr>
                <w:b/>
                <w:bCs/>
              </w:rPr>
              <w:t>Objednatel</w:t>
            </w:r>
          </w:p>
        </w:tc>
        <w:tc>
          <w:tcPr>
            <w:tcW w:w="2853" w:type="dxa"/>
            <w:tcBorders>
              <w:top w:val="single" w:sz="4" w:space="0" w:color="auto"/>
              <w:left w:val="single" w:sz="4" w:space="0" w:color="auto"/>
              <w:bottom w:val="single" w:sz="4" w:space="0" w:color="auto"/>
              <w:right w:val="single" w:sz="4" w:space="0" w:color="auto"/>
            </w:tcBorders>
            <w:vAlign w:val="center"/>
          </w:tcPr>
          <w:p w14:paraId="7AB70740" w14:textId="77777777" w:rsidR="00EA01CB" w:rsidRPr="0065668C" w:rsidRDefault="00EA01CB" w:rsidP="000A7580">
            <w:pPr>
              <w:pStyle w:val="Table"/>
              <w:jc w:val="left"/>
              <w:rPr>
                <w:b/>
              </w:rPr>
            </w:pPr>
          </w:p>
        </w:tc>
        <w:tc>
          <w:tcPr>
            <w:tcW w:w="1781" w:type="dxa"/>
            <w:tcBorders>
              <w:top w:val="single" w:sz="4" w:space="0" w:color="auto"/>
              <w:left w:val="single" w:sz="4" w:space="0" w:color="auto"/>
              <w:bottom w:val="nil"/>
              <w:right w:val="single" w:sz="4" w:space="0" w:color="auto"/>
            </w:tcBorders>
            <w:shd w:val="pct15" w:color="auto" w:fill="FFFFFF"/>
            <w:vAlign w:val="center"/>
          </w:tcPr>
          <w:p w14:paraId="5A9E2D51" w14:textId="77777777" w:rsidR="00EA01CB" w:rsidRPr="0065668C" w:rsidRDefault="00EA01CB" w:rsidP="000A7580">
            <w:pPr>
              <w:pStyle w:val="Table"/>
              <w:ind w:left="-28"/>
              <w:jc w:val="left"/>
              <w:rPr>
                <w:b/>
              </w:rPr>
            </w:pPr>
          </w:p>
        </w:tc>
        <w:tc>
          <w:tcPr>
            <w:tcW w:w="2694" w:type="dxa"/>
            <w:tcBorders>
              <w:top w:val="single" w:sz="4" w:space="0" w:color="auto"/>
              <w:left w:val="single" w:sz="4" w:space="0" w:color="auto"/>
              <w:bottom w:val="nil"/>
              <w:right w:val="single" w:sz="4" w:space="0" w:color="auto"/>
            </w:tcBorders>
            <w:shd w:val="pct15" w:color="auto" w:fill="FFFFFF"/>
            <w:vAlign w:val="center"/>
          </w:tcPr>
          <w:p w14:paraId="013D5B10" w14:textId="77777777" w:rsidR="00EA01CB" w:rsidRPr="0065668C" w:rsidRDefault="00EA01CB" w:rsidP="000A7580">
            <w:pPr>
              <w:pStyle w:val="Table"/>
              <w:jc w:val="left"/>
              <w:rPr>
                <w:b/>
                <w:bCs/>
              </w:rPr>
            </w:pPr>
          </w:p>
        </w:tc>
      </w:tr>
      <w:tr w:rsidR="00EA01CB" w:rsidRPr="0065668C" w14:paraId="6A8AA0F3" w14:textId="77777777" w:rsidTr="000A7580">
        <w:trPr>
          <w:cantSplit/>
        </w:trPr>
        <w:tc>
          <w:tcPr>
            <w:tcW w:w="1711" w:type="dxa"/>
            <w:tcBorders>
              <w:top w:val="single" w:sz="4" w:space="0" w:color="auto"/>
              <w:left w:val="single" w:sz="4" w:space="0" w:color="auto"/>
              <w:bottom w:val="single" w:sz="4" w:space="0" w:color="auto"/>
              <w:right w:val="single" w:sz="4" w:space="0" w:color="auto"/>
            </w:tcBorders>
          </w:tcPr>
          <w:p w14:paraId="5A03F544" w14:textId="77777777" w:rsidR="00EA01CB" w:rsidRPr="0065668C" w:rsidRDefault="00EA01CB" w:rsidP="000A7580">
            <w:pPr>
              <w:pStyle w:val="Table"/>
              <w:jc w:val="left"/>
              <w:rPr>
                <w:b/>
              </w:rPr>
            </w:pPr>
            <w:r w:rsidRPr="0065668C">
              <w:rPr>
                <w:b/>
              </w:rPr>
              <w:t>Název firmy:</w:t>
            </w:r>
          </w:p>
        </w:tc>
        <w:tc>
          <w:tcPr>
            <w:tcW w:w="2853" w:type="dxa"/>
            <w:tcBorders>
              <w:top w:val="single" w:sz="4" w:space="0" w:color="auto"/>
              <w:left w:val="single" w:sz="4" w:space="0" w:color="auto"/>
              <w:bottom w:val="single" w:sz="4" w:space="0" w:color="auto"/>
              <w:right w:val="single" w:sz="4" w:space="0" w:color="auto"/>
            </w:tcBorders>
          </w:tcPr>
          <w:p w14:paraId="64E52368" w14:textId="77777777" w:rsidR="00EA01CB" w:rsidRPr="0065668C" w:rsidRDefault="00EA01CB" w:rsidP="000A7580">
            <w:pPr>
              <w:pStyle w:val="Table"/>
              <w:jc w:val="left"/>
              <w:rPr>
                <w:b/>
              </w:rPr>
            </w:pPr>
          </w:p>
        </w:tc>
        <w:tc>
          <w:tcPr>
            <w:tcW w:w="1781" w:type="dxa"/>
            <w:tcBorders>
              <w:top w:val="single" w:sz="4" w:space="0" w:color="auto"/>
              <w:left w:val="single" w:sz="4" w:space="0" w:color="auto"/>
              <w:bottom w:val="single" w:sz="4" w:space="0" w:color="auto"/>
              <w:right w:val="single" w:sz="4" w:space="0" w:color="auto"/>
            </w:tcBorders>
          </w:tcPr>
          <w:p w14:paraId="458C2BF1" w14:textId="77777777" w:rsidR="00EA01CB" w:rsidRPr="0065668C" w:rsidRDefault="00EA01CB" w:rsidP="000A7580">
            <w:pPr>
              <w:pStyle w:val="Table"/>
              <w:ind w:left="-28"/>
              <w:jc w:val="left"/>
              <w:rPr>
                <w:b/>
              </w:rPr>
            </w:pPr>
            <w:r w:rsidRPr="0065668C">
              <w:rPr>
                <w:b/>
              </w:rPr>
              <w:t>Číslo hlášení</w:t>
            </w:r>
          </w:p>
        </w:tc>
        <w:tc>
          <w:tcPr>
            <w:tcW w:w="2694" w:type="dxa"/>
            <w:tcBorders>
              <w:top w:val="single" w:sz="4" w:space="0" w:color="auto"/>
              <w:left w:val="single" w:sz="4" w:space="0" w:color="auto"/>
              <w:bottom w:val="single" w:sz="4" w:space="0" w:color="auto"/>
              <w:right w:val="single" w:sz="4" w:space="0" w:color="auto"/>
            </w:tcBorders>
          </w:tcPr>
          <w:p w14:paraId="2D7E8A41" w14:textId="77777777" w:rsidR="00EA01CB" w:rsidRPr="0065668C" w:rsidRDefault="00EA01CB" w:rsidP="000A7580">
            <w:pPr>
              <w:pStyle w:val="Table"/>
              <w:jc w:val="left"/>
              <w:rPr>
                <w:b/>
              </w:rPr>
            </w:pPr>
          </w:p>
        </w:tc>
      </w:tr>
      <w:tr w:rsidR="00EA01CB" w:rsidRPr="0065668C" w14:paraId="66335EFD" w14:textId="77777777" w:rsidTr="000A7580">
        <w:trPr>
          <w:cantSplit/>
        </w:trPr>
        <w:tc>
          <w:tcPr>
            <w:tcW w:w="1711" w:type="dxa"/>
            <w:tcBorders>
              <w:top w:val="single" w:sz="4" w:space="0" w:color="auto"/>
              <w:left w:val="single" w:sz="4" w:space="0" w:color="auto"/>
              <w:bottom w:val="single" w:sz="4" w:space="0" w:color="auto"/>
              <w:right w:val="single" w:sz="4" w:space="0" w:color="auto"/>
            </w:tcBorders>
          </w:tcPr>
          <w:p w14:paraId="634D731A" w14:textId="77777777" w:rsidR="00EA01CB" w:rsidRPr="0065668C" w:rsidRDefault="00EA01CB" w:rsidP="000A7580">
            <w:pPr>
              <w:pStyle w:val="Table"/>
              <w:jc w:val="left"/>
              <w:rPr>
                <w:b/>
              </w:rPr>
            </w:pPr>
            <w:r w:rsidRPr="0065668C">
              <w:rPr>
                <w:b/>
              </w:rPr>
              <w:t>Kontaktní osoba</w:t>
            </w:r>
          </w:p>
        </w:tc>
        <w:tc>
          <w:tcPr>
            <w:tcW w:w="2853" w:type="dxa"/>
            <w:tcBorders>
              <w:top w:val="single" w:sz="4" w:space="0" w:color="auto"/>
              <w:left w:val="single" w:sz="4" w:space="0" w:color="auto"/>
              <w:bottom w:val="single" w:sz="4" w:space="0" w:color="auto"/>
              <w:right w:val="single" w:sz="4" w:space="0" w:color="auto"/>
            </w:tcBorders>
          </w:tcPr>
          <w:p w14:paraId="2D458AB5" w14:textId="77777777" w:rsidR="00EA01CB" w:rsidRPr="0065668C" w:rsidRDefault="00EA01CB" w:rsidP="000A7580">
            <w:pPr>
              <w:pStyle w:val="Table"/>
              <w:jc w:val="left"/>
              <w:rPr>
                <w:b/>
              </w:rPr>
            </w:pPr>
          </w:p>
        </w:tc>
        <w:tc>
          <w:tcPr>
            <w:tcW w:w="1781" w:type="dxa"/>
            <w:tcBorders>
              <w:top w:val="single" w:sz="4" w:space="0" w:color="auto"/>
              <w:left w:val="single" w:sz="4" w:space="0" w:color="auto"/>
              <w:bottom w:val="single" w:sz="4" w:space="0" w:color="auto"/>
              <w:right w:val="single" w:sz="4" w:space="0" w:color="auto"/>
            </w:tcBorders>
          </w:tcPr>
          <w:p w14:paraId="5FE7088F" w14:textId="77777777" w:rsidR="00EA01CB" w:rsidRPr="0065668C" w:rsidRDefault="00EA01CB" w:rsidP="000A7580">
            <w:pPr>
              <w:pStyle w:val="Table"/>
              <w:ind w:left="-28"/>
              <w:jc w:val="left"/>
              <w:rPr>
                <w:b/>
              </w:rPr>
            </w:pPr>
            <w:r w:rsidRPr="0065668C">
              <w:rPr>
                <w:b/>
              </w:rPr>
              <w:t>Datum/čas</w:t>
            </w:r>
          </w:p>
        </w:tc>
        <w:tc>
          <w:tcPr>
            <w:tcW w:w="2694" w:type="dxa"/>
            <w:tcBorders>
              <w:top w:val="single" w:sz="4" w:space="0" w:color="auto"/>
              <w:left w:val="single" w:sz="4" w:space="0" w:color="auto"/>
              <w:bottom w:val="single" w:sz="4" w:space="0" w:color="auto"/>
              <w:right w:val="single" w:sz="4" w:space="0" w:color="auto"/>
            </w:tcBorders>
          </w:tcPr>
          <w:p w14:paraId="3D4048BD" w14:textId="77777777" w:rsidR="00EA01CB" w:rsidRPr="0065668C" w:rsidRDefault="00EA01CB" w:rsidP="000A7580">
            <w:pPr>
              <w:pStyle w:val="Table"/>
              <w:jc w:val="left"/>
              <w:rPr>
                <w:b/>
              </w:rPr>
            </w:pPr>
          </w:p>
        </w:tc>
      </w:tr>
      <w:tr w:rsidR="00EA01CB" w:rsidRPr="0065668C" w14:paraId="33DBC668" w14:textId="77777777" w:rsidTr="000A7580">
        <w:trPr>
          <w:cantSplit/>
        </w:trPr>
        <w:tc>
          <w:tcPr>
            <w:tcW w:w="1711" w:type="dxa"/>
            <w:tcBorders>
              <w:top w:val="single" w:sz="4" w:space="0" w:color="auto"/>
              <w:left w:val="single" w:sz="4" w:space="0" w:color="auto"/>
              <w:bottom w:val="nil"/>
              <w:right w:val="single" w:sz="4" w:space="0" w:color="auto"/>
            </w:tcBorders>
          </w:tcPr>
          <w:p w14:paraId="5BCFF211" w14:textId="77777777" w:rsidR="00EA01CB" w:rsidRPr="0065668C" w:rsidRDefault="00EA01CB" w:rsidP="000A7580">
            <w:pPr>
              <w:pStyle w:val="Table"/>
              <w:jc w:val="left"/>
              <w:rPr>
                <w:b/>
              </w:rPr>
            </w:pPr>
            <w:r w:rsidRPr="0065668C">
              <w:rPr>
                <w:b/>
              </w:rPr>
              <w:t>Adresa</w:t>
            </w:r>
          </w:p>
        </w:tc>
        <w:tc>
          <w:tcPr>
            <w:tcW w:w="2853" w:type="dxa"/>
            <w:tcBorders>
              <w:top w:val="single" w:sz="4" w:space="0" w:color="auto"/>
              <w:left w:val="single" w:sz="4" w:space="0" w:color="auto"/>
              <w:bottom w:val="nil"/>
              <w:right w:val="single" w:sz="4" w:space="0" w:color="auto"/>
            </w:tcBorders>
          </w:tcPr>
          <w:p w14:paraId="53864E11" w14:textId="77777777" w:rsidR="00EA01CB" w:rsidRPr="0065668C" w:rsidRDefault="00EA01CB" w:rsidP="000A7580">
            <w:pPr>
              <w:pStyle w:val="Table"/>
              <w:jc w:val="left"/>
              <w:rPr>
                <w:b/>
              </w:rPr>
            </w:pPr>
          </w:p>
        </w:tc>
        <w:tc>
          <w:tcPr>
            <w:tcW w:w="1781" w:type="dxa"/>
            <w:tcBorders>
              <w:top w:val="single" w:sz="4" w:space="0" w:color="auto"/>
              <w:left w:val="single" w:sz="4" w:space="0" w:color="auto"/>
              <w:bottom w:val="nil"/>
              <w:right w:val="single" w:sz="4" w:space="0" w:color="auto"/>
            </w:tcBorders>
          </w:tcPr>
          <w:p w14:paraId="626DBE7C" w14:textId="77777777" w:rsidR="00EA01CB" w:rsidRPr="0065668C" w:rsidRDefault="00EA01CB" w:rsidP="000A7580">
            <w:pPr>
              <w:pStyle w:val="Table"/>
              <w:ind w:left="-28"/>
              <w:jc w:val="left"/>
              <w:rPr>
                <w:b/>
              </w:rPr>
            </w:pPr>
            <w:r w:rsidRPr="0065668C">
              <w:rPr>
                <w:b/>
              </w:rPr>
              <w:t>Číslo smlouvy</w:t>
            </w:r>
          </w:p>
        </w:tc>
        <w:tc>
          <w:tcPr>
            <w:tcW w:w="2694" w:type="dxa"/>
            <w:tcBorders>
              <w:top w:val="single" w:sz="4" w:space="0" w:color="auto"/>
              <w:left w:val="single" w:sz="4" w:space="0" w:color="auto"/>
              <w:bottom w:val="nil"/>
              <w:right w:val="single" w:sz="4" w:space="0" w:color="auto"/>
            </w:tcBorders>
          </w:tcPr>
          <w:p w14:paraId="273192DC" w14:textId="77777777" w:rsidR="00EA01CB" w:rsidRPr="0065668C" w:rsidRDefault="00EA01CB" w:rsidP="000A7580">
            <w:pPr>
              <w:pStyle w:val="Table"/>
              <w:jc w:val="left"/>
              <w:rPr>
                <w:b/>
              </w:rPr>
            </w:pPr>
          </w:p>
        </w:tc>
      </w:tr>
      <w:tr w:rsidR="00EA01CB" w:rsidRPr="0065668C" w14:paraId="1CFB2033" w14:textId="77777777" w:rsidTr="000A7580">
        <w:trPr>
          <w:cantSplit/>
        </w:trPr>
        <w:tc>
          <w:tcPr>
            <w:tcW w:w="1711" w:type="dxa"/>
            <w:tcBorders>
              <w:top w:val="single" w:sz="4" w:space="0" w:color="auto"/>
              <w:left w:val="single" w:sz="4" w:space="0" w:color="auto"/>
              <w:bottom w:val="single" w:sz="4" w:space="0" w:color="auto"/>
              <w:right w:val="single" w:sz="4" w:space="0" w:color="auto"/>
            </w:tcBorders>
          </w:tcPr>
          <w:p w14:paraId="11575E5F" w14:textId="77777777" w:rsidR="00EA01CB" w:rsidRPr="0065668C" w:rsidRDefault="00EA01CB" w:rsidP="000A7580">
            <w:pPr>
              <w:pStyle w:val="Table"/>
              <w:jc w:val="left"/>
              <w:rPr>
                <w:b/>
              </w:rPr>
            </w:pPr>
            <w:r w:rsidRPr="0065668C">
              <w:rPr>
                <w:b/>
              </w:rPr>
              <w:t>Telefon/fax</w:t>
            </w:r>
          </w:p>
        </w:tc>
        <w:tc>
          <w:tcPr>
            <w:tcW w:w="2853" w:type="dxa"/>
            <w:tcBorders>
              <w:top w:val="single" w:sz="4" w:space="0" w:color="auto"/>
              <w:left w:val="single" w:sz="4" w:space="0" w:color="auto"/>
              <w:bottom w:val="single" w:sz="4" w:space="0" w:color="auto"/>
              <w:right w:val="single" w:sz="4" w:space="0" w:color="auto"/>
            </w:tcBorders>
          </w:tcPr>
          <w:p w14:paraId="5FCC2D24" w14:textId="77777777" w:rsidR="00EA01CB" w:rsidRPr="0065668C" w:rsidRDefault="00EA01CB" w:rsidP="000A7580">
            <w:pPr>
              <w:pStyle w:val="Table"/>
              <w:jc w:val="left"/>
              <w:rPr>
                <w:b/>
              </w:rPr>
            </w:pPr>
          </w:p>
        </w:tc>
        <w:tc>
          <w:tcPr>
            <w:tcW w:w="1781" w:type="dxa"/>
            <w:tcBorders>
              <w:top w:val="single" w:sz="4" w:space="0" w:color="auto"/>
              <w:left w:val="single" w:sz="4" w:space="0" w:color="auto"/>
              <w:bottom w:val="single" w:sz="4" w:space="0" w:color="auto"/>
              <w:right w:val="single" w:sz="4" w:space="0" w:color="auto"/>
            </w:tcBorders>
          </w:tcPr>
          <w:p w14:paraId="36EC949F" w14:textId="77777777" w:rsidR="00EA01CB" w:rsidRPr="0065668C" w:rsidRDefault="00EA01CB" w:rsidP="000A7580">
            <w:pPr>
              <w:pStyle w:val="Table"/>
              <w:ind w:left="-28"/>
              <w:jc w:val="left"/>
              <w:rPr>
                <w:b/>
              </w:rPr>
            </w:pPr>
            <w:r w:rsidRPr="0065668C">
              <w:rPr>
                <w:b/>
              </w:rPr>
              <w:t>e-mail</w:t>
            </w:r>
          </w:p>
        </w:tc>
        <w:tc>
          <w:tcPr>
            <w:tcW w:w="2694" w:type="dxa"/>
            <w:tcBorders>
              <w:top w:val="single" w:sz="4" w:space="0" w:color="auto"/>
              <w:left w:val="single" w:sz="4" w:space="0" w:color="auto"/>
              <w:bottom w:val="single" w:sz="4" w:space="0" w:color="auto"/>
              <w:right w:val="single" w:sz="4" w:space="0" w:color="auto"/>
            </w:tcBorders>
          </w:tcPr>
          <w:p w14:paraId="2D0E69BC" w14:textId="77777777" w:rsidR="00EA01CB" w:rsidRPr="0065668C" w:rsidRDefault="00EA01CB" w:rsidP="000A7580">
            <w:pPr>
              <w:pStyle w:val="Table"/>
              <w:jc w:val="left"/>
              <w:rPr>
                <w:b/>
              </w:rPr>
            </w:pPr>
          </w:p>
        </w:tc>
      </w:tr>
    </w:tbl>
    <w:p w14:paraId="690F0244" w14:textId="77777777" w:rsidR="00EA01CB" w:rsidRPr="0065668C" w:rsidRDefault="00EA01CB" w:rsidP="00EA01CB">
      <w:pPr>
        <w:pStyle w:val="Table"/>
        <w:jc w:val="left"/>
        <w:rPr>
          <w:b/>
        </w:rPr>
      </w:pPr>
    </w:p>
    <w:p w14:paraId="7FD6DE50" w14:textId="77777777" w:rsidR="00EA01CB" w:rsidRPr="0065668C" w:rsidRDefault="00EA01CB" w:rsidP="00EA01CB">
      <w:pPr>
        <w:pStyle w:val="Table"/>
        <w:jc w:val="left"/>
        <w:rPr>
          <w:b/>
        </w:rPr>
      </w:pPr>
    </w:p>
    <w:p w14:paraId="711BADAD" w14:textId="77777777" w:rsidR="00EA01CB" w:rsidRPr="0065668C" w:rsidRDefault="00EA01CB" w:rsidP="00EA01CB">
      <w:pPr>
        <w:pStyle w:val="Table"/>
        <w:jc w:val="left"/>
        <w:rPr>
          <w:b/>
          <w:bCs/>
        </w:rPr>
      </w:pPr>
      <w:r w:rsidRPr="0065668C">
        <w:rPr>
          <w:b/>
          <w:bCs/>
        </w:rPr>
        <w:t xml:space="preserve">Popis </w:t>
      </w:r>
      <w:r>
        <w:rPr>
          <w:b/>
          <w:bCs/>
        </w:rPr>
        <w:t>vady</w:t>
      </w:r>
      <w:r w:rsidRPr="0065668C">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2853"/>
        <w:gridCol w:w="1711"/>
        <w:gridCol w:w="2853"/>
      </w:tblGrid>
      <w:tr w:rsidR="00EA01CB" w:rsidRPr="0065668C" w14:paraId="2DDC7523" w14:textId="77777777" w:rsidTr="000A7580">
        <w:trPr>
          <w:cantSplit/>
          <w:trHeight w:hRule="exact" w:val="2067"/>
        </w:trPr>
        <w:tc>
          <w:tcPr>
            <w:tcW w:w="9128" w:type="dxa"/>
            <w:gridSpan w:val="4"/>
            <w:tcBorders>
              <w:top w:val="single" w:sz="4" w:space="0" w:color="auto"/>
              <w:left w:val="single" w:sz="4" w:space="0" w:color="auto"/>
              <w:bottom w:val="single" w:sz="4" w:space="0" w:color="auto"/>
              <w:right w:val="single" w:sz="4" w:space="0" w:color="auto"/>
            </w:tcBorders>
          </w:tcPr>
          <w:p w14:paraId="4DE2C78C" w14:textId="77777777" w:rsidR="00EA01CB" w:rsidRPr="0065668C" w:rsidRDefault="00EA01CB" w:rsidP="000A7580">
            <w:pPr>
              <w:pStyle w:val="Table"/>
              <w:jc w:val="left"/>
              <w:rPr>
                <w:b/>
              </w:rPr>
            </w:pPr>
          </w:p>
          <w:p w14:paraId="100E2FE3" w14:textId="77777777" w:rsidR="00EA01CB" w:rsidRPr="0065668C" w:rsidRDefault="00EA01CB" w:rsidP="000A7580">
            <w:pPr>
              <w:pStyle w:val="Table"/>
              <w:jc w:val="left"/>
              <w:rPr>
                <w:b/>
              </w:rPr>
            </w:pPr>
          </w:p>
          <w:p w14:paraId="0B4FCBC5" w14:textId="77777777" w:rsidR="00EA01CB" w:rsidRPr="0065668C" w:rsidRDefault="00EA01CB" w:rsidP="000A7580">
            <w:pPr>
              <w:pStyle w:val="Table"/>
              <w:jc w:val="left"/>
              <w:rPr>
                <w:b/>
              </w:rPr>
            </w:pPr>
          </w:p>
          <w:p w14:paraId="0F48EFCE" w14:textId="77777777" w:rsidR="00EA01CB" w:rsidRPr="0065668C" w:rsidRDefault="00EA01CB" w:rsidP="000A7580">
            <w:pPr>
              <w:pStyle w:val="Table"/>
              <w:jc w:val="left"/>
              <w:rPr>
                <w:b/>
              </w:rPr>
            </w:pPr>
          </w:p>
          <w:p w14:paraId="7C245DE4" w14:textId="77777777" w:rsidR="00EA01CB" w:rsidRPr="0065668C" w:rsidRDefault="00EA01CB" w:rsidP="000A7580">
            <w:pPr>
              <w:pStyle w:val="Table"/>
              <w:jc w:val="left"/>
              <w:rPr>
                <w:b/>
              </w:rPr>
            </w:pPr>
          </w:p>
          <w:p w14:paraId="1A32EC8A" w14:textId="77777777" w:rsidR="00EA01CB" w:rsidRPr="0065668C" w:rsidRDefault="00EA01CB" w:rsidP="000A7580">
            <w:pPr>
              <w:pStyle w:val="Table"/>
              <w:jc w:val="left"/>
              <w:rPr>
                <w:b/>
              </w:rPr>
            </w:pPr>
          </w:p>
          <w:p w14:paraId="2EA93596" w14:textId="77777777" w:rsidR="00EA01CB" w:rsidRPr="0065668C" w:rsidRDefault="00EA01CB" w:rsidP="000A7580">
            <w:pPr>
              <w:pStyle w:val="Table"/>
              <w:jc w:val="left"/>
              <w:rPr>
                <w:b/>
              </w:rPr>
            </w:pPr>
          </w:p>
          <w:p w14:paraId="2C7991F6" w14:textId="77777777" w:rsidR="00EA01CB" w:rsidRPr="0065668C" w:rsidRDefault="00EA01CB" w:rsidP="000A7580">
            <w:pPr>
              <w:pStyle w:val="Table"/>
              <w:jc w:val="left"/>
              <w:rPr>
                <w:b/>
              </w:rPr>
            </w:pPr>
          </w:p>
          <w:p w14:paraId="4EE1555F" w14:textId="77777777" w:rsidR="00EA01CB" w:rsidRPr="0065668C" w:rsidRDefault="00EA01CB" w:rsidP="000A7580">
            <w:pPr>
              <w:pStyle w:val="Table"/>
              <w:jc w:val="left"/>
              <w:rPr>
                <w:b/>
              </w:rPr>
            </w:pPr>
          </w:p>
          <w:p w14:paraId="3594F089" w14:textId="77777777" w:rsidR="00EA01CB" w:rsidRPr="0065668C" w:rsidRDefault="00EA01CB" w:rsidP="000A7580">
            <w:pPr>
              <w:pStyle w:val="Table"/>
              <w:jc w:val="left"/>
              <w:rPr>
                <w:b/>
              </w:rPr>
            </w:pPr>
          </w:p>
        </w:tc>
      </w:tr>
      <w:tr w:rsidR="00EA01CB" w:rsidRPr="0065668C" w14:paraId="58006BDE" w14:textId="77777777" w:rsidTr="000A7580">
        <w:trPr>
          <w:cantSplit/>
          <w:trHeight w:val="70"/>
        </w:trPr>
        <w:tc>
          <w:tcPr>
            <w:tcW w:w="1711" w:type="dxa"/>
            <w:tcBorders>
              <w:top w:val="single" w:sz="4" w:space="0" w:color="auto"/>
              <w:left w:val="single" w:sz="4" w:space="0" w:color="auto"/>
              <w:bottom w:val="single" w:sz="4" w:space="0" w:color="auto"/>
              <w:right w:val="single" w:sz="4" w:space="0" w:color="auto"/>
            </w:tcBorders>
            <w:vAlign w:val="center"/>
          </w:tcPr>
          <w:p w14:paraId="7D86907C" w14:textId="77777777" w:rsidR="00EA01CB" w:rsidRPr="0065668C" w:rsidRDefault="00EA01CB" w:rsidP="000A7580">
            <w:pPr>
              <w:pStyle w:val="Table"/>
              <w:jc w:val="left"/>
              <w:rPr>
                <w:b/>
                <w:bCs/>
              </w:rPr>
            </w:pPr>
            <w:r w:rsidRPr="0065668C">
              <w:rPr>
                <w:b/>
                <w:bCs/>
              </w:rPr>
              <w:t>Přílohy</w:t>
            </w:r>
          </w:p>
        </w:tc>
        <w:tc>
          <w:tcPr>
            <w:tcW w:w="2853" w:type="dxa"/>
            <w:tcBorders>
              <w:top w:val="single" w:sz="4" w:space="0" w:color="auto"/>
              <w:left w:val="single" w:sz="4" w:space="0" w:color="auto"/>
              <w:bottom w:val="single" w:sz="4" w:space="0" w:color="auto"/>
              <w:right w:val="single" w:sz="4" w:space="0" w:color="auto"/>
            </w:tcBorders>
            <w:vAlign w:val="center"/>
          </w:tcPr>
          <w:p w14:paraId="2E61DDE8" w14:textId="77777777" w:rsidR="00EA01CB" w:rsidRPr="0065668C" w:rsidRDefault="00EA01CB" w:rsidP="000A7580">
            <w:pPr>
              <w:pStyle w:val="Table"/>
              <w:jc w:val="left"/>
              <w:rPr>
                <w:b/>
              </w:rPr>
            </w:pPr>
          </w:p>
        </w:tc>
        <w:tc>
          <w:tcPr>
            <w:tcW w:w="1711" w:type="dxa"/>
            <w:tcBorders>
              <w:top w:val="single" w:sz="4" w:space="0" w:color="auto"/>
              <w:left w:val="single" w:sz="4" w:space="0" w:color="auto"/>
              <w:bottom w:val="single" w:sz="4" w:space="0" w:color="auto"/>
              <w:right w:val="single" w:sz="4" w:space="0" w:color="auto"/>
            </w:tcBorders>
            <w:vAlign w:val="center"/>
          </w:tcPr>
          <w:p w14:paraId="7B8AE6AB" w14:textId="77777777" w:rsidR="00EA01CB" w:rsidRPr="0065668C" w:rsidRDefault="00EA01CB" w:rsidP="000A7580">
            <w:pPr>
              <w:pStyle w:val="Table"/>
              <w:jc w:val="left"/>
              <w:rPr>
                <w:b/>
                <w:bCs/>
              </w:rPr>
            </w:pPr>
            <w:r w:rsidRPr="0065668C">
              <w:rPr>
                <w:b/>
                <w:bCs/>
              </w:rPr>
              <w:t>Podpis Objednatele</w:t>
            </w:r>
          </w:p>
        </w:tc>
        <w:tc>
          <w:tcPr>
            <w:tcW w:w="2853" w:type="dxa"/>
            <w:tcBorders>
              <w:top w:val="single" w:sz="4" w:space="0" w:color="auto"/>
              <w:left w:val="single" w:sz="4" w:space="0" w:color="auto"/>
              <w:bottom w:val="single" w:sz="4" w:space="0" w:color="auto"/>
              <w:right w:val="single" w:sz="4" w:space="0" w:color="auto"/>
            </w:tcBorders>
            <w:vAlign w:val="center"/>
          </w:tcPr>
          <w:p w14:paraId="1AC022B6" w14:textId="77777777" w:rsidR="00EA01CB" w:rsidRPr="0065668C" w:rsidRDefault="00EA01CB" w:rsidP="000A7580">
            <w:pPr>
              <w:pStyle w:val="Table"/>
              <w:jc w:val="left"/>
              <w:rPr>
                <w:b/>
              </w:rPr>
            </w:pPr>
          </w:p>
        </w:tc>
      </w:tr>
    </w:tbl>
    <w:p w14:paraId="233715FE" w14:textId="77777777" w:rsidR="00EA01CB" w:rsidRPr="0065668C" w:rsidRDefault="00EA01CB" w:rsidP="00EA01CB">
      <w:pPr>
        <w:pStyle w:val="Table"/>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2853"/>
        <w:gridCol w:w="1711"/>
        <w:gridCol w:w="2853"/>
      </w:tblGrid>
      <w:tr w:rsidR="00EA01CB" w:rsidRPr="0065668C" w14:paraId="5C01FB36" w14:textId="77777777" w:rsidTr="000A7580">
        <w:trPr>
          <w:cantSplit/>
        </w:trPr>
        <w:tc>
          <w:tcPr>
            <w:tcW w:w="1711" w:type="dxa"/>
            <w:tcBorders>
              <w:top w:val="single" w:sz="4" w:space="0" w:color="auto"/>
              <w:left w:val="single" w:sz="4" w:space="0" w:color="auto"/>
              <w:bottom w:val="single" w:sz="4" w:space="0" w:color="auto"/>
              <w:right w:val="single" w:sz="4" w:space="0" w:color="auto"/>
            </w:tcBorders>
            <w:shd w:val="pct15" w:color="auto" w:fill="FFFFFF"/>
          </w:tcPr>
          <w:p w14:paraId="13536BCC" w14:textId="77777777" w:rsidR="00EA01CB" w:rsidRPr="0065668C" w:rsidRDefault="00EA01CB" w:rsidP="000A7580">
            <w:pPr>
              <w:pStyle w:val="Table"/>
              <w:jc w:val="left"/>
              <w:rPr>
                <w:b/>
                <w:bCs/>
              </w:rPr>
            </w:pPr>
            <w:r w:rsidRPr="0065668C">
              <w:rPr>
                <w:b/>
                <w:bCs/>
              </w:rPr>
              <w:t xml:space="preserve">Datum přijetí </w:t>
            </w:r>
          </w:p>
        </w:tc>
        <w:tc>
          <w:tcPr>
            <w:tcW w:w="2853" w:type="dxa"/>
            <w:tcBorders>
              <w:top w:val="single" w:sz="4" w:space="0" w:color="auto"/>
              <w:left w:val="single" w:sz="4" w:space="0" w:color="auto"/>
              <w:bottom w:val="single" w:sz="4" w:space="0" w:color="auto"/>
              <w:right w:val="single" w:sz="4" w:space="0" w:color="auto"/>
            </w:tcBorders>
            <w:shd w:val="pct15" w:color="auto" w:fill="FFFFFF"/>
          </w:tcPr>
          <w:p w14:paraId="025B1F45" w14:textId="77777777" w:rsidR="00EA01CB" w:rsidRPr="0065668C" w:rsidRDefault="00EA01CB" w:rsidP="000A7580">
            <w:pPr>
              <w:pStyle w:val="Table"/>
              <w:jc w:val="left"/>
              <w:rPr>
                <w:b/>
              </w:rPr>
            </w:pPr>
          </w:p>
        </w:tc>
        <w:tc>
          <w:tcPr>
            <w:tcW w:w="1711" w:type="dxa"/>
            <w:tcBorders>
              <w:top w:val="single" w:sz="4" w:space="0" w:color="auto"/>
              <w:left w:val="single" w:sz="4" w:space="0" w:color="auto"/>
              <w:bottom w:val="single" w:sz="4" w:space="0" w:color="auto"/>
              <w:right w:val="single" w:sz="4" w:space="0" w:color="auto"/>
            </w:tcBorders>
            <w:shd w:val="pct15" w:color="auto" w:fill="FFFFFF"/>
          </w:tcPr>
          <w:p w14:paraId="7CCB4958" w14:textId="77777777" w:rsidR="00EA01CB" w:rsidRPr="0065668C" w:rsidRDefault="00EA01CB" w:rsidP="000A7580">
            <w:pPr>
              <w:pStyle w:val="Table"/>
              <w:jc w:val="left"/>
              <w:rPr>
                <w:b/>
                <w:bCs/>
              </w:rPr>
            </w:pPr>
            <w:r w:rsidRPr="0065668C">
              <w:rPr>
                <w:b/>
                <w:bCs/>
              </w:rPr>
              <w:t>Čas přijetí</w:t>
            </w:r>
          </w:p>
        </w:tc>
        <w:tc>
          <w:tcPr>
            <w:tcW w:w="2853" w:type="dxa"/>
            <w:tcBorders>
              <w:top w:val="single" w:sz="4" w:space="0" w:color="auto"/>
              <w:left w:val="single" w:sz="4" w:space="0" w:color="auto"/>
              <w:bottom w:val="single" w:sz="4" w:space="0" w:color="auto"/>
              <w:right w:val="single" w:sz="4" w:space="0" w:color="auto"/>
            </w:tcBorders>
            <w:shd w:val="pct15" w:color="auto" w:fill="FFFFFF"/>
          </w:tcPr>
          <w:p w14:paraId="1DC9A66A" w14:textId="77777777" w:rsidR="00EA01CB" w:rsidRPr="0065668C" w:rsidRDefault="00EA01CB" w:rsidP="000A7580">
            <w:pPr>
              <w:pStyle w:val="Table"/>
              <w:jc w:val="left"/>
              <w:rPr>
                <w:b/>
              </w:rPr>
            </w:pPr>
          </w:p>
        </w:tc>
      </w:tr>
      <w:tr w:rsidR="00EA01CB" w:rsidRPr="0065668C" w14:paraId="0BA61A4D" w14:textId="77777777" w:rsidTr="000A7580">
        <w:trPr>
          <w:cantSplit/>
          <w:trHeight w:val="460"/>
        </w:trPr>
        <w:tc>
          <w:tcPr>
            <w:tcW w:w="1711" w:type="dxa"/>
            <w:tcBorders>
              <w:top w:val="single" w:sz="4" w:space="0" w:color="auto"/>
              <w:left w:val="single" w:sz="4" w:space="0" w:color="auto"/>
              <w:bottom w:val="single" w:sz="4" w:space="0" w:color="auto"/>
              <w:right w:val="single" w:sz="4" w:space="0" w:color="auto"/>
            </w:tcBorders>
            <w:shd w:val="pct15" w:color="auto" w:fill="FFFFFF"/>
            <w:vAlign w:val="center"/>
          </w:tcPr>
          <w:p w14:paraId="530F2420" w14:textId="77777777" w:rsidR="00EA01CB" w:rsidRPr="0065668C" w:rsidRDefault="00EA01CB" w:rsidP="000A7580">
            <w:pPr>
              <w:pStyle w:val="Table"/>
              <w:jc w:val="left"/>
              <w:rPr>
                <w:b/>
                <w:bCs/>
              </w:rPr>
            </w:pPr>
            <w:r w:rsidRPr="0065668C">
              <w:rPr>
                <w:b/>
                <w:bCs/>
              </w:rPr>
              <w:t>Přijal (ID)</w:t>
            </w:r>
          </w:p>
        </w:tc>
        <w:tc>
          <w:tcPr>
            <w:tcW w:w="2853" w:type="dxa"/>
            <w:tcBorders>
              <w:top w:val="single" w:sz="4" w:space="0" w:color="auto"/>
              <w:left w:val="single" w:sz="4" w:space="0" w:color="auto"/>
              <w:bottom w:val="single" w:sz="4" w:space="0" w:color="auto"/>
              <w:right w:val="single" w:sz="4" w:space="0" w:color="auto"/>
            </w:tcBorders>
            <w:shd w:val="pct15" w:color="auto" w:fill="FFFFFF"/>
            <w:vAlign w:val="center"/>
          </w:tcPr>
          <w:p w14:paraId="06E9D3D8" w14:textId="77777777" w:rsidR="00EA01CB" w:rsidRPr="0065668C" w:rsidRDefault="00EA01CB" w:rsidP="000A7580">
            <w:pPr>
              <w:pStyle w:val="Table"/>
              <w:jc w:val="left"/>
              <w:rPr>
                <w:b/>
              </w:rPr>
            </w:pPr>
          </w:p>
        </w:tc>
        <w:tc>
          <w:tcPr>
            <w:tcW w:w="1711" w:type="dxa"/>
            <w:tcBorders>
              <w:top w:val="single" w:sz="4" w:space="0" w:color="auto"/>
              <w:left w:val="single" w:sz="4" w:space="0" w:color="auto"/>
              <w:bottom w:val="single" w:sz="4" w:space="0" w:color="auto"/>
              <w:right w:val="single" w:sz="4" w:space="0" w:color="auto"/>
            </w:tcBorders>
            <w:shd w:val="pct15" w:color="auto" w:fill="FFFFFF"/>
            <w:vAlign w:val="center"/>
          </w:tcPr>
          <w:p w14:paraId="5370AE61" w14:textId="77777777" w:rsidR="00EA01CB" w:rsidRPr="0065668C" w:rsidRDefault="00EA01CB" w:rsidP="000A7580">
            <w:pPr>
              <w:pStyle w:val="Table"/>
              <w:jc w:val="left"/>
              <w:rPr>
                <w:b/>
                <w:bCs/>
              </w:rPr>
            </w:pPr>
            <w:r w:rsidRPr="0065668C">
              <w:rPr>
                <w:b/>
                <w:bCs/>
              </w:rPr>
              <w:t>Podpis</w:t>
            </w:r>
          </w:p>
        </w:tc>
        <w:tc>
          <w:tcPr>
            <w:tcW w:w="2853" w:type="dxa"/>
            <w:tcBorders>
              <w:top w:val="single" w:sz="4" w:space="0" w:color="auto"/>
              <w:left w:val="single" w:sz="4" w:space="0" w:color="auto"/>
              <w:bottom w:val="single" w:sz="4" w:space="0" w:color="auto"/>
              <w:right w:val="single" w:sz="4" w:space="0" w:color="auto"/>
            </w:tcBorders>
            <w:shd w:val="pct15" w:color="auto" w:fill="FFFFFF"/>
            <w:vAlign w:val="center"/>
          </w:tcPr>
          <w:p w14:paraId="24DE9FD3" w14:textId="77777777" w:rsidR="00EA01CB" w:rsidRPr="0065668C" w:rsidRDefault="00EA01CB" w:rsidP="000A7580">
            <w:pPr>
              <w:pStyle w:val="Table"/>
              <w:jc w:val="left"/>
              <w:rPr>
                <w:b/>
              </w:rPr>
            </w:pPr>
          </w:p>
        </w:tc>
      </w:tr>
      <w:tr w:rsidR="00EA01CB" w:rsidRPr="0065668C" w14:paraId="3B2C9CE2" w14:textId="77777777" w:rsidTr="000A7580">
        <w:trPr>
          <w:cantSplit/>
        </w:trPr>
        <w:tc>
          <w:tcPr>
            <w:tcW w:w="1711" w:type="dxa"/>
            <w:tcBorders>
              <w:top w:val="single" w:sz="4" w:space="0" w:color="auto"/>
              <w:left w:val="single" w:sz="4" w:space="0" w:color="auto"/>
              <w:bottom w:val="single" w:sz="4" w:space="0" w:color="auto"/>
              <w:right w:val="single" w:sz="4" w:space="0" w:color="auto"/>
            </w:tcBorders>
            <w:shd w:val="pct15" w:color="auto" w:fill="FFFFFF"/>
          </w:tcPr>
          <w:p w14:paraId="7E4BBBBC" w14:textId="77777777" w:rsidR="00EA01CB" w:rsidRPr="0065668C" w:rsidRDefault="00EA01CB" w:rsidP="000A7580">
            <w:pPr>
              <w:pStyle w:val="Table"/>
              <w:jc w:val="left"/>
              <w:rPr>
                <w:b/>
                <w:bCs/>
              </w:rPr>
            </w:pPr>
            <w:r w:rsidRPr="0065668C">
              <w:rPr>
                <w:b/>
                <w:bCs/>
              </w:rPr>
              <w:t>Datum vyřešení</w:t>
            </w:r>
          </w:p>
        </w:tc>
        <w:tc>
          <w:tcPr>
            <w:tcW w:w="2853" w:type="dxa"/>
            <w:tcBorders>
              <w:top w:val="single" w:sz="4" w:space="0" w:color="auto"/>
              <w:left w:val="single" w:sz="4" w:space="0" w:color="auto"/>
              <w:bottom w:val="single" w:sz="4" w:space="0" w:color="auto"/>
              <w:right w:val="single" w:sz="4" w:space="0" w:color="auto"/>
            </w:tcBorders>
            <w:shd w:val="pct15" w:color="auto" w:fill="FFFFFF"/>
          </w:tcPr>
          <w:p w14:paraId="3A6E0B3E" w14:textId="77777777" w:rsidR="00EA01CB" w:rsidRPr="0065668C" w:rsidRDefault="00EA01CB" w:rsidP="000A7580">
            <w:pPr>
              <w:pStyle w:val="Table"/>
              <w:jc w:val="left"/>
              <w:rPr>
                <w:b/>
                <w:lang w:val="de-DE"/>
              </w:rPr>
            </w:pPr>
          </w:p>
        </w:tc>
        <w:tc>
          <w:tcPr>
            <w:tcW w:w="1711" w:type="dxa"/>
            <w:tcBorders>
              <w:top w:val="single" w:sz="4" w:space="0" w:color="auto"/>
              <w:left w:val="single" w:sz="4" w:space="0" w:color="auto"/>
              <w:bottom w:val="single" w:sz="4" w:space="0" w:color="auto"/>
              <w:right w:val="single" w:sz="4" w:space="0" w:color="auto"/>
            </w:tcBorders>
            <w:shd w:val="pct15" w:color="auto" w:fill="FFFFFF"/>
          </w:tcPr>
          <w:p w14:paraId="2AB20B63" w14:textId="77777777" w:rsidR="00EA01CB" w:rsidRPr="0065668C" w:rsidRDefault="00EA01CB" w:rsidP="000A7580">
            <w:pPr>
              <w:pStyle w:val="Table"/>
              <w:jc w:val="left"/>
              <w:rPr>
                <w:b/>
                <w:bCs/>
              </w:rPr>
            </w:pPr>
            <w:r w:rsidRPr="0065668C">
              <w:rPr>
                <w:b/>
                <w:bCs/>
              </w:rPr>
              <w:t>Čas vyřešení</w:t>
            </w:r>
          </w:p>
        </w:tc>
        <w:tc>
          <w:tcPr>
            <w:tcW w:w="2853" w:type="dxa"/>
            <w:tcBorders>
              <w:top w:val="single" w:sz="4" w:space="0" w:color="auto"/>
              <w:left w:val="single" w:sz="4" w:space="0" w:color="auto"/>
              <w:bottom w:val="single" w:sz="4" w:space="0" w:color="auto"/>
              <w:right w:val="single" w:sz="4" w:space="0" w:color="auto"/>
            </w:tcBorders>
            <w:shd w:val="pct15" w:color="auto" w:fill="FFFFFF"/>
          </w:tcPr>
          <w:p w14:paraId="0B6BA1D8" w14:textId="77777777" w:rsidR="00EA01CB" w:rsidRPr="0065668C" w:rsidRDefault="00EA01CB" w:rsidP="000A7580">
            <w:pPr>
              <w:pStyle w:val="Table"/>
              <w:jc w:val="left"/>
              <w:rPr>
                <w:b/>
              </w:rPr>
            </w:pPr>
          </w:p>
        </w:tc>
      </w:tr>
      <w:tr w:rsidR="00EA01CB" w:rsidRPr="0065668C" w14:paraId="135E9FA5" w14:textId="77777777" w:rsidTr="000A7580">
        <w:trPr>
          <w:cantSplit/>
          <w:trHeight w:val="460"/>
        </w:trPr>
        <w:tc>
          <w:tcPr>
            <w:tcW w:w="1711" w:type="dxa"/>
            <w:tcBorders>
              <w:top w:val="single" w:sz="4" w:space="0" w:color="auto"/>
              <w:left w:val="single" w:sz="4" w:space="0" w:color="auto"/>
              <w:bottom w:val="single" w:sz="4" w:space="0" w:color="auto"/>
              <w:right w:val="single" w:sz="4" w:space="0" w:color="auto"/>
            </w:tcBorders>
            <w:shd w:val="pct15" w:color="auto" w:fill="FFFFFF"/>
            <w:vAlign w:val="center"/>
          </w:tcPr>
          <w:p w14:paraId="398B5388" w14:textId="77777777" w:rsidR="00EA01CB" w:rsidRPr="0065668C" w:rsidRDefault="00EA01CB" w:rsidP="000A7580">
            <w:pPr>
              <w:pStyle w:val="Table"/>
              <w:jc w:val="left"/>
              <w:rPr>
                <w:b/>
                <w:bCs/>
              </w:rPr>
            </w:pPr>
            <w:r w:rsidRPr="0065668C">
              <w:rPr>
                <w:b/>
                <w:bCs/>
              </w:rPr>
              <w:t>Předal (ID)</w:t>
            </w:r>
          </w:p>
        </w:tc>
        <w:tc>
          <w:tcPr>
            <w:tcW w:w="2853" w:type="dxa"/>
            <w:tcBorders>
              <w:top w:val="single" w:sz="4" w:space="0" w:color="auto"/>
              <w:left w:val="single" w:sz="4" w:space="0" w:color="auto"/>
              <w:bottom w:val="single" w:sz="4" w:space="0" w:color="auto"/>
              <w:right w:val="single" w:sz="4" w:space="0" w:color="auto"/>
            </w:tcBorders>
            <w:shd w:val="pct15" w:color="auto" w:fill="FFFFFF"/>
            <w:vAlign w:val="center"/>
          </w:tcPr>
          <w:p w14:paraId="3110628C" w14:textId="77777777" w:rsidR="00EA01CB" w:rsidRPr="0065668C" w:rsidRDefault="00EA01CB" w:rsidP="000A7580">
            <w:pPr>
              <w:pStyle w:val="Table"/>
              <w:jc w:val="left"/>
              <w:rPr>
                <w:b/>
              </w:rPr>
            </w:pPr>
          </w:p>
        </w:tc>
        <w:tc>
          <w:tcPr>
            <w:tcW w:w="1711" w:type="dxa"/>
            <w:tcBorders>
              <w:top w:val="single" w:sz="4" w:space="0" w:color="auto"/>
              <w:left w:val="single" w:sz="4" w:space="0" w:color="auto"/>
              <w:bottom w:val="single" w:sz="4" w:space="0" w:color="auto"/>
              <w:right w:val="single" w:sz="4" w:space="0" w:color="auto"/>
            </w:tcBorders>
            <w:shd w:val="pct15" w:color="auto" w:fill="FFFFFF"/>
            <w:vAlign w:val="center"/>
          </w:tcPr>
          <w:p w14:paraId="5CA15C0A" w14:textId="77777777" w:rsidR="00EA01CB" w:rsidRPr="0065668C" w:rsidRDefault="00EA01CB" w:rsidP="000A7580">
            <w:pPr>
              <w:pStyle w:val="Table"/>
              <w:jc w:val="left"/>
              <w:rPr>
                <w:b/>
                <w:bCs/>
              </w:rPr>
            </w:pPr>
            <w:r w:rsidRPr="0065668C">
              <w:rPr>
                <w:b/>
                <w:bCs/>
              </w:rPr>
              <w:t>Podpis</w:t>
            </w:r>
          </w:p>
        </w:tc>
        <w:tc>
          <w:tcPr>
            <w:tcW w:w="2853" w:type="dxa"/>
            <w:tcBorders>
              <w:top w:val="single" w:sz="4" w:space="0" w:color="auto"/>
              <w:left w:val="single" w:sz="4" w:space="0" w:color="auto"/>
              <w:bottom w:val="single" w:sz="4" w:space="0" w:color="auto"/>
              <w:right w:val="single" w:sz="4" w:space="0" w:color="auto"/>
            </w:tcBorders>
            <w:shd w:val="pct15" w:color="auto" w:fill="FFFFFF"/>
            <w:vAlign w:val="center"/>
          </w:tcPr>
          <w:p w14:paraId="3554DAE7" w14:textId="77777777" w:rsidR="00EA01CB" w:rsidRPr="0065668C" w:rsidRDefault="00EA01CB" w:rsidP="000A7580">
            <w:pPr>
              <w:pStyle w:val="Table"/>
              <w:jc w:val="left"/>
              <w:rPr>
                <w:b/>
              </w:rPr>
            </w:pPr>
          </w:p>
        </w:tc>
      </w:tr>
      <w:tr w:rsidR="00EA01CB" w:rsidRPr="0065668C" w14:paraId="51586144" w14:textId="77777777" w:rsidTr="000A7580">
        <w:trPr>
          <w:cantSplit/>
          <w:trHeight w:hRule="exact" w:val="1014"/>
        </w:trPr>
        <w:tc>
          <w:tcPr>
            <w:tcW w:w="9128" w:type="dxa"/>
            <w:gridSpan w:val="4"/>
            <w:tcBorders>
              <w:top w:val="single" w:sz="4" w:space="0" w:color="auto"/>
              <w:left w:val="single" w:sz="4" w:space="0" w:color="auto"/>
              <w:bottom w:val="single" w:sz="4" w:space="0" w:color="auto"/>
              <w:right w:val="single" w:sz="4" w:space="0" w:color="auto"/>
            </w:tcBorders>
            <w:shd w:val="pct15" w:color="auto" w:fill="FFFFFF"/>
          </w:tcPr>
          <w:p w14:paraId="301F3A9C" w14:textId="77777777" w:rsidR="00EA01CB" w:rsidRPr="0065668C" w:rsidRDefault="00EA01CB" w:rsidP="000A7580">
            <w:pPr>
              <w:pStyle w:val="Table"/>
              <w:jc w:val="left"/>
              <w:rPr>
                <w:b/>
                <w:bCs/>
              </w:rPr>
            </w:pPr>
            <w:r w:rsidRPr="0065668C">
              <w:rPr>
                <w:b/>
                <w:bCs/>
              </w:rPr>
              <w:t xml:space="preserve">Poznámka: </w:t>
            </w:r>
          </w:p>
          <w:p w14:paraId="391838F5" w14:textId="77777777" w:rsidR="00EA01CB" w:rsidRPr="0065668C" w:rsidRDefault="00EA01CB" w:rsidP="000A7580">
            <w:pPr>
              <w:pStyle w:val="Table"/>
              <w:jc w:val="left"/>
              <w:rPr>
                <w:b/>
                <w:bCs/>
              </w:rPr>
            </w:pPr>
          </w:p>
          <w:p w14:paraId="714DD103" w14:textId="77777777" w:rsidR="00EA01CB" w:rsidRPr="0065668C" w:rsidRDefault="00EA01CB" w:rsidP="000A7580">
            <w:pPr>
              <w:pStyle w:val="Table"/>
              <w:ind w:left="142"/>
              <w:jc w:val="left"/>
              <w:rPr>
                <w:b/>
                <w:bCs/>
              </w:rPr>
            </w:pPr>
          </w:p>
        </w:tc>
      </w:tr>
    </w:tbl>
    <w:p w14:paraId="46984D3D" w14:textId="77777777" w:rsidR="00EA01CB" w:rsidRPr="0065668C" w:rsidRDefault="00EA01CB" w:rsidP="00EA01CB">
      <w:pPr>
        <w:rPr>
          <w:b/>
        </w:rPr>
      </w:pPr>
    </w:p>
    <w:p w14:paraId="688A5431" w14:textId="0CFD06DD" w:rsidR="0092563B" w:rsidRDefault="0092563B">
      <w:pPr>
        <w:spacing w:after="200" w:line="276" w:lineRule="auto"/>
        <w:rPr>
          <w:rFonts w:cs="Arial"/>
          <w:szCs w:val="20"/>
        </w:rPr>
      </w:pPr>
      <w:r>
        <w:rPr>
          <w:rFonts w:cs="Arial"/>
          <w:szCs w:val="20"/>
        </w:rPr>
        <w:br w:type="page"/>
      </w:r>
    </w:p>
    <w:p w14:paraId="428AC666" w14:textId="7E9B2377" w:rsidR="0092563B" w:rsidRPr="00B65363" w:rsidRDefault="0092563B" w:rsidP="0092563B">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cs="Arial"/>
          <w:sz w:val="28"/>
          <w:szCs w:val="20"/>
        </w:rPr>
      </w:pPr>
      <w:r w:rsidRPr="00B65363">
        <w:rPr>
          <w:rFonts w:cs="Arial"/>
          <w:sz w:val="28"/>
          <w:szCs w:val="20"/>
        </w:rPr>
        <w:lastRenderedPageBreak/>
        <w:t xml:space="preserve">Příloha č. </w:t>
      </w:r>
      <w:r>
        <w:rPr>
          <w:rFonts w:cs="Arial"/>
          <w:sz w:val="28"/>
          <w:szCs w:val="20"/>
        </w:rPr>
        <w:t>5</w:t>
      </w:r>
      <w:r w:rsidRPr="00B65363">
        <w:rPr>
          <w:rFonts w:cs="Arial"/>
          <w:sz w:val="28"/>
          <w:szCs w:val="20"/>
        </w:rPr>
        <w:t>: Seznam poddodavatelů</w:t>
      </w:r>
    </w:p>
    <w:p w14:paraId="3791B760" w14:textId="77777777" w:rsidR="004F457B" w:rsidRDefault="004F457B" w:rsidP="0092563B">
      <w:pPr>
        <w:spacing w:after="200" w:line="276" w:lineRule="auto"/>
        <w:rPr>
          <w:rFonts w:cs="Arial"/>
          <w:szCs w:val="20"/>
        </w:rPr>
      </w:pPr>
    </w:p>
    <w:p w14:paraId="5E9D56FA" w14:textId="6C34BB29" w:rsidR="0092563B" w:rsidRDefault="0092563B" w:rsidP="0092563B">
      <w:pPr>
        <w:spacing w:after="200" w:line="276" w:lineRule="auto"/>
        <w:rPr>
          <w:rFonts w:cs="Arial"/>
          <w:szCs w:val="20"/>
        </w:rPr>
      </w:pPr>
      <w:r w:rsidRPr="00B65363">
        <w:rPr>
          <w:rFonts w:cs="Arial"/>
          <w:szCs w:val="20"/>
        </w:rPr>
        <w:t>Plnění dle této Smlouvy nebude plněno prostřednictvím poddodavatelů</w:t>
      </w:r>
      <w:r w:rsidR="004F457B">
        <w:rPr>
          <w:rFonts w:cs="Arial"/>
          <w:szCs w:val="20"/>
        </w:rPr>
        <w:t>.</w:t>
      </w:r>
    </w:p>
    <w:p w14:paraId="61FD03E1" w14:textId="77777777" w:rsidR="00732400" w:rsidRPr="008C0070" w:rsidRDefault="00732400" w:rsidP="00EA01CB">
      <w:pPr>
        <w:spacing w:after="200" w:line="276" w:lineRule="auto"/>
        <w:rPr>
          <w:rFonts w:cs="Arial"/>
          <w:szCs w:val="20"/>
        </w:rPr>
      </w:pPr>
    </w:p>
    <w:sectPr w:rsidR="00732400" w:rsidRPr="008C0070" w:rsidSect="00760236">
      <w:headerReference w:type="even" r:id="rId11"/>
      <w:headerReference w:type="default" r:id="rId12"/>
      <w:footerReference w:type="even" r:id="rId13"/>
      <w:footerReference w:type="default" r:id="rId14"/>
      <w:headerReference w:type="first" r:id="rId15"/>
      <w:footerReference w:type="first" r:id="rId16"/>
      <w:pgSz w:w="11906" w:h="16838" w:code="9"/>
      <w:pgMar w:top="1418" w:right="1440" w:bottom="992" w:left="1701" w:header="992"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CCD9" w14:textId="77777777" w:rsidR="00B377E0" w:rsidRDefault="00B377E0" w:rsidP="00E37BC8">
      <w:r>
        <w:separator/>
      </w:r>
    </w:p>
  </w:endnote>
  <w:endnote w:type="continuationSeparator" w:id="0">
    <w:p w14:paraId="7448784F" w14:textId="77777777" w:rsidR="00B377E0" w:rsidRDefault="00B377E0" w:rsidP="00E37BC8">
      <w:r>
        <w:continuationSeparator/>
      </w:r>
    </w:p>
  </w:endnote>
  <w:endnote w:type="continuationNotice" w:id="1">
    <w:p w14:paraId="76C5591D" w14:textId="77777777" w:rsidR="00B377E0" w:rsidRDefault="00B37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47EF" w14:textId="77777777" w:rsidR="00760236" w:rsidRDefault="00760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szCs w:val="20"/>
      </w:rPr>
    </w:sdtEndPr>
    <w:sdtContent>
      <w:p w14:paraId="4B85FF2D" w14:textId="764DB43F" w:rsidR="00663CAC" w:rsidRPr="00FC6D25" w:rsidRDefault="00663CAC" w:rsidP="00BB67FC">
        <w:pPr>
          <w:pStyle w:val="Footer"/>
          <w:jc w:val="center"/>
          <w:rPr>
            <w:szCs w:val="20"/>
          </w:rPr>
        </w:pPr>
        <w:r w:rsidRPr="00FC6D25">
          <w:rPr>
            <w:szCs w:val="20"/>
          </w:rPr>
          <w:fldChar w:fldCharType="begin"/>
        </w:r>
        <w:r w:rsidRPr="00FC6D25">
          <w:rPr>
            <w:szCs w:val="20"/>
          </w:rPr>
          <w:instrText>PAGE   \* MERGEFORMAT</w:instrText>
        </w:r>
        <w:r w:rsidRPr="00FC6D25">
          <w:rPr>
            <w:szCs w:val="20"/>
          </w:rPr>
          <w:fldChar w:fldCharType="separate"/>
        </w:r>
        <w:r>
          <w:rPr>
            <w:noProof/>
            <w:szCs w:val="20"/>
          </w:rPr>
          <w:t>9</w:t>
        </w:r>
        <w:r w:rsidRPr="00FC6D25">
          <w:rPr>
            <w:szCs w:val="20"/>
          </w:rPr>
          <w:fldChar w:fldCharType="end"/>
        </w:r>
        <w:r w:rsidR="00BB67FC">
          <w:rPr>
            <w:szCs w:val="20"/>
          </w:rPr>
          <w:t>/</w:t>
        </w:r>
        <w:r w:rsidR="00BB67FC">
          <w:rPr>
            <w:szCs w:val="20"/>
          </w:rPr>
          <w:fldChar w:fldCharType="begin"/>
        </w:r>
        <w:r w:rsidR="00BB67FC">
          <w:rPr>
            <w:szCs w:val="20"/>
          </w:rPr>
          <w:instrText xml:space="preserve"> NUMPAGES   \* MERGEFORMAT </w:instrText>
        </w:r>
        <w:r w:rsidR="00BB67FC">
          <w:rPr>
            <w:szCs w:val="20"/>
          </w:rPr>
          <w:fldChar w:fldCharType="separate"/>
        </w:r>
        <w:r w:rsidR="00BB67FC">
          <w:rPr>
            <w:noProof/>
            <w:szCs w:val="20"/>
          </w:rPr>
          <w:t>29</w:t>
        </w:r>
        <w:r w:rsidR="00BB67FC">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998049"/>
      <w:docPartObj>
        <w:docPartGallery w:val="Page Numbers (Bottom of Page)"/>
        <w:docPartUnique/>
      </w:docPartObj>
    </w:sdtPr>
    <w:sdtEndPr>
      <w:rPr>
        <w:szCs w:val="20"/>
      </w:rPr>
    </w:sdtEndPr>
    <w:sdtContent>
      <w:p w14:paraId="7C23D9C5" w14:textId="42F02FC0" w:rsidR="00663CAC" w:rsidRPr="00BB67FC" w:rsidRDefault="00BB67FC" w:rsidP="00BB67FC">
        <w:pPr>
          <w:pStyle w:val="Footer"/>
          <w:jc w:val="center"/>
          <w:rPr>
            <w:szCs w:val="20"/>
          </w:rPr>
        </w:pPr>
        <w:r w:rsidRPr="00FC6D25">
          <w:rPr>
            <w:szCs w:val="20"/>
          </w:rPr>
          <w:fldChar w:fldCharType="begin"/>
        </w:r>
        <w:r w:rsidRPr="00FC6D25">
          <w:rPr>
            <w:szCs w:val="20"/>
          </w:rPr>
          <w:instrText>PAGE   \* MERGEFORMAT</w:instrText>
        </w:r>
        <w:r w:rsidRPr="00FC6D25">
          <w:rPr>
            <w:szCs w:val="20"/>
          </w:rPr>
          <w:fldChar w:fldCharType="separate"/>
        </w:r>
        <w:r>
          <w:rPr>
            <w:szCs w:val="20"/>
          </w:rPr>
          <w:t>2</w:t>
        </w:r>
        <w:r w:rsidRPr="00FC6D25">
          <w:rPr>
            <w:szCs w:val="20"/>
          </w:rPr>
          <w:fldChar w:fldCharType="end"/>
        </w:r>
        <w:r>
          <w:rPr>
            <w:szCs w:val="20"/>
          </w:rPr>
          <w:t>/</w:t>
        </w:r>
        <w:r>
          <w:rPr>
            <w:szCs w:val="20"/>
          </w:rPr>
          <w:fldChar w:fldCharType="begin"/>
        </w:r>
        <w:r>
          <w:rPr>
            <w:szCs w:val="20"/>
          </w:rPr>
          <w:instrText xml:space="preserve"> NUMPAGES   \* MERGEFORMAT </w:instrText>
        </w:r>
        <w:r>
          <w:rPr>
            <w:szCs w:val="20"/>
          </w:rPr>
          <w:fldChar w:fldCharType="separate"/>
        </w:r>
        <w:r>
          <w:rPr>
            <w:szCs w:val="20"/>
          </w:rPr>
          <w:t>29</w:t>
        </w:r>
        <w:r>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6F3C5" w14:textId="77777777" w:rsidR="00B377E0" w:rsidRDefault="00B377E0" w:rsidP="00E37BC8">
      <w:r>
        <w:separator/>
      </w:r>
    </w:p>
  </w:footnote>
  <w:footnote w:type="continuationSeparator" w:id="0">
    <w:p w14:paraId="364A5E52" w14:textId="77777777" w:rsidR="00B377E0" w:rsidRDefault="00B377E0" w:rsidP="00E37BC8">
      <w:r>
        <w:continuationSeparator/>
      </w:r>
    </w:p>
  </w:footnote>
  <w:footnote w:type="continuationNotice" w:id="1">
    <w:p w14:paraId="57E0BB8E" w14:textId="77777777" w:rsidR="00B377E0" w:rsidRDefault="00B37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663CAC" w:rsidRDefault="00663CAC" w:rsidP="00783306">
    <w:pPr>
      <w:pStyle w:val="Header"/>
      <w:jc w:val="center"/>
    </w:pPr>
    <w:r>
      <w:rPr>
        <w:noProof/>
        <w:lang w:eastAsia="cs-CZ"/>
      </w:rPr>
      <w:drawing>
        <wp:inline distT="0" distB="0" distL="0" distR="0" wp14:anchorId="20FC5D34" wp14:editId="0C9053E2">
          <wp:extent cx="4533900" cy="769289"/>
          <wp:effectExtent l="0" t="0" r="0" b="0"/>
          <wp:docPr id="4" name="Obrázek 16"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663CAC" w:rsidRDefault="00663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5683" w14:textId="77777777" w:rsidR="00663CAC" w:rsidRPr="00F52B99" w:rsidRDefault="00663CAC" w:rsidP="00C02B61">
    <w:pPr>
      <w:tabs>
        <w:tab w:val="center" w:pos="4536"/>
        <w:tab w:val="right" w:pos="9072"/>
      </w:tabs>
      <w:rPr>
        <w:rFonts w:cs="Arial"/>
        <w:color w:val="000000" w:themeColor="text1"/>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025" w14:textId="6D9FEF56" w:rsidR="00663CAC" w:rsidRPr="00760236" w:rsidRDefault="00663CAC" w:rsidP="0076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69"/>
    <w:multiLevelType w:val="multilevel"/>
    <w:tmpl w:val="EBFCB0E4"/>
    <w:lvl w:ilvl="0">
      <w:start w:val="1"/>
      <w:numFmt w:val="decimal"/>
      <w:lvlText w:val="P7.4.%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D5F4348"/>
    <w:multiLevelType w:val="multilevel"/>
    <w:tmpl w:val="DF16064C"/>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D615FB"/>
    <w:multiLevelType w:val="hybridMultilevel"/>
    <w:tmpl w:val="DC229908"/>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5" w15:restartNumberingAfterBreak="0">
    <w:nsid w:val="376C6E7E"/>
    <w:multiLevelType w:val="multilevel"/>
    <w:tmpl w:val="4216CEA6"/>
    <w:lvl w:ilvl="0">
      <w:start w:val="1"/>
      <w:numFmt w:val="decimal"/>
      <w:lvlText w:val="P7.%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B450046"/>
    <w:multiLevelType w:val="hybridMultilevel"/>
    <w:tmpl w:val="DC229908"/>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7" w15:restartNumberingAfterBreak="0">
    <w:nsid w:val="40221329"/>
    <w:multiLevelType w:val="multilevel"/>
    <w:tmpl w:val="6CB6F9B0"/>
    <w:lvl w:ilvl="0">
      <w:start w:val="1"/>
      <w:numFmt w:val="decimal"/>
      <w:pStyle w:val="Heading1"/>
      <w:lvlText w:val="%1."/>
      <w:lvlJc w:val="left"/>
      <w:pPr>
        <w:ind w:left="360" w:hanging="360"/>
      </w:pPr>
    </w:lvl>
    <w:lvl w:ilvl="1">
      <w:start w:val="1"/>
      <w:numFmt w:val="decimal"/>
      <w:pStyle w:val="Odstavecsmlouvy"/>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E409CE"/>
    <w:multiLevelType w:val="hybridMultilevel"/>
    <w:tmpl w:val="9384AF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C63971"/>
    <w:multiLevelType w:val="hybridMultilevel"/>
    <w:tmpl w:val="D340D2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2" w15:restartNumberingAfterBreak="0">
    <w:nsid w:val="4FC61E5B"/>
    <w:multiLevelType w:val="hybridMultilevel"/>
    <w:tmpl w:val="67BAABAE"/>
    <w:lvl w:ilvl="0" w:tplc="801AE9B2">
      <w:start w:val="25"/>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3" w15:restartNumberingAfterBreak="0">
    <w:nsid w:val="5C0A3A25"/>
    <w:multiLevelType w:val="hybridMultilevel"/>
    <w:tmpl w:val="9DC8A8B2"/>
    <w:lvl w:ilvl="0" w:tplc="0405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60F72E59"/>
    <w:multiLevelType w:val="hybridMultilevel"/>
    <w:tmpl w:val="8C2E6314"/>
    <w:lvl w:ilvl="0" w:tplc="032880E8">
      <w:start w:val="1"/>
      <w:numFmt w:val="decimal"/>
      <w:lvlText w:val="P1.7.%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5E977D8"/>
    <w:multiLevelType w:val="multilevel"/>
    <w:tmpl w:val="FF26E012"/>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C51445"/>
    <w:multiLevelType w:val="hybridMultilevel"/>
    <w:tmpl w:val="97EA517E"/>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7" w15:restartNumberingAfterBreak="0">
    <w:nsid w:val="722C57C0"/>
    <w:multiLevelType w:val="hybridMultilevel"/>
    <w:tmpl w:val="42F628DA"/>
    <w:lvl w:ilvl="0" w:tplc="801AE9B2">
      <w:start w:val="25"/>
      <w:numFmt w:val="bullet"/>
      <w:lvlText w:val="-"/>
      <w:lvlJc w:val="left"/>
      <w:pPr>
        <w:ind w:left="1778"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7ED923BF"/>
    <w:multiLevelType w:val="hybridMultilevel"/>
    <w:tmpl w:val="17A43A80"/>
    <w:lvl w:ilvl="0" w:tplc="A0600D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10671632">
    <w:abstractNumId w:val="7"/>
  </w:num>
  <w:num w:numId="2" w16cid:durableId="1011493658">
    <w:abstractNumId w:val="11"/>
  </w:num>
  <w:num w:numId="3" w16cid:durableId="249857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681934">
    <w:abstractNumId w:val="18"/>
  </w:num>
  <w:num w:numId="5" w16cid:durableId="184751081">
    <w:abstractNumId w:val="8"/>
  </w:num>
  <w:num w:numId="6" w16cid:durableId="2078357520">
    <w:abstractNumId w:val="8"/>
    <w:lvlOverride w:ilvl="0">
      <w:startOverride w:val="1"/>
    </w:lvlOverride>
  </w:num>
  <w:num w:numId="7" w16cid:durableId="930554253">
    <w:abstractNumId w:val="8"/>
    <w:lvlOverride w:ilvl="0">
      <w:startOverride w:val="1"/>
    </w:lvlOverride>
  </w:num>
  <w:num w:numId="8" w16cid:durableId="164908408">
    <w:abstractNumId w:val="8"/>
    <w:lvlOverride w:ilvl="0">
      <w:startOverride w:val="1"/>
    </w:lvlOverride>
  </w:num>
  <w:num w:numId="9" w16cid:durableId="1743604246">
    <w:abstractNumId w:val="8"/>
    <w:lvlOverride w:ilvl="0">
      <w:startOverride w:val="1"/>
    </w:lvlOverride>
  </w:num>
  <w:num w:numId="10" w16cid:durableId="1685857070">
    <w:abstractNumId w:val="8"/>
    <w:lvlOverride w:ilvl="0">
      <w:startOverride w:val="1"/>
    </w:lvlOverride>
  </w:num>
  <w:num w:numId="11" w16cid:durableId="649095742">
    <w:abstractNumId w:val="8"/>
    <w:lvlOverride w:ilvl="0">
      <w:startOverride w:val="1"/>
    </w:lvlOverride>
  </w:num>
  <w:num w:numId="12" w16cid:durableId="734083252">
    <w:abstractNumId w:val="8"/>
    <w:lvlOverride w:ilvl="0">
      <w:startOverride w:val="1"/>
    </w:lvlOverride>
  </w:num>
  <w:num w:numId="13" w16cid:durableId="1923441770">
    <w:abstractNumId w:val="8"/>
    <w:lvlOverride w:ilvl="0">
      <w:startOverride w:val="1"/>
    </w:lvlOverride>
  </w:num>
  <w:num w:numId="14" w16cid:durableId="578562665">
    <w:abstractNumId w:val="8"/>
    <w:lvlOverride w:ilvl="0">
      <w:startOverride w:val="1"/>
    </w:lvlOverride>
  </w:num>
  <w:num w:numId="15" w16cid:durableId="109130529">
    <w:abstractNumId w:val="8"/>
    <w:lvlOverride w:ilvl="0">
      <w:startOverride w:val="1"/>
    </w:lvlOverride>
  </w:num>
  <w:num w:numId="16" w16cid:durableId="1941915634">
    <w:abstractNumId w:val="8"/>
    <w:lvlOverride w:ilvl="0">
      <w:startOverride w:val="1"/>
    </w:lvlOverride>
  </w:num>
  <w:num w:numId="17" w16cid:durableId="1727214225">
    <w:abstractNumId w:val="8"/>
    <w:lvlOverride w:ilvl="0">
      <w:startOverride w:val="1"/>
    </w:lvlOverride>
  </w:num>
  <w:num w:numId="18" w16cid:durableId="2057852117">
    <w:abstractNumId w:val="8"/>
    <w:lvlOverride w:ilvl="0">
      <w:startOverride w:val="1"/>
    </w:lvlOverride>
  </w:num>
  <w:num w:numId="19" w16cid:durableId="223877954">
    <w:abstractNumId w:val="8"/>
    <w:lvlOverride w:ilvl="0">
      <w:startOverride w:val="1"/>
    </w:lvlOverride>
  </w:num>
  <w:num w:numId="20" w16cid:durableId="548876790">
    <w:abstractNumId w:val="8"/>
    <w:lvlOverride w:ilvl="0">
      <w:startOverride w:val="1"/>
    </w:lvlOverride>
  </w:num>
  <w:num w:numId="21" w16cid:durableId="1452746130">
    <w:abstractNumId w:val="9"/>
  </w:num>
  <w:num w:numId="22" w16cid:durableId="1987471121">
    <w:abstractNumId w:val="17"/>
  </w:num>
  <w:num w:numId="23" w16cid:durableId="2057390986">
    <w:abstractNumId w:val="12"/>
  </w:num>
  <w:num w:numId="24" w16cid:durableId="989092348">
    <w:abstractNumId w:val="10"/>
  </w:num>
  <w:num w:numId="25" w16cid:durableId="729186043">
    <w:abstractNumId w:val="16"/>
  </w:num>
  <w:num w:numId="26" w16cid:durableId="1124037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3459723">
    <w:abstractNumId w:val="3"/>
  </w:num>
  <w:num w:numId="28" w16cid:durableId="1265840765">
    <w:abstractNumId w:val="15"/>
  </w:num>
  <w:num w:numId="29" w16cid:durableId="1584871969">
    <w:abstractNumId w:val="5"/>
  </w:num>
  <w:num w:numId="30" w16cid:durableId="1841263971">
    <w:abstractNumId w:val="14"/>
  </w:num>
  <w:num w:numId="31" w16cid:durableId="412362111">
    <w:abstractNumId w:val="0"/>
  </w:num>
  <w:num w:numId="32" w16cid:durableId="276064751">
    <w:abstractNumId w:val="4"/>
  </w:num>
  <w:num w:numId="33" w16cid:durableId="1695417749">
    <w:abstractNumId w:val="6"/>
  </w:num>
  <w:num w:numId="34" w16cid:durableId="632058794">
    <w:abstractNumId w:val="13"/>
  </w:num>
  <w:num w:numId="35" w16cid:durableId="1630627388">
    <w:abstractNumId w:val="7"/>
  </w:num>
  <w:num w:numId="36" w16cid:durableId="987831077">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E0NTU1MzQwNjY2M7NU0lEKTi0uzszPAykwNKoFAOh3tkYtAAAA"/>
  </w:docVars>
  <w:rsids>
    <w:rsidRoot w:val="00E37BC8"/>
    <w:rsid w:val="00000C92"/>
    <w:rsid w:val="000032E9"/>
    <w:rsid w:val="00004132"/>
    <w:rsid w:val="00004A43"/>
    <w:rsid w:val="00005825"/>
    <w:rsid w:val="00005B0C"/>
    <w:rsid w:val="00010179"/>
    <w:rsid w:val="00012DCC"/>
    <w:rsid w:val="00013403"/>
    <w:rsid w:val="00020036"/>
    <w:rsid w:val="00022844"/>
    <w:rsid w:val="00022D1C"/>
    <w:rsid w:val="0002515A"/>
    <w:rsid w:val="00025654"/>
    <w:rsid w:val="00026AE6"/>
    <w:rsid w:val="000270AB"/>
    <w:rsid w:val="00031145"/>
    <w:rsid w:val="00036E8A"/>
    <w:rsid w:val="00036F68"/>
    <w:rsid w:val="00042045"/>
    <w:rsid w:val="00042D2C"/>
    <w:rsid w:val="000470F7"/>
    <w:rsid w:val="00050769"/>
    <w:rsid w:val="0005100E"/>
    <w:rsid w:val="0005180B"/>
    <w:rsid w:val="00051FD7"/>
    <w:rsid w:val="00052602"/>
    <w:rsid w:val="00052690"/>
    <w:rsid w:val="00053289"/>
    <w:rsid w:val="000570F3"/>
    <w:rsid w:val="00057743"/>
    <w:rsid w:val="00060192"/>
    <w:rsid w:val="0006244E"/>
    <w:rsid w:val="0006254E"/>
    <w:rsid w:val="000625DB"/>
    <w:rsid w:val="00063798"/>
    <w:rsid w:val="00064B5A"/>
    <w:rsid w:val="000738CC"/>
    <w:rsid w:val="000821FD"/>
    <w:rsid w:val="00082BB1"/>
    <w:rsid w:val="000852D7"/>
    <w:rsid w:val="00085A33"/>
    <w:rsid w:val="00090109"/>
    <w:rsid w:val="0009151F"/>
    <w:rsid w:val="00096E03"/>
    <w:rsid w:val="00097A6C"/>
    <w:rsid w:val="000A0877"/>
    <w:rsid w:val="000A094A"/>
    <w:rsid w:val="000A0F77"/>
    <w:rsid w:val="000B0F02"/>
    <w:rsid w:val="000B20DF"/>
    <w:rsid w:val="000B3117"/>
    <w:rsid w:val="000B3258"/>
    <w:rsid w:val="000B4550"/>
    <w:rsid w:val="000B7227"/>
    <w:rsid w:val="000B754E"/>
    <w:rsid w:val="000C0AF8"/>
    <w:rsid w:val="000C21D4"/>
    <w:rsid w:val="000C3385"/>
    <w:rsid w:val="000C4504"/>
    <w:rsid w:val="000C49B0"/>
    <w:rsid w:val="000C6BCC"/>
    <w:rsid w:val="000D07BA"/>
    <w:rsid w:val="000D2C6E"/>
    <w:rsid w:val="000D37AB"/>
    <w:rsid w:val="000D4F86"/>
    <w:rsid w:val="000D6209"/>
    <w:rsid w:val="000D7D81"/>
    <w:rsid w:val="000E036B"/>
    <w:rsid w:val="000E0755"/>
    <w:rsid w:val="000E349C"/>
    <w:rsid w:val="000E5A70"/>
    <w:rsid w:val="000E6E7A"/>
    <w:rsid w:val="000F1E95"/>
    <w:rsid w:val="000F33E6"/>
    <w:rsid w:val="000F5C1E"/>
    <w:rsid w:val="000F6131"/>
    <w:rsid w:val="000F74EE"/>
    <w:rsid w:val="00110DA6"/>
    <w:rsid w:val="00112998"/>
    <w:rsid w:val="00114E4B"/>
    <w:rsid w:val="00116863"/>
    <w:rsid w:val="00117346"/>
    <w:rsid w:val="00120A1B"/>
    <w:rsid w:val="0012213F"/>
    <w:rsid w:val="00126D44"/>
    <w:rsid w:val="00131E3A"/>
    <w:rsid w:val="00132637"/>
    <w:rsid w:val="0013376D"/>
    <w:rsid w:val="00134AD4"/>
    <w:rsid w:val="00135E35"/>
    <w:rsid w:val="00137BC8"/>
    <w:rsid w:val="00137C46"/>
    <w:rsid w:val="00146C61"/>
    <w:rsid w:val="001470E0"/>
    <w:rsid w:val="00147626"/>
    <w:rsid w:val="001506D3"/>
    <w:rsid w:val="001525B2"/>
    <w:rsid w:val="00152BFB"/>
    <w:rsid w:val="0015481B"/>
    <w:rsid w:val="00160971"/>
    <w:rsid w:val="0016126F"/>
    <w:rsid w:val="00165EAF"/>
    <w:rsid w:val="001671E7"/>
    <w:rsid w:val="00167665"/>
    <w:rsid w:val="0017016D"/>
    <w:rsid w:val="00171BCB"/>
    <w:rsid w:val="00172910"/>
    <w:rsid w:val="001735C5"/>
    <w:rsid w:val="00174BBF"/>
    <w:rsid w:val="00181D79"/>
    <w:rsid w:val="001824EA"/>
    <w:rsid w:val="001849DF"/>
    <w:rsid w:val="00184D8F"/>
    <w:rsid w:val="00193897"/>
    <w:rsid w:val="0019536F"/>
    <w:rsid w:val="0019707B"/>
    <w:rsid w:val="001A3F7C"/>
    <w:rsid w:val="001B289D"/>
    <w:rsid w:val="001B2DE2"/>
    <w:rsid w:val="001B30D9"/>
    <w:rsid w:val="001B44F9"/>
    <w:rsid w:val="001B4E33"/>
    <w:rsid w:val="001B55AC"/>
    <w:rsid w:val="001B5A02"/>
    <w:rsid w:val="001B67F2"/>
    <w:rsid w:val="001C1CE8"/>
    <w:rsid w:val="001C6465"/>
    <w:rsid w:val="001D05DC"/>
    <w:rsid w:val="001D08B2"/>
    <w:rsid w:val="001D28B6"/>
    <w:rsid w:val="001D575D"/>
    <w:rsid w:val="001D5900"/>
    <w:rsid w:val="001D6B07"/>
    <w:rsid w:val="001E4452"/>
    <w:rsid w:val="001E44CF"/>
    <w:rsid w:val="001E4B6C"/>
    <w:rsid w:val="001E56D9"/>
    <w:rsid w:val="001E6395"/>
    <w:rsid w:val="001E6951"/>
    <w:rsid w:val="001F43ED"/>
    <w:rsid w:val="0020212D"/>
    <w:rsid w:val="00202B14"/>
    <w:rsid w:val="00202CFA"/>
    <w:rsid w:val="00206C48"/>
    <w:rsid w:val="00210781"/>
    <w:rsid w:val="00214BC1"/>
    <w:rsid w:val="00221634"/>
    <w:rsid w:val="00227355"/>
    <w:rsid w:val="00233277"/>
    <w:rsid w:val="00233BC0"/>
    <w:rsid w:val="00234D10"/>
    <w:rsid w:val="002355ED"/>
    <w:rsid w:val="00237504"/>
    <w:rsid w:val="00237EFD"/>
    <w:rsid w:val="002423CA"/>
    <w:rsid w:val="00253A81"/>
    <w:rsid w:val="00253C7B"/>
    <w:rsid w:val="00254B15"/>
    <w:rsid w:val="0026199D"/>
    <w:rsid w:val="00261E4F"/>
    <w:rsid w:val="0026270D"/>
    <w:rsid w:val="002660F0"/>
    <w:rsid w:val="00270197"/>
    <w:rsid w:val="00270311"/>
    <w:rsid w:val="002735C9"/>
    <w:rsid w:val="002737E8"/>
    <w:rsid w:val="00273C23"/>
    <w:rsid w:val="002749FA"/>
    <w:rsid w:val="00276A54"/>
    <w:rsid w:val="00277651"/>
    <w:rsid w:val="002777C6"/>
    <w:rsid w:val="00277AA1"/>
    <w:rsid w:val="00277D99"/>
    <w:rsid w:val="002829F0"/>
    <w:rsid w:val="00291777"/>
    <w:rsid w:val="002934CE"/>
    <w:rsid w:val="0029424C"/>
    <w:rsid w:val="002953E6"/>
    <w:rsid w:val="00297B36"/>
    <w:rsid w:val="00297E24"/>
    <w:rsid w:val="002A2720"/>
    <w:rsid w:val="002A3749"/>
    <w:rsid w:val="002A3CF2"/>
    <w:rsid w:val="002A5487"/>
    <w:rsid w:val="002B05D8"/>
    <w:rsid w:val="002B32D0"/>
    <w:rsid w:val="002B4BA8"/>
    <w:rsid w:val="002B5DD3"/>
    <w:rsid w:val="002C0743"/>
    <w:rsid w:val="002C1233"/>
    <w:rsid w:val="002C7879"/>
    <w:rsid w:val="002D3EB7"/>
    <w:rsid w:val="002D4E05"/>
    <w:rsid w:val="002D50BF"/>
    <w:rsid w:val="002E272D"/>
    <w:rsid w:val="002E48C5"/>
    <w:rsid w:val="002F2376"/>
    <w:rsid w:val="002F2A75"/>
    <w:rsid w:val="002F7269"/>
    <w:rsid w:val="002F7C67"/>
    <w:rsid w:val="003008AF"/>
    <w:rsid w:val="00304FA4"/>
    <w:rsid w:val="00305B87"/>
    <w:rsid w:val="00311A69"/>
    <w:rsid w:val="00312960"/>
    <w:rsid w:val="00316723"/>
    <w:rsid w:val="00324093"/>
    <w:rsid w:val="00325326"/>
    <w:rsid w:val="003309D2"/>
    <w:rsid w:val="0033127B"/>
    <w:rsid w:val="00335694"/>
    <w:rsid w:val="003413DF"/>
    <w:rsid w:val="00352C28"/>
    <w:rsid w:val="00353F74"/>
    <w:rsid w:val="00354528"/>
    <w:rsid w:val="003562F0"/>
    <w:rsid w:val="00357150"/>
    <w:rsid w:val="00357F8A"/>
    <w:rsid w:val="00361439"/>
    <w:rsid w:val="00361FA7"/>
    <w:rsid w:val="00363E6D"/>
    <w:rsid w:val="003721C2"/>
    <w:rsid w:val="00375317"/>
    <w:rsid w:val="00375A3E"/>
    <w:rsid w:val="00377752"/>
    <w:rsid w:val="0038466F"/>
    <w:rsid w:val="003865AF"/>
    <w:rsid w:val="00387273"/>
    <w:rsid w:val="0039156A"/>
    <w:rsid w:val="0039441C"/>
    <w:rsid w:val="003950CB"/>
    <w:rsid w:val="00397D23"/>
    <w:rsid w:val="003A0B82"/>
    <w:rsid w:val="003A125D"/>
    <w:rsid w:val="003A17D0"/>
    <w:rsid w:val="003A211D"/>
    <w:rsid w:val="003A25EA"/>
    <w:rsid w:val="003A291D"/>
    <w:rsid w:val="003A4738"/>
    <w:rsid w:val="003A4E2B"/>
    <w:rsid w:val="003B045F"/>
    <w:rsid w:val="003B218B"/>
    <w:rsid w:val="003B257C"/>
    <w:rsid w:val="003B4F03"/>
    <w:rsid w:val="003B641B"/>
    <w:rsid w:val="003B6467"/>
    <w:rsid w:val="003B6EE9"/>
    <w:rsid w:val="003B6F89"/>
    <w:rsid w:val="003C1A7A"/>
    <w:rsid w:val="003C240B"/>
    <w:rsid w:val="003C51A7"/>
    <w:rsid w:val="003C60A2"/>
    <w:rsid w:val="003D2339"/>
    <w:rsid w:val="003D3FC3"/>
    <w:rsid w:val="003D484B"/>
    <w:rsid w:val="003D5862"/>
    <w:rsid w:val="003E129B"/>
    <w:rsid w:val="003E2910"/>
    <w:rsid w:val="003E56AC"/>
    <w:rsid w:val="003E6956"/>
    <w:rsid w:val="003F1150"/>
    <w:rsid w:val="003F2C85"/>
    <w:rsid w:val="003F30E8"/>
    <w:rsid w:val="003F3D7F"/>
    <w:rsid w:val="003F4A5F"/>
    <w:rsid w:val="003F546F"/>
    <w:rsid w:val="003F662D"/>
    <w:rsid w:val="003F6DCA"/>
    <w:rsid w:val="003F7832"/>
    <w:rsid w:val="0040116A"/>
    <w:rsid w:val="0040416C"/>
    <w:rsid w:val="00405C74"/>
    <w:rsid w:val="00410D1E"/>
    <w:rsid w:val="004150FE"/>
    <w:rsid w:val="0042095B"/>
    <w:rsid w:val="00420A8E"/>
    <w:rsid w:val="004214FB"/>
    <w:rsid w:val="00423A8F"/>
    <w:rsid w:val="00424B33"/>
    <w:rsid w:val="004251F3"/>
    <w:rsid w:val="004319E6"/>
    <w:rsid w:val="00432F42"/>
    <w:rsid w:val="0044381A"/>
    <w:rsid w:val="004441FB"/>
    <w:rsid w:val="00445B4D"/>
    <w:rsid w:val="0044606C"/>
    <w:rsid w:val="004465F8"/>
    <w:rsid w:val="00446AB3"/>
    <w:rsid w:val="00446C70"/>
    <w:rsid w:val="0045736F"/>
    <w:rsid w:val="00461161"/>
    <w:rsid w:val="00463441"/>
    <w:rsid w:val="0046588E"/>
    <w:rsid w:val="004711DF"/>
    <w:rsid w:val="00476816"/>
    <w:rsid w:val="00486151"/>
    <w:rsid w:val="004869F7"/>
    <w:rsid w:val="0049499D"/>
    <w:rsid w:val="00495CB1"/>
    <w:rsid w:val="004A26E2"/>
    <w:rsid w:val="004A3747"/>
    <w:rsid w:val="004A7A9A"/>
    <w:rsid w:val="004B0575"/>
    <w:rsid w:val="004B23C1"/>
    <w:rsid w:val="004B2596"/>
    <w:rsid w:val="004C1AFC"/>
    <w:rsid w:val="004D2B46"/>
    <w:rsid w:val="004D2BA3"/>
    <w:rsid w:val="004D7652"/>
    <w:rsid w:val="004E09AB"/>
    <w:rsid w:val="004E1F91"/>
    <w:rsid w:val="004E28C1"/>
    <w:rsid w:val="004E44FC"/>
    <w:rsid w:val="004E4E1B"/>
    <w:rsid w:val="004E6472"/>
    <w:rsid w:val="004E695E"/>
    <w:rsid w:val="004F00B8"/>
    <w:rsid w:val="004F19F0"/>
    <w:rsid w:val="004F457B"/>
    <w:rsid w:val="004F5953"/>
    <w:rsid w:val="004F7D10"/>
    <w:rsid w:val="00500E15"/>
    <w:rsid w:val="005024F5"/>
    <w:rsid w:val="00504376"/>
    <w:rsid w:val="00504ED4"/>
    <w:rsid w:val="00506372"/>
    <w:rsid w:val="005067EB"/>
    <w:rsid w:val="00506E42"/>
    <w:rsid w:val="00507740"/>
    <w:rsid w:val="0051316D"/>
    <w:rsid w:val="005201FA"/>
    <w:rsid w:val="005206F9"/>
    <w:rsid w:val="00520F23"/>
    <w:rsid w:val="005214E1"/>
    <w:rsid w:val="00522B9C"/>
    <w:rsid w:val="005244E8"/>
    <w:rsid w:val="00531845"/>
    <w:rsid w:val="00532627"/>
    <w:rsid w:val="005365C9"/>
    <w:rsid w:val="005418E1"/>
    <w:rsid w:val="0054414F"/>
    <w:rsid w:val="00544810"/>
    <w:rsid w:val="0054762A"/>
    <w:rsid w:val="005515BD"/>
    <w:rsid w:val="00551783"/>
    <w:rsid w:val="00551B51"/>
    <w:rsid w:val="00553198"/>
    <w:rsid w:val="005546DD"/>
    <w:rsid w:val="005556B9"/>
    <w:rsid w:val="00560499"/>
    <w:rsid w:val="00563B82"/>
    <w:rsid w:val="005646CE"/>
    <w:rsid w:val="00566554"/>
    <w:rsid w:val="005708C7"/>
    <w:rsid w:val="00570EB1"/>
    <w:rsid w:val="005729A8"/>
    <w:rsid w:val="005747CF"/>
    <w:rsid w:val="00575A69"/>
    <w:rsid w:val="00577A70"/>
    <w:rsid w:val="005802C3"/>
    <w:rsid w:val="00582BDE"/>
    <w:rsid w:val="00582E9C"/>
    <w:rsid w:val="0058440A"/>
    <w:rsid w:val="00584941"/>
    <w:rsid w:val="00584B5A"/>
    <w:rsid w:val="00586038"/>
    <w:rsid w:val="0059278E"/>
    <w:rsid w:val="005947A1"/>
    <w:rsid w:val="00594A7E"/>
    <w:rsid w:val="0059544C"/>
    <w:rsid w:val="005A17D3"/>
    <w:rsid w:val="005A1842"/>
    <w:rsid w:val="005B058E"/>
    <w:rsid w:val="005B267D"/>
    <w:rsid w:val="005C26FE"/>
    <w:rsid w:val="005C60DD"/>
    <w:rsid w:val="005D1701"/>
    <w:rsid w:val="005D2034"/>
    <w:rsid w:val="005D213C"/>
    <w:rsid w:val="005F05D5"/>
    <w:rsid w:val="005F13F9"/>
    <w:rsid w:val="005F1F75"/>
    <w:rsid w:val="005F2C8A"/>
    <w:rsid w:val="005F451E"/>
    <w:rsid w:val="005F737B"/>
    <w:rsid w:val="0060062C"/>
    <w:rsid w:val="006038BA"/>
    <w:rsid w:val="0060541A"/>
    <w:rsid w:val="00606C2B"/>
    <w:rsid w:val="00607DF1"/>
    <w:rsid w:val="00610845"/>
    <w:rsid w:val="00614B41"/>
    <w:rsid w:val="006204F0"/>
    <w:rsid w:val="006206E9"/>
    <w:rsid w:val="00624C0E"/>
    <w:rsid w:val="00624F1D"/>
    <w:rsid w:val="0062668B"/>
    <w:rsid w:val="00627550"/>
    <w:rsid w:val="00627AD6"/>
    <w:rsid w:val="006307DB"/>
    <w:rsid w:val="0063174F"/>
    <w:rsid w:val="006331BA"/>
    <w:rsid w:val="00633B5F"/>
    <w:rsid w:val="00635FE4"/>
    <w:rsid w:val="0063751C"/>
    <w:rsid w:val="00643A94"/>
    <w:rsid w:val="00643CAA"/>
    <w:rsid w:val="006442C1"/>
    <w:rsid w:val="00645573"/>
    <w:rsid w:val="00646964"/>
    <w:rsid w:val="006469C3"/>
    <w:rsid w:val="0064710B"/>
    <w:rsid w:val="00656CAC"/>
    <w:rsid w:val="0066058C"/>
    <w:rsid w:val="00661937"/>
    <w:rsid w:val="00663BED"/>
    <w:rsid w:val="00663CAC"/>
    <w:rsid w:val="00665517"/>
    <w:rsid w:val="00674A01"/>
    <w:rsid w:val="006751A7"/>
    <w:rsid w:val="006769BB"/>
    <w:rsid w:val="00681C37"/>
    <w:rsid w:val="006863E6"/>
    <w:rsid w:val="00687BE8"/>
    <w:rsid w:val="006921D3"/>
    <w:rsid w:val="00693076"/>
    <w:rsid w:val="006940A1"/>
    <w:rsid w:val="006A06FF"/>
    <w:rsid w:val="006A0ADD"/>
    <w:rsid w:val="006A1249"/>
    <w:rsid w:val="006A3D87"/>
    <w:rsid w:val="006A4706"/>
    <w:rsid w:val="006A4EEF"/>
    <w:rsid w:val="006A71F0"/>
    <w:rsid w:val="006B40A8"/>
    <w:rsid w:val="006B67E9"/>
    <w:rsid w:val="006B6BBA"/>
    <w:rsid w:val="006B7D91"/>
    <w:rsid w:val="006B7EFC"/>
    <w:rsid w:val="006C4598"/>
    <w:rsid w:val="006C601A"/>
    <w:rsid w:val="006C6EAB"/>
    <w:rsid w:val="006C7682"/>
    <w:rsid w:val="006D5015"/>
    <w:rsid w:val="006D5EB5"/>
    <w:rsid w:val="006E03B0"/>
    <w:rsid w:val="006E06B8"/>
    <w:rsid w:val="006E399D"/>
    <w:rsid w:val="006E3BB9"/>
    <w:rsid w:val="006E427F"/>
    <w:rsid w:val="006E4A76"/>
    <w:rsid w:val="006E5C4B"/>
    <w:rsid w:val="006F1CF7"/>
    <w:rsid w:val="006F1D5C"/>
    <w:rsid w:val="006F2E87"/>
    <w:rsid w:val="006F3B35"/>
    <w:rsid w:val="006F4324"/>
    <w:rsid w:val="006F4762"/>
    <w:rsid w:val="006F6D87"/>
    <w:rsid w:val="006F7B94"/>
    <w:rsid w:val="00702EE9"/>
    <w:rsid w:val="00705BCF"/>
    <w:rsid w:val="00706026"/>
    <w:rsid w:val="007065DF"/>
    <w:rsid w:val="00713259"/>
    <w:rsid w:val="00715016"/>
    <w:rsid w:val="00717A87"/>
    <w:rsid w:val="00720781"/>
    <w:rsid w:val="00727131"/>
    <w:rsid w:val="00730BA4"/>
    <w:rsid w:val="00732400"/>
    <w:rsid w:val="00733F76"/>
    <w:rsid w:val="00734E5D"/>
    <w:rsid w:val="00741B78"/>
    <w:rsid w:val="007461D0"/>
    <w:rsid w:val="007501D9"/>
    <w:rsid w:val="007504FD"/>
    <w:rsid w:val="0075478D"/>
    <w:rsid w:val="00755140"/>
    <w:rsid w:val="00760236"/>
    <w:rsid w:val="00761DEB"/>
    <w:rsid w:val="007649CB"/>
    <w:rsid w:val="00766E17"/>
    <w:rsid w:val="00767390"/>
    <w:rsid w:val="007737A6"/>
    <w:rsid w:val="00775F53"/>
    <w:rsid w:val="007770FF"/>
    <w:rsid w:val="00783306"/>
    <w:rsid w:val="00783D20"/>
    <w:rsid w:val="007868F8"/>
    <w:rsid w:val="007908F4"/>
    <w:rsid w:val="00792C17"/>
    <w:rsid w:val="00793020"/>
    <w:rsid w:val="0079603C"/>
    <w:rsid w:val="007A0C82"/>
    <w:rsid w:val="007A14DC"/>
    <w:rsid w:val="007A30C1"/>
    <w:rsid w:val="007A5AB6"/>
    <w:rsid w:val="007A72D7"/>
    <w:rsid w:val="007B0825"/>
    <w:rsid w:val="007B0DFB"/>
    <w:rsid w:val="007B155F"/>
    <w:rsid w:val="007B281F"/>
    <w:rsid w:val="007B2FDB"/>
    <w:rsid w:val="007B3DDF"/>
    <w:rsid w:val="007B43F4"/>
    <w:rsid w:val="007B4AB9"/>
    <w:rsid w:val="007B55C7"/>
    <w:rsid w:val="007B740E"/>
    <w:rsid w:val="007B7B59"/>
    <w:rsid w:val="007C1A60"/>
    <w:rsid w:val="007C32C5"/>
    <w:rsid w:val="007C462F"/>
    <w:rsid w:val="007C4B72"/>
    <w:rsid w:val="007C5CF2"/>
    <w:rsid w:val="007C7BF6"/>
    <w:rsid w:val="007D0A8B"/>
    <w:rsid w:val="007D2142"/>
    <w:rsid w:val="007D3681"/>
    <w:rsid w:val="007D5A07"/>
    <w:rsid w:val="007D5E45"/>
    <w:rsid w:val="007D6D0F"/>
    <w:rsid w:val="007D7C63"/>
    <w:rsid w:val="007E0CE8"/>
    <w:rsid w:val="007E16CE"/>
    <w:rsid w:val="007E1842"/>
    <w:rsid w:val="007E7DA6"/>
    <w:rsid w:val="007F4BF8"/>
    <w:rsid w:val="007F6DA5"/>
    <w:rsid w:val="008030DE"/>
    <w:rsid w:val="0080430B"/>
    <w:rsid w:val="008055D3"/>
    <w:rsid w:val="00806741"/>
    <w:rsid w:val="00806C1D"/>
    <w:rsid w:val="00813292"/>
    <w:rsid w:val="00821707"/>
    <w:rsid w:val="00823947"/>
    <w:rsid w:val="008300F1"/>
    <w:rsid w:val="0083206C"/>
    <w:rsid w:val="00832A16"/>
    <w:rsid w:val="00832E3E"/>
    <w:rsid w:val="00832F0A"/>
    <w:rsid w:val="00835CA9"/>
    <w:rsid w:val="00835E5B"/>
    <w:rsid w:val="0083753E"/>
    <w:rsid w:val="00837857"/>
    <w:rsid w:val="00837869"/>
    <w:rsid w:val="00843A7A"/>
    <w:rsid w:val="00851BC9"/>
    <w:rsid w:val="00852472"/>
    <w:rsid w:val="00852586"/>
    <w:rsid w:val="00853DC7"/>
    <w:rsid w:val="0085570B"/>
    <w:rsid w:val="0086181F"/>
    <w:rsid w:val="008648FC"/>
    <w:rsid w:val="00864B27"/>
    <w:rsid w:val="00866863"/>
    <w:rsid w:val="008767F9"/>
    <w:rsid w:val="00877A33"/>
    <w:rsid w:val="00882AF9"/>
    <w:rsid w:val="00887291"/>
    <w:rsid w:val="0088772D"/>
    <w:rsid w:val="00890795"/>
    <w:rsid w:val="00891038"/>
    <w:rsid w:val="00893878"/>
    <w:rsid w:val="00895506"/>
    <w:rsid w:val="00895B48"/>
    <w:rsid w:val="00896D6A"/>
    <w:rsid w:val="008A2783"/>
    <w:rsid w:val="008A31FD"/>
    <w:rsid w:val="008A4BF9"/>
    <w:rsid w:val="008A5405"/>
    <w:rsid w:val="008A6933"/>
    <w:rsid w:val="008A7D5E"/>
    <w:rsid w:val="008B140F"/>
    <w:rsid w:val="008B2F59"/>
    <w:rsid w:val="008B62D1"/>
    <w:rsid w:val="008B66B0"/>
    <w:rsid w:val="008B7EDD"/>
    <w:rsid w:val="008C0070"/>
    <w:rsid w:val="008C3398"/>
    <w:rsid w:val="008C49A6"/>
    <w:rsid w:val="008C77F8"/>
    <w:rsid w:val="008D329E"/>
    <w:rsid w:val="008D463F"/>
    <w:rsid w:val="008E39B7"/>
    <w:rsid w:val="008E3D30"/>
    <w:rsid w:val="008F17D9"/>
    <w:rsid w:val="008F29F8"/>
    <w:rsid w:val="008F365D"/>
    <w:rsid w:val="008F3FDF"/>
    <w:rsid w:val="009010A9"/>
    <w:rsid w:val="0090263F"/>
    <w:rsid w:val="00903B1D"/>
    <w:rsid w:val="00907799"/>
    <w:rsid w:val="00913910"/>
    <w:rsid w:val="00915BA1"/>
    <w:rsid w:val="00916816"/>
    <w:rsid w:val="009170FD"/>
    <w:rsid w:val="00920801"/>
    <w:rsid w:val="00921DF2"/>
    <w:rsid w:val="0092266F"/>
    <w:rsid w:val="00924813"/>
    <w:rsid w:val="0092563B"/>
    <w:rsid w:val="00927790"/>
    <w:rsid w:val="00927CB3"/>
    <w:rsid w:val="00931659"/>
    <w:rsid w:val="0093205C"/>
    <w:rsid w:val="00932C80"/>
    <w:rsid w:val="00933DF5"/>
    <w:rsid w:val="00934BB5"/>
    <w:rsid w:val="00934C8C"/>
    <w:rsid w:val="00935A29"/>
    <w:rsid w:val="009361F6"/>
    <w:rsid w:val="009366CE"/>
    <w:rsid w:val="00941C09"/>
    <w:rsid w:val="00943843"/>
    <w:rsid w:val="00943E60"/>
    <w:rsid w:val="00944FD4"/>
    <w:rsid w:val="00945815"/>
    <w:rsid w:val="00950D71"/>
    <w:rsid w:val="0095698D"/>
    <w:rsid w:val="00957BE5"/>
    <w:rsid w:val="0096585E"/>
    <w:rsid w:val="0096624F"/>
    <w:rsid w:val="00970F35"/>
    <w:rsid w:val="00971397"/>
    <w:rsid w:val="0097156A"/>
    <w:rsid w:val="00971607"/>
    <w:rsid w:val="00971C3C"/>
    <w:rsid w:val="00971FB7"/>
    <w:rsid w:val="00974E3D"/>
    <w:rsid w:val="0098252B"/>
    <w:rsid w:val="00982E37"/>
    <w:rsid w:val="009851F1"/>
    <w:rsid w:val="0098550E"/>
    <w:rsid w:val="0098711A"/>
    <w:rsid w:val="00987DE6"/>
    <w:rsid w:val="00990AF3"/>
    <w:rsid w:val="009926C0"/>
    <w:rsid w:val="00993A95"/>
    <w:rsid w:val="0099586E"/>
    <w:rsid w:val="00995DB8"/>
    <w:rsid w:val="0099727D"/>
    <w:rsid w:val="009A1419"/>
    <w:rsid w:val="009A175A"/>
    <w:rsid w:val="009A3224"/>
    <w:rsid w:val="009A3230"/>
    <w:rsid w:val="009A48BE"/>
    <w:rsid w:val="009B12BC"/>
    <w:rsid w:val="009B6DDD"/>
    <w:rsid w:val="009B7BAE"/>
    <w:rsid w:val="009C15DF"/>
    <w:rsid w:val="009C17B9"/>
    <w:rsid w:val="009C327A"/>
    <w:rsid w:val="009C3F43"/>
    <w:rsid w:val="009C5A24"/>
    <w:rsid w:val="009D23CC"/>
    <w:rsid w:val="009D58DC"/>
    <w:rsid w:val="009E4CE3"/>
    <w:rsid w:val="009F2DA8"/>
    <w:rsid w:val="009F316F"/>
    <w:rsid w:val="009F3C77"/>
    <w:rsid w:val="009F4BBC"/>
    <w:rsid w:val="009F61E3"/>
    <w:rsid w:val="00A025A4"/>
    <w:rsid w:val="00A0761C"/>
    <w:rsid w:val="00A1070E"/>
    <w:rsid w:val="00A1453F"/>
    <w:rsid w:val="00A147B0"/>
    <w:rsid w:val="00A14F81"/>
    <w:rsid w:val="00A2062D"/>
    <w:rsid w:val="00A22716"/>
    <w:rsid w:val="00A2307B"/>
    <w:rsid w:val="00A25E74"/>
    <w:rsid w:val="00A27762"/>
    <w:rsid w:val="00A27903"/>
    <w:rsid w:val="00A3483E"/>
    <w:rsid w:val="00A37950"/>
    <w:rsid w:val="00A42315"/>
    <w:rsid w:val="00A45771"/>
    <w:rsid w:val="00A47C42"/>
    <w:rsid w:val="00A5103E"/>
    <w:rsid w:val="00A56214"/>
    <w:rsid w:val="00A5637E"/>
    <w:rsid w:val="00A608FF"/>
    <w:rsid w:val="00A61141"/>
    <w:rsid w:val="00A61988"/>
    <w:rsid w:val="00A62237"/>
    <w:rsid w:val="00A62A0C"/>
    <w:rsid w:val="00A6369A"/>
    <w:rsid w:val="00A643D0"/>
    <w:rsid w:val="00A64DDE"/>
    <w:rsid w:val="00A72482"/>
    <w:rsid w:val="00A76449"/>
    <w:rsid w:val="00A93712"/>
    <w:rsid w:val="00AA0B3B"/>
    <w:rsid w:val="00AA1164"/>
    <w:rsid w:val="00AA6190"/>
    <w:rsid w:val="00AA63F0"/>
    <w:rsid w:val="00AB0E44"/>
    <w:rsid w:val="00AB4D15"/>
    <w:rsid w:val="00AB6F7F"/>
    <w:rsid w:val="00AC06C4"/>
    <w:rsid w:val="00AC07C2"/>
    <w:rsid w:val="00AC102D"/>
    <w:rsid w:val="00AC52AB"/>
    <w:rsid w:val="00AC6FB4"/>
    <w:rsid w:val="00AD17F2"/>
    <w:rsid w:val="00AD2423"/>
    <w:rsid w:val="00AE2BA3"/>
    <w:rsid w:val="00AE3E9B"/>
    <w:rsid w:val="00AE4792"/>
    <w:rsid w:val="00AE5DBD"/>
    <w:rsid w:val="00AF204C"/>
    <w:rsid w:val="00AF41BF"/>
    <w:rsid w:val="00AF7D43"/>
    <w:rsid w:val="00B0088E"/>
    <w:rsid w:val="00B01122"/>
    <w:rsid w:val="00B016C5"/>
    <w:rsid w:val="00B01CB4"/>
    <w:rsid w:val="00B01F34"/>
    <w:rsid w:val="00B02549"/>
    <w:rsid w:val="00B02C89"/>
    <w:rsid w:val="00B0363C"/>
    <w:rsid w:val="00B03B08"/>
    <w:rsid w:val="00B04BFC"/>
    <w:rsid w:val="00B05880"/>
    <w:rsid w:val="00B06413"/>
    <w:rsid w:val="00B06502"/>
    <w:rsid w:val="00B06565"/>
    <w:rsid w:val="00B06678"/>
    <w:rsid w:val="00B11C49"/>
    <w:rsid w:val="00B15707"/>
    <w:rsid w:val="00B15C3C"/>
    <w:rsid w:val="00B17F10"/>
    <w:rsid w:val="00B20A26"/>
    <w:rsid w:val="00B27FD9"/>
    <w:rsid w:val="00B31AEE"/>
    <w:rsid w:val="00B35D26"/>
    <w:rsid w:val="00B377E0"/>
    <w:rsid w:val="00B42E55"/>
    <w:rsid w:val="00B5269F"/>
    <w:rsid w:val="00B557FE"/>
    <w:rsid w:val="00B5605D"/>
    <w:rsid w:val="00B626A9"/>
    <w:rsid w:val="00B64918"/>
    <w:rsid w:val="00B65363"/>
    <w:rsid w:val="00B734C8"/>
    <w:rsid w:val="00B734F2"/>
    <w:rsid w:val="00B738D1"/>
    <w:rsid w:val="00B750EE"/>
    <w:rsid w:val="00B77768"/>
    <w:rsid w:val="00B77C0D"/>
    <w:rsid w:val="00B81347"/>
    <w:rsid w:val="00B85168"/>
    <w:rsid w:val="00B85528"/>
    <w:rsid w:val="00B908B9"/>
    <w:rsid w:val="00B92716"/>
    <w:rsid w:val="00B93B2C"/>
    <w:rsid w:val="00B96785"/>
    <w:rsid w:val="00B97248"/>
    <w:rsid w:val="00BA1801"/>
    <w:rsid w:val="00BA29A3"/>
    <w:rsid w:val="00BB2958"/>
    <w:rsid w:val="00BB34A6"/>
    <w:rsid w:val="00BB364F"/>
    <w:rsid w:val="00BB3CB8"/>
    <w:rsid w:val="00BB67FC"/>
    <w:rsid w:val="00BB7487"/>
    <w:rsid w:val="00BC2DCB"/>
    <w:rsid w:val="00BC4875"/>
    <w:rsid w:val="00BC5B4A"/>
    <w:rsid w:val="00BC5B78"/>
    <w:rsid w:val="00BC5FDF"/>
    <w:rsid w:val="00BC6469"/>
    <w:rsid w:val="00BC6B87"/>
    <w:rsid w:val="00BD1B3D"/>
    <w:rsid w:val="00BD1F5C"/>
    <w:rsid w:val="00BD237C"/>
    <w:rsid w:val="00BD3110"/>
    <w:rsid w:val="00BD34BF"/>
    <w:rsid w:val="00BD4885"/>
    <w:rsid w:val="00BD55C0"/>
    <w:rsid w:val="00BD5B6A"/>
    <w:rsid w:val="00BD63D2"/>
    <w:rsid w:val="00BD6C35"/>
    <w:rsid w:val="00BE121F"/>
    <w:rsid w:val="00BE390C"/>
    <w:rsid w:val="00BE4039"/>
    <w:rsid w:val="00BE655E"/>
    <w:rsid w:val="00BE65BE"/>
    <w:rsid w:val="00BE6DEE"/>
    <w:rsid w:val="00BF0826"/>
    <w:rsid w:val="00BF221C"/>
    <w:rsid w:val="00BF3FAA"/>
    <w:rsid w:val="00BF40B7"/>
    <w:rsid w:val="00BF512F"/>
    <w:rsid w:val="00BF5E84"/>
    <w:rsid w:val="00C01107"/>
    <w:rsid w:val="00C013A6"/>
    <w:rsid w:val="00C0169A"/>
    <w:rsid w:val="00C028EC"/>
    <w:rsid w:val="00C02B61"/>
    <w:rsid w:val="00C05E52"/>
    <w:rsid w:val="00C20901"/>
    <w:rsid w:val="00C20E83"/>
    <w:rsid w:val="00C21A0E"/>
    <w:rsid w:val="00C22BAC"/>
    <w:rsid w:val="00C235C8"/>
    <w:rsid w:val="00C236AA"/>
    <w:rsid w:val="00C23CD1"/>
    <w:rsid w:val="00C259E5"/>
    <w:rsid w:val="00C27A79"/>
    <w:rsid w:val="00C30839"/>
    <w:rsid w:val="00C319B6"/>
    <w:rsid w:val="00C323B5"/>
    <w:rsid w:val="00C3321E"/>
    <w:rsid w:val="00C3572A"/>
    <w:rsid w:val="00C41048"/>
    <w:rsid w:val="00C42287"/>
    <w:rsid w:val="00C42950"/>
    <w:rsid w:val="00C453B1"/>
    <w:rsid w:val="00C463C7"/>
    <w:rsid w:val="00C46D40"/>
    <w:rsid w:val="00C47B63"/>
    <w:rsid w:val="00C52B23"/>
    <w:rsid w:val="00C54EBC"/>
    <w:rsid w:val="00C56973"/>
    <w:rsid w:val="00C60B2B"/>
    <w:rsid w:val="00C60E35"/>
    <w:rsid w:val="00C616BF"/>
    <w:rsid w:val="00C62932"/>
    <w:rsid w:val="00C674EF"/>
    <w:rsid w:val="00C67AC8"/>
    <w:rsid w:val="00C70F70"/>
    <w:rsid w:val="00C7148B"/>
    <w:rsid w:val="00C727AB"/>
    <w:rsid w:val="00C75D2E"/>
    <w:rsid w:val="00C769F1"/>
    <w:rsid w:val="00C816E7"/>
    <w:rsid w:val="00C8426B"/>
    <w:rsid w:val="00C8613B"/>
    <w:rsid w:val="00C861A2"/>
    <w:rsid w:val="00C87423"/>
    <w:rsid w:val="00C87652"/>
    <w:rsid w:val="00C902B9"/>
    <w:rsid w:val="00C91773"/>
    <w:rsid w:val="00C96606"/>
    <w:rsid w:val="00C96F48"/>
    <w:rsid w:val="00C97682"/>
    <w:rsid w:val="00CA0946"/>
    <w:rsid w:val="00CA3542"/>
    <w:rsid w:val="00CA5BCA"/>
    <w:rsid w:val="00CB1B58"/>
    <w:rsid w:val="00CB220B"/>
    <w:rsid w:val="00CB39EB"/>
    <w:rsid w:val="00CC0363"/>
    <w:rsid w:val="00CC3310"/>
    <w:rsid w:val="00CC42F7"/>
    <w:rsid w:val="00CC44C2"/>
    <w:rsid w:val="00CC58CA"/>
    <w:rsid w:val="00CC6B6E"/>
    <w:rsid w:val="00CD30B9"/>
    <w:rsid w:val="00CD3EAE"/>
    <w:rsid w:val="00CD582B"/>
    <w:rsid w:val="00CE2DE9"/>
    <w:rsid w:val="00CE7001"/>
    <w:rsid w:val="00CE79EF"/>
    <w:rsid w:val="00CF041E"/>
    <w:rsid w:val="00CF1239"/>
    <w:rsid w:val="00CF4407"/>
    <w:rsid w:val="00CF6E55"/>
    <w:rsid w:val="00CF7975"/>
    <w:rsid w:val="00D06280"/>
    <w:rsid w:val="00D06845"/>
    <w:rsid w:val="00D1020C"/>
    <w:rsid w:val="00D10781"/>
    <w:rsid w:val="00D13016"/>
    <w:rsid w:val="00D13195"/>
    <w:rsid w:val="00D1390D"/>
    <w:rsid w:val="00D139FB"/>
    <w:rsid w:val="00D1401B"/>
    <w:rsid w:val="00D14175"/>
    <w:rsid w:val="00D17ADE"/>
    <w:rsid w:val="00D22062"/>
    <w:rsid w:val="00D22282"/>
    <w:rsid w:val="00D22D33"/>
    <w:rsid w:val="00D23EFB"/>
    <w:rsid w:val="00D252A4"/>
    <w:rsid w:val="00D2791C"/>
    <w:rsid w:val="00D304DF"/>
    <w:rsid w:val="00D30836"/>
    <w:rsid w:val="00D322CA"/>
    <w:rsid w:val="00D333FF"/>
    <w:rsid w:val="00D34A4E"/>
    <w:rsid w:val="00D356C7"/>
    <w:rsid w:val="00D36B03"/>
    <w:rsid w:val="00D45943"/>
    <w:rsid w:val="00D45E9A"/>
    <w:rsid w:val="00D50B2B"/>
    <w:rsid w:val="00D513D3"/>
    <w:rsid w:val="00D53482"/>
    <w:rsid w:val="00D60595"/>
    <w:rsid w:val="00D616EC"/>
    <w:rsid w:val="00D61E28"/>
    <w:rsid w:val="00D708E2"/>
    <w:rsid w:val="00D72864"/>
    <w:rsid w:val="00D7490A"/>
    <w:rsid w:val="00D7629F"/>
    <w:rsid w:val="00D76311"/>
    <w:rsid w:val="00D87EE0"/>
    <w:rsid w:val="00D912CF"/>
    <w:rsid w:val="00D92330"/>
    <w:rsid w:val="00D93A82"/>
    <w:rsid w:val="00D93B30"/>
    <w:rsid w:val="00D97022"/>
    <w:rsid w:val="00D9769D"/>
    <w:rsid w:val="00DA06DB"/>
    <w:rsid w:val="00DA2A93"/>
    <w:rsid w:val="00DA31DB"/>
    <w:rsid w:val="00DA3713"/>
    <w:rsid w:val="00DA534A"/>
    <w:rsid w:val="00DA63EB"/>
    <w:rsid w:val="00DA70E8"/>
    <w:rsid w:val="00DB40F9"/>
    <w:rsid w:val="00DB528C"/>
    <w:rsid w:val="00DB68E3"/>
    <w:rsid w:val="00DC0018"/>
    <w:rsid w:val="00DC06E6"/>
    <w:rsid w:val="00DC0E62"/>
    <w:rsid w:val="00DC35B0"/>
    <w:rsid w:val="00DC3E9E"/>
    <w:rsid w:val="00DC4084"/>
    <w:rsid w:val="00DC5300"/>
    <w:rsid w:val="00DC7213"/>
    <w:rsid w:val="00DD001B"/>
    <w:rsid w:val="00DD49AC"/>
    <w:rsid w:val="00DD5D2A"/>
    <w:rsid w:val="00DD6930"/>
    <w:rsid w:val="00DD6A2B"/>
    <w:rsid w:val="00DE37C2"/>
    <w:rsid w:val="00DE794F"/>
    <w:rsid w:val="00DF18BB"/>
    <w:rsid w:val="00DF4805"/>
    <w:rsid w:val="00E02AAA"/>
    <w:rsid w:val="00E030A9"/>
    <w:rsid w:val="00E032CC"/>
    <w:rsid w:val="00E05837"/>
    <w:rsid w:val="00E061CA"/>
    <w:rsid w:val="00E118CA"/>
    <w:rsid w:val="00E121E6"/>
    <w:rsid w:val="00E12C71"/>
    <w:rsid w:val="00E233EA"/>
    <w:rsid w:val="00E278E3"/>
    <w:rsid w:val="00E30994"/>
    <w:rsid w:val="00E3114E"/>
    <w:rsid w:val="00E313F5"/>
    <w:rsid w:val="00E319C2"/>
    <w:rsid w:val="00E33458"/>
    <w:rsid w:val="00E36E7E"/>
    <w:rsid w:val="00E37BC8"/>
    <w:rsid w:val="00E41222"/>
    <w:rsid w:val="00E41307"/>
    <w:rsid w:val="00E41767"/>
    <w:rsid w:val="00E41C20"/>
    <w:rsid w:val="00E41EEE"/>
    <w:rsid w:val="00E42CA3"/>
    <w:rsid w:val="00E4771E"/>
    <w:rsid w:val="00E5109C"/>
    <w:rsid w:val="00E532EA"/>
    <w:rsid w:val="00E53340"/>
    <w:rsid w:val="00E536CD"/>
    <w:rsid w:val="00E53C7F"/>
    <w:rsid w:val="00E54360"/>
    <w:rsid w:val="00E54701"/>
    <w:rsid w:val="00E5510D"/>
    <w:rsid w:val="00E600B0"/>
    <w:rsid w:val="00E60AC9"/>
    <w:rsid w:val="00E623AC"/>
    <w:rsid w:val="00E641DA"/>
    <w:rsid w:val="00E66146"/>
    <w:rsid w:val="00E66390"/>
    <w:rsid w:val="00E664D5"/>
    <w:rsid w:val="00E73DB8"/>
    <w:rsid w:val="00E73F77"/>
    <w:rsid w:val="00E772DD"/>
    <w:rsid w:val="00E81882"/>
    <w:rsid w:val="00E81D22"/>
    <w:rsid w:val="00E92503"/>
    <w:rsid w:val="00E93DDE"/>
    <w:rsid w:val="00E958D3"/>
    <w:rsid w:val="00E972A4"/>
    <w:rsid w:val="00E97FBA"/>
    <w:rsid w:val="00EA01CB"/>
    <w:rsid w:val="00EA220B"/>
    <w:rsid w:val="00EA2574"/>
    <w:rsid w:val="00EA5D27"/>
    <w:rsid w:val="00EA7D6E"/>
    <w:rsid w:val="00EB1E05"/>
    <w:rsid w:val="00EB2CD9"/>
    <w:rsid w:val="00EB2D64"/>
    <w:rsid w:val="00EB389F"/>
    <w:rsid w:val="00EB473E"/>
    <w:rsid w:val="00EB6382"/>
    <w:rsid w:val="00EB79BC"/>
    <w:rsid w:val="00EB7A25"/>
    <w:rsid w:val="00EB7C70"/>
    <w:rsid w:val="00EC1840"/>
    <w:rsid w:val="00EC365D"/>
    <w:rsid w:val="00EC719C"/>
    <w:rsid w:val="00ED0C1D"/>
    <w:rsid w:val="00ED125D"/>
    <w:rsid w:val="00ED5039"/>
    <w:rsid w:val="00ED522A"/>
    <w:rsid w:val="00ED7B85"/>
    <w:rsid w:val="00EE0A3B"/>
    <w:rsid w:val="00EE2238"/>
    <w:rsid w:val="00EE25F4"/>
    <w:rsid w:val="00EE3AAB"/>
    <w:rsid w:val="00EE5E88"/>
    <w:rsid w:val="00EF19CD"/>
    <w:rsid w:val="00EF2139"/>
    <w:rsid w:val="00EF3131"/>
    <w:rsid w:val="00F03462"/>
    <w:rsid w:val="00F04456"/>
    <w:rsid w:val="00F07822"/>
    <w:rsid w:val="00F1187E"/>
    <w:rsid w:val="00F12D35"/>
    <w:rsid w:val="00F20F9A"/>
    <w:rsid w:val="00F2386F"/>
    <w:rsid w:val="00F25765"/>
    <w:rsid w:val="00F26927"/>
    <w:rsid w:val="00F26BFB"/>
    <w:rsid w:val="00F30DEE"/>
    <w:rsid w:val="00F318E9"/>
    <w:rsid w:val="00F3238D"/>
    <w:rsid w:val="00F33A82"/>
    <w:rsid w:val="00F35E43"/>
    <w:rsid w:val="00F373E2"/>
    <w:rsid w:val="00F44C2C"/>
    <w:rsid w:val="00F45F64"/>
    <w:rsid w:val="00F4687F"/>
    <w:rsid w:val="00F4689E"/>
    <w:rsid w:val="00F52B99"/>
    <w:rsid w:val="00F53516"/>
    <w:rsid w:val="00F5597E"/>
    <w:rsid w:val="00F5662F"/>
    <w:rsid w:val="00F60137"/>
    <w:rsid w:val="00F61AFE"/>
    <w:rsid w:val="00F62C3C"/>
    <w:rsid w:val="00F63101"/>
    <w:rsid w:val="00F648E2"/>
    <w:rsid w:val="00F65588"/>
    <w:rsid w:val="00F66787"/>
    <w:rsid w:val="00F67486"/>
    <w:rsid w:val="00F677FA"/>
    <w:rsid w:val="00F67E99"/>
    <w:rsid w:val="00F71BA6"/>
    <w:rsid w:val="00F7448E"/>
    <w:rsid w:val="00F7543D"/>
    <w:rsid w:val="00F84BA7"/>
    <w:rsid w:val="00F85899"/>
    <w:rsid w:val="00F87E7E"/>
    <w:rsid w:val="00F90D7B"/>
    <w:rsid w:val="00F91794"/>
    <w:rsid w:val="00F92358"/>
    <w:rsid w:val="00F923D8"/>
    <w:rsid w:val="00F92B26"/>
    <w:rsid w:val="00F95FE6"/>
    <w:rsid w:val="00FA0FFC"/>
    <w:rsid w:val="00FA4521"/>
    <w:rsid w:val="00FA7D02"/>
    <w:rsid w:val="00FB17AD"/>
    <w:rsid w:val="00FB2540"/>
    <w:rsid w:val="00FB3616"/>
    <w:rsid w:val="00FB4922"/>
    <w:rsid w:val="00FB49DA"/>
    <w:rsid w:val="00FB5546"/>
    <w:rsid w:val="00FB5709"/>
    <w:rsid w:val="00FC1E40"/>
    <w:rsid w:val="00FC2249"/>
    <w:rsid w:val="00FC4065"/>
    <w:rsid w:val="00FD058A"/>
    <w:rsid w:val="00FD07B5"/>
    <w:rsid w:val="00FD2003"/>
    <w:rsid w:val="00FD2E4D"/>
    <w:rsid w:val="00FD46D4"/>
    <w:rsid w:val="00FD54F2"/>
    <w:rsid w:val="00FE0DD3"/>
    <w:rsid w:val="00FE19B6"/>
    <w:rsid w:val="00FE2833"/>
    <w:rsid w:val="00FE76C5"/>
    <w:rsid w:val="00FF0E83"/>
    <w:rsid w:val="00FF56C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857ED734-93A8-42A1-A8CE-078DB274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A93"/>
    <w:pPr>
      <w:spacing w:after="0" w:line="240" w:lineRule="auto"/>
    </w:pPr>
    <w:rPr>
      <w:rFonts w:ascii="Arial" w:eastAsia="Times New Roman" w:hAnsi="Arial" w:cs="Times New Roman"/>
      <w:sz w:val="20"/>
      <w:szCs w:val="24"/>
    </w:rPr>
  </w:style>
  <w:style w:type="paragraph" w:styleId="Heading1">
    <w:name w:val="heading 1"/>
    <w:basedOn w:val="Normal"/>
    <w:next w:val="Heading2"/>
    <w:link w:val="Heading1Char"/>
    <w:qFormat/>
    <w:rsid w:val="00305B87"/>
    <w:pPr>
      <w:keepNext/>
      <w:numPr>
        <w:numId w:val="1"/>
      </w:numPr>
      <w:tabs>
        <w:tab w:val="left" w:pos="454"/>
      </w:tabs>
      <w:spacing w:before="480" w:after="240" w:line="280" w:lineRule="atLeast"/>
      <w:jc w:val="center"/>
      <w:outlineLvl w:val="0"/>
    </w:pPr>
    <w:rPr>
      <w:rFonts w:cs="Arial"/>
      <w:b/>
      <w:caps/>
      <w:kern w:val="28"/>
      <w:szCs w:val="20"/>
    </w:rPr>
  </w:style>
  <w:style w:type="paragraph" w:styleId="Heading2">
    <w:name w:val="heading 2"/>
    <w:basedOn w:val="Normal"/>
    <w:next w:val="Normal"/>
    <w:link w:val="Heading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37BC8"/>
    <w:pPr>
      <w:keepNext/>
      <w:spacing w:before="240" w:after="60"/>
      <w:outlineLvl w:val="2"/>
    </w:pPr>
    <w:rPr>
      <w:b/>
      <w:szCs w:val="20"/>
    </w:rPr>
  </w:style>
  <w:style w:type="paragraph" w:styleId="Heading4">
    <w:name w:val="heading 4"/>
    <w:basedOn w:val="Normal"/>
    <w:next w:val="Normal"/>
    <w:link w:val="Heading4Char"/>
    <w:qFormat/>
    <w:rsid w:val="00E37BC8"/>
    <w:pPr>
      <w:keepNext/>
      <w:spacing w:line="290" w:lineRule="atLeas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37BC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37BC8"/>
    <w:rPr>
      <w:rFonts w:ascii="Times New Roman" w:eastAsia="Times New Roman" w:hAnsi="Times New Roman" w:cs="Times New Roman"/>
      <w:b/>
      <w:i/>
      <w:sz w:val="24"/>
      <w:szCs w:val="24"/>
    </w:rPr>
  </w:style>
  <w:style w:type="paragraph" w:styleId="Header">
    <w:name w:val="header"/>
    <w:basedOn w:val="Normal"/>
    <w:link w:val="HeaderChar"/>
    <w:uiPriority w:val="99"/>
    <w:rsid w:val="00E37BC8"/>
    <w:pPr>
      <w:tabs>
        <w:tab w:val="center" w:pos="4153"/>
        <w:tab w:val="right" w:pos="8306"/>
      </w:tabs>
    </w:pPr>
    <w:rPr>
      <w:szCs w:val="20"/>
    </w:rPr>
  </w:style>
  <w:style w:type="character" w:customStyle="1" w:styleId="HeaderChar">
    <w:name w:val="Header Char"/>
    <w:basedOn w:val="DefaultParagraphFont"/>
    <w:link w:val="Header"/>
    <w:uiPriority w:val="99"/>
    <w:rsid w:val="00E37BC8"/>
    <w:rPr>
      <w:rFonts w:ascii="Times New Roman" w:eastAsia="Times New Roman" w:hAnsi="Times New Roman" w:cs="Times New Roman"/>
      <w:sz w:val="24"/>
      <w:szCs w:val="20"/>
    </w:rPr>
  </w:style>
  <w:style w:type="paragraph" w:styleId="Title">
    <w:name w:val="Title"/>
    <w:basedOn w:val="Normal"/>
    <w:link w:val="TitleChar"/>
    <w:qFormat/>
    <w:rsid w:val="00E37BC8"/>
    <w:pPr>
      <w:jc w:val="center"/>
    </w:pPr>
    <w:rPr>
      <w:b/>
      <w:szCs w:val="20"/>
    </w:rPr>
  </w:style>
  <w:style w:type="character" w:customStyle="1" w:styleId="TitleChar">
    <w:name w:val="Title Char"/>
    <w:basedOn w:val="DefaultParagraphFont"/>
    <w:link w:val="Title"/>
    <w:rsid w:val="00E37BC8"/>
    <w:rPr>
      <w:rFonts w:ascii="Times New Roman" w:eastAsia="Times New Roman" w:hAnsi="Times New Roman" w:cs="Times New Roman"/>
      <w:b/>
      <w:sz w:val="24"/>
      <w:szCs w:val="20"/>
    </w:rPr>
  </w:style>
  <w:style w:type="paragraph" w:styleId="Footer">
    <w:name w:val="footer"/>
    <w:basedOn w:val="Normal"/>
    <w:link w:val="FooterChar"/>
    <w:uiPriority w:val="99"/>
    <w:rsid w:val="00E37BC8"/>
    <w:pPr>
      <w:tabs>
        <w:tab w:val="center" w:pos="4536"/>
        <w:tab w:val="right" w:pos="9072"/>
      </w:tabs>
    </w:pPr>
  </w:style>
  <w:style w:type="character" w:customStyle="1" w:styleId="FooterChar">
    <w:name w:val="Footer Char"/>
    <w:basedOn w:val="DefaultParagraphFont"/>
    <w:link w:val="Footer"/>
    <w:uiPriority w:val="99"/>
    <w:rsid w:val="00E37BC8"/>
    <w:rPr>
      <w:rFonts w:ascii="Times New Roman" w:eastAsia="Times New Roman" w:hAnsi="Times New Roman" w:cs="Times New Roman"/>
      <w:sz w:val="24"/>
      <w:szCs w:val="24"/>
    </w:rPr>
  </w:style>
  <w:style w:type="paragraph" w:styleId="BodyTextIndent">
    <w:name w:val="Body Text Indent"/>
    <w:basedOn w:val="Normal"/>
    <w:link w:val="BodyTextIndentChar"/>
    <w:rsid w:val="00E37BC8"/>
    <w:pPr>
      <w:spacing w:after="120"/>
      <w:ind w:left="283"/>
    </w:pPr>
  </w:style>
  <w:style w:type="character" w:customStyle="1" w:styleId="BodyTextIndentChar">
    <w:name w:val="Body Text Indent Char"/>
    <w:basedOn w:val="DefaultParagraphFont"/>
    <w:link w:val="BodyTextIndent"/>
    <w:rsid w:val="00E37BC8"/>
    <w:rPr>
      <w:rFonts w:ascii="Times New Roman" w:eastAsia="Times New Roman" w:hAnsi="Times New Roman" w:cs="Times New Roman"/>
      <w:sz w:val="24"/>
      <w:szCs w:val="24"/>
    </w:rPr>
  </w:style>
  <w:style w:type="paragraph" w:styleId="BodyText2">
    <w:name w:val="Body Text 2"/>
    <w:basedOn w:val="Normal"/>
    <w:link w:val="BodyText2Char"/>
    <w:rsid w:val="00E37BC8"/>
    <w:pPr>
      <w:jc w:val="both"/>
    </w:pPr>
    <w:rPr>
      <w:rFonts w:ascii="Bookman Old Style" w:hAnsi="Bookman Old Style"/>
    </w:rPr>
  </w:style>
  <w:style w:type="character" w:customStyle="1" w:styleId="BodyText2Char">
    <w:name w:val="Body Text 2 Char"/>
    <w:basedOn w:val="DefaultParagraphFont"/>
    <w:link w:val="Body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al"/>
    <w:next w:val="Normal"/>
    <w:link w:val="TextnormlnslovanCharChar"/>
    <w:rsid w:val="00E37BC8"/>
    <w:pPr>
      <w:tabs>
        <w:tab w:val="num" w:pos="170"/>
      </w:tabs>
      <w:spacing w:before="60" w:after="80"/>
      <w:ind w:left="170"/>
    </w:pPr>
    <w:rPr>
      <w:rFonts w:cs="Arial"/>
      <w:bCs/>
      <w:snapToGrid w:val="0"/>
      <w:szCs w:val="17"/>
      <w:lang w:eastAsia="cs-CZ"/>
    </w:rPr>
  </w:style>
  <w:style w:type="character" w:customStyle="1" w:styleId="TextnormlnslovanCharChar">
    <w:name w:val="Text normální číslovaný Char Char"/>
    <w:basedOn w:val="DefaultParagraphFont"/>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al"/>
    <w:rsid w:val="00E37BC8"/>
    <w:rPr>
      <w:sz w:val="22"/>
      <w:lang w:eastAsia="cs-CZ"/>
    </w:rPr>
  </w:style>
  <w:style w:type="paragraph" w:styleId="BalloonText">
    <w:name w:val="Balloon Text"/>
    <w:basedOn w:val="Normal"/>
    <w:link w:val="BalloonTextChar"/>
    <w:uiPriority w:val="99"/>
    <w:semiHidden/>
    <w:unhideWhenUsed/>
    <w:rsid w:val="00E37BC8"/>
    <w:rPr>
      <w:rFonts w:ascii="Tahoma" w:hAnsi="Tahoma" w:cs="Tahoma"/>
      <w:sz w:val="16"/>
      <w:szCs w:val="16"/>
    </w:rPr>
  </w:style>
  <w:style w:type="character" w:customStyle="1" w:styleId="BalloonTextChar">
    <w:name w:val="Balloon Text Char"/>
    <w:basedOn w:val="DefaultParagraphFont"/>
    <w:link w:val="BalloonText"/>
    <w:uiPriority w:val="99"/>
    <w:semiHidden/>
    <w:rsid w:val="00E37BC8"/>
    <w:rPr>
      <w:rFonts w:ascii="Tahoma" w:eastAsia="Times New Roman" w:hAnsi="Tahoma" w:cs="Tahoma"/>
      <w:sz w:val="16"/>
      <w:szCs w:val="16"/>
    </w:rPr>
  </w:style>
  <w:style w:type="character" w:customStyle="1" w:styleId="Heading1Char">
    <w:name w:val="Heading 1 Char"/>
    <w:basedOn w:val="DefaultParagraphFont"/>
    <w:link w:val="Heading1"/>
    <w:rsid w:val="00305B87"/>
    <w:rPr>
      <w:rFonts w:ascii="Arial" w:eastAsia="Times New Roman" w:hAnsi="Arial" w:cs="Arial"/>
      <w:b/>
      <w:caps/>
      <w:kern w:val="28"/>
      <w:sz w:val="20"/>
      <w:szCs w:val="20"/>
    </w:rPr>
  </w:style>
  <w:style w:type="character" w:customStyle="1" w:styleId="Heading2Char">
    <w:name w:val="Heading 2 Char"/>
    <w:basedOn w:val="DefaultParagraphFont"/>
    <w:link w:val="Heading2"/>
    <w:uiPriority w:val="9"/>
    <w:semiHidden/>
    <w:rsid w:val="002C123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C60E35"/>
    <w:rPr>
      <w:sz w:val="16"/>
      <w:szCs w:val="16"/>
    </w:rPr>
  </w:style>
  <w:style w:type="paragraph" w:styleId="CommentText">
    <w:name w:val="annotation text"/>
    <w:basedOn w:val="Normal"/>
    <w:link w:val="CommentTextChar"/>
    <w:uiPriority w:val="99"/>
    <w:unhideWhenUsed/>
    <w:rsid w:val="00C60E35"/>
    <w:rPr>
      <w:szCs w:val="20"/>
    </w:rPr>
  </w:style>
  <w:style w:type="character" w:customStyle="1" w:styleId="CommentTextChar">
    <w:name w:val="Comment Text Char"/>
    <w:basedOn w:val="DefaultParagraphFont"/>
    <w:link w:val="CommentText"/>
    <w:uiPriority w:val="99"/>
    <w:rsid w:val="00C60E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E35"/>
    <w:rPr>
      <w:b/>
      <w:bCs/>
    </w:rPr>
  </w:style>
  <w:style w:type="character" w:customStyle="1" w:styleId="CommentSubjectChar">
    <w:name w:val="Comment Subject Char"/>
    <w:basedOn w:val="CommentTextChar"/>
    <w:link w:val="CommentSubject"/>
    <w:uiPriority w:val="99"/>
    <w:semiHidden/>
    <w:rsid w:val="00C60E35"/>
    <w:rPr>
      <w:rFonts w:ascii="Times New Roman" w:eastAsia="Times New Roman" w:hAnsi="Times New Roman" w:cs="Times New Roman"/>
      <w:b/>
      <w:bCs/>
      <w:sz w:val="20"/>
      <w:szCs w:val="20"/>
    </w:rPr>
  </w:style>
  <w:style w:type="paragraph" w:styleId="ListParagraph">
    <w:name w:val="List Paragraph"/>
    <w:aliases w:val="A-Odrážky1,Odstavec_muj,Nad,_Odstavec se seznamem,Odstavec_muj1,Odstavec_muj2,Odstavec_muj3,Nad1,Odstavec_muj4,Nad2,List Paragraph2,Odstavec_muj5,Odstavec_muj6,Odstavec_muj7,Odstavec_muj8,Odstavec_muj9,List Paragraph1,Odrazky"/>
    <w:basedOn w:val="Normal"/>
    <w:link w:val="ListParagraphChar"/>
    <w:uiPriority w:val="34"/>
    <w:qFormat/>
    <w:rsid w:val="00291777"/>
    <w:pPr>
      <w:ind w:left="720"/>
      <w:contextualSpacing/>
    </w:pPr>
  </w:style>
  <w:style w:type="paragraph" w:styleId="Revision">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0A3B"/>
    <w:rPr>
      <w:color w:val="0000FF" w:themeColor="hyperlink"/>
      <w:u w:val="single"/>
    </w:rPr>
  </w:style>
  <w:style w:type="paragraph" w:styleId="FootnoteText">
    <w:name w:val="footnote text"/>
    <w:basedOn w:val="Normal"/>
    <w:link w:val="FootnoteTextChar"/>
    <w:uiPriority w:val="99"/>
    <w:unhideWhenUsed/>
    <w:qFormat/>
    <w:rsid w:val="00B11C49"/>
    <w:rPr>
      <w:szCs w:val="20"/>
    </w:rPr>
  </w:style>
  <w:style w:type="character" w:customStyle="1" w:styleId="FootnoteTextChar">
    <w:name w:val="Footnote Text Char"/>
    <w:basedOn w:val="DefaultParagraphFont"/>
    <w:link w:val="FootnoteText"/>
    <w:uiPriority w:val="99"/>
    <w:qFormat/>
    <w:rsid w:val="00B11C4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B11C49"/>
    <w:rPr>
      <w:vertAlign w:val="superscript"/>
    </w:rPr>
  </w:style>
  <w:style w:type="character" w:customStyle="1" w:styleId="ListParagraphChar">
    <w:name w:val="List Paragraph Char"/>
    <w:aliases w:val="A-Odrážky1 Char,Odstavec_muj Char,Nad Char,_Odstavec se seznamem Char,Odstavec_muj1 Char,Odstavec_muj2 Char,Odstavec_muj3 Char,Nad1 Char,Odstavec_muj4 Char,Nad2 Char,List Paragraph2 Char,Odstavec_muj5 Char,Odstavec_muj6 Char"/>
    <w:link w:val="ListParagraph"/>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al"/>
    <w:link w:val="RLTextlnkuslovanChar"/>
    <w:qFormat/>
    <w:rsid w:val="00852586"/>
    <w:pPr>
      <w:numPr>
        <w:ilvl w:val="1"/>
        <w:numId w:val="2"/>
      </w:numPr>
      <w:spacing w:after="120" w:line="280" w:lineRule="exact"/>
      <w:jc w:val="both"/>
    </w:pPr>
    <w:rPr>
      <w:lang w:eastAsia="ar-SA"/>
    </w:rPr>
  </w:style>
  <w:style w:type="character" w:customStyle="1" w:styleId="RLTextlnkuslovanChar">
    <w:name w:val="RL Text článku číslovaný Char"/>
    <w:link w:val="RLTextlnkuslovan"/>
    <w:rsid w:val="00852586"/>
    <w:rPr>
      <w:rFonts w:ascii="Arial" w:eastAsia="Times New Roman" w:hAnsi="Arial" w:cs="Times New Roman"/>
      <w:sz w:val="20"/>
      <w:szCs w:val="24"/>
      <w:lang w:eastAsia="ar-SA"/>
    </w:rPr>
  </w:style>
  <w:style w:type="table" w:styleId="TableGrid">
    <w:name w:val="Table Grid"/>
    <w:basedOn w:val="TableNormal"/>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12960"/>
    <w:rPr>
      <w:rFonts w:asciiTheme="minorHAnsi" w:eastAsiaTheme="minorHAnsi" w:hAnsiTheme="minorHAnsi" w:cstheme="minorBidi"/>
      <w:szCs w:val="20"/>
    </w:rPr>
  </w:style>
  <w:style w:type="character" w:customStyle="1" w:styleId="EndnoteTextChar">
    <w:name w:val="Endnote Text Char"/>
    <w:basedOn w:val="DefaultParagraphFont"/>
    <w:link w:val="EndnoteText"/>
    <w:uiPriority w:val="99"/>
    <w:rsid w:val="00312960"/>
    <w:rPr>
      <w:sz w:val="20"/>
      <w:szCs w:val="20"/>
    </w:rPr>
  </w:style>
  <w:style w:type="paragraph" w:customStyle="1" w:styleId="Normlnslovan">
    <w:name w:val="Normální číslovaný"/>
    <w:basedOn w:val="Normal"/>
    <w:rsid w:val="006038BA"/>
    <w:pPr>
      <w:tabs>
        <w:tab w:val="num" w:pos="432"/>
      </w:tabs>
      <w:spacing w:after="120"/>
      <w:ind w:left="432" w:hanging="432"/>
    </w:pPr>
    <w:rPr>
      <w:sz w:val="22"/>
      <w:lang w:eastAsia="cs-CZ"/>
    </w:rPr>
  </w:style>
  <w:style w:type="character" w:styleId="UnresolvedMention">
    <w:name w:val="Unresolved Mention"/>
    <w:basedOn w:val="DefaultParagraphFont"/>
    <w:uiPriority w:val="99"/>
    <w:semiHidden/>
    <w:unhideWhenUsed/>
    <w:rsid w:val="00227355"/>
    <w:rPr>
      <w:color w:val="605E5C"/>
      <w:shd w:val="clear" w:color="auto" w:fill="E1DFDD"/>
    </w:rPr>
  </w:style>
  <w:style w:type="paragraph" w:styleId="NoSpacing">
    <w:name w:val="No Spacing"/>
    <w:link w:val="NoSpacingChar"/>
    <w:uiPriority w:val="1"/>
    <w:qFormat/>
    <w:rsid w:val="0063751C"/>
    <w:pPr>
      <w:spacing w:after="0" w:line="240" w:lineRule="auto"/>
    </w:pPr>
  </w:style>
  <w:style w:type="character" w:customStyle="1" w:styleId="NoSpacingChar">
    <w:name w:val="No Spacing Char"/>
    <w:basedOn w:val="DefaultParagraphFont"/>
    <w:link w:val="NoSpacing"/>
    <w:uiPriority w:val="1"/>
    <w:rsid w:val="0063751C"/>
  </w:style>
  <w:style w:type="paragraph" w:customStyle="1" w:styleId="Podnadpis111">
    <w:name w:val="Podnadpis 111"/>
    <w:basedOn w:val="Normal"/>
    <w:link w:val="Podnadpis111Char"/>
    <w:qFormat/>
    <w:rsid w:val="0063751C"/>
    <w:pPr>
      <w:keepNext/>
      <w:keepLines/>
      <w:spacing w:before="200" w:line="276" w:lineRule="auto"/>
      <w:ind w:left="284" w:hanging="284"/>
      <w:outlineLvl w:val="1"/>
    </w:pPr>
    <w:rPr>
      <w:rFonts w:eastAsiaTheme="majorEastAsia" w:cs="Arial"/>
      <w:b/>
      <w:bCs/>
      <w:color w:val="4F81BD" w:themeColor="accent1"/>
      <w:sz w:val="22"/>
      <w:szCs w:val="22"/>
    </w:rPr>
  </w:style>
  <w:style w:type="character" w:customStyle="1" w:styleId="Podnadpis111Char">
    <w:name w:val="Podnadpis 111 Char"/>
    <w:basedOn w:val="DefaultParagraphFont"/>
    <w:link w:val="Podnadpis111"/>
    <w:rsid w:val="0063751C"/>
    <w:rPr>
      <w:rFonts w:ascii="Arial" w:eastAsiaTheme="majorEastAsia" w:hAnsi="Arial" w:cs="Arial"/>
      <w:b/>
      <w:bCs/>
      <w:color w:val="4F81BD" w:themeColor="accent1"/>
    </w:rPr>
  </w:style>
  <w:style w:type="character" w:styleId="FollowedHyperlink">
    <w:name w:val="FollowedHyperlink"/>
    <w:basedOn w:val="DefaultParagraphFont"/>
    <w:uiPriority w:val="99"/>
    <w:semiHidden/>
    <w:unhideWhenUsed/>
    <w:rsid w:val="00FF56CE"/>
    <w:rPr>
      <w:color w:val="800080" w:themeColor="followedHyperlink"/>
      <w:u w:val="single"/>
    </w:rPr>
  </w:style>
  <w:style w:type="paragraph" w:customStyle="1" w:styleId="Text">
    <w:name w:val="Text"/>
    <w:basedOn w:val="Normal"/>
    <w:rsid w:val="007C462F"/>
    <w:pPr>
      <w:spacing w:after="120"/>
      <w:ind w:left="170"/>
    </w:pPr>
    <w:rPr>
      <w:snapToGrid w:val="0"/>
      <w:sz w:val="22"/>
      <w:szCs w:val="20"/>
      <w:lang w:eastAsia="cs-CZ"/>
    </w:rPr>
  </w:style>
  <w:style w:type="character" w:customStyle="1" w:styleId="black12h">
    <w:name w:val="black12h"/>
    <w:basedOn w:val="DefaultParagraphFont"/>
    <w:rsid w:val="00174BBF"/>
  </w:style>
  <w:style w:type="table" w:customStyle="1" w:styleId="Mkatabulky1">
    <w:name w:val="Mřížka tabulky1"/>
    <w:basedOn w:val="TableNormal"/>
    <w:next w:val="TableGrid"/>
    <w:uiPriority w:val="39"/>
    <w:rsid w:val="00C5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mlouvy">
    <w:name w:val="Odstavec smlouvy"/>
    <w:basedOn w:val="ListParagraph"/>
    <w:qFormat/>
    <w:rsid w:val="009E4CE3"/>
    <w:pPr>
      <w:numPr>
        <w:ilvl w:val="1"/>
        <w:numId w:val="1"/>
      </w:numPr>
      <w:spacing w:before="120" w:after="120" w:line="288" w:lineRule="auto"/>
      <w:contextualSpacing w:val="0"/>
      <w:jc w:val="both"/>
    </w:pPr>
    <w:rPr>
      <w:rFonts w:cs="Arial"/>
      <w:szCs w:val="20"/>
    </w:rPr>
  </w:style>
  <w:style w:type="paragraph" w:customStyle="1" w:styleId="RLlneksmlouvy">
    <w:name w:val="RL Článek smlouvy"/>
    <w:basedOn w:val="Normal"/>
    <w:next w:val="RLTextlnkuslovan"/>
    <w:qFormat/>
    <w:rsid w:val="0085570B"/>
    <w:pPr>
      <w:keepNext/>
      <w:tabs>
        <w:tab w:val="num" w:pos="737"/>
      </w:tabs>
      <w:suppressAutoHyphens/>
      <w:spacing w:before="360" w:after="120" w:line="280" w:lineRule="exact"/>
      <w:ind w:left="737" w:hanging="737"/>
      <w:jc w:val="both"/>
      <w:outlineLvl w:val="0"/>
    </w:pPr>
    <w:rPr>
      <w:b/>
    </w:rPr>
  </w:style>
  <w:style w:type="paragraph" w:customStyle="1" w:styleId="RLProhlensmluvnchstran">
    <w:name w:val="RL Prohlášení smluvních stran"/>
    <w:basedOn w:val="Normal"/>
    <w:link w:val="RLProhlensmluvnchstranChar"/>
    <w:rsid w:val="0085570B"/>
    <w:pPr>
      <w:spacing w:after="120" w:line="280" w:lineRule="exact"/>
      <w:jc w:val="center"/>
    </w:pPr>
    <w:rPr>
      <w:b/>
      <w:lang w:eastAsia="cs-CZ"/>
    </w:rPr>
  </w:style>
  <w:style w:type="character" w:customStyle="1" w:styleId="RLProhlensmluvnchstranChar">
    <w:name w:val="RL Prohlášení smluvních stran Char"/>
    <w:basedOn w:val="DefaultParagraphFont"/>
    <w:link w:val="RLProhlensmluvnchstran"/>
    <w:rsid w:val="0085570B"/>
    <w:rPr>
      <w:rFonts w:ascii="Arial" w:eastAsia="Times New Roman" w:hAnsi="Arial" w:cs="Times New Roman"/>
      <w:b/>
      <w:sz w:val="20"/>
      <w:szCs w:val="24"/>
      <w:lang w:eastAsia="cs-CZ"/>
    </w:rPr>
  </w:style>
  <w:style w:type="table" w:styleId="ListTable3">
    <w:name w:val="List Table 3"/>
    <w:basedOn w:val="TableNormal"/>
    <w:uiPriority w:val="48"/>
    <w:rsid w:val="0085570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UStyl2">
    <w:name w:val="U_Styl2"/>
    <w:basedOn w:val="Normal"/>
    <w:uiPriority w:val="99"/>
    <w:rsid w:val="0054414F"/>
    <w:pPr>
      <w:numPr>
        <w:numId w:val="5"/>
      </w:numPr>
      <w:spacing w:after="120" w:line="288" w:lineRule="auto"/>
      <w:jc w:val="both"/>
    </w:pPr>
    <w:rPr>
      <w:sz w:val="22"/>
      <w:szCs w:val="20"/>
      <w:lang w:eastAsia="cs-CZ"/>
    </w:rPr>
  </w:style>
  <w:style w:type="paragraph" w:customStyle="1" w:styleId="Ods3">
    <w:name w:val="Ods3"/>
    <w:basedOn w:val="Normal"/>
    <w:qFormat/>
    <w:rsid w:val="005244E8"/>
    <w:pPr>
      <w:overflowPunct w:val="0"/>
      <w:autoSpaceDE w:val="0"/>
      <w:autoSpaceDN w:val="0"/>
      <w:adjustRightInd w:val="0"/>
      <w:spacing w:after="120"/>
      <w:ind w:left="1871" w:hanging="567"/>
      <w:jc w:val="both"/>
      <w:textAlignment w:val="baseline"/>
    </w:pPr>
    <w:rPr>
      <w:rFonts w:cs="Arial"/>
      <w:szCs w:val="20"/>
    </w:rPr>
  </w:style>
  <w:style w:type="paragraph" w:customStyle="1" w:styleId="Plohaustanoven">
    <w:name w:val="Příloha_ustanovení"/>
    <w:basedOn w:val="Normal"/>
    <w:next w:val="Normal"/>
    <w:qFormat/>
    <w:rsid w:val="005244E8"/>
    <w:pPr>
      <w:spacing w:after="120"/>
      <w:ind w:left="709" w:hanging="709"/>
      <w:jc w:val="both"/>
    </w:pPr>
    <w:rPr>
      <w:rFonts w:eastAsia="Calibri"/>
      <w:szCs w:val="20"/>
    </w:rPr>
  </w:style>
  <w:style w:type="paragraph" w:customStyle="1" w:styleId="Plohaustanovenods1">
    <w:name w:val="Příloha_ustanovení_ods1"/>
    <w:basedOn w:val="Plohaustanoven"/>
    <w:qFormat/>
    <w:rsid w:val="005244E8"/>
    <w:pPr>
      <w:ind w:left="1418"/>
    </w:pPr>
  </w:style>
  <w:style w:type="paragraph" w:customStyle="1" w:styleId="Plohaustanovenods2">
    <w:name w:val="Příloha_ustanovení_ods2"/>
    <w:basedOn w:val="Normal"/>
    <w:qFormat/>
    <w:rsid w:val="005244E8"/>
    <w:pPr>
      <w:spacing w:after="120"/>
      <w:ind w:left="1985" w:hanging="567"/>
      <w:jc w:val="both"/>
    </w:pPr>
    <w:rPr>
      <w:rFonts w:eastAsia="Calibri"/>
      <w:szCs w:val="20"/>
    </w:rPr>
  </w:style>
  <w:style w:type="paragraph" w:customStyle="1" w:styleId="ustanoven1">
    <w:name w:val="ustanovení_1"/>
    <w:basedOn w:val="Normal"/>
    <w:qFormat/>
    <w:rsid w:val="00FB4922"/>
    <w:pPr>
      <w:spacing w:after="120"/>
      <w:ind w:left="709" w:hanging="709"/>
      <w:jc w:val="both"/>
    </w:pPr>
    <w:rPr>
      <w:rFonts w:eastAsia="Calibri"/>
      <w:szCs w:val="20"/>
    </w:rPr>
  </w:style>
  <w:style w:type="paragraph" w:customStyle="1" w:styleId="Table">
    <w:name w:val="Table"/>
    <w:basedOn w:val="Normal"/>
    <w:rsid w:val="00EA01CB"/>
    <w:pPr>
      <w:widowControl w:val="0"/>
      <w:adjustRightInd w:val="0"/>
      <w:spacing w:before="40" w:line="360" w:lineRule="atLeast"/>
      <w:jc w:val="both"/>
      <w:textAlignment w:val="baseline"/>
    </w:pPr>
    <w:rPr>
      <w:rFonts w:cs="Arial"/>
      <w:szCs w:val="20"/>
    </w:rPr>
  </w:style>
  <w:style w:type="paragraph" w:customStyle="1" w:styleId="Ploha">
    <w:name w:val="Příloha"/>
    <w:basedOn w:val="Normal"/>
    <w:next w:val="Normal"/>
    <w:rsid w:val="00EA01CB"/>
    <w:pPr>
      <w:widowControl w:val="0"/>
      <w:adjustRightInd w:val="0"/>
      <w:spacing w:line="360" w:lineRule="auto"/>
      <w:ind w:right="-17"/>
      <w:jc w:val="center"/>
      <w:textAlignment w:val="baseline"/>
    </w:pPr>
    <w:rPr>
      <w:rFonts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6527">
      <w:bodyDiv w:val="1"/>
      <w:marLeft w:val="0"/>
      <w:marRight w:val="0"/>
      <w:marTop w:val="0"/>
      <w:marBottom w:val="0"/>
      <w:divBdr>
        <w:top w:val="none" w:sz="0" w:space="0" w:color="auto"/>
        <w:left w:val="none" w:sz="0" w:space="0" w:color="auto"/>
        <w:bottom w:val="none" w:sz="0" w:space="0" w:color="auto"/>
        <w:right w:val="none" w:sz="0" w:space="0" w:color="auto"/>
      </w:divBdr>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705713097">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703482486">
      <w:bodyDiv w:val="1"/>
      <w:marLeft w:val="0"/>
      <w:marRight w:val="0"/>
      <w:marTop w:val="0"/>
      <w:marBottom w:val="0"/>
      <w:divBdr>
        <w:top w:val="none" w:sz="0" w:space="0" w:color="auto"/>
        <w:left w:val="none" w:sz="0" w:space="0" w:color="auto"/>
        <w:bottom w:val="none" w:sz="0" w:space="0" w:color="auto"/>
        <w:right w:val="none" w:sz="0" w:space="0" w:color="auto"/>
      </w:divBdr>
    </w:div>
    <w:div w:id="1969624214">
      <w:bodyDiv w:val="1"/>
      <w:marLeft w:val="0"/>
      <w:marRight w:val="0"/>
      <w:marTop w:val="0"/>
      <w:marBottom w:val="0"/>
      <w:divBdr>
        <w:top w:val="none" w:sz="0" w:space="0" w:color="auto"/>
        <w:left w:val="none" w:sz="0" w:space="0" w:color="auto"/>
        <w:bottom w:val="none" w:sz="0" w:space="0" w:color="auto"/>
        <w:right w:val="none" w:sz="0" w:space="0" w:color="auto"/>
      </w:divBdr>
    </w:div>
    <w:div w:id="20093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8" ma:contentTypeDescription="Create a new document." ma:contentTypeScope="" ma:versionID="41a3134faaf25cbe2cf934cab7ea531d">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9d995489491e3859bbdca6a22053b143"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54a146-ad62-48dc-9022-5a18dd2d82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d990b0-9e6c-4721-a768-e67d5be43504}" ma:internalName="TaxCatchAll" ma:showField="CatchAllData" ma:web="9a7afd50-4ca2-4cc3-bd83-23693bc36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a7afd50-4ca2-4cc3-bd83-23693bc364bc" xsi:nil="true"/>
    <lcf76f155ced4ddcb4097134ff3c332f xmlns="34eb6ff4-7734-4137-94f5-b6b6be767b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CDB82F-EA77-473C-AB59-AB01FFC93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3.xml><?xml version="1.0" encoding="utf-8"?>
<ds:datastoreItem xmlns:ds="http://schemas.openxmlformats.org/officeDocument/2006/customXml" ds:itemID="{C8861548-F052-453E-9C17-051431163E7E}">
  <ds:schemaRefs>
    <ds:schemaRef ds:uri="http://schemas.openxmlformats.org/officeDocument/2006/bibliography"/>
  </ds:schemaRefs>
</ds:datastoreItem>
</file>

<file path=customXml/itemProps4.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9a7afd50-4ca2-4cc3-bd83-23693bc364bc"/>
    <ds:schemaRef ds:uri="34eb6ff4-7734-4137-94f5-b6b6be767b1c"/>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29</Pages>
  <Words>11046</Words>
  <Characters>65176</Characters>
  <Application>Microsoft Office Word</Application>
  <DocSecurity>0</DocSecurity>
  <Lines>543</Lines>
  <Paragraphs>152</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76070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Mesarčová Veronika Mgr. (MPSV)</dc:creator>
  <cp:keywords/>
  <dc:description/>
  <cp:lastModifiedBy>Jan Mikulecký</cp:lastModifiedBy>
  <cp:revision>51</cp:revision>
  <cp:lastPrinted>2022-09-20T10:39:00Z</cp:lastPrinted>
  <dcterms:created xsi:type="dcterms:W3CDTF">2022-08-23T03:07:00Z</dcterms:created>
  <dcterms:modified xsi:type="dcterms:W3CDTF">2022-09-20T10:39:00Z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y fmtid="{D5CDD505-2E9C-101B-9397-08002B2CF9AE}" pid="3" name="MediaServiceImageTags">
    <vt:lpwstr/>
  </property>
</Properties>
</file>