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3739" w14:textId="77777777" w:rsidR="003B15FF" w:rsidRPr="00B27589" w:rsidRDefault="003B15FF">
      <w:pPr>
        <w:rPr>
          <w:sz w:val="24"/>
          <w:szCs w:val="24"/>
        </w:rPr>
      </w:pPr>
    </w:p>
    <w:tbl>
      <w:tblPr>
        <w:tblW w:w="9747" w:type="dxa"/>
        <w:tblLayout w:type="fixed"/>
        <w:tblLook w:val="04A0" w:firstRow="1" w:lastRow="0" w:firstColumn="1" w:lastColumn="0" w:noHBand="0" w:noVBand="1"/>
      </w:tblPr>
      <w:tblGrid>
        <w:gridCol w:w="4787"/>
        <w:gridCol w:w="4960"/>
      </w:tblGrid>
      <w:tr w:rsidR="003B15FF" w:rsidRPr="00DA55DA" w14:paraId="3AF6373C" w14:textId="77777777" w:rsidTr="00420B9D">
        <w:tc>
          <w:tcPr>
            <w:tcW w:w="4787" w:type="dxa"/>
          </w:tcPr>
          <w:p w14:paraId="3AF6373A" w14:textId="12D8F930" w:rsidR="003B15FF" w:rsidRPr="00DA55DA" w:rsidRDefault="00F83E15" w:rsidP="009C07EB">
            <w:pPr>
              <w:tabs>
                <w:tab w:val="left" w:pos="851"/>
              </w:tabs>
              <w:spacing w:after="240"/>
              <w:jc w:val="center"/>
              <w:rPr>
                <w:rFonts w:eastAsia="Calibri"/>
                <w:b/>
                <w:smallCaps/>
                <w:sz w:val="24"/>
                <w:szCs w:val="24"/>
                <w:lang w:val="en-US"/>
              </w:rPr>
            </w:pPr>
            <w:r w:rsidRPr="00DA55DA">
              <w:rPr>
                <w:rFonts w:eastAsia="Calibri"/>
                <w:b/>
                <w:smallCaps/>
                <w:sz w:val="24"/>
                <w:szCs w:val="24"/>
                <w:lang w:val="en-US"/>
              </w:rPr>
              <w:t>Clinical trial agreement</w:t>
            </w:r>
          </w:p>
        </w:tc>
        <w:tc>
          <w:tcPr>
            <w:tcW w:w="4960" w:type="dxa"/>
          </w:tcPr>
          <w:p w14:paraId="3AF6373B" w14:textId="6CE1A0C5" w:rsidR="003B15FF" w:rsidRPr="00DA55DA" w:rsidRDefault="00F83E15" w:rsidP="009C07EB">
            <w:pPr>
              <w:spacing w:after="240"/>
              <w:jc w:val="center"/>
              <w:rPr>
                <w:rFonts w:eastAsia="Calibri"/>
                <w:b/>
                <w:bCs/>
                <w:smallCaps/>
                <w:sz w:val="24"/>
                <w:szCs w:val="24"/>
                <w:lang w:val="pl-PL"/>
              </w:rPr>
            </w:pPr>
            <w:proofErr w:type="spellStart"/>
            <w:r w:rsidRPr="00DA55DA">
              <w:rPr>
                <w:rFonts w:eastAsia="Times New Roman"/>
                <w:b/>
                <w:smallCaps/>
                <w:sz w:val="24"/>
                <w:szCs w:val="24"/>
                <w:lang w:val="en-GB" w:eastAsia="cs-CZ"/>
              </w:rPr>
              <w:t>Smlouva</w:t>
            </w:r>
            <w:proofErr w:type="spellEnd"/>
            <w:r w:rsidRPr="00DA55DA">
              <w:rPr>
                <w:rFonts w:eastAsia="Times New Roman"/>
                <w:b/>
                <w:smallCaps/>
                <w:sz w:val="24"/>
                <w:szCs w:val="24"/>
                <w:lang w:val="en-GB" w:eastAsia="cs-CZ"/>
              </w:rPr>
              <w:t xml:space="preserve"> o </w:t>
            </w:r>
            <w:proofErr w:type="spellStart"/>
            <w:r w:rsidRPr="00DA55DA">
              <w:rPr>
                <w:rFonts w:eastAsia="Times New Roman"/>
                <w:b/>
                <w:smallCaps/>
                <w:sz w:val="24"/>
                <w:szCs w:val="24"/>
                <w:lang w:val="en-GB" w:eastAsia="cs-CZ"/>
              </w:rPr>
              <w:t>klinickém</w:t>
            </w:r>
            <w:proofErr w:type="spellEnd"/>
            <w:r w:rsidRPr="00DA55DA">
              <w:rPr>
                <w:rFonts w:eastAsia="Times New Roman"/>
                <w:b/>
                <w:smallCaps/>
                <w:sz w:val="24"/>
                <w:szCs w:val="24"/>
                <w:lang w:val="en-GB" w:eastAsia="cs-CZ"/>
              </w:rPr>
              <w:t xml:space="preserve"> </w:t>
            </w:r>
            <w:proofErr w:type="spellStart"/>
            <w:r w:rsidRPr="00DA55DA">
              <w:rPr>
                <w:rFonts w:eastAsia="Times New Roman"/>
                <w:b/>
                <w:smallCaps/>
                <w:sz w:val="24"/>
                <w:szCs w:val="24"/>
                <w:lang w:val="en-GB" w:eastAsia="cs-CZ"/>
              </w:rPr>
              <w:t>hodnocení</w:t>
            </w:r>
            <w:proofErr w:type="spellEnd"/>
          </w:p>
        </w:tc>
      </w:tr>
      <w:tr w:rsidR="00FB56E7" w:rsidRPr="00DA55DA" w14:paraId="3AF6373F" w14:textId="77777777" w:rsidTr="00420B9D">
        <w:trPr>
          <w:trHeight w:val="692"/>
        </w:trPr>
        <w:tc>
          <w:tcPr>
            <w:tcW w:w="4787" w:type="dxa"/>
          </w:tcPr>
          <w:p w14:paraId="3AF6373D" w14:textId="77777777" w:rsidR="00FB56E7" w:rsidRPr="00DA55DA" w:rsidRDefault="00B11C7F" w:rsidP="008D7CD9">
            <w:pPr>
              <w:tabs>
                <w:tab w:val="left" w:pos="851"/>
              </w:tabs>
              <w:jc w:val="both"/>
              <w:rPr>
                <w:sz w:val="24"/>
                <w:szCs w:val="24"/>
                <w:lang w:val="en-GB"/>
              </w:rPr>
            </w:pPr>
            <w:r w:rsidRPr="00DA55DA">
              <w:rPr>
                <w:sz w:val="24"/>
                <w:szCs w:val="24"/>
                <w:lang w:val="en-GB"/>
              </w:rPr>
              <w:t>The Clinical Trial Agreement (“</w:t>
            </w:r>
            <w:r w:rsidRPr="00DA55DA">
              <w:rPr>
                <w:b/>
                <w:sz w:val="24"/>
                <w:szCs w:val="24"/>
                <w:lang w:val="en-GB"/>
              </w:rPr>
              <w:t>Agreement</w:t>
            </w:r>
            <w:r w:rsidRPr="00DA55DA">
              <w:rPr>
                <w:sz w:val="24"/>
                <w:szCs w:val="24"/>
                <w:lang w:val="en-GB"/>
              </w:rPr>
              <w:t>”) is made by and between:</w:t>
            </w:r>
          </w:p>
        </w:tc>
        <w:tc>
          <w:tcPr>
            <w:tcW w:w="4960" w:type="dxa"/>
          </w:tcPr>
          <w:p w14:paraId="3AF6373E" w14:textId="77777777" w:rsidR="00FB56E7" w:rsidRPr="00DA55DA" w:rsidRDefault="00161F5B" w:rsidP="009C07EB">
            <w:pPr>
              <w:jc w:val="both"/>
              <w:rPr>
                <w:rFonts w:eastAsia="Times New Roman"/>
                <w:sz w:val="24"/>
                <w:szCs w:val="24"/>
                <w:lang w:val="pl-PL" w:eastAsia="cs-CZ"/>
              </w:rPr>
            </w:pPr>
            <w:r w:rsidRPr="00DA55DA">
              <w:rPr>
                <w:rFonts w:eastAsia="Times New Roman"/>
                <w:sz w:val="24"/>
                <w:szCs w:val="24"/>
                <w:lang w:val="pl-PL" w:eastAsia="cs-CZ"/>
              </w:rPr>
              <w:t>Tato smlouva o klinickém hodnocení (“</w:t>
            </w:r>
            <w:r w:rsidRPr="00DA55DA">
              <w:rPr>
                <w:rFonts w:eastAsia="Times New Roman"/>
                <w:b/>
                <w:sz w:val="24"/>
                <w:szCs w:val="24"/>
                <w:lang w:val="pl-PL" w:eastAsia="cs-CZ"/>
              </w:rPr>
              <w:t>Smlouva</w:t>
            </w:r>
            <w:r w:rsidRPr="00DA55DA">
              <w:rPr>
                <w:rFonts w:eastAsia="Times New Roman"/>
                <w:sz w:val="24"/>
                <w:szCs w:val="24"/>
                <w:lang w:val="pl-PL" w:eastAsia="cs-CZ"/>
              </w:rPr>
              <w:t>”) je uzavírána mezi následujícími stranami:</w:t>
            </w:r>
          </w:p>
        </w:tc>
      </w:tr>
      <w:tr w:rsidR="009C07EB" w:rsidRPr="00DA55DA" w14:paraId="3AF63742" w14:textId="77777777" w:rsidTr="00420B9D">
        <w:tc>
          <w:tcPr>
            <w:tcW w:w="4787" w:type="dxa"/>
          </w:tcPr>
          <w:p w14:paraId="3AF63740" w14:textId="050A4B02" w:rsidR="009C07EB" w:rsidRPr="00DA55DA" w:rsidRDefault="00714693" w:rsidP="00284289">
            <w:pPr>
              <w:pStyle w:val="Odstavecseseznamem1"/>
              <w:numPr>
                <w:ilvl w:val="0"/>
                <w:numId w:val="2"/>
              </w:numPr>
              <w:spacing w:after="120" w:line="240" w:lineRule="auto"/>
              <w:ind w:left="284" w:hanging="284"/>
              <w:contextualSpacing w:val="0"/>
              <w:jc w:val="both"/>
              <w:rPr>
                <w:rFonts w:ascii="Times New Roman" w:hAnsi="Times New Roman"/>
                <w:sz w:val="24"/>
                <w:szCs w:val="24"/>
                <w:lang w:val="en-GB"/>
              </w:rPr>
            </w:pPr>
            <w:proofErr w:type="spellStart"/>
            <w:r w:rsidRPr="00FA6DDC">
              <w:rPr>
                <w:rFonts w:ascii="Times New Roman" w:hAnsi="Times New Roman"/>
                <w:b/>
                <w:bCs/>
                <w:sz w:val="24"/>
                <w:szCs w:val="24"/>
                <w:lang w:val="de-DE"/>
              </w:rPr>
              <w:t>Fakultní</w:t>
            </w:r>
            <w:proofErr w:type="spellEnd"/>
            <w:r w:rsidRPr="00FA6DDC">
              <w:rPr>
                <w:rFonts w:ascii="Times New Roman" w:hAnsi="Times New Roman"/>
                <w:b/>
                <w:bCs/>
                <w:sz w:val="24"/>
                <w:szCs w:val="24"/>
                <w:lang w:val="de-DE"/>
              </w:rPr>
              <w:t xml:space="preserve"> </w:t>
            </w:r>
            <w:proofErr w:type="spellStart"/>
            <w:r w:rsidRPr="00FA6DDC">
              <w:rPr>
                <w:rFonts w:ascii="Times New Roman" w:hAnsi="Times New Roman"/>
                <w:b/>
                <w:bCs/>
                <w:sz w:val="24"/>
                <w:szCs w:val="24"/>
                <w:lang w:val="de-DE"/>
              </w:rPr>
              <w:t>nemocnice</w:t>
            </w:r>
            <w:proofErr w:type="spellEnd"/>
            <w:r w:rsidRPr="00FA6DDC">
              <w:rPr>
                <w:rFonts w:ascii="Times New Roman" w:hAnsi="Times New Roman"/>
                <w:b/>
                <w:bCs/>
                <w:sz w:val="24"/>
                <w:szCs w:val="24"/>
                <w:lang w:val="de-DE"/>
              </w:rPr>
              <w:t xml:space="preserve"> Olomouc</w:t>
            </w:r>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having</w:t>
            </w:r>
            <w:proofErr w:type="spellEnd"/>
            <w:r w:rsidRPr="00FA6DDC">
              <w:rPr>
                <w:rFonts w:ascii="Times New Roman" w:hAnsi="Times New Roman"/>
                <w:sz w:val="24"/>
                <w:szCs w:val="24"/>
                <w:lang w:val="de-DE"/>
              </w:rPr>
              <w:t xml:space="preserve"> a </w:t>
            </w:r>
            <w:proofErr w:type="spellStart"/>
            <w:r w:rsidRPr="00FA6DDC">
              <w:rPr>
                <w:rFonts w:ascii="Times New Roman" w:hAnsi="Times New Roman"/>
                <w:sz w:val="24"/>
                <w:szCs w:val="24"/>
                <w:lang w:val="de-DE"/>
              </w:rPr>
              <w:t>place</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of</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business</w:t>
            </w:r>
            <w:proofErr w:type="spellEnd"/>
            <w:r w:rsidRPr="00FA6DDC">
              <w:rPr>
                <w:rFonts w:ascii="Times New Roman" w:hAnsi="Times New Roman"/>
                <w:sz w:val="24"/>
                <w:szCs w:val="24"/>
                <w:lang w:val="de-DE"/>
              </w:rPr>
              <w:t xml:space="preserve"> at I. P. Pavlova 185/6, 779 00 Olomouc, Czech </w:t>
            </w:r>
            <w:proofErr w:type="spellStart"/>
            <w:r w:rsidRPr="00FA6DDC">
              <w:rPr>
                <w:rFonts w:ascii="Times New Roman" w:hAnsi="Times New Roman"/>
                <w:sz w:val="24"/>
                <w:szCs w:val="24"/>
                <w:lang w:val="de-DE"/>
              </w:rPr>
              <w:t>Republic</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Identification</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number</w:t>
            </w:r>
            <w:proofErr w:type="spellEnd"/>
            <w:r w:rsidRPr="00FA6DDC">
              <w:rPr>
                <w:rFonts w:ascii="Times New Roman" w:hAnsi="Times New Roman"/>
                <w:sz w:val="24"/>
                <w:szCs w:val="24"/>
                <w:lang w:val="de-DE"/>
              </w:rPr>
              <w:t xml:space="preserve">: 00098892, </w:t>
            </w:r>
            <w:proofErr w:type="spellStart"/>
            <w:r w:rsidRPr="00FA6DDC">
              <w:rPr>
                <w:rFonts w:ascii="Times New Roman" w:hAnsi="Times New Roman"/>
                <w:sz w:val="24"/>
                <w:szCs w:val="24"/>
                <w:lang w:val="de-DE"/>
              </w:rPr>
              <w:t>Tax</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identification</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number</w:t>
            </w:r>
            <w:proofErr w:type="spellEnd"/>
            <w:r w:rsidRPr="00FA6DDC">
              <w:rPr>
                <w:rFonts w:ascii="Times New Roman" w:hAnsi="Times New Roman"/>
                <w:sz w:val="24"/>
                <w:szCs w:val="24"/>
                <w:lang w:val="de-DE"/>
              </w:rPr>
              <w:t xml:space="preserve">: CZ00098892, </w:t>
            </w:r>
            <w:proofErr w:type="spellStart"/>
            <w:r w:rsidRPr="00FA6DDC">
              <w:rPr>
                <w:rFonts w:ascii="Times New Roman" w:hAnsi="Times New Roman"/>
                <w:sz w:val="24"/>
                <w:szCs w:val="24"/>
                <w:lang w:val="de-DE"/>
              </w:rPr>
              <w:t>represented</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by</w:t>
            </w:r>
            <w:proofErr w:type="spellEnd"/>
            <w:r w:rsidRPr="00FA6DDC">
              <w:rPr>
                <w:rFonts w:ascii="Times New Roman" w:hAnsi="Times New Roman"/>
                <w:sz w:val="24"/>
                <w:szCs w:val="24"/>
                <w:lang w:val="de-DE"/>
              </w:rPr>
              <w:t xml:space="preserve"> </w:t>
            </w:r>
            <w:r>
              <w:rPr>
                <w:rFonts w:ascii="Times New Roman" w:hAnsi="Times New Roman"/>
                <w:sz w:val="24"/>
                <w:szCs w:val="24"/>
                <w:lang w:val="de-DE"/>
              </w:rPr>
              <w:t>prof</w:t>
            </w:r>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MUDr</w:t>
            </w:r>
            <w:proofErr w:type="spellEnd"/>
            <w:r w:rsidRPr="00FA6DDC">
              <w:rPr>
                <w:rFonts w:ascii="Times New Roman" w:hAnsi="Times New Roman"/>
                <w:sz w:val="24"/>
                <w:szCs w:val="24"/>
                <w:lang w:val="de-DE"/>
              </w:rPr>
              <w:t xml:space="preserve">. Roman </w:t>
            </w:r>
            <w:proofErr w:type="spellStart"/>
            <w:r w:rsidRPr="00FA6DDC">
              <w:rPr>
                <w:rFonts w:ascii="Times New Roman" w:hAnsi="Times New Roman"/>
                <w:sz w:val="24"/>
                <w:szCs w:val="24"/>
                <w:lang w:val="de-DE"/>
              </w:rPr>
              <w:t>Havlík</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Ph.D</w:t>
            </w:r>
            <w:proofErr w:type="spellEnd"/>
            <w:r w:rsidRPr="00FA6DDC">
              <w:rPr>
                <w:rFonts w:ascii="Times New Roman" w:hAnsi="Times New Roman"/>
                <w:sz w:val="24"/>
                <w:szCs w:val="24"/>
                <w:lang w:val="de-DE"/>
              </w:rPr>
              <w:t xml:space="preserve">., </w:t>
            </w:r>
            <w:proofErr w:type="spellStart"/>
            <w:r w:rsidRPr="00FA6DDC">
              <w:rPr>
                <w:rFonts w:ascii="Times New Roman" w:hAnsi="Times New Roman"/>
                <w:sz w:val="24"/>
                <w:szCs w:val="24"/>
                <w:lang w:val="de-DE"/>
              </w:rPr>
              <w:t>Director</w:t>
            </w:r>
            <w:proofErr w:type="spellEnd"/>
            <w:r w:rsidR="009C07EB" w:rsidRPr="00DA55DA">
              <w:rPr>
                <w:rFonts w:ascii="Times New Roman" w:hAnsi="Times New Roman"/>
                <w:sz w:val="24"/>
                <w:szCs w:val="24"/>
                <w:lang w:val="en-GB"/>
              </w:rPr>
              <w:t xml:space="preserve"> (the “</w:t>
            </w:r>
            <w:r w:rsidR="009C07EB" w:rsidRPr="00DA55DA">
              <w:rPr>
                <w:rFonts w:ascii="Times New Roman" w:hAnsi="Times New Roman"/>
                <w:b/>
                <w:sz w:val="24"/>
                <w:szCs w:val="24"/>
                <w:lang w:val="en-GB"/>
              </w:rPr>
              <w:t>Institution</w:t>
            </w:r>
            <w:r w:rsidR="009C07EB" w:rsidRPr="00DA55DA">
              <w:rPr>
                <w:rFonts w:ascii="Times New Roman" w:hAnsi="Times New Roman"/>
                <w:sz w:val="24"/>
                <w:szCs w:val="24"/>
                <w:lang w:val="en-GB"/>
              </w:rPr>
              <w:t>”), and</w:t>
            </w:r>
          </w:p>
        </w:tc>
        <w:tc>
          <w:tcPr>
            <w:tcW w:w="4960" w:type="dxa"/>
          </w:tcPr>
          <w:p w14:paraId="3AF63741" w14:textId="0116906A" w:rsidR="009C07EB" w:rsidRPr="00DA55DA" w:rsidRDefault="00714693" w:rsidP="00284289">
            <w:pPr>
              <w:pStyle w:val="Odstavecseseznamem1"/>
              <w:numPr>
                <w:ilvl w:val="0"/>
                <w:numId w:val="2"/>
              </w:numPr>
              <w:spacing w:after="120" w:line="240" w:lineRule="auto"/>
              <w:ind w:left="284" w:hanging="284"/>
              <w:contextualSpacing w:val="0"/>
              <w:jc w:val="both"/>
              <w:rPr>
                <w:rFonts w:ascii="Times New Roman" w:hAnsi="Times New Roman"/>
                <w:sz w:val="24"/>
                <w:szCs w:val="24"/>
                <w:lang w:val="bg-BG"/>
              </w:rPr>
            </w:pPr>
            <w:r w:rsidRPr="00FA6DDC">
              <w:rPr>
                <w:rFonts w:ascii="Times New Roman" w:hAnsi="Times New Roman"/>
                <w:b/>
                <w:bCs/>
                <w:sz w:val="24"/>
                <w:szCs w:val="24"/>
                <w:lang w:val="cs-CZ"/>
              </w:rPr>
              <w:t>Fakultní nemocnice Olomouc</w:t>
            </w:r>
            <w:r w:rsidRPr="00FA6DDC">
              <w:rPr>
                <w:rFonts w:ascii="Times New Roman" w:hAnsi="Times New Roman"/>
                <w:sz w:val="24"/>
                <w:szCs w:val="24"/>
                <w:lang w:val="cs-CZ"/>
              </w:rPr>
              <w:t>, se sídlem I. P. Pavlova 185/6, 779 00 Olomouc, Česká republika, Identifikační číslo: 00098892, Daňové identifikační číslo: CZ00098892</w:t>
            </w:r>
            <w:r w:rsidR="009C07EB" w:rsidRPr="00DA55DA">
              <w:rPr>
                <w:rFonts w:ascii="Times New Roman" w:hAnsi="Times New Roman"/>
                <w:sz w:val="24"/>
                <w:szCs w:val="24"/>
                <w:lang w:val="bg-BG"/>
              </w:rPr>
              <w:t xml:space="preserve">, </w:t>
            </w:r>
            <w:proofErr w:type="spellStart"/>
            <w:r w:rsidR="009C07EB" w:rsidRPr="00DA55DA">
              <w:rPr>
                <w:rFonts w:ascii="Times New Roman" w:hAnsi="Times New Roman"/>
                <w:sz w:val="24"/>
                <w:szCs w:val="24"/>
                <w:lang w:val="en-GB"/>
              </w:rPr>
              <w:t>zastoupen</w:t>
            </w:r>
            <w:proofErr w:type="spellEnd"/>
            <w:r w:rsidR="006027E0">
              <w:rPr>
                <w:rFonts w:ascii="Times New Roman" w:hAnsi="Times New Roman"/>
                <w:sz w:val="24"/>
                <w:szCs w:val="24"/>
                <w:lang w:val="cs-CZ"/>
              </w:rPr>
              <w:t>á</w:t>
            </w:r>
            <w:r w:rsidR="009C07EB" w:rsidRPr="00DA55DA">
              <w:rPr>
                <w:rFonts w:ascii="Times New Roman" w:hAnsi="Times New Roman"/>
                <w:sz w:val="24"/>
                <w:szCs w:val="24"/>
                <w:lang w:val="bg-BG"/>
              </w:rPr>
              <w:t xml:space="preserve"> </w:t>
            </w:r>
            <w:r>
              <w:rPr>
                <w:rFonts w:ascii="Times New Roman" w:hAnsi="Times New Roman"/>
                <w:sz w:val="24"/>
                <w:szCs w:val="24"/>
                <w:lang w:val="cs-CZ"/>
              </w:rPr>
              <w:t>prof. MUDr. Romanem Havlíkem, PhD., ředitelem</w:t>
            </w:r>
            <w:r w:rsidR="009C07EB" w:rsidRPr="00DA55DA">
              <w:rPr>
                <w:rFonts w:ascii="Times New Roman" w:hAnsi="Times New Roman"/>
                <w:sz w:val="24"/>
                <w:szCs w:val="24"/>
                <w:lang w:val="bg-BG"/>
              </w:rPr>
              <w:t xml:space="preserve"> (“</w:t>
            </w:r>
            <w:proofErr w:type="spellStart"/>
            <w:r w:rsidR="009C07EB" w:rsidRPr="00DA55DA">
              <w:rPr>
                <w:rFonts w:ascii="Times New Roman" w:hAnsi="Times New Roman"/>
                <w:b/>
                <w:sz w:val="24"/>
                <w:szCs w:val="24"/>
                <w:lang w:val="en-GB"/>
              </w:rPr>
              <w:t>Zdravotnick</w:t>
            </w:r>
            <w:proofErr w:type="spellEnd"/>
            <w:r w:rsidR="009C07EB" w:rsidRPr="00DA55DA">
              <w:rPr>
                <w:rFonts w:ascii="Times New Roman" w:hAnsi="Times New Roman"/>
                <w:b/>
                <w:sz w:val="24"/>
                <w:szCs w:val="24"/>
                <w:lang w:val="bg-BG"/>
              </w:rPr>
              <w:t xml:space="preserve">é </w:t>
            </w:r>
            <w:r w:rsidR="009C07EB" w:rsidRPr="00DA55DA">
              <w:rPr>
                <w:rFonts w:ascii="Times New Roman" w:hAnsi="Times New Roman"/>
                <w:b/>
                <w:sz w:val="24"/>
                <w:szCs w:val="24"/>
                <w:lang w:val="en-GB"/>
              </w:rPr>
              <w:t>za</w:t>
            </w:r>
            <w:r w:rsidR="009C07EB" w:rsidRPr="00DA55DA">
              <w:rPr>
                <w:rFonts w:ascii="Times New Roman" w:hAnsi="Times New Roman"/>
                <w:b/>
                <w:sz w:val="24"/>
                <w:szCs w:val="24"/>
                <w:lang w:val="bg-BG"/>
              </w:rPr>
              <w:t>ří</w:t>
            </w:r>
            <w:r w:rsidR="009C07EB" w:rsidRPr="00DA55DA">
              <w:rPr>
                <w:rFonts w:ascii="Times New Roman" w:hAnsi="Times New Roman"/>
                <w:b/>
                <w:sz w:val="24"/>
                <w:szCs w:val="24"/>
                <w:lang w:val="en-GB"/>
              </w:rPr>
              <w:t>zen</w:t>
            </w:r>
            <w:r w:rsidR="009C07EB" w:rsidRPr="00DA55DA">
              <w:rPr>
                <w:rFonts w:ascii="Times New Roman" w:hAnsi="Times New Roman"/>
                <w:b/>
                <w:sz w:val="24"/>
                <w:szCs w:val="24"/>
                <w:lang w:val="bg-BG"/>
              </w:rPr>
              <w:t>í</w:t>
            </w:r>
            <w:r w:rsidR="009C07EB" w:rsidRPr="00DA55DA">
              <w:rPr>
                <w:rFonts w:ascii="Times New Roman" w:hAnsi="Times New Roman"/>
                <w:sz w:val="24"/>
                <w:szCs w:val="24"/>
                <w:lang w:val="bg-BG"/>
              </w:rPr>
              <w:t xml:space="preserve">”), </w:t>
            </w:r>
            <w:r w:rsidR="009C07EB" w:rsidRPr="00DA55DA">
              <w:rPr>
                <w:rFonts w:ascii="Times New Roman" w:hAnsi="Times New Roman"/>
                <w:sz w:val="24"/>
                <w:szCs w:val="24"/>
                <w:lang w:val="en-GB"/>
              </w:rPr>
              <w:t>a</w:t>
            </w:r>
          </w:p>
        </w:tc>
      </w:tr>
      <w:tr w:rsidR="009C07EB" w:rsidRPr="00DA55DA" w14:paraId="3AF63745" w14:textId="77777777" w:rsidTr="00420B9D">
        <w:tc>
          <w:tcPr>
            <w:tcW w:w="4787" w:type="dxa"/>
          </w:tcPr>
          <w:p w14:paraId="3AF63743" w14:textId="5D30CDC4" w:rsidR="009C07EB" w:rsidRPr="00DA55DA" w:rsidRDefault="00A93887" w:rsidP="005A4A0C">
            <w:pPr>
              <w:numPr>
                <w:ilvl w:val="0"/>
                <w:numId w:val="2"/>
              </w:numPr>
              <w:spacing w:after="120"/>
              <w:ind w:left="284" w:hanging="284"/>
              <w:jc w:val="both"/>
              <w:rPr>
                <w:rFonts w:eastAsia="Calibri"/>
                <w:sz w:val="24"/>
                <w:szCs w:val="24"/>
                <w:lang w:val="en-GB"/>
              </w:rPr>
            </w:pPr>
            <w:proofErr w:type="spellStart"/>
            <w:r w:rsidRPr="00A93887">
              <w:rPr>
                <w:b/>
                <w:bCs/>
                <w:sz w:val="24"/>
                <w:szCs w:val="24"/>
                <w:highlight w:val="black"/>
                <w:lang w:val="cs-CZ"/>
              </w:rPr>
              <w:t>xxxxxxxxxxxxxxxxxxxxxxxxxxxxxxxxxxx</w:t>
            </w:r>
            <w:proofErr w:type="spellEnd"/>
            <w:r w:rsidR="009C07EB" w:rsidRPr="00DA55DA">
              <w:rPr>
                <w:rFonts w:eastAsia="Calibri"/>
                <w:sz w:val="24"/>
                <w:szCs w:val="24"/>
                <w:lang w:val="en-GB"/>
              </w:rPr>
              <w:t xml:space="preserve">, having </w:t>
            </w:r>
            <w:proofErr w:type="spellStart"/>
            <w:r w:rsidR="009C07EB" w:rsidRPr="00DA55DA">
              <w:rPr>
                <w:rFonts w:eastAsia="Calibri"/>
                <w:sz w:val="24"/>
                <w:szCs w:val="24"/>
                <w:lang w:val="en-GB"/>
              </w:rPr>
              <w:t>a</w:t>
            </w:r>
            <w:proofErr w:type="spellEnd"/>
            <w:r w:rsidR="009C07EB" w:rsidRPr="00DA55DA">
              <w:rPr>
                <w:rFonts w:eastAsia="Calibri"/>
                <w:sz w:val="24"/>
                <w:szCs w:val="24"/>
                <w:lang w:val="en-GB"/>
              </w:rPr>
              <w:t xml:space="preserve"> address</w:t>
            </w:r>
            <w:r w:rsidR="009C07EB" w:rsidRPr="00DA55DA" w:rsidDel="00A072B6">
              <w:rPr>
                <w:rFonts w:eastAsia="Calibri"/>
                <w:sz w:val="24"/>
                <w:szCs w:val="24"/>
                <w:lang w:val="en-GB"/>
              </w:rPr>
              <w:t xml:space="preserve"> </w:t>
            </w:r>
            <w:r w:rsidR="009C07EB" w:rsidRPr="00DA55DA">
              <w:rPr>
                <w:rFonts w:eastAsia="Calibri"/>
                <w:sz w:val="24"/>
                <w:szCs w:val="24"/>
                <w:lang w:val="en-GB"/>
              </w:rPr>
              <w:t xml:space="preserve">at </w:t>
            </w:r>
            <w:r w:rsidR="00714693" w:rsidRPr="00FA6DDC">
              <w:rPr>
                <w:sz w:val="24"/>
                <w:szCs w:val="24"/>
                <w:lang w:val="bg-BG"/>
              </w:rPr>
              <w:t>I. P. Pavlova 185/6, 779 00 Olomouc, Česká republika</w:t>
            </w:r>
            <w:r w:rsidR="009C07EB" w:rsidRPr="00DA55DA">
              <w:rPr>
                <w:rFonts w:eastAsia="Calibri"/>
                <w:sz w:val="24"/>
                <w:szCs w:val="24"/>
                <w:lang w:val="en-GB"/>
              </w:rPr>
              <w:t xml:space="preserve"> (the “</w:t>
            </w:r>
            <w:r w:rsidR="009C07EB" w:rsidRPr="00DA55DA">
              <w:rPr>
                <w:rFonts w:eastAsia="Calibri"/>
                <w:b/>
                <w:sz w:val="24"/>
                <w:szCs w:val="24"/>
                <w:lang w:val="en-GB"/>
              </w:rPr>
              <w:t>Investigator</w:t>
            </w:r>
            <w:r w:rsidR="009C07EB" w:rsidRPr="00DA55DA">
              <w:rPr>
                <w:rFonts w:eastAsia="Calibri"/>
                <w:sz w:val="24"/>
                <w:szCs w:val="24"/>
                <w:lang w:val="en-GB"/>
              </w:rPr>
              <w:t>”), and</w:t>
            </w:r>
          </w:p>
        </w:tc>
        <w:tc>
          <w:tcPr>
            <w:tcW w:w="4960" w:type="dxa"/>
          </w:tcPr>
          <w:p w14:paraId="3AF63744" w14:textId="4569E7E2" w:rsidR="009C07EB" w:rsidRPr="00DA55DA" w:rsidRDefault="00A93887" w:rsidP="005A4A0C">
            <w:pPr>
              <w:pStyle w:val="Odstavecseseznamem1"/>
              <w:numPr>
                <w:ilvl w:val="0"/>
                <w:numId w:val="2"/>
              </w:numPr>
              <w:spacing w:after="120" w:line="240" w:lineRule="auto"/>
              <w:ind w:left="284" w:hanging="284"/>
              <w:contextualSpacing w:val="0"/>
              <w:jc w:val="both"/>
              <w:rPr>
                <w:rFonts w:ascii="Times New Roman" w:hAnsi="Times New Roman"/>
                <w:sz w:val="24"/>
                <w:szCs w:val="24"/>
                <w:lang w:val="bg-BG"/>
              </w:rPr>
            </w:pPr>
            <w:proofErr w:type="spellStart"/>
            <w:r w:rsidRPr="00A93887">
              <w:rPr>
                <w:rFonts w:ascii="Times New Roman" w:hAnsi="Times New Roman"/>
                <w:b/>
                <w:bCs/>
                <w:sz w:val="24"/>
                <w:szCs w:val="24"/>
                <w:highlight w:val="black"/>
                <w:lang w:val="cs-CZ"/>
              </w:rPr>
              <w:t>xxxxxxxxxxxxxxxx</w:t>
            </w:r>
            <w:r>
              <w:rPr>
                <w:rFonts w:ascii="Times New Roman" w:hAnsi="Times New Roman"/>
                <w:b/>
                <w:bCs/>
                <w:sz w:val="24"/>
                <w:szCs w:val="24"/>
                <w:highlight w:val="black"/>
                <w:lang w:val="cs-CZ"/>
              </w:rPr>
              <w:t>xxxxxxxxx</w:t>
            </w:r>
            <w:r w:rsidRPr="00A93887">
              <w:rPr>
                <w:rFonts w:ascii="Times New Roman" w:hAnsi="Times New Roman"/>
                <w:b/>
                <w:bCs/>
                <w:sz w:val="24"/>
                <w:szCs w:val="24"/>
                <w:highlight w:val="black"/>
                <w:lang w:val="cs-CZ"/>
              </w:rPr>
              <w:t>xxxxxxxxxx</w:t>
            </w:r>
            <w:proofErr w:type="spellEnd"/>
            <w:r w:rsidR="00714693" w:rsidRPr="00A93887">
              <w:rPr>
                <w:rFonts w:ascii="Times New Roman" w:hAnsi="Times New Roman"/>
                <w:b/>
                <w:bCs/>
                <w:sz w:val="24"/>
                <w:szCs w:val="24"/>
                <w:highlight w:val="black"/>
                <w:lang w:val="cs-CZ"/>
              </w:rPr>
              <w:t>.</w:t>
            </w:r>
            <w:r w:rsidR="009C07EB" w:rsidRPr="00DA55DA">
              <w:rPr>
                <w:rFonts w:ascii="Times New Roman" w:hAnsi="Times New Roman"/>
                <w:sz w:val="24"/>
                <w:szCs w:val="24"/>
                <w:lang w:val="bg-BG"/>
              </w:rPr>
              <w:t xml:space="preserve">, </w:t>
            </w:r>
            <w:r w:rsidR="009C07EB" w:rsidRPr="00DA55DA">
              <w:rPr>
                <w:rFonts w:ascii="Times New Roman" w:hAnsi="Times New Roman"/>
                <w:sz w:val="24"/>
                <w:szCs w:val="24"/>
                <w:lang w:val="en-GB"/>
              </w:rPr>
              <w:t>s</w:t>
            </w:r>
            <w:r w:rsidR="009C07EB" w:rsidRPr="00DA55DA">
              <w:rPr>
                <w:rFonts w:ascii="Times New Roman" w:hAnsi="Times New Roman"/>
                <w:sz w:val="24"/>
                <w:szCs w:val="24"/>
                <w:lang w:val="bg-BG"/>
              </w:rPr>
              <w:t xml:space="preserve"> </w:t>
            </w:r>
            <w:proofErr w:type="spellStart"/>
            <w:r w:rsidR="009C07EB" w:rsidRPr="00DA55DA">
              <w:rPr>
                <w:rFonts w:ascii="Times New Roman" w:hAnsi="Times New Roman"/>
                <w:sz w:val="24"/>
                <w:szCs w:val="24"/>
                <w:lang w:val="en-GB"/>
              </w:rPr>
              <w:t>adresou</w:t>
            </w:r>
            <w:proofErr w:type="spellEnd"/>
            <w:r w:rsidR="009C07EB" w:rsidRPr="00DA55DA">
              <w:rPr>
                <w:rFonts w:ascii="Times New Roman" w:hAnsi="Times New Roman"/>
                <w:sz w:val="24"/>
                <w:szCs w:val="24"/>
                <w:lang w:val="bg-BG"/>
              </w:rPr>
              <w:t xml:space="preserve"> </w:t>
            </w:r>
            <w:r w:rsidR="00714693" w:rsidRPr="00FA6DDC">
              <w:rPr>
                <w:rFonts w:ascii="Times New Roman" w:hAnsi="Times New Roman"/>
                <w:sz w:val="24"/>
                <w:szCs w:val="24"/>
                <w:lang w:val="bg-BG"/>
              </w:rPr>
              <w:t>I. P. Pavlova 185/6, 779 00 Olomouc, Česká republika</w:t>
            </w:r>
            <w:r w:rsidR="009C07EB" w:rsidRPr="00DA55DA">
              <w:rPr>
                <w:rFonts w:ascii="Times New Roman" w:hAnsi="Times New Roman"/>
                <w:sz w:val="24"/>
                <w:szCs w:val="24"/>
                <w:lang w:val="bg-BG"/>
              </w:rPr>
              <w:t xml:space="preserve"> (“</w:t>
            </w:r>
            <w:proofErr w:type="spellStart"/>
            <w:r w:rsidR="009C07EB" w:rsidRPr="00DA55DA">
              <w:rPr>
                <w:rFonts w:ascii="Times New Roman" w:hAnsi="Times New Roman"/>
                <w:b/>
                <w:sz w:val="24"/>
                <w:szCs w:val="24"/>
                <w:lang w:val="en-GB"/>
              </w:rPr>
              <w:t>Zkou</w:t>
            </w:r>
            <w:proofErr w:type="spellEnd"/>
            <w:r w:rsidR="009C07EB" w:rsidRPr="00DA55DA">
              <w:rPr>
                <w:rFonts w:ascii="Times New Roman" w:hAnsi="Times New Roman"/>
                <w:b/>
                <w:sz w:val="24"/>
                <w:szCs w:val="24"/>
                <w:lang w:val="bg-BG"/>
              </w:rPr>
              <w:t>š</w:t>
            </w:r>
            <w:proofErr w:type="spellStart"/>
            <w:r w:rsidR="009C07EB" w:rsidRPr="00DA55DA">
              <w:rPr>
                <w:rFonts w:ascii="Times New Roman" w:hAnsi="Times New Roman"/>
                <w:b/>
                <w:sz w:val="24"/>
                <w:szCs w:val="24"/>
                <w:lang w:val="en-GB"/>
              </w:rPr>
              <w:t>ej</w:t>
            </w:r>
            <w:proofErr w:type="spellEnd"/>
            <w:r w:rsidR="009C07EB" w:rsidRPr="00DA55DA">
              <w:rPr>
                <w:rFonts w:ascii="Times New Roman" w:hAnsi="Times New Roman"/>
                <w:b/>
                <w:sz w:val="24"/>
                <w:szCs w:val="24"/>
                <w:lang w:val="bg-BG"/>
              </w:rPr>
              <w:t>í</w:t>
            </w:r>
            <w:r w:rsidR="009C07EB" w:rsidRPr="00DA55DA">
              <w:rPr>
                <w:rFonts w:ascii="Times New Roman" w:hAnsi="Times New Roman"/>
                <w:b/>
                <w:sz w:val="24"/>
                <w:szCs w:val="24"/>
                <w:lang w:val="en-GB"/>
              </w:rPr>
              <w:t>c</w:t>
            </w:r>
            <w:r w:rsidR="009C07EB" w:rsidRPr="00DA55DA">
              <w:rPr>
                <w:rFonts w:ascii="Times New Roman" w:hAnsi="Times New Roman"/>
                <w:b/>
                <w:sz w:val="24"/>
                <w:szCs w:val="24"/>
                <w:lang w:val="bg-BG"/>
              </w:rPr>
              <w:t>í</w:t>
            </w:r>
            <w:r w:rsidR="009C07EB" w:rsidRPr="00DA55DA">
              <w:rPr>
                <w:rFonts w:ascii="Times New Roman" w:hAnsi="Times New Roman"/>
                <w:sz w:val="24"/>
                <w:szCs w:val="24"/>
                <w:lang w:val="bg-BG"/>
              </w:rPr>
              <w:t xml:space="preserve">”), </w:t>
            </w:r>
            <w:r w:rsidR="009C07EB" w:rsidRPr="00DA55DA">
              <w:rPr>
                <w:rFonts w:ascii="Times New Roman" w:hAnsi="Times New Roman"/>
                <w:sz w:val="24"/>
                <w:szCs w:val="24"/>
                <w:lang w:val="en-GB"/>
              </w:rPr>
              <w:t>a</w:t>
            </w:r>
          </w:p>
        </w:tc>
      </w:tr>
      <w:tr w:rsidR="009C07EB" w:rsidRPr="00DA55DA" w14:paraId="3AF63749" w14:textId="77777777" w:rsidTr="00420B9D">
        <w:tc>
          <w:tcPr>
            <w:tcW w:w="4787" w:type="dxa"/>
          </w:tcPr>
          <w:p w14:paraId="3AF63746" w14:textId="34A71C7E" w:rsidR="009C07EB" w:rsidRPr="00DA55DA" w:rsidRDefault="006B1408" w:rsidP="005A4A0C">
            <w:pPr>
              <w:numPr>
                <w:ilvl w:val="0"/>
                <w:numId w:val="2"/>
              </w:numPr>
              <w:spacing w:after="120"/>
              <w:ind w:left="270" w:hanging="270"/>
              <w:jc w:val="both"/>
              <w:rPr>
                <w:rFonts w:eastAsia="Times New Roman"/>
                <w:color w:val="FF0000"/>
                <w:sz w:val="24"/>
                <w:szCs w:val="24"/>
                <w:lang w:val="en-GB" w:eastAsia="cs-CZ"/>
              </w:rPr>
            </w:pPr>
            <w:r w:rsidRPr="00DA55DA">
              <w:rPr>
                <w:rFonts w:eastAsia="Times New Roman"/>
                <w:b/>
                <w:sz w:val="24"/>
                <w:szCs w:val="24"/>
                <w:lang w:val="cs-CZ" w:eastAsia="cs-CZ"/>
              </w:rPr>
              <w:t>IQVIA</w:t>
            </w:r>
            <w:r w:rsidR="009C07EB" w:rsidRPr="00DA55DA">
              <w:rPr>
                <w:rFonts w:eastAsia="Times New Roman"/>
                <w:b/>
                <w:sz w:val="24"/>
                <w:szCs w:val="24"/>
                <w:lang w:val="cs-CZ" w:eastAsia="cs-CZ"/>
              </w:rPr>
              <w:t xml:space="preserve"> </w:t>
            </w:r>
            <w:r w:rsidRPr="00DA55DA">
              <w:rPr>
                <w:rFonts w:eastAsia="Times New Roman"/>
                <w:b/>
                <w:sz w:val="24"/>
                <w:szCs w:val="24"/>
                <w:lang w:val="cs-CZ" w:eastAsia="cs-CZ"/>
              </w:rPr>
              <w:t xml:space="preserve">RDS </w:t>
            </w:r>
            <w:r w:rsidR="009C07EB" w:rsidRPr="00DA55DA">
              <w:rPr>
                <w:rFonts w:eastAsia="Times New Roman"/>
                <w:b/>
                <w:sz w:val="24"/>
                <w:szCs w:val="24"/>
                <w:lang w:val="cs-CZ" w:eastAsia="cs-CZ"/>
              </w:rPr>
              <w:t>Czech Republic, s.r.o.</w:t>
            </w:r>
            <w:r w:rsidR="009C07EB" w:rsidRPr="00DA55DA">
              <w:rPr>
                <w:rFonts w:eastAsia="Times New Roman"/>
                <w:sz w:val="24"/>
                <w:szCs w:val="24"/>
                <w:lang w:val="en-GB" w:eastAsia="cs-CZ"/>
              </w:rPr>
              <w:t xml:space="preserve">, having a place of business at </w:t>
            </w:r>
            <w:r w:rsidR="004A2492" w:rsidRPr="00DA55DA">
              <w:rPr>
                <w:rFonts w:eastAsia="Times New Roman"/>
                <w:sz w:val="24"/>
                <w:szCs w:val="24"/>
                <w:lang w:val="la-Latn" w:eastAsia="cs-CZ"/>
              </w:rPr>
              <w:t xml:space="preserve">Pernerova 691/42, 186 00 Praha 8 - Karlín, </w:t>
            </w:r>
            <w:r w:rsidR="009C07EB" w:rsidRPr="00DA55DA">
              <w:rPr>
                <w:rFonts w:eastAsia="Times New Roman"/>
                <w:sz w:val="24"/>
                <w:szCs w:val="24"/>
                <w:lang w:val="cs-CZ" w:eastAsia="cs-CZ"/>
              </w:rPr>
              <w:t>Czech Republic</w:t>
            </w:r>
            <w:r w:rsidR="009C07EB" w:rsidRPr="00DA55DA">
              <w:rPr>
                <w:rFonts w:eastAsia="Times New Roman"/>
                <w:sz w:val="24"/>
                <w:szCs w:val="24"/>
                <w:lang w:val="la-Latn" w:eastAsia="cs-CZ"/>
              </w:rPr>
              <w:t>, Identification number: 247 68 651</w:t>
            </w:r>
            <w:r w:rsidR="009C07EB" w:rsidRPr="00DA55DA">
              <w:rPr>
                <w:rFonts w:eastAsia="Times New Roman"/>
                <w:sz w:val="24"/>
                <w:szCs w:val="24"/>
                <w:lang w:val="en-GB" w:eastAsia="cs-CZ"/>
              </w:rPr>
              <w:t>, Tax identification number: CZ</w:t>
            </w:r>
            <w:r w:rsidR="009C07EB" w:rsidRPr="00DA55DA">
              <w:rPr>
                <w:rFonts w:eastAsia="Times New Roman"/>
                <w:sz w:val="24"/>
                <w:szCs w:val="24"/>
                <w:lang w:val="la-Latn" w:eastAsia="cs-CZ"/>
              </w:rPr>
              <w:t>247 68 651,</w:t>
            </w:r>
            <w:r w:rsidR="009C07EB" w:rsidRPr="00DA55DA">
              <w:rPr>
                <w:rFonts w:eastAsia="Times New Roman"/>
                <w:sz w:val="24"/>
                <w:szCs w:val="24"/>
                <w:lang w:val="en-GB" w:eastAsia="cs-CZ"/>
              </w:rPr>
              <w:t xml:space="preserve"> represented by </w:t>
            </w:r>
            <w:r w:rsidR="00DA55DA" w:rsidRPr="00DA55DA">
              <w:rPr>
                <w:color w:val="000000" w:themeColor="text1"/>
                <w:sz w:val="24"/>
                <w:szCs w:val="24"/>
                <w:lang w:val="en-US" w:bidi="th-TH"/>
              </w:rPr>
              <w:t xml:space="preserve">Ing. Eva </w:t>
            </w:r>
            <w:proofErr w:type="spellStart"/>
            <w:r w:rsidR="00DA55DA" w:rsidRPr="00DA55DA">
              <w:rPr>
                <w:color w:val="000000" w:themeColor="text1"/>
                <w:sz w:val="24"/>
                <w:szCs w:val="24"/>
                <w:lang w:val="en-US" w:bidi="th-TH"/>
              </w:rPr>
              <w:t>Falbrová</w:t>
            </w:r>
            <w:proofErr w:type="spellEnd"/>
            <w:r w:rsidR="00DA55DA" w:rsidRPr="00DA55DA">
              <w:rPr>
                <w:color w:val="000000" w:themeColor="text1"/>
                <w:sz w:val="24"/>
                <w:szCs w:val="24"/>
                <w:lang w:val="en-US" w:bidi="th-TH"/>
              </w:rPr>
              <w:t xml:space="preserve">, Managing Director </w:t>
            </w:r>
            <w:r w:rsidR="009C07EB" w:rsidRPr="00DA55DA">
              <w:rPr>
                <w:rFonts w:eastAsia="Times New Roman"/>
                <w:sz w:val="24"/>
                <w:szCs w:val="24"/>
                <w:lang w:val="en-GB" w:eastAsia="cs-CZ"/>
              </w:rPr>
              <w:t>(“</w:t>
            </w:r>
            <w:r w:rsidRPr="00DA55DA">
              <w:rPr>
                <w:rFonts w:eastAsia="Times New Roman"/>
                <w:b/>
                <w:sz w:val="24"/>
                <w:szCs w:val="24"/>
                <w:lang w:val="en-GB" w:eastAsia="cs-CZ"/>
              </w:rPr>
              <w:t>IQVIA</w:t>
            </w:r>
            <w:r w:rsidR="009C07EB" w:rsidRPr="00DA55DA">
              <w:rPr>
                <w:rFonts w:eastAsia="Times New Roman"/>
                <w:sz w:val="24"/>
                <w:szCs w:val="24"/>
                <w:lang w:val="en-GB" w:eastAsia="cs-CZ"/>
              </w:rPr>
              <w:t>”), and</w:t>
            </w:r>
          </w:p>
        </w:tc>
        <w:tc>
          <w:tcPr>
            <w:tcW w:w="4960" w:type="dxa"/>
          </w:tcPr>
          <w:p w14:paraId="3AF63747" w14:textId="4DAD132C" w:rsidR="009C07EB" w:rsidRPr="00DA55DA" w:rsidRDefault="006B1408" w:rsidP="005D09CE">
            <w:pPr>
              <w:numPr>
                <w:ilvl w:val="0"/>
                <w:numId w:val="2"/>
              </w:numPr>
              <w:spacing w:after="120"/>
              <w:ind w:left="311" w:hanging="283"/>
              <w:jc w:val="both"/>
              <w:rPr>
                <w:rFonts w:eastAsia="Times New Roman"/>
                <w:color w:val="FF0000"/>
                <w:sz w:val="24"/>
                <w:szCs w:val="24"/>
                <w:lang w:val="cs-CZ" w:eastAsia="cs-CZ"/>
              </w:rPr>
            </w:pPr>
            <w:r w:rsidRPr="00DA55DA">
              <w:rPr>
                <w:rFonts w:eastAsia="Times New Roman"/>
                <w:b/>
                <w:sz w:val="24"/>
                <w:szCs w:val="24"/>
                <w:lang w:val="cs-CZ" w:eastAsia="cs-CZ"/>
              </w:rPr>
              <w:t>IQVIA</w:t>
            </w:r>
            <w:r w:rsidR="009C07EB" w:rsidRPr="00DA55DA">
              <w:rPr>
                <w:rFonts w:eastAsia="Times New Roman"/>
                <w:b/>
                <w:sz w:val="24"/>
                <w:szCs w:val="24"/>
                <w:lang w:val="cs-CZ" w:eastAsia="cs-CZ"/>
              </w:rPr>
              <w:t xml:space="preserve"> </w:t>
            </w:r>
            <w:r w:rsidR="006C286F" w:rsidRPr="00DA55DA">
              <w:rPr>
                <w:rFonts w:eastAsia="Times New Roman"/>
                <w:b/>
                <w:sz w:val="24"/>
                <w:szCs w:val="24"/>
                <w:lang w:val="cs-CZ" w:eastAsia="cs-CZ"/>
              </w:rPr>
              <w:t xml:space="preserve">RDS </w:t>
            </w:r>
            <w:r w:rsidR="009C07EB" w:rsidRPr="00DA55DA">
              <w:rPr>
                <w:rFonts w:eastAsia="Times New Roman"/>
                <w:b/>
                <w:sz w:val="24"/>
                <w:szCs w:val="24"/>
                <w:lang w:val="cs-CZ" w:eastAsia="cs-CZ"/>
              </w:rPr>
              <w:t>Czech Republic, s.r.o.</w:t>
            </w:r>
            <w:r w:rsidR="009C07EB" w:rsidRPr="00DA55DA">
              <w:rPr>
                <w:rFonts w:eastAsia="Times New Roman"/>
                <w:sz w:val="24"/>
                <w:szCs w:val="24"/>
                <w:lang w:val="bg-BG" w:eastAsia="cs-CZ"/>
              </w:rPr>
              <w:t xml:space="preserve">, </w:t>
            </w:r>
            <w:r w:rsidR="009C07EB" w:rsidRPr="00DA55DA">
              <w:rPr>
                <w:rFonts w:eastAsia="Times New Roman"/>
                <w:sz w:val="24"/>
                <w:szCs w:val="24"/>
                <w:lang w:val="cs-CZ" w:eastAsia="cs-CZ"/>
              </w:rPr>
              <w:t>se</w:t>
            </w:r>
            <w:r w:rsidR="009C07EB" w:rsidRPr="00DA55DA">
              <w:rPr>
                <w:rFonts w:eastAsia="Times New Roman"/>
                <w:sz w:val="24"/>
                <w:szCs w:val="24"/>
                <w:lang w:val="bg-BG" w:eastAsia="cs-CZ"/>
              </w:rPr>
              <w:t xml:space="preserve"> </w:t>
            </w:r>
            <w:r w:rsidR="009C07EB" w:rsidRPr="00DA55DA">
              <w:rPr>
                <w:rFonts w:eastAsia="Times New Roman"/>
                <w:sz w:val="24"/>
                <w:szCs w:val="24"/>
                <w:lang w:val="cs-CZ" w:eastAsia="cs-CZ"/>
              </w:rPr>
              <w:t>s</w:t>
            </w:r>
            <w:r w:rsidR="009C07EB" w:rsidRPr="00DA55DA">
              <w:rPr>
                <w:rFonts w:eastAsia="Times New Roman"/>
                <w:sz w:val="24"/>
                <w:szCs w:val="24"/>
                <w:lang w:val="bg-BG" w:eastAsia="cs-CZ"/>
              </w:rPr>
              <w:t>í</w:t>
            </w:r>
            <w:proofErr w:type="spellStart"/>
            <w:r w:rsidR="009C07EB" w:rsidRPr="00DA55DA">
              <w:rPr>
                <w:rFonts w:eastAsia="Times New Roman"/>
                <w:sz w:val="24"/>
                <w:szCs w:val="24"/>
                <w:lang w:val="cs-CZ" w:eastAsia="cs-CZ"/>
              </w:rPr>
              <w:t>dlem</w:t>
            </w:r>
            <w:proofErr w:type="spellEnd"/>
            <w:r w:rsidR="009C07EB" w:rsidRPr="00DA55DA">
              <w:rPr>
                <w:rFonts w:eastAsia="Times New Roman"/>
                <w:sz w:val="24"/>
                <w:szCs w:val="24"/>
                <w:lang w:val="bg-BG" w:eastAsia="cs-CZ"/>
              </w:rPr>
              <w:t xml:space="preserve"> </w:t>
            </w:r>
            <w:r w:rsidR="006C286F" w:rsidRPr="00DA55DA">
              <w:rPr>
                <w:rFonts w:eastAsia="Times New Roman"/>
                <w:sz w:val="24"/>
                <w:szCs w:val="24"/>
                <w:lang w:val="la-Latn" w:eastAsia="cs-CZ"/>
              </w:rPr>
              <w:t>Pernerova 691/42, 186 00 Praha 8 - Karlín</w:t>
            </w:r>
            <w:r w:rsidR="009C07EB" w:rsidRPr="00DA55DA">
              <w:rPr>
                <w:rFonts w:eastAsia="Times New Roman"/>
                <w:sz w:val="24"/>
                <w:szCs w:val="24"/>
                <w:lang w:val="cs-CZ" w:eastAsia="cs-CZ"/>
              </w:rPr>
              <w:t>, Česká republika</w:t>
            </w:r>
            <w:r w:rsidR="009C07EB" w:rsidRPr="00DA55DA">
              <w:rPr>
                <w:rFonts w:eastAsia="Times New Roman"/>
                <w:sz w:val="24"/>
                <w:szCs w:val="24"/>
                <w:lang w:val="la-Latn" w:eastAsia="cs-CZ"/>
              </w:rPr>
              <w:t xml:space="preserve">, </w:t>
            </w:r>
            <w:r w:rsidR="009C07EB" w:rsidRPr="00DA55DA">
              <w:rPr>
                <w:rFonts w:eastAsia="Times New Roman"/>
                <w:sz w:val="24"/>
                <w:szCs w:val="24"/>
                <w:lang w:val="cs-CZ" w:eastAsia="cs-CZ"/>
              </w:rPr>
              <w:t>IČ</w:t>
            </w:r>
            <w:r w:rsidR="009C07EB" w:rsidRPr="00DA55DA">
              <w:rPr>
                <w:rFonts w:eastAsia="Times New Roman"/>
                <w:sz w:val="24"/>
                <w:szCs w:val="24"/>
                <w:lang w:val="la-Latn" w:eastAsia="cs-CZ"/>
              </w:rPr>
              <w:t>: 247 68 651</w:t>
            </w:r>
            <w:r w:rsidR="009C07EB" w:rsidRPr="00DA55DA">
              <w:rPr>
                <w:rFonts w:eastAsia="Times New Roman"/>
                <w:sz w:val="24"/>
                <w:szCs w:val="24"/>
                <w:lang w:val="bg-BG" w:eastAsia="cs-CZ"/>
              </w:rPr>
              <w:t xml:space="preserve">, </w:t>
            </w:r>
            <w:r w:rsidR="009C07EB" w:rsidRPr="00DA55DA">
              <w:rPr>
                <w:rFonts w:eastAsia="Times New Roman"/>
                <w:sz w:val="24"/>
                <w:szCs w:val="24"/>
                <w:lang w:val="cs-CZ" w:eastAsia="cs-CZ"/>
              </w:rPr>
              <w:t>DI</w:t>
            </w:r>
            <w:r w:rsidR="009C07EB" w:rsidRPr="00DA55DA">
              <w:rPr>
                <w:rFonts w:eastAsia="Times New Roman"/>
                <w:sz w:val="24"/>
                <w:szCs w:val="24"/>
                <w:lang w:val="bg-BG" w:eastAsia="cs-CZ"/>
              </w:rPr>
              <w:t xml:space="preserve">Č: </w:t>
            </w:r>
            <w:r w:rsidR="009C07EB" w:rsidRPr="00DA55DA">
              <w:rPr>
                <w:rFonts w:eastAsia="Times New Roman"/>
                <w:sz w:val="24"/>
                <w:szCs w:val="24"/>
                <w:lang w:val="cs-CZ" w:eastAsia="cs-CZ"/>
              </w:rPr>
              <w:t>CZ</w:t>
            </w:r>
            <w:r w:rsidR="009C07EB" w:rsidRPr="00DA55DA">
              <w:rPr>
                <w:rFonts w:eastAsia="Times New Roman"/>
                <w:sz w:val="24"/>
                <w:szCs w:val="24"/>
                <w:lang w:val="bg-BG" w:eastAsia="cs-CZ"/>
              </w:rPr>
              <w:t xml:space="preserve">24768651, </w:t>
            </w:r>
            <w:r w:rsidR="009C07EB" w:rsidRPr="00DA55DA">
              <w:rPr>
                <w:rFonts w:eastAsia="Times New Roman"/>
                <w:sz w:val="24"/>
                <w:szCs w:val="24"/>
                <w:lang w:val="cs-CZ" w:eastAsia="cs-CZ"/>
              </w:rPr>
              <w:t>zastoupen</w:t>
            </w:r>
            <w:r w:rsidR="00DA55DA" w:rsidRPr="00DA55DA">
              <w:rPr>
                <w:rFonts w:eastAsia="Times New Roman"/>
                <w:sz w:val="24"/>
                <w:szCs w:val="24"/>
                <w:lang w:val="cs-CZ" w:eastAsia="cs-CZ"/>
              </w:rPr>
              <w:t>á</w:t>
            </w:r>
            <w:r w:rsidR="009C07EB" w:rsidRPr="00DA55DA">
              <w:rPr>
                <w:rFonts w:eastAsia="Times New Roman"/>
                <w:sz w:val="24"/>
                <w:szCs w:val="24"/>
                <w:lang w:val="bg-BG" w:eastAsia="cs-CZ"/>
              </w:rPr>
              <w:t xml:space="preserve"> </w:t>
            </w:r>
            <w:r w:rsidR="00DA55DA" w:rsidRPr="00DA55DA">
              <w:rPr>
                <w:color w:val="000000" w:themeColor="text1"/>
                <w:sz w:val="24"/>
                <w:szCs w:val="24"/>
                <w:lang w:val="cs-CZ" w:bidi="th-TH"/>
              </w:rPr>
              <w:t xml:space="preserve">Ing. Evou </w:t>
            </w:r>
            <w:proofErr w:type="spellStart"/>
            <w:r w:rsidR="00DA55DA" w:rsidRPr="00DA55DA">
              <w:rPr>
                <w:color w:val="000000" w:themeColor="text1"/>
                <w:sz w:val="24"/>
                <w:szCs w:val="24"/>
                <w:lang w:val="cs-CZ" w:bidi="th-TH"/>
              </w:rPr>
              <w:t>Falbrovou</w:t>
            </w:r>
            <w:proofErr w:type="spellEnd"/>
            <w:r w:rsidR="00DA55DA" w:rsidRPr="00DA55DA">
              <w:rPr>
                <w:color w:val="000000" w:themeColor="text1"/>
                <w:sz w:val="24"/>
                <w:szCs w:val="24"/>
                <w:lang w:val="cs-CZ" w:bidi="th-TH"/>
              </w:rPr>
              <w:t>, jednatelk</w:t>
            </w:r>
            <w:r w:rsidR="006027E0">
              <w:rPr>
                <w:color w:val="000000" w:themeColor="text1"/>
                <w:sz w:val="24"/>
                <w:szCs w:val="24"/>
                <w:lang w:val="cs-CZ" w:bidi="th-TH"/>
              </w:rPr>
              <w:t>ou</w:t>
            </w:r>
            <w:r w:rsidR="00DA55DA" w:rsidRPr="00DA55DA">
              <w:rPr>
                <w:rFonts w:eastAsia="Times New Roman"/>
                <w:sz w:val="24"/>
                <w:szCs w:val="24"/>
                <w:lang w:val="cs-CZ" w:eastAsia="cs-CZ"/>
              </w:rPr>
              <w:t xml:space="preserve"> </w:t>
            </w:r>
            <w:r w:rsidR="009C07EB" w:rsidRPr="00DA55DA">
              <w:rPr>
                <w:rFonts w:eastAsia="Times New Roman"/>
                <w:sz w:val="24"/>
                <w:szCs w:val="24"/>
                <w:lang w:val="cs-CZ" w:eastAsia="cs-CZ"/>
              </w:rPr>
              <w:t>(“</w:t>
            </w:r>
            <w:r w:rsidRPr="00DA55DA">
              <w:rPr>
                <w:rFonts w:eastAsia="Times New Roman"/>
                <w:b/>
                <w:sz w:val="24"/>
                <w:szCs w:val="24"/>
                <w:lang w:val="cs-CZ" w:eastAsia="cs-CZ"/>
              </w:rPr>
              <w:t>IQVIA</w:t>
            </w:r>
            <w:r w:rsidR="009C07EB" w:rsidRPr="00DA55DA">
              <w:rPr>
                <w:rFonts w:eastAsia="Times New Roman"/>
                <w:sz w:val="24"/>
                <w:szCs w:val="24"/>
                <w:lang w:val="cs-CZ" w:eastAsia="cs-CZ"/>
              </w:rPr>
              <w:t>”), a</w:t>
            </w:r>
          </w:p>
          <w:p w14:paraId="3AF63748" w14:textId="77777777" w:rsidR="009C07EB" w:rsidRPr="00DA55DA" w:rsidRDefault="009C07EB" w:rsidP="005A4A0C">
            <w:pPr>
              <w:spacing w:after="120"/>
              <w:jc w:val="both"/>
              <w:rPr>
                <w:rFonts w:eastAsia="Times New Roman"/>
                <w:sz w:val="24"/>
                <w:szCs w:val="24"/>
                <w:lang w:val="cs-CZ" w:eastAsia="cs-CZ"/>
              </w:rPr>
            </w:pPr>
          </w:p>
        </w:tc>
      </w:tr>
      <w:tr w:rsidR="009C07EB" w:rsidRPr="00DA55DA" w14:paraId="3AF6374D" w14:textId="77777777" w:rsidTr="00420B9D">
        <w:tc>
          <w:tcPr>
            <w:tcW w:w="4787" w:type="dxa"/>
          </w:tcPr>
          <w:p w14:paraId="7AE11E5B" w14:textId="77777777" w:rsidR="00A50379" w:rsidRPr="00DA55DA" w:rsidRDefault="00A50379" w:rsidP="005A4A0C">
            <w:pPr>
              <w:pStyle w:val="Default"/>
              <w:jc w:val="both"/>
              <w:rPr>
                <w:rFonts w:ascii="Times New Roman" w:hAnsi="Times New Roman" w:cs="Times New Roman"/>
              </w:rPr>
            </w:pPr>
          </w:p>
          <w:p w14:paraId="36964A08" w14:textId="15141142" w:rsidR="00E54DAD" w:rsidRPr="00DA55DA" w:rsidRDefault="00E54DAD" w:rsidP="005A4A0C">
            <w:pPr>
              <w:pStyle w:val="Odstavecseseznamem"/>
              <w:numPr>
                <w:ilvl w:val="0"/>
                <w:numId w:val="32"/>
              </w:numPr>
              <w:autoSpaceDE w:val="0"/>
              <w:autoSpaceDN w:val="0"/>
              <w:adjustRightInd w:val="0"/>
              <w:ind w:left="284" w:hanging="284"/>
              <w:jc w:val="both"/>
              <w:rPr>
                <w:rFonts w:eastAsia="Times New Roman"/>
                <w:sz w:val="24"/>
                <w:szCs w:val="24"/>
                <w:lang w:val="en-GB"/>
              </w:rPr>
            </w:pPr>
            <w:r w:rsidRPr="00DA55DA">
              <w:rPr>
                <w:b/>
                <w:bCs/>
                <w:sz w:val="24"/>
                <w:szCs w:val="24"/>
              </w:rPr>
              <w:t>HUYABIO International, LLC</w:t>
            </w:r>
            <w:r w:rsidRPr="00DA55DA">
              <w:rPr>
                <w:sz w:val="24"/>
                <w:szCs w:val="24"/>
                <w:lang w:val="en-GB"/>
              </w:rPr>
              <w:t xml:space="preserve">, having a place of business at </w:t>
            </w:r>
            <w:r w:rsidRPr="00DA55DA">
              <w:rPr>
                <w:sz w:val="24"/>
                <w:szCs w:val="24"/>
                <w:lang w:val="en-US"/>
              </w:rPr>
              <w:t>12531 High Bluff Drive, Suite 138, San Diego, CA2130, USA,</w:t>
            </w:r>
            <w:r w:rsidRPr="00DA55DA">
              <w:rPr>
                <w:sz w:val="24"/>
                <w:szCs w:val="24"/>
                <w:lang w:val="en-GB"/>
              </w:rPr>
              <w:t xml:space="preserve"> </w:t>
            </w:r>
            <w:r w:rsidR="00CC0798" w:rsidRPr="00CC0798">
              <w:rPr>
                <w:sz w:val="24"/>
                <w:szCs w:val="24"/>
                <w:lang w:val="en-GB"/>
              </w:rPr>
              <w:t>Registra</w:t>
            </w:r>
            <w:r w:rsidR="00CC0798">
              <w:rPr>
                <w:sz w:val="24"/>
                <w:szCs w:val="24"/>
                <w:lang w:val="en-GB"/>
              </w:rPr>
              <w:t>tion</w:t>
            </w:r>
            <w:r w:rsidR="00CC0798" w:rsidRPr="00CC0798">
              <w:rPr>
                <w:sz w:val="24"/>
                <w:szCs w:val="24"/>
                <w:lang w:val="en-GB"/>
              </w:rPr>
              <w:t xml:space="preserve"> </w:t>
            </w:r>
            <w:r w:rsidR="00CC0798">
              <w:rPr>
                <w:sz w:val="24"/>
                <w:szCs w:val="24"/>
                <w:lang w:val="en-GB"/>
              </w:rPr>
              <w:t>number</w:t>
            </w:r>
            <w:r w:rsidR="00CC0798" w:rsidRPr="00CC0798">
              <w:rPr>
                <w:sz w:val="24"/>
                <w:szCs w:val="24"/>
                <w:lang w:val="en-GB"/>
              </w:rPr>
              <w:t>: 592553</w:t>
            </w:r>
            <w:r w:rsidR="00CC0798" w:rsidRPr="00CC0798" w:rsidDel="00CC0798">
              <w:rPr>
                <w:sz w:val="24"/>
                <w:szCs w:val="24"/>
                <w:lang w:val="en-GB"/>
              </w:rPr>
              <w:t xml:space="preserve"> </w:t>
            </w:r>
            <w:r w:rsidRPr="00DA55DA">
              <w:rPr>
                <w:sz w:val="24"/>
                <w:szCs w:val="24"/>
                <w:lang w:val="en-GB"/>
              </w:rPr>
              <w:t>(“</w:t>
            </w:r>
            <w:r w:rsidRPr="00DA55DA">
              <w:rPr>
                <w:b/>
                <w:sz w:val="24"/>
                <w:szCs w:val="24"/>
                <w:lang w:val="en-GB"/>
              </w:rPr>
              <w:t>Sponsor</w:t>
            </w:r>
            <w:r w:rsidRPr="00DA55DA">
              <w:rPr>
                <w:sz w:val="24"/>
                <w:szCs w:val="24"/>
                <w:lang w:val="en-GB"/>
              </w:rPr>
              <w:t>”)</w:t>
            </w:r>
          </w:p>
          <w:p w14:paraId="3AF6374A" w14:textId="26908538" w:rsidR="009C07EB" w:rsidRPr="00DA55DA" w:rsidRDefault="009C07EB" w:rsidP="005A4A0C">
            <w:pPr>
              <w:spacing w:after="120"/>
              <w:ind w:left="284"/>
              <w:jc w:val="both"/>
              <w:rPr>
                <w:rFonts w:eastAsia="Times New Roman"/>
                <w:sz w:val="24"/>
                <w:szCs w:val="24"/>
                <w:highlight w:val="cyan"/>
                <w:lang w:val="en-GB" w:eastAsia="cs-CZ"/>
              </w:rPr>
            </w:pPr>
          </w:p>
        </w:tc>
        <w:tc>
          <w:tcPr>
            <w:tcW w:w="4960" w:type="dxa"/>
            <w:shd w:val="clear" w:color="auto" w:fill="auto"/>
          </w:tcPr>
          <w:p w14:paraId="1D02F70A" w14:textId="77777777" w:rsidR="00A50379" w:rsidRPr="00DA55DA" w:rsidRDefault="00A50379" w:rsidP="005A4A0C">
            <w:pPr>
              <w:pStyle w:val="Default"/>
              <w:jc w:val="both"/>
              <w:rPr>
                <w:rFonts w:ascii="Times New Roman" w:hAnsi="Times New Roman" w:cs="Times New Roman"/>
              </w:rPr>
            </w:pPr>
          </w:p>
          <w:p w14:paraId="0C11CC9A" w14:textId="642FCD72" w:rsidR="00E54DAD" w:rsidRPr="00DA55DA" w:rsidRDefault="00E54DAD" w:rsidP="005A4A0C">
            <w:pPr>
              <w:pStyle w:val="Odstavecseseznamem"/>
              <w:numPr>
                <w:ilvl w:val="0"/>
                <w:numId w:val="32"/>
              </w:numPr>
              <w:autoSpaceDE w:val="0"/>
              <w:autoSpaceDN w:val="0"/>
              <w:adjustRightInd w:val="0"/>
              <w:ind w:left="358" w:hanging="358"/>
              <w:jc w:val="both"/>
              <w:rPr>
                <w:rFonts w:eastAsia="Times New Roman"/>
                <w:sz w:val="24"/>
                <w:szCs w:val="24"/>
                <w:lang w:val="en-GB"/>
              </w:rPr>
            </w:pPr>
            <w:r w:rsidRPr="00DA55DA">
              <w:rPr>
                <w:b/>
                <w:bCs/>
                <w:sz w:val="24"/>
                <w:szCs w:val="24"/>
              </w:rPr>
              <w:t>HUYABIO International, LLC</w:t>
            </w:r>
            <w:r w:rsidRPr="00DA55DA">
              <w:rPr>
                <w:sz w:val="24"/>
                <w:szCs w:val="24"/>
                <w:lang w:val="en-GB"/>
              </w:rPr>
              <w:t xml:space="preserve">, se </w:t>
            </w:r>
            <w:proofErr w:type="spellStart"/>
            <w:r w:rsidRPr="00DA55DA">
              <w:rPr>
                <w:sz w:val="24"/>
                <w:szCs w:val="24"/>
                <w:lang w:val="en-GB"/>
              </w:rPr>
              <w:t>sídlem</w:t>
            </w:r>
            <w:proofErr w:type="spellEnd"/>
            <w:r w:rsidRPr="00DA55DA">
              <w:rPr>
                <w:sz w:val="24"/>
                <w:szCs w:val="24"/>
                <w:lang w:val="en-GB"/>
              </w:rPr>
              <w:t xml:space="preserve"> </w:t>
            </w:r>
            <w:r w:rsidRPr="00DA55DA">
              <w:rPr>
                <w:sz w:val="24"/>
                <w:szCs w:val="24"/>
                <w:lang w:val="en-US"/>
              </w:rPr>
              <w:t xml:space="preserve">12531 High Bluff Drive, Suite 138, San Diego, CA2130, USA, </w:t>
            </w:r>
            <w:proofErr w:type="spellStart"/>
            <w:r w:rsidR="00CC0798" w:rsidRPr="00CC0798">
              <w:rPr>
                <w:sz w:val="24"/>
                <w:szCs w:val="24"/>
                <w:lang w:val="en-GB"/>
              </w:rPr>
              <w:t>Registrační</w:t>
            </w:r>
            <w:proofErr w:type="spellEnd"/>
            <w:r w:rsidR="00CC0798" w:rsidRPr="00CC0798">
              <w:rPr>
                <w:sz w:val="24"/>
                <w:szCs w:val="24"/>
                <w:lang w:val="en-GB"/>
              </w:rPr>
              <w:t xml:space="preserve"> </w:t>
            </w:r>
            <w:proofErr w:type="spellStart"/>
            <w:r w:rsidR="00CC0798" w:rsidRPr="00CC0798">
              <w:rPr>
                <w:sz w:val="24"/>
                <w:szCs w:val="24"/>
                <w:lang w:val="en-GB"/>
              </w:rPr>
              <w:t>číslo</w:t>
            </w:r>
            <w:proofErr w:type="spellEnd"/>
            <w:r w:rsidR="00CC0798" w:rsidRPr="00CC0798">
              <w:rPr>
                <w:sz w:val="24"/>
                <w:szCs w:val="24"/>
                <w:lang w:val="en-GB"/>
              </w:rPr>
              <w:t>: 592553</w:t>
            </w:r>
            <w:r w:rsidR="00CC0798" w:rsidRPr="00CC0798" w:rsidDel="00CC0798">
              <w:rPr>
                <w:sz w:val="24"/>
                <w:szCs w:val="24"/>
                <w:lang w:val="en-GB"/>
              </w:rPr>
              <w:t xml:space="preserve"> </w:t>
            </w:r>
            <w:r w:rsidRPr="00DA55DA">
              <w:rPr>
                <w:sz w:val="24"/>
                <w:szCs w:val="24"/>
                <w:lang w:val="en-GB"/>
              </w:rPr>
              <w:t>(“</w:t>
            </w:r>
            <w:proofErr w:type="spellStart"/>
            <w:r w:rsidRPr="00DA55DA">
              <w:rPr>
                <w:b/>
                <w:sz w:val="24"/>
                <w:szCs w:val="24"/>
                <w:lang w:val="en-GB"/>
              </w:rPr>
              <w:t>Zadavatel</w:t>
            </w:r>
            <w:proofErr w:type="spellEnd"/>
            <w:r w:rsidRPr="00DA55DA">
              <w:rPr>
                <w:sz w:val="24"/>
                <w:szCs w:val="24"/>
                <w:lang w:val="en-GB"/>
              </w:rPr>
              <w:t>”)</w:t>
            </w:r>
          </w:p>
          <w:p w14:paraId="3AF6374C" w14:textId="77777777" w:rsidR="009C07EB" w:rsidRPr="00DA55DA" w:rsidRDefault="009C07EB" w:rsidP="005A4A0C">
            <w:pPr>
              <w:spacing w:after="120"/>
              <w:jc w:val="both"/>
              <w:rPr>
                <w:rFonts w:eastAsia="Times New Roman"/>
                <w:b/>
                <w:sz w:val="24"/>
                <w:szCs w:val="24"/>
                <w:highlight w:val="cyan"/>
                <w:lang w:val="cs-CZ" w:eastAsia="cs-CZ"/>
              </w:rPr>
            </w:pPr>
          </w:p>
        </w:tc>
      </w:tr>
      <w:tr w:rsidR="009C07EB" w:rsidRPr="00DA55DA" w14:paraId="3AF63750" w14:textId="77777777" w:rsidTr="00420B9D">
        <w:tc>
          <w:tcPr>
            <w:tcW w:w="4787" w:type="dxa"/>
          </w:tcPr>
          <w:p w14:paraId="3AF6374E" w14:textId="21FF73BB" w:rsidR="00EE2D18" w:rsidRPr="00DA55DA" w:rsidRDefault="009C07EB" w:rsidP="009C07EB">
            <w:pPr>
              <w:ind w:left="284"/>
              <w:contextualSpacing/>
              <w:jc w:val="both"/>
              <w:rPr>
                <w:rFonts w:eastAsia="Times New Roman"/>
                <w:b/>
                <w:sz w:val="24"/>
                <w:szCs w:val="24"/>
                <w:highlight w:val="cyan"/>
                <w:lang w:val="cs-CZ" w:eastAsia="cs-CZ"/>
              </w:rPr>
            </w:pPr>
            <w:r w:rsidRPr="00DA55DA">
              <w:rPr>
                <w:sz w:val="24"/>
                <w:szCs w:val="24"/>
                <w:lang w:val="bg-BG"/>
              </w:rPr>
              <w:t>Each a “Party” and together the “Parties”.</w:t>
            </w:r>
          </w:p>
          <w:p w14:paraId="7757B495" w14:textId="77777777" w:rsidR="00EE2D18" w:rsidRPr="00DA55DA" w:rsidRDefault="00EE2D18" w:rsidP="00EE2D18">
            <w:pPr>
              <w:rPr>
                <w:rFonts w:eastAsia="Times New Roman"/>
                <w:sz w:val="24"/>
                <w:szCs w:val="24"/>
                <w:highlight w:val="cyan"/>
                <w:lang w:val="cs-CZ" w:eastAsia="cs-CZ"/>
              </w:rPr>
            </w:pPr>
          </w:p>
          <w:p w14:paraId="60078714" w14:textId="206A1920" w:rsidR="009C07EB" w:rsidRPr="00DA55DA" w:rsidRDefault="009C07EB" w:rsidP="00EE2D18">
            <w:pPr>
              <w:tabs>
                <w:tab w:val="left" w:pos="3540"/>
              </w:tabs>
              <w:rPr>
                <w:rFonts w:eastAsia="Times New Roman"/>
                <w:sz w:val="24"/>
                <w:szCs w:val="24"/>
                <w:highlight w:val="cyan"/>
                <w:lang w:val="cs-CZ" w:eastAsia="cs-CZ"/>
              </w:rPr>
            </w:pPr>
          </w:p>
        </w:tc>
        <w:tc>
          <w:tcPr>
            <w:tcW w:w="4960" w:type="dxa"/>
          </w:tcPr>
          <w:p w14:paraId="3AF6374F" w14:textId="6D14AC2A" w:rsidR="00161FDC" w:rsidRPr="00DA55DA" w:rsidRDefault="009C07EB" w:rsidP="009C07EB">
            <w:pPr>
              <w:jc w:val="both"/>
              <w:rPr>
                <w:rFonts w:eastAsia="Times New Roman"/>
                <w:sz w:val="24"/>
                <w:szCs w:val="24"/>
                <w:lang w:val="cs-CZ" w:eastAsia="cs-CZ"/>
              </w:rPr>
            </w:pPr>
            <w:r w:rsidRPr="00DA55DA">
              <w:rPr>
                <w:rFonts w:eastAsia="Times New Roman"/>
                <w:sz w:val="24"/>
                <w:szCs w:val="24"/>
                <w:lang w:val="cs-CZ" w:eastAsia="cs-CZ"/>
              </w:rPr>
              <w:t>Každá samostatně jako “Strana” a společně jako “Strany”.</w:t>
            </w:r>
          </w:p>
          <w:p w14:paraId="4D1DAD03" w14:textId="26F08F3F" w:rsidR="00A50379" w:rsidRPr="00DA55DA" w:rsidRDefault="00A50379" w:rsidP="00161FDC">
            <w:pPr>
              <w:rPr>
                <w:rFonts w:eastAsia="Times New Roman"/>
                <w:sz w:val="24"/>
                <w:szCs w:val="24"/>
                <w:lang w:val="cs-CZ" w:eastAsia="cs-CZ"/>
              </w:rPr>
            </w:pPr>
          </w:p>
        </w:tc>
      </w:tr>
      <w:tr w:rsidR="009C07EB" w:rsidRPr="00DA55DA" w14:paraId="3AF6377E" w14:textId="77777777" w:rsidTr="00420B9D">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841"/>
              <w:gridCol w:w="3118"/>
            </w:tblGrid>
            <w:tr w:rsidR="009C07EB" w:rsidRPr="00DA55DA" w14:paraId="3AF63755" w14:textId="77777777" w:rsidTr="009C07EB">
              <w:trPr>
                <w:trHeight w:val="341"/>
              </w:trPr>
              <w:tc>
                <w:tcPr>
                  <w:tcW w:w="1696" w:type="dxa"/>
                  <w:vAlign w:val="center"/>
                </w:tcPr>
                <w:p w14:paraId="3AF63751" w14:textId="77777777" w:rsidR="009C07EB" w:rsidRPr="00DA55DA" w:rsidRDefault="009C07EB" w:rsidP="009C07EB">
                  <w:pPr>
                    <w:rPr>
                      <w:b/>
                      <w:bCs/>
                      <w:sz w:val="24"/>
                      <w:szCs w:val="24"/>
                      <w:lang w:val="en-GB"/>
                    </w:rPr>
                  </w:pPr>
                  <w:r w:rsidRPr="00DA55DA">
                    <w:rPr>
                      <w:b/>
                      <w:bCs/>
                      <w:sz w:val="24"/>
                      <w:szCs w:val="24"/>
                      <w:lang w:val="en-GB"/>
                    </w:rPr>
                    <w:t>Protocol Number:</w:t>
                  </w:r>
                </w:p>
              </w:tc>
              <w:tc>
                <w:tcPr>
                  <w:tcW w:w="2979" w:type="dxa"/>
                  <w:vAlign w:val="center"/>
                </w:tcPr>
                <w:p w14:paraId="3AF63752" w14:textId="2E53866D" w:rsidR="009C07EB" w:rsidRPr="00DA55DA" w:rsidRDefault="00775A6E" w:rsidP="009C07EB">
                  <w:pPr>
                    <w:jc w:val="both"/>
                    <w:rPr>
                      <w:i/>
                      <w:iCs/>
                      <w:sz w:val="24"/>
                      <w:szCs w:val="24"/>
                      <w:lang w:val="en-GB"/>
                    </w:rPr>
                  </w:pPr>
                  <w:r w:rsidRPr="00DA55DA">
                    <w:rPr>
                      <w:rFonts w:eastAsia="Calibri"/>
                      <w:i/>
                      <w:iCs/>
                      <w:sz w:val="24"/>
                      <w:szCs w:val="24"/>
                      <w:lang w:val="en-US"/>
                    </w:rPr>
                    <w:t>HBI-8000-303</w:t>
                  </w:r>
                </w:p>
              </w:tc>
              <w:tc>
                <w:tcPr>
                  <w:tcW w:w="1841" w:type="dxa"/>
                  <w:vAlign w:val="center"/>
                </w:tcPr>
                <w:p w14:paraId="3AF63753" w14:textId="77EF8227" w:rsidR="00161FDC" w:rsidRPr="00DA55DA" w:rsidRDefault="009C07EB" w:rsidP="009C07EB">
                  <w:pPr>
                    <w:tabs>
                      <w:tab w:val="left" w:pos="851"/>
                    </w:tabs>
                    <w:jc w:val="both"/>
                    <w:rPr>
                      <w:b/>
                      <w:bCs/>
                      <w:sz w:val="24"/>
                      <w:szCs w:val="24"/>
                      <w:lang w:val="pl-PL"/>
                    </w:rPr>
                  </w:pPr>
                  <w:proofErr w:type="spellStart"/>
                  <w:r w:rsidRPr="00DA55DA">
                    <w:rPr>
                      <w:b/>
                      <w:bCs/>
                      <w:sz w:val="24"/>
                      <w:szCs w:val="24"/>
                      <w:lang w:val="en-GB"/>
                    </w:rPr>
                    <w:t>Číslo</w:t>
                  </w:r>
                  <w:proofErr w:type="spellEnd"/>
                  <w:r w:rsidRPr="00DA55DA">
                    <w:rPr>
                      <w:b/>
                      <w:bCs/>
                      <w:sz w:val="24"/>
                      <w:szCs w:val="24"/>
                      <w:lang w:val="en-GB"/>
                    </w:rPr>
                    <w:t xml:space="preserve"> </w:t>
                  </w:r>
                  <w:proofErr w:type="spellStart"/>
                  <w:r w:rsidRPr="00DA55DA">
                    <w:rPr>
                      <w:b/>
                      <w:bCs/>
                      <w:sz w:val="24"/>
                      <w:szCs w:val="24"/>
                      <w:lang w:val="en-GB"/>
                    </w:rPr>
                    <w:t>Protokolu</w:t>
                  </w:r>
                  <w:proofErr w:type="spellEnd"/>
                  <w:r w:rsidRPr="00DA55DA">
                    <w:rPr>
                      <w:b/>
                      <w:bCs/>
                      <w:sz w:val="24"/>
                      <w:szCs w:val="24"/>
                      <w:lang w:val="en-GB"/>
                    </w:rPr>
                    <w:t>:</w:t>
                  </w:r>
                </w:p>
                <w:p w14:paraId="0FD9F632" w14:textId="37C68500" w:rsidR="00161FDC" w:rsidRPr="00DA55DA" w:rsidRDefault="00161FDC" w:rsidP="00161FDC">
                  <w:pPr>
                    <w:rPr>
                      <w:b/>
                      <w:bCs/>
                      <w:sz w:val="24"/>
                      <w:szCs w:val="24"/>
                      <w:lang w:val="pl-PL"/>
                    </w:rPr>
                  </w:pPr>
                </w:p>
                <w:p w14:paraId="55E92A9D" w14:textId="77777777" w:rsidR="009C07EB" w:rsidRPr="00DA55DA" w:rsidRDefault="009C07EB" w:rsidP="00161FDC">
                  <w:pPr>
                    <w:rPr>
                      <w:b/>
                      <w:bCs/>
                      <w:sz w:val="24"/>
                      <w:szCs w:val="24"/>
                      <w:lang w:val="pl-PL"/>
                    </w:rPr>
                  </w:pPr>
                </w:p>
              </w:tc>
              <w:tc>
                <w:tcPr>
                  <w:tcW w:w="3118" w:type="dxa"/>
                  <w:vAlign w:val="center"/>
                </w:tcPr>
                <w:p w14:paraId="3AF63754" w14:textId="5558C2E9" w:rsidR="009C07EB" w:rsidRPr="00DA55DA" w:rsidRDefault="00A50379" w:rsidP="009C07EB">
                  <w:pPr>
                    <w:tabs>
                      <w:tab w:val="left" w:pos="851"/>
                    </w:tabs>
                    <w:jc w:val="both"/>
                    <w:rPr>
                      <w:i/>
                      <w:iCs/>
                      <w:sz w:val="24"/>
                      <w:szCs w:val="24"/>
                      <w:lang w:val="pl-PL"/>
                    </w:rPr>
                  </w:pPr>
                  <w:r w:rsidRPr="00DA55DA">
                    <w:rPr>
                      <w:rFonts w:eastAsia="Calibri"/>
                      <w:i/>
                      <w:iCs/>
                      <w:sz w:val="24"/>
                      <w:szCs w:val="24"/>
                      <w:lang w:val="en-US"/>
                    </w:rPr>
                    <w:t>HBI-8000-303</w:t>
                  </w:r>
                </w:p>
              </w:tc>
            </w:tr>
            <w:tr w:rsidR="009C07EB" w:rsidRPr="00DA55DA" w14:paraId="3AF6375A" w14:textId="77777777" w:rsidTr="00420B9D">
              <w:trPr>
                <w:trHeight w:val="983"/>
              </w:trPr>
              <w:tc>
                <w:tcPr>
                  <w:tcW w:w="1696" w:type="dxa"/>
                  <w:vAlign w:val="center"/>
                </w:tcPr>
                <w:p w14:paraId="3AF63756" w14:textId="77777777" w:rsidR="009C07EB" w:rsidRPr="00DA55DA" w:rsidRDefault="009C07EB" w:rsidP="009C07EB">
                  <w:pPr>
                    <w:rPr>
                      <w:b/>
                      <w:bCs/>
                      <w:sz w:val="24"/>
                      <w:szCs w:val="24"/>
                      <w:lang w:val="en-GB"/>
                    </w:rPr>
                  </w:pPr>
                  <w:r w:rsidRPr="00DA55DA">
                    <w:rPr>
                      <w:b/>
                      <w:bCs/>
                      <w:sz w:val="24"/>
                      <w:szCs w:val="24"/>
                      <w:lang w:val="en-GB"/>
                    </w:rPr>
                    <w:t>Protocol Title:</w:t>
                  </w:r>
                </w:p>
              </w:tc>
              <w:tc>
                <w:tcPr>
                  <w:tcW w:w="2979" w:type="dxa"/>
                  <w:vAlign w:val="center"/>
                </w:tcPr>
                <w:p w14:paraId="45DDBC06" w14:textId="77777777" w:rsidR="00775A6E" w:rsidRPr="00DA55DA" w:rsidRDefault="00775A6E" w:rsidP="00775A6E">
                  <w:pPr>
                    <w:autoSpaceDE w:val="0"/>
                    <w:autoSpaceDN w:val="0"/>
                    <w:adjustRightInd w:val="0"/>
                    <w:rPr>
                      <w:rFonts w:eastAsia="Calibri"/>
                      <w:i/>
                      <w:iCs/>
                      <w:sz w:val="24"/>
                      <w:szCs w:val="24"/>
                      <w:lang w:val="en-US"/>
                    </w:rPr>
                  </w:pPr>
                  <w:r w:rsidRPr="00DA55DA">
                    <w:rPr>
                      <w:rFonts w:eastAsia="Calibri"/>
                      <w:i/>
                      <w:iCs/>
                      <w:sz w:val="24"/>
                      <w:szCs w:val="24"/>
                      <w:lang w:val="en-US"/>
                    </w:rPr>
                    <w:t>A Multicenter, Randomized, Double-Blind Phase 3 Study</w:t>
                  </w:r>
                </w:p>
                <w:p w14:paraId="3AF63757" w14:textId="5D47AC84" w:rsidR="009C07EB" w:rsidRPr="00DA55DA" w:rsidRDefault="00775A6E" w:rsidP="00775A6E">
                  <w:pPr>
                    <w:autoSpaceDE w:val="0"/>
                    <w:autoSpaceDN w:val="0"/>
                    <w:adjustRightInd w:val="0"/>
                    <w:rPr>
                      <w:i/>
                      <w:iCs/>
                      <w:sz w:val="24"/>
                      <w:szCs w:val="24"/>
                      <w:lang w:val="en-GB"/>
                    </w:rPr>
                  </w:pPr>
                  <w:r w:rsidRPr="00DA55DA">
                    <w:rPr>
                      <w:rFonts w:eastAsia="Calibri"/>
                      <w:i/>
                      <w:iCs/>
                      <w:sz w:val="24"/>
                      <w:szCs w:val="24"/>
                      <w:lang w:val="en-US"/>
                    </w:rPr>
                    <w:t xml:space="preserve">of HBI-8000 Combined with Nivolumab versus Placebo with Nivolumab in Patients with Unresectable or Metastatic Melanoma Not </w:t>
                  </w:r>
                  <w:r w:rsidRPr="00DA55DA">
                    <w:rPr>
                      <w:rFonts w:eastAsia="Calibri"/>
                      <w:i/>
                      <w:iCs/>
                      <w:sz w:val="24"/>
                      <w:szCs w:val="24"/>
                      <w:lang w:val="en-US"/>
                    </w:rPr>
                    <w:lastRenderedPageBreak/>
                    <w:t>Previously Treated with PD-1 or PD-L1 Inhibitors</w:t>
                  </w:r>
                </w:p>
              </w:tc>
              <w:tc>
                <w:tcPr>
                  <w:tcW w:w="1841" w:type="dxa"/>
                  <w:vAlign w:val="center"/>
                </w:tcPr>
                <w:p w14:paraId="3AF63758" w14:textId="77777777" w:rsidR="009C07EB" w:rsidRPr="00DA55DA" w:rsidRDefault="009C07EB" w:rsidP="009C07EB">
                  <w:pPr>
                    <w:tabs>
                      <w:tab w:val="left" w:pos="851"/>
                    </w:tabs>
                    <w:jc w:val="both"/>
                    <w:rPr>
                      <w:b/>
                      <w:bCs/>
                      <w:sz w:val="24"/>
                      <w:szCs w:val="24"/>
                      <w:lang w:val="pl-PL"/>
                    </w:rPr>
                  </w:pPr>
                  <w:proofErr w:type="spellStart"/>
                  <w:r w:rsidRPr="00DA55DA">
                    <w:rPr>
                      <w:b/>
                      <w:bCs/>
                      <w:sz w:val="24"/>
                      <w:szCs w:val="24"/>
                      <w:lang w:val="en-GB"/>
                    </w:rPr>
                    <w:lastRenderedPageBreak/>
                    <w:t>Název</w:t>
                  </w:r>
                  <w:proofErr w:type="spellEnd"/>
                  <w:r w:rsidRPr="00DA55DA">
                    <w:rPr>
                      <w:b/>
                      <w:bCs/>
                      <w:sz w:val="24"/>
                      <w:szCs w:val="24"/>
                      <w:lang w:val="en-GB"/>
                    </w:rPr>
                    <w:t xml:space="preserve"> </w:t>
                  </w:r>
                  <w:proofErr w:type="spellStart"/>
                  <w:r w:rsidRPr="00DA55DA">
                    <w:rPr>
                      <w:b/>
                      <w:bCs/>
                      <w:sz w:val="24"/>
                      <w:szCs w:val="24"/>
                      <w:lang w:val="en-GB"/>
                    </w:rPr>
                    <w:t>Protokolu</w:t>
                  </w:r>
                  <w:proofErr w:type="spellEnd"/>
                  <w:r w:rsidRPr="00DA55DA">
                    <w:rPr>
                      <w:b/>
                      <w:bCs/>
                      <w:sz w:val="24"/>
                      <w:szCs w:val="24"/>
                      <w:lang w:val="en-GB"/>
                    </w:rPr>
                    <w:t>:</w:t>
                  </w:r>
                </w:p>
              </w:tc>
              <w:tc>
                <w:tcPr>
                  <w:tcW w:w="3118" w:type="dxa"/>
                  <w:vAlign w:val="center"/>
                </w:tcPr>
                <w:p w14:paraId="42536AA5" w14:textId="77777777" w:rsidR="00A50379" w:rsidRPr="00DA55DA" w:rsidRDefault="00A50379" w:rsidP="00A50379">
                  <w:pPr>
                    <w:jc w:val="both"/>
                    <w:rPr>
                      <w:rFonts w:eastAsia="Times New Roman"/>
                      <w:i/>
                      <w:iCs/>
                      <w:color w:val="000000"/>
                      <w:sz w:val="24"/>
                      <w:szCs w:val="24"/>
                      <w:lang w:val="cs-CZ"/>
                    </w:rPr>
                  </w:pPr>
                  <w:proofErr w:type="spellStart"/>
                  <w:r w:rsidRPr="00DA55DA">
                    <w:rPr>
                      <w:i/>
                      <w:iCs/>
                      <w:color w:val="000000"/>
                      <w:sz w:val="24"/>
                      <w:szCs w:val="24"/>
                    </w:rPr>
                    <w:t>Multicentrické</w:t>
                  </w:r>
                  <w:proofErr w:type="spellEnd"/>
                  <w:r w:rsidRPr="00DA55DA">
                    <w:rPr>
                      <w:i/>
                      <w:iCs/>
                      <w:color w:val="000000"/>
                      <w:sz w:val="24"/>
                      <w:szCs w:val="24"/>
                    </w:rPr>
                    <w:t xml:space="preserve">, </w:t>
                  </w:r>
                  <w:proofErr w:type="spellStart"/>
                  <w:r w:rsidRPr="00DA55DA">
                    <w:rPr>
                      <w:i/>
                      <w:iCs/>
                      <w:color w:val="000000"/>
                      <w:sz w:val="24"/>
                      <w:szCs w:val="24"/>
                    </w:rPr>
                    <w:t>randomizované</w:t>
                  </w:r>
                  <w:proofErr w:type="spellEnd"/>
                  <w:r w:rsidRPr="00DA55DA">
                    <w:rPr>
                      <w:i/>
                      <w:iCs/>
                      <w:color w:val="000000"/>
                      <w:sz w:val="24"/>
                      <w:szCs w:val="24"/>
                    </w:rPr>
                    <w:t xml:space="preserve">, </w:t>
                  </w:r>
                  <w:proofErr w:type="spellStart"/>
                  <w:r w:rsidRPr="00DA55DA">
                    <w:rPr>
                      <w:i/>
                      <w:iCs/>
                      <w:color w:val="000000"/>
                      <w:sz w:val="24"/>
                      <w:szCs w:val="24"/>
                    </w:rPr>
                    <w:t>dvojitě</w:t>
                  </w:r>
                  <w:proofErr w:type="spellEnd"/>
                  <w:r w:rsidRPr="00DA55DA">
                    <w:rPr>
                      <w:i/>
                      <w:iCs/>
                      <w:color w:val="000000"/>
                      <w:sz w:val="24"/>
                      <w:szCs w:val="24"/>
                    </w:rPr>
                    <w:t xml:space="preserve"> </w:t>
                  </w:r>
                  <w:proofErr w:type="spellStart"/>
                  <w:r w:rsidRPr="00DA55DA">
                    <w:rPr>
                      <w:i/>
                      <w:iCs/>
                      <w:color w:val="000000"/>
                      <w:sz w:val="24"/>
                      <w:szCs w:val="24"/>
                    </w:rPr>
                    <w:t>zaslepené</w:t>
                  </w:r>
                  <w:proofErr w:type="spellEnd"/>
                  <w:r w:rsidRPr="00DA55DA">
                    <w:rPr>
                      <w:i/>
                      <w:iCs/>
                      <w:color w:val="000000"/>
                      <w:sz w:val="24"/>
                      <w:szCs w:val="24"/>
                    </w:rPr>
                    <w:t xml:space="preserve"> </w:t>
                  </w:r>
                  <w:proofErr w:type="spellStart"/>
                  <w:r w:rsidRPr="00DA55DA">
                    <w:rPr>
                      <w:i/>
                      <w:iCs/>
                      <w:color w:val="000000"/>
                      <w:sz w:val="24"/>
                      <w:szCs w:val="24"/>
                    </w:rPr>
                    <w:t>klinické</w:t>
                  </w:r>
                  <w:proofErr w:type="spellEnd"/>
                  <w:r w:rsidRPr="00DA55DA">
                    <w:rPr>
                      <w:i/>
                      <w:iCs/>
                      <w:color w:val="000000"/>
                      <w:sz w:val="24"/>
                      <w:szCs w:val="24"/>
                    </w:rPr>
                    <w:t xml:space="preserve"> </w:t>
                  </w:r>
                  <w:proofErr w:type="spellStart"/>
                  <w:r w:rsidRPr="00DA55DA">
                    <w:rPr>
                      <w:i/>
                      <w:iCs/>
                      <w:color w:val="000000"/>
                      <w:sz w:val="24"/>
                      <w:szCs w:val="24"/>
                    </w:rPr>
                    <w:t>hodnocení</w:t>
                  </w:r>
                  <w:proofErr w:type="spellEnd"/>
                  <w:r w:rsidRPr="00DA55DA">
                    <w:rPr>
                      <w:i/>
                      <w:iCs/>
                      <w:color w:val="000000"/>
                      <w:sz w:val="24"/>
                      <w:szCs w:val="24"/>
                    </w:rPr>
                    <w:t xml:space="preserve"> </w:t>
                  </w:r>
                  <w:proofErr w:type="spellStart"/>
                  <w:r w:rsidRPr="00DA55DA">
                    <w:rPr>
                      <w:i/>
                      <w:iCs/>
                      <w:color w:val="000000"/>
                      <w:sz w:val="24"/>
                      <w:szCs w:val="24"/>
                    </w:rPr>
                    <w:t>fáze</w:t>
                  </w:r>
                  <w:proofErr w:type="spellEnd"/>
                  <w:r w:rsidRPr="00DA55DA">
                    <w:rPr>
                      <w:i/>
                      <w:iCs/>
                      <w:color w:val="000000"/>
                      <w:sz w:val="24"/>
                      <w:szCs w:val="24"/>
                    </w:rPr>
                    <w:t xml:space="preserve"> III HBI-8000 v </w:t>
                  </w:r>
                  <w:proofErr w:type="spellStart"/>
                  <w:r w:rsidRPr="00DA55DA">
                    <w:rPr>
                      <w:i/>
                      <w:iCs/>
                      <w:color w:val="000000"/>
                      <w:sz w:val="24"/>
                      <w:szCs w:val="24"/>
                    </w:rPr>
                    <w:t>kombinaci</w:t>
                  </w:r>
                  <w:proofErr w:type="spellEnd"/>
                  <w:r w:rsidRPr="00DA55DA">
                    <w:rPr>
                      <w:i/>
                      <w:iCs/>
                      <w:color w:val="000000"/>
                      <w:sz w:val="24"/>
                      <w:szCs w:val="24"/>
                    </w:rPr>
                    <w:t xml:space="preserve"> s </w:t>
                  </w:r>
                  <w:proofErr w:type="spellStart"/>
                  <w:r w:rsidRPr="00DA55DA">
                    <w:rPr>
                      <w:i/>
                      <w:iCs/>
                      <w:color w:val="000000"/>
                      <w:sz w:val="24"/>
                      <w:szCs w:val="24"/>
                    </w:rPr>
                    <w:t>nivolumabem</w:t>
                  </w:r>
                  <w:proofErr w:type="spellEnd"/>
                  <w:r w:rsidRPr="00DA55DA">
                    <w:rPr>
                      <w:i/>
                      <w:iCs/>
                      <w:color w:val="000000"/>
                      <w:sz w:val="24"/>
                      <w:szCs w:val="24"/>
                    </w:rPr>
                    <w:t xml:space="preserve"> </w:t>
                  </w:r>
                  <w:proofErr w:type="spellStart"/>
                  <w:r w:rsidRPr="00DA55DA">
                    <w:rPr>
                      <w:i/>
                      <w:iCs/>
                      <w:color w:val="000000"/>
                      <w:sz w:val="24"/>
                      <w:szCs w:val="24"/>
                    </w:rPr>
                    <w:t>oproti</w:t>
                  </w:r>
                  <w:proofErr w:type="spellEnd"/>
                  <w:r w:rsidRPr="00DA55DA">
                    <w:rPr>
                      <w:i/>
                      <w:iCs/>
                      <w:color w:val="000000"/>
                      <w:sz w:val="24"/>
                      <w:szCs w:val="24"/>
                    </w:rPr>
                    <w:t xml:space="preserve"> </w:t>
                  </w:r>
                  <w:proofErr w:type="spellStart"/>
                  <w:r w:rsidRPr="00DA55DA">
                    <w:rPr>
                      <w:i/>
                      <w:iCs/>
                      <w:color w:val="000000"/>
                      <w:sz w:val="24"/>
                      <w:szCs w:val="24"/>
                    </w:rPr>
                    <w:t>placebo</w:t>
                  </w:r>
                  <w:proofErr w:type="spellEnd"/>
                  <w:r w:rsidRPr="00DA55DA">
                    <w:rPr>
                      <w:i/>
                      <w:iCs/>
                      <w:color w:val="000000"/>
                      <w:sz w:val="24"/>
                      <w:szCs w:val="24"/>
                    </w:rPr>
                    <w:t xml:space="preserve"> s </w:t>
                  </w:r>
                  <w:proofErr w:type="spellStart"/>
                  <w:r w:rsidRPr="00DA55DA">
                    <w:rPr>
                      <w:i/>
                      <w:iCs/>
                      <w:color w:val="000000"/>
                      <w:sz w:val="24"/>
                      <w:szCs w:val="24"/>
                    </w:rPr>
                    <w:t>nivolumabem</w:t>
                  </w:r>
                  <w:proofErr w:type="spellEnd"/>
                  <w:r w:rsidRPr="00DA55DA">
                    <w:rPr>
                      <w:i/>
                      <w:iCs/>
                      <w:color w:val="000000"/>
                      <w:sz w:val="24"/>
                      <w:szCs w:val="24"/>
                    </w:rPr>
                    <w:t xml:space="preserve"> u </w:t>
                  </w:r>
                  <w:proofErr w:type="spellStart"/>
                  <w:r w:rsidRPr="00DA55DA">
                    <w:rPr>
                      <w:i/>
                      <w:iCs/>
                      <w:color w:val="000000"/>
                      <w:sz w:val="24"/>
                      <w:szCs w:val="24"/>
                    </w:rPr>
                    <w:t>pacientů</w:t>
                  </w:r>
                  <w:proofErr w:type="spellEnd"/>
                  <w:r w:rsidRPr="00DA55DA">
                    <w:rPr>
                      <w:i/>
                      <w:iCs/>
                      <w:color w:val="000000"/>
                      <w:sz w:val="24"/>
                      <w:szCs w:val="24"/>
                    </w:rPr>
                    <w:t xml:space="preserve"> s </w:t>
                  </w:r>
                  <w:proofErr w:type="spellStart"/>
                  <w:r w:rsidRPr="00DA55DA">
                    <w:rPr>
                      <w:i/>
                      <w:iCs/>
                      <w:color w:val="000000"/>
                      <w:sz w:val="24"/>
                      <w:szCs w:val="24"/>
                    </w:rPr>
                    <w:t>neresekovatelným</w:t>
                  </w:r>
                  <w:proofErr w:type="spellEnd"/>
                  <w:r w:rsidRPr="00DA55DA">
                    <w:rPr>
                      <w:i/>
                      <w:iCs/>
                      <w:color w:val="000000"/>
                      <w:sz w:val="24"/>
                      <w:szCs w:val="24"/>
                    </w:rPr>
                    <w:t xml:space="preserve"> </w:t>
                  </w:r>
                  <w:proofErr w:type="spellStart"/>
                  <w:r w:rsidRPr="00DA55DA">
                    <w:rPr>
                      <w:i/>
                      <w:iCs/>
                      <w:color w:val="000000"/>
                      <w:sz w:val="24"/>
                      <w:szCs w:val="24"/>
                    </w:rPr>
                    <w:t>nebo</w:t>
                  </w:r>
                  <w:proofErr w:type="spellEnd"/>
                  <w:r w:rsidRPr="00DA55DA">
                    <w:rPr>
                      <w:i/>
                      <w:iCs/>
                      <w:color w:val="000000"/>
                      <w:sz w:val="24"/>
                      <w:szCs w:val="24"/>
                    </w:rPr>
                    <w:t xml:space="preserve"> </w:t>
                  </w:r>
                  <w:proofErr w:type="spellStart"/>
                  <w:r w:rsidRPr="00DA55DA">
                    <w:rPr>
                      <w:i/>
                      <w:iCs/>
                      <w:color w:val="000000"/>
                      <w:sz w:val="24"/>
                      <w:szCs w:val="24"/>
                    </w:rPr>
                    <w:lastRenderedPageBreak/>
                    <w:t>metastatickým</w:t>
                  </w:r>
                  <w:proofErr w:type="spellEnd"/>
                  <w:r w:rsidRPr="00DA55DA">
                    <w:rPr>
                      <w:i/>
                      <w:iCs/>
                      <w:color w:val="000000"/>
                      <w:sz w:val="24"/>
                      <w:szCs w:val="24"/>
                    </w:rPr>
                    <w:t xml:space="preserve"> </w:t>
                  </w:r>
                  <w:proofErr w:type="spellStart"/>
                  <w:r w:rsidRPr="00DA55DA">
                    <w:rPr>
                      <w:i/>
                      <w:iCs/>
                      <w:color w:val="000000"/>
                      <w:sz w:val="24"/>
                      <w:szCs w:val="24"/>
                    </w:rPr>
                    <w:t>melanomem</w:t>
                  </w:r>
                  <w:proofErr w:type="spellEnd"/>
                  <w:r w:rsidRPr="00DA55DA">
                    <w:rPr>
                      <w:i/>
                      <w:iCs/>
                      <w:color w:val="000000"/>
                      <w:sz w:val="24"/>
                      <w:szCs w:val="24"/>
                    </w:rPr>
                    <w:t xml:space="preserve">, </w:t>
                  </w:r>
                  <w:proofErr w:type="spellStart"/>
                  <w:r w:rsidRPr="00DA55DA">
                    <w:rPr>
                      <w:i/>
                      <w:iCs/>
                      <w:color w:val="000000"/>
                      <w:sz w:val="24"/>
                      <w:szCs w:val="24"/>
                    </w:rPr>
                    <w:t>který</w:t>
                  </w:r>
                  <w:proofErr w:type="spellEnd"/>
                  <w:r w:rsidRPr="00DA55DA">
                    <w:rPr>
                      <w:i/>
                      <w:iCs/>
                      <w:color w:val="000000"/>
                      <w:sz w:val="24"/>
                      <w:szCs w:val="24"/>
                    </w:rPr>
                    <w:t xml:space="preserve"> </w:t>
                  </w:r>
                  <w:proofErr w:type="spellStart"/>
                  <w:r w:rsidRPr="00DA55DA">
                    <w:rPr>
                      <w:i/>
                      <w:iCs/>
                      <w:color w:val="000000"/>
                      <w:sz w:val="24"/>
                      <w:szCs w:val="24"/>
                    </w:rPr>
                    <w:t>nebyl</w:t>
                  </w:r>
                  <w:proofErr w:type="spellEnd"/>
                  <w:r w:rsidRPr="00DA55DA">
                    <w:rPr>
                      <w:i/>
                      <w:iCs/>
                      <w:color w:val="000000"/>
                      <w:sz w:val="24"/>
                      <w:szCs w:val="24"/>
                    </w:rPr>
                    <w:t xml:space="preserve"> </w:t>
                  </w:r>
                  <w:proofErr w:type="spellStart"/>
                  <w:r w:rsidRPr="00DA55DA">
                    <w:rPr>
                      <w:i/>
                      <w:iCs/>
                      <w:color w:val="000000"/>
                      <w:sz w:val="24"/>
                      <w:szCs w:val="24"/>
                    </w:rPr>
                    <w:t>dříve</w:t>
                  </w:r>
                  <w:proofErr w:type="spellEnd"/>
                  <w:r w:rsidRPr="00DA55DA">
                    <w:rPr>
                      <w:i/>
                      <w:iCs/>
                      <w:color w:val="000000"/>
                      <w:sz w:val="24"/>
                      <w:szCs w:val="24"/>
                    </w:rPr>
                    <w:t xml:space="preserve"> </w:t>
                  </w:r>
                  <w:proofErr w:type="spellStart"/>
                  <w:r w:rsidRPr="00DA55DA">
                    <w:rPr>
                      <w:i/>
                      <w:iCs/>
                      <w:color w:val="000000"/>
                      <w:sz w:val="24"/>
                      <w:szCs w:val="24"/>
                    </w:rPr>
                    <w:t>léčen</w:t>
                  </w:r>
                  <w:proofErr w:type="spellEnd"/>
                  <w:r w:rsidRPr="00DA55DA">
                    <w:rPr>
                      <w:i/>
                      <w:iCs/>
                      <w:color w:val="000000"/>
                      <w:sz w:val="24"/>
                      <w:szCs w:val="24"/>
                    </w:rPr>
                    <w:t xml:space="preserve"> </w:t>
                  </w:r>
                  <w:proofErr w:type="spellStart"/>
                  <w:r w:rsidRPr="00DA55DA">
                    <w:rPr>
                      <w:i/>
                      <w:iCs/>
                      <w:color w:val="000000"/>
                      <w:sz w:val="24"/>
                      <w:szCs w:val="24"/>
                    </w:rPr>
                    <w:t>inhibitory</w:t>
                  </w:r>
                  <w:proofErr w:type="spellEnd"/>
                  <w:r w:rsidRPr="00DA55DA">
                    <w:rPr>
                      <w:i/>
                      <w:iCs/>
                      <w:color w:val="000000"/>
                      <w:sz w:val="24"/>
                      <w:szCs w:val="24"/>
                    </w:rPr>
                    <w:t xml:space="preserve"> PD-1 </w:t>
                  </w:r>
                  <w:proofErr w:type="spellStart"/>
                  <w:r w:rsidRPr="00DA55DA">
                    <w:rPr>
                      <w:i/>
                      <w:iCs/>
                      <w:color w:val="000000"/>
                      <w:sz w:val="24"/>
                      <w:szCs w:val="24"/>
                    </w:rPr>
                    <w:t>nebo</w:t>
                  </w:r>
                  <w:proofErr w:type="spellEnd"/>
                  <w:r w:rsidRPr="00DA55DA">
                    <w:rPr>
                      <w:i/>
                      <w:iCs/>
                      <w:color w:val="000000"/>
                      <w:sz w:val="24"/>
                      <w:szCs w:val="24"/>
                    </w:rPr>
                    <w:t xml:space="preserve"> PD-L1</w:t>
                  </w:r>
                </w:p>
                <w:p w14:paraId="3AF63759" w14:textId="21B22703" w:rsidR="009C07EB" w:rsidRPr="00DA55DA" w:rsidRDefault="009C07EB" w:rsidP="009C07EB">
                  <w:pPr>
                    <w:tabs>
                      <w:tab w:val="left" w:pos="851"/>
                    </w:tabs>
                    <w:jc w:val="both"/>
                    <w:rPr>
                      <w:i/>
                      <w:iCs/>
                      <w:sz w:val="24"/>
                      <w:szCs w:val="24"/>
                      <w:lang w:val="pl-PL"/>
                    </w:rPr>
                  </w:pPr>
                </w:p>
              </w:tc>
            </w:tr>
            <w:tr w:rsidR="009C07EB" w:rsidRPr="00DA55DA" w14:paraId="3AF6375F" w14:textId="77777777" w:rsidTr="009C07EB">
              <w:trPr>
                <w:trHeight w:val="350"/>
              </w:trPr>
              <w:tc>
                <w:tcPr>
                  <w:tcW w:w="1696" w:type="dxa"/>
                  <w:vAlign w:val="center"/>
                </w:tcPr>
                <w:p w14:paraId="3AF6375B" w14:textId="77777777" w:rsidR="009C07EB" w:rsidRPr="00DA55DA" w:rsidRDefault="009C07EB" w:rsidP="009C07EB">
                  <w:pPr>
                    <w:rPr>
                      <w:b/>
                      <w:bCs/>
                      <w:sz w:val="24"/>
                      <w:szCs w:val="24"/>
                      <w:lang w:val="en-GB"/>
                    </w:rPr>
                  </w:pPr>
                  <w:r w:rsidRPr="00DA55DA">
                    <w:rPr>
                      <w:b/>
                      <w:bCs/>
                      <w:sz w:val="24"/>
                      <w:szCs w:val="24"/>
                      <w:lang w:val="en-GB"/>
                    </w:rPr>
                    <w:lastRenderedPageBreak/>
                    <w:t>Protocol Date:</w:t>
                  </w:r>
                </w:p>
              </w:tc>
              <w:tc>
                <w:tcPr>
                  <w:tcW w:w="2979" w:type="dxa"/>
                  <w:vAlign w:val="center"/>
                </w:tcPr>
                <w:p w14:paraId="3AF6375C" w14:textId="18E98122" w:rsidR="009C07EB" w:rsidRPr="00DA55DA" w:rsidRDefault="00CC0798" w:rsidP="009C07EB">
                  <w:pPr>
                    <w:jc w:val="both"/>
                    <w:rPr>
                      <w:i/>
                      <w:iCs/>
                      <w:sz w:val="24"/>
                      <w:szCs w:val="24"/>
                      <w:lang w:val="en-GB"/>
                    </w:rPr>
                  </w:pPr>
                  <w:r>
                    <w:rPr>
                      <w:i/>
                      <w:iCs/>
                      <w:sz w:val="24"/>
                      <w:szCs w:val="24"/>
                      <w:lang w:val="en-GB"/>
                    </w:rPr>
                    <w:t>07 February 2022</w:t>
                  </w:r>
                </w:p>
              </w:tc>
              <w:tc>
                <w:tcPr>
                  <w:tcW w:w="1841" w:type="dxa"/>
                  <w:vAlign w:val="center"/>
                </w:tcPr>
                <w:p w14:paraId="3AF6375D" w14:textId="77777777" w:rsidR="009C07EB" w:rsidRPr="00DA55DA" w:rsidRDefault="009C07EB" w:rsidP="009C07EB">
                  <w:pPr>
                    <w:tabs>
                      <w:tab w:val="left" w:pos="851"/>
                    </w:tabs>
                    <w:jc w:val="both"/>
                    <w:rPr>
                      <w:b/>
                      <w:bCs/>
                      <w:sz w:val="24"/>
                      <w:szCs w:val="24"/>
                      <w:lang w:val="pl-PL"/>
                    </w:rPr>
                  </w:pPr>
                  <w:r w:rsidRPr="00DA55DA">
                    <w:rPr>
                      <w:b/>
                      <w:bCs/>
                      <w:sz w:val="24"/>
                      <w:szCs w:val="24"/>
                      <w:lang w:val="en-GB"/>
                    </w:rPr>
                    <w:t xml:space="preserve">Datum </w:t>
                  </w:r>
                  <w:proofErr w:type="spellStart"/>
                  <w:r w:rsidRPr="00DA55DA">
                    <w:rPr>
                      <w:b/>
                      <w:bCs/>
                      <w:sz w:val="24"/>
                      <w:szCs w:val="24"/>
                      <w:lang w:val="en-GB"/>
                    </w:rPr>
                    <w:t>Protokolu</w:t>
                  </w:r>
                  <w:proofErr w:type="spellEnd"/>
                  <w:r w:rsidRPr="00DA55DA">
                    <w:rPr>
                      <w:b/>
                      <w:bCs/>
                      <w:sz w:val="24"/>
                      <w:szCs w:val="24"/>
                      <w:lang w:val="en-GB"/>
                    </w:rPr>
                    <w:t>:</w:t>
                  </w:r>
                </w:p>
              </w:tc>
              <w:tc>
                <w:tcPr>
                  <w:tcW w:w="3118" w:type="dxa"/>
                  <w:vAlign w:val="center"/>
                </w:tcPr>
                <w:p w14:paraId="3AF6375E" w14:textId="510BAC59" w:rsidR="009C07EB" w:rsidRPr="00DA55DA" w:rsidRDefault="00CC0798" w:rsidP="009C07EB">
                  <w:pPr>
                    <w:tabs>
                      <w:tab w:val="left" w:pos="851"/>
                    </w:tabs>
                    <w:jc w:val="both"/>
                    <w:rPr>
                      <w:i/>
                      <w:iCs/>
                      <w:sz w:val="24"/>
                      <w:szCs w:val="24"/>
                      <w:lang w:val="pl-PL"/>
                    </w:rPr>
                  </w:pPr>
                  <w:r>
                    <w:rPr>
                      <w:i/>
                      <w:iCs/>
                      <w:sz w:val="24"/>
                      <w:szCs w:val="24"/>
                      <w:lang w:val="cs-CZ"/>
                    </w:rPr>
                    <w:t>7. února 2022</w:t>
                  </w:r>
                </w:p>
              </w:tc>
            </w:tr>
            <w:tr w:rsidR="009C07EB" w:rsidRPr="00DA55DA" w14:paraId="3AF63764" w14:textId="77777777" w:rsidTr="009C07EB">
              <w:trPr>
                <w:trHeight w:val="332"/>
              </w:trPr>
              <w:tc>
                <w:tcPr>
                  <w:tcW w:w="1696" w:type="dxa"/>
                  <w:vAlign w:val="center"/>
                </w:tcPr>
                <w:p w14:paraId="3AF63760" w14:textId="77777777" w:rsidR="009C07EB" w:rsidRPr="00DA55DA" w:rsidRDefault="009C07EB" w:rsidP="009C07EB">
                  <w:pPr>
                    <w:rPr>
                      <w:b/>
                      <w:bCs/>
                      <w:sz w:val="24"/>
                      <w:szCs w:val="24"/>
                      <w:lang w:val="en-GB"/>
                    </w:rPr>
                  </w:pPr>
                  <w:r w:rsidRPr="00DA55DA">
                    <w:rPr>
                      <w:b/>
                      <w:bCs/>
                      <w:sz w:val="24"/>
                      <w:szCs w:val="24"/>
                      <w:lang w:val="en-GB"/>
                    </w:rPr>
                    <w:t>Sponsor:</w:t>
                  </w:r>
                </w:p>
              </w:tc>
              <w:tc>
                <w:tcPr>
                  <w:tcW w:w="2979" w:type="dxa"/>
                  <w:vAlign w:val="center"/>
                </w:tcPr>
                <w:p w14:paraId="3AF63761" w14:textId="32B5E80A" w:rsidR="009C07EB" w:rsidRPr="00DA55DA" w:rsidRDefault="00A50379" w:rsidP="00A50379">
                  <w:pPr>
                    <w:jc w:val="both"/>
                    <w:rPr>
                      <w:i/>
                      <w:iCs/>
                      <w:sz w:val="24"/>
                      <w:szCs w:val="24"/>
                      <w:lang w:val="en-GB"/>
                    </w:rPr>
                  </w:pPr>
                  <w:r w:rsidRPr="00DA55DA">
                    <w:rPr>
                      <w:i/>
                      <w:iCs/>
                      <w:sz w:val="24"/>
                      <w:szCs w:val="24"/>
                    </w:rPr>
                    <w:t xml:space="preserve">HUYABIO International, LLC </w:t>
                  </w:r>
                </w:p>
              </w:tc>
              <w:tc>
                <w:tcPr>
                  <w:tcW w:w="1841" w:type="dxa"/>
                  <w:vAlign w:val="center"/>
                </w:tcPr>
                <w:p w14:paraId="3AF63762" w14:textId="77777777" w:rsidR="009C07EB" w:rsidRPr="00DA55DA" w:rsidRDefault="009C07EB" w:rsidP="009C07EB">
                  <w:pPr>
                    <w:tabs>
                      <w:tab w:val="left" w:pos="851"/>
                    </w:tabs>
                    <w:jc w:val="both"/>
                    <w:rPr>
                      <w:b/>
                      <w:bCs/>
                      <w:sz w:val="24"/>
                      <w:szCs w:val="24"/>
                      <w:lang w:val="pl-PL"/>
                    </w:rPr>
                  </w:pPr>
                  <w:proofErr w:type="spellStart"/>
                  <w:r w:rsidRPr="00DA55DA">
                    <w:rPr>
                      <w:b/>
                      <w:bCs/>
                      <w:sz w:val="24"/>
                      <w:szCs w:val="24"/>
                      <w:lang w:val="en-GB"/>
                    </w:rPr>
                    <w:t>Zadavatel</w:t>
                  </w:r>
                  <w:proofErr w:type="spellEnd"/>
                  <w:r w:rsidRPr="00DA55DA">
                    <w:rPr>
                      <w:b/>
                      <w:bCs/>
                      <w:sz w:val="24"/>
                      <w:szCs w:val="24"/>
                      <w:lang w:val="en-GB"/>
                    </w:rPr>
                    <w:t>:</w:t>
                  </w:r>
                </w:p>
              </w:tc>
              <w:tc>
                <w:tcPr>
                  <w:tcW w:w="3118" w:type="dxa"/>
                  <w:vAlign w:val="center"/>
                </w:tcPr>
                <w:p w14:paraId="60BFDCA1" w14:textId="77777777" w:rsidR="00A50379" w:rsidRPr="00DA55DA" w:rsidRDefault="00A50379" w:rsidP="00A50379">
                  <w:pPr>
                    <w:pStyle w:val="Default"/>
                    <w:rPr>
                      <w:rFonts w:ascii="Times New Roman" w:hAnsi="Times New Roman" w:cs="Times New Roman"/>
                      <w:i/>
                      <w:iCs/>
                    </w:rPr>
                  </w:pPr>
                </w:p>
                <w:p w14:paraId="3AF63763" w14:textId="1112A9E1" w:rsidR="009C07EB" w:rsidRPr="00DA55DA" w:rsidRDefault="00A50379" w:rsidP="00A50379">
                  <w:pPr>
                    <w:tabs>
                      <w:tab w:val="left" w:pos="851"/>
                    </w:tabs>
                    <w:jc w:val="both"/>
                    <w:rPr>
                      <w:i/>
                      <w:iCs/>
                      <w:sz w:val="24"/>
                      <w:szCs w:val="24"/>
                      <w:lang w:val="pl-PL"/>
                    </w:rPr>
                  </w:pPr>
                  <w:r w:rsidRPr="00DA55DA">
                    <w:rPr>
                      <w:i/>
                      <w:iCs/>
                      <w:sz w:val="24"/>
                      <w:szCs w:val="24"/>
                    </w:rPr>
                    <w:t xml:space="preserve"> HUYABIO International, LLC</w:t>
                  </w:r>
                </w:p>
              </w:tc>
            </w:tr>
            <w:tr w:rsidR="009C07EB" w:rsidRPr="00DA55DA" w14:paraId="3AF63769" w14:textId="77777777" w:rsidTr="009C07EB">
              <w:trPr>
                <w:trHeight w:val="332"/>
              </w:trPr>
              <w:tc>
                <w:tcPr>
                  <w:tcW w:w="1696" w:type="dxa"/>
                  <w:vAlign w:val="center"/>
                </w:tcPr>
                <w:p w14:paraId="3AF63765" w14:textId="77777777" w:rsidR="009C07EB" w:rsidRPr="00DA55DA" w:rsidRDefault="009C07EB" w:rsidP="009C07EB">
                  <w:pPr>
                    <w:rPr>
                      <w:b/>
                      <w:bCs/>
                      <w:sz w:val="24"/>
                      <w:szCs w:val="24"/>
                      <w:lang w:val="en-GB"/>
                    </w:rPr>
                  </w:pPr>
                  <w:r w:rsidRPr="00DA55DA">
                    <w:rPr>
                      <w:b/>
                      <w:bCs/>
                      <w:sz w:val="24"/>
                      <w:szCs w:val="24"/>
                      <w:lang w:val="en-GB"/>
                    </w:rPr>
                    <w:t>Country where Site is Conducting Study</w:t>
                  </w:r>
                </w:p>
              </w:tc>
              <w:tc>
                <w:tcPr>
                  <w:tcW w:w="2979" w:type="dxa"/>
                  <w:vAlign w:val="center"/>
                </w:tcPr>
                <w:p w14:paraId="3AF63766" w14:textId="77777777" w:rsidR="009C07EB" w:rsidRPr="00DA55DA" w:rsidRDefault="009C07EB" w:rsidP="009C07EB">
                  <w:pPr>
                    <w:jc w:val="both"/>
                    <w:rPr>
                      <w:i/>
                      <w:iCs/>
                      <w:sz w:val="24"/>
                      <w:szCs w:val="24"/>
                      <w:lang w:val="en-GB"/>
                    </w:rPr>
                  </w:pPr>
                  <w:r w:rsidRPr="00DA55DA">
                    <w:rPr>
                      <w:i/>
                      <w:iCs/>
                      <w:sz w:val="24"/>
                      <w:szCs w:val="24"/>
                      <w:lang w:val="en-GB"/>
                    </w:rPr>
                    <w:t>Czech Republic</w:t>
                  </w:r>
                </w:p>
              </w:tc>
              <w:tc>
                <w:tcPr>
                  <w:tcW w:w="1841" w:type="dxa"/>
                  <w:vAlign w:val="center"/>
                </w:tcPr>
                <w:p w14:paraId="3AF63767" w14:textId="77777777" w:rsidR="009C07EB" w:rsidRPr="00DA55DA" w:rsidRDefault="009C07EB" w:rsidP="009C07EB">
                  <w:pPr>
                    <w:tabs>
                      <w:tab w:val="left" w:pos="851"/>
                    </w:tabs>
                    <w:jc w:val="both"/>
                    <w:rPr>
                      <w:b/>
                      <w:bCs/>
                      <w:sz w:val="24"/>
                      <w:szCs w:val="24"/>
                    </w:rPr>
                  </w:pPr>
                  <w:proofErr w:type="spellStart"/>
                  <w:r w:rsidRPr="00DA55DA">
                    <w:rPr>
                      <w:b/>
                      <w:bCs/>
                      <w:sz w:val="24"/>
                      <w:szCs w:val="24"/>
                    </w:rPr>
                    <w:t>Stát</w:t>
                  </w:r>
                  <w:proofErr w:type="spellEnd"/>
                  <w:r w:rsidRPr="00DA55DA">
                    <w:rPr>
                      <w:b/>
                      <w:bCs/>
                      <w:sz w:val="24"/>
                      <w:szCs w:val="24"/>
                    </w:rPr>
                    <w:t xml:space="preserve"> </w:t>
                  </w:r>
                  <w:proofErr w:type="spellStart"/>
                  <w:r w:rsidRPr="00DA55DA">
                    <w:rPr>
                      <w:b/>
                      <w:bCs/>
                      <w:sz w:val="24"/>
                      <w:szCs w:val="24"/>
                    </w:rPr>
                    <w:t>ve</w:t>
                  </w:r>
                  <w:proofErr w:type="spellEnd"/>
                  <w:r w:rsidRPr="00DA55DA">
                    <w:rPr>
                      <w:b/>
                      <w:bCs/>
                      <w:sz w:val="24"/>
                      <w:szCs w:val="24"/>
                    </w:rPr>
                    <w:t xml:space="preserve"> </w:t>
                  </w:r>
                  <w:proofErr w:type="spellStart"/>
                  <w:r w:rsidRPr="00DA55DA">
                    <w:rPr>
                      <w:b/>
                      <w:bCs/>
                      <w:sz w:val="24"/>
                      <w:szCs w:val="24"/>
                    </w:rPr>
                    <w:t>kterém</w:t>
                  </w:r>
                  <w:proofErr w:type="spellEnd"/>
                  <w:r w:rsidRPr="00DA55DA">
                    <w:rPr>
                      <w:b/>
                      <w:bCs/>
                      <w:sz w:val="24"/>
                      <w:szCs w:val="24"/>
                    </w:rPr>
                    <w:t xml:space="preserve"> </w:t>
                  </w:r>
                  <w:proofErr w:type="spellStart"/>
                  <w:r w:rsidRPr="00DA55DA">
                    <w:rPr>
                      <w:b/>
                      <w:bCs/>
                      <w:sz w:val="24"/>
                      <w:szCs w:val="24"/>
                    </w:rPr>
                    <w:t>má</w:t>
                  </w:r>
                  <w:proofErr w:type="spellEnd"/>
                  <w:r w:rsidRPr="00DA55DA">
                    <w:rPr>
                      <w:b/>
                      <w:bCs/>
                      <w:sz w:val="24"/>
                      <w:szCs w:val="24"/>
                    </w:rPr>
                    <w:t xml:space="preserve"> </w:t>
                  </w:r>
                  <w:proofErr w:type="spellStart"/>
                  <w:r w:rsidRPr="00DA55DA">
                    <w:rPr>
                      <w:b/>
                      <w:bCs/>
                      <w:sz w:val="24"/>
                      <w:szCs w:val="24"/>
                    </w:rPr>
                    <w:t>sídlo</w:t>
                  </w:r>
                  <w:proofErr w:type="spellEnd"/>
                  <w:r w:rsidRPr="00DA55DA">
                    <w:rPr>
                      <w:b/>
                      <w:bCs/>
                      <w:sz w:val="24"/>
                      <w:szCs w:val="24"/>
                    </w:rPr>
                    <w:t xml:space="preserve"> </w:t>
                  </w:r>
                  <w:proofErr w:type="spellStart"/>
                  <w:r w:rsidRPr="00DA55DA">
                    <w:rPr>
                      <w:b/>
                      <w:bCs/>
                      <w:sz w:val="24"/>
                      <w:szCs w:val="24"/>
                    </w:rPr>
                    <w:t>Místo</w:t>
                  </w:r>
                  <w:proofErr w:type="spellEnd"/>
                  <w:r w:rsidRPr="00DA55DA">
                    <w:rPr>
                      <w:b/>
                      <w:bCs/>
                      <w:sz w:val="24"/>
                      <w:szCs w:val="24"/>
                    </w:rPr>
                    <w:t xml:space="preserve"> </w:t>
                  </w:r>
                  <w:proofErr w:type="spellStart"/>
                  <w:r w:rsidRPr="00DA55DA">
                    <w:rPr>
                      <w:b/>
                      <w:bCs/>
                      <w:sz w:val="24"/>
                      <w:szCs w:val="24"/>
                    </w:rPr>
                    <w:t>provádění</w:t>
                  </w:r>
                  <w:proofErr w:type="spellEnd"/>
                  <w:r w:rsidRPr="00DA55DA">
                    <w:rPr>
                      <w:b/>
                      <w:bCs/>
                      <w:sz w:val="24"/>
                      <w:szCs w:val="24"/>
                    </w:rPr>
                    <w:t xml:space="preserve"> </w:t>
                  </w:r>
                  <w:proofErr w:type="spellStart"/>
                  <w:r w:rsidRPr="00DA55DA">
                    <w:rPr>
                      <w:b/>
                      <w:bCs/>
                      <w:sz w:val="24"/>
                      <w:szCs w:val="24"/>
                    </w:rPr>
                    <w:t>klinického</w:t>
                  </w:r>
                  <w:proofErr w:type="spellEnd"/>
                  <w:r w:rsidRPr="00DA55DA">
                    <w:rPr>
                      <w:b/>
                      <w:bCs/>
                      <w:sz w:val="24"/>
                      <w:szCs w:val="24"/>
                    </w:rPr>
                    <w:t xml:space="preserve"> </w:t>
                  </w:r>
                  <w:proofErr w:type="spellStart"/>
                  <w:r w:rsidRPr="00DA55DA">
                    <w:rPr>
                      <w:b/>
                      <w:bCs/>
                      <w:sz w:val="24"/>
                      <w:szCs w:val="24"/>
                    </w:rPr>
                    <w:t>hodnocení</w:t>
                  </w:r>
                  <w:proofErr w:type="spellEnd"/>
                  <w:r w:rsidRPr="00DA55DA">
                    <w:rPr>
                      <w:b/>
                      <w:bCs/>
                      <w:sz w:val="24"/>
                      <w:szCs w:val="24"/>
                    </w:rPr>
                    <w:t xml:space="preserve">, </w:t>
                  </w:r>
                  <w:proofErr w:type="spellStart"/>
                  <w:r w:rsidRPr="00DA55DA">
                    <w:rPr>
                      <w:b/>
                      <w:bCs/>
                      <w:sz w:val="24"/>
                      <w:szCs w:val="24"/>
                    </w:rPr>
                    <w:t>které</w:t>
                  </w:r>
                  <w:proofErr w:type="spellEnd"/>
                  <w:r w:rsidRPr="00DA55DA">
                    <w:rPr>
                      <w:b/>
                      <w:bCs/>
                      <w:sz w:val="24"/>
                      <w:szCs w:val="24"/>
                    </w:rPr>
                    <w:t xml:space="preserve"> </w:t>
                  </w:r>
                  <w:proofErr w:type="spellStart"/>
                  <w:r w:rsidRPr="00DA55DA">
                    <w:rPr>
                      <w:b/>
                      <w:bCs/>
                      <w:sz w:val="24"/>
                      <w:szCs w:val="24"/>
                    </w:rPr>
                    <w:t>provádí</w:t>
                  </w:r>
                  <w:proofErr w:type="spellEnd"/>
                  <w:r w:rsidRPr="00DA55DA">
                    <w:rPr>
                      <w:b/>
                      <w:bCs/>
                      <w:sz w:val="24"/>
                      <w:szCs w:val="24"/>
                    </w:rPr>
                    <w:t xml:space="preserve"> </w:t>
                  </w:r>
                  <w:proofErr w:type="spellStart"/>
                  <w:r w:rsidRPr="00DA55DA">
                    <w:rPr>
                      <w:b/>
                      <w:bCs/>
                      <w:sz w:val="24"/>
                      <w:szCs w:val="24"/>
                    </w:rPr>
                    <w:t>Studii</w:t>
                  </w:r>
                  <w:proofErr w:type="spellEnd"/>
                </w:p>
              </w:tc>
              <w:tc>
                <w:tcPr>
                  <w:tcW w:w="3118" w:type="dxa"/>
                  <w:vAlign w:val="center"/>
                </w:tcPr>
                <w:p w14:paraId="3AF63768" w14:textId="77777777" w:rsidR="009C07EB" w:rsidRPr="00DA55DA" w:rsidRDefault="009C07EB" w:rsidP="009C07EB">
                  <w:pPr>
                    <w:tabs>
                      <w:tab w:val="left" w:pos="851"/>
                    </w:tabs>
                    <w:jc w:val="both"/>
                    <w:rPr>
                      <w:i/>
                      <w:iCs/>
                      <w:sz w:val="24"/>
                      <w:szCs w:val="24"/>
                      <w:lang w:val="pl-PL"/>
                    </w:rPr>
                  </w:pPr>
                  <w:proofErr w:type="spellStart"/>
                  <w:r w:rsidRPr="00DA55DA">
                    <w:rPr>
                      <w:i/>
                      <w:iCs/>
                      <w:sz w:val="24"/>
                      <w:szCs w:val="24"/>
                      <w:lang w:val="en-GB"/>
                    </w:rPr>
                    <w:t>Česká</w:t>
                  </w:r>
                  <w:proofErr w:type="spellEnd"/>
                  <w:r w:rsidRPr="00DA55DA">
                    <w:rPr>
                      <w:i/>
                      <w:iCs/>
                      <w:sz w:val="24"/>
                      <w:szCs w:val="24"/>
                      <w:lang w:val="en-GB"/>
                    </w:rPr>
                    <w:t xml:space="preserve"> </w:t>
                  </w:r>
                  <w:proofErr w:type="spellStart"/>
                  <w:r w:rsidRPr="00DA55DA">
                    <w:rPr>
                      <w:i/>
                      <w:iCs/>
                      <w:sz w:val="24"/>
                      <w:szCs w:val="24"/>
                      <w:lang w:val="en-GB"/>
                    </w:rPr>
                    <w:t>republika</w:t>
                  </w:r>
                  <w:proofErr w:type="spellEnd"/>
                </w:p>
              </w:tc>
            </w:tr>
            <w:tr w:rsidR="009C07EB" w:rsidRPr="00DA55DA" w14:paraId="3AF6376E" w14:textId="77777777" w:rsidTr="009C07EB">
              <w:trPr>
                <w:trHeight w:val="359"/>
              </w:trPr>
              <w:tc>
                <w:tcPr>
                  <w:tcW w:w="1696" w:type="dxa"/>
                  <w:vAlign w:val="center"/>
                </w:tcPr>
                <w:p w14:paraId="3AF6376A" w14:textId="77777777" w:rsidR="009C07EB" w:rsidRPr="00DA55DA" w:rsidRDefault="009C07EB" w:rsidP="009C07EB">
                  <w:pPr>
                    <w:rPr>
                      <w:b/>
                      <w:bCs/>
                      <w:sz w:val="24"/>
                      <w:szCs w:val="24"/>
                      <w:lang w:val="en-GB"/>
                    </w:rPr>
                  </w:pPr>
                  <w:r w:rsidRPr="00DA55DA">
                    <w:rPr>
                      <w:b/>
                      <w:bCs/>
                      <w:sz w:val="24"/>
                      <w:szCs w:val="24"/>
                      <w:lang w:val="en-GB"/>
                    </w:rPr>
                    <w:t>Location where the study will be conducted:</w:t>
                  </w:r>
                </w:p>
              </w:tc>
              <w:tc>
                <w:tcPr>
                  <w:tcW w:w="2979" w:type="dxa"/>
                  <w:vAlign w:val="center"/>
                </w:tcPr>
                <w:p w14:paraId="3AF6376B" w14:textId="217C397F" w:rsidR="009C07EB" w:rsidRPr="00DA55DA" w:rsidRDefault="00714693" w:rsidP="009C07EB">
                  <w:pPr>
                    <w:jc w:val="both"/>
                    <w:rPr>
                      <w:i/>
                      <w:iCs/>
                      <w:sz w:val="24"/>
                      <w:szCs w:val="24"/>
                      <w:lang w:val="en-GB"/>
                    </w:rPr>
                  </w:pPr>
                  <w:proofErr w:type="spellStart"/>
                  <w:r>
                    <w:rPr>
                      <w:i/>
                      <w:iCs/>
                      <w:sz w:val="24"/>
                      <w:szCs w:val="24"/>
                      <w:lang w:val="en-GB"/>
                    </w:rPr>
                    <w:t>Onkologická</w:t>
                  </w:r>
                  <w:proofErr w:type="spellEnd"/>
                  <w:r>
                    <w:rPr>
                      <w:i/>
                      <w:iCs/>
                      <w:sz w:val="24"/>
                      <w:szCs w:val="24"/>
                      <w:lang w:val="en-GB"/>
                    </w:rPr>
                    <w:t xml:space="preserve"> </w:t>
                  </w:r>
                  <w:proofErr w:type="spellStart"/>
                  <w:r>
                    <w:rPr>
                      <w:i/>
                      <w:iCs/>
                      <w:sz w:val="24"/>
                      <w:szCs w:val="24"/>
                      <w:lang w:val="en-GB"/>
                    </w:rPr>
                    <w:t>klinika</w:t>
                  </w:r>
                  <w:proofErr w:type="spellEnd"/>
                  <w:r w:rsidR="009C07EB" w:rsidRPr="00DA55DA">
                    <w:rPr>
                      <w:i/>
                      <w:iCs/>
                      <w:sz w:val="24"/>
                      <w:szCs w:val="24"/>
                      <w:lang w:val="en-GB"/>
                    </w:rPr>
                    <w:t>, which is a division/part of the Institution</w:t>
                  </w:r>
                </w:p>
              </w:tc>
              <w:tc>
                <w:tcPr>
                  <w:tcW w:w="1841" w:type="dxa"/>
                  <w:vAlign w:val="center"/>
                </w:tcPr>
                <w:p w14:paraId="3AF6376C" w14:textId="77777777" w:rsidR="009C07EB" w:rsidRPr="00DA55DA" w:rsidRDefault="009C07EB" w:rsidP="009C07EB">
                  <w:pPr>
                    <w:tabs>
                      <w:tab w:val="left" w:pos="851"/>
                    </w:tabs>
                    <w:jc w:val="both"/>
                    <w:rPr>
                      <w:b/>
                      <w:bCs/>
                      <w:sz w:val="24"/>
                      <w:szCs w:val="24"/>
                      <w:lang w:val="en-GB"/>
                    </w:rPr>
                  </w:pPr>
                  <w:proofErr w:type="spellStart"/>
                  <w:r w:rsidRPr="00DA55DA">
                    <w:rPr>
                      <w:b/>
                      <w:bCs/>
                      <w:sz w:val="24"/>
                      <w:szCs w:val="24"/>
                      <w:lang w:val="en-GB"/>
                    </w:rPr>
                    <w:t>Místo</w:t>
                  </w:r>
                  <w:proofErr w:type="spellEnd"/>
                  <w:r w:rsidRPr="00DA55DA">
                    <w:rPr>
                      <w:b/>
                      <w:bCs/>
                      <w:sz w:val="24"/>
                      <w:szCs w:val="24"/>
                      <w:lang w:val="en-GB"/>
                    </w:rPr>
                    <w:t xml:space="preserve">, </w:t>
                  </w:r>
                  <w:proofErr w:type="spellStart"/>
                  <w:r w:rsidRPr="00DA55DA">
                    <w:rPr>
                      <w:b/>
                      <w:bCs/>
                      <w:sz w:val="24"/>
                      <w:szCs w:val="24"/>
                      <w:lang w:val="en-GB"/>
                    </w:rPr>
                    <w:t>kde</w:t>
                  </w:r>
                  <w:proofErr w:type="spellEnd"/>
                  <w:r w:rsidRPr="00DA55DA">
                    <w:rPr>
                      <w:b/>
                      <w:bCs/>
                      <w:sz w:val="24"/>
                      <w:szCs w:val="24"/>
                      <w:lang w:val="en-GB"/>
                    </w:rPr>
                    <w:t xml:space="preserve"> </w:t>
                  </w:r>
                  <w:proofErr w:type="spellStart"/>
                  <w:r w:rsidRPr="00DA55DA">
                    <w:rPr>
                      <w:b/>
                      <w:bCs/>
                      <w:sz w:val="24"/>
                      <w:szCs w:val="24"/>
                      <w:lang w:val="en-GB"/>
                    </w:rPr>
                    <w:t>bude</w:t>
                  </w:r>
                  <w:proofErr w:type="spellEnd"/>
                  <w:r w:rsidRPr="00DA55DA">
                    <w:rPr>
                      <w:b/>
                      <w:bCs/>
                      <w:sz w:val="24"/>
                      <w:szCs w:val="24"/>
                      <w:lang w:val="en-GB"/>
                    </w:rPr>
                    <w:t xml:space="preserve"> </w:t>
                  </w:r>
                  <w:proofErr w:type="spellStart"/>
                  <w:r w:rsidRPr="00DA55DA">
                    <w:rPr>
                      <w:b/>
                      <w:bCs/>
                      <w:sz w:val="24"/>
                      <w:szCs w:val="24"/>
                      <w:lang w:val="en-GB"/>
                    </w:rPr>
                    <w:t>prováděna</w:t>
                  </w:r>
                  <w:proofErr w:type="spellEnd"/>
                  <w:r w:rsidRPr="00DA55DA">
                    <w:rPr>
                      <w:b/>
                      <w:bCs/>
                      <w:sz w:val="24"/>
                      <w:szCs w:val="24"/>
                      <w:lang w:val="en-GB"/>
                    </w:rPr>
                    <w:t xml:space="preserve"> </w:t>
                  </w:r>
                  <w:proofErr w:type="spellStart"/>
                  <w:r w:rsidRPr="00DA55DA">
                    <w:rPr>
                      <w:b/>
                      <w:bCs/>
                      <w:sz w:val="24"/>
                      <w:szCs w:val="24"/>
                      <w:lang w:val="en-GB"/>
                    </w:rPr>
                    <w:t>Studie</w:t>
                  </w:r>
                  <w:proofErr w:type="spellEnd"/>
                  <w:r w:rsidRPr="00DA55DA">
                    <w:rPr>
                      <w:b/>
                      <w:bCs/>
                      <w:sz w:val="24"/>
                      <w:szCs w:val="24"/>
                      <w:lang w:val="en-GB"/>
                    </w:rPr>
                    <w:t>:</w:t>
                  </w:r>
                </w:p>
              </w:tc>
              <w:tc>
                <w:tcPr>
                  <w:tcW w:w="3118" w:type="dxa"/>
                  <w:vAlign w:val="center"/>
                </w:tcPr>
                <w:p w14:paraId="3AF6376D" w14:textId="144EEFC6" w:rsidR="009C07EB" w:rsidRPr="00DA55DA" w:rsidRDefault="00714693" w:rsidP="009C07EB">
                  <w:pPr>
                    <w:tabs>
                      <w:tab w:val="left" w:pos="851"/>
                    </w:tabs>
                    <w:jc w:val="both"/>
                    <w:rPr>
                      <w:i/>
                      <w:iCs/>
                      <w:sz w:val="24"/>
                      <w:szCs w:val="24"/>
                      <w:highlight w:val="cyan"/>
                      <w:lang w:val="en-GB"/>
                    </w:rPr>
                  </w:pPr>
                  <w:proofErr w:type="spellStart"/>
                  <w:r>
                    <w:rPr>
                      <w:i/>
                      <w:iCs/>
                      <w:sz w:val="24"/>
                      <w:szCs w:val="24"/>
                      <w:lang w:val="en-GB"/>
                    </w:rPr>
                    <w:t>Onkologická</w:t>
                  </w:r>
                  <w:proofErr w:type="spellEnd"/>
                  <w:r>
                    <w:rPr>
                      <w:i/>
                      <w:iCs/>
                      <w:sz w:val="24"/>
                      <w:szCs w:val="24"/>
                      <w:lang w:val="en-GB"/>
                    </w:rPr>
                    <w:t xml:space="preserve"> </w:t>
                  </w:r>
                  <w:proofErr w:type="spellStart"/>
                  <w:r>
                    <w:rPr>
                      <w:i/>
                      <w:iCs/>
                      <w:sz w:val="24"/>
                      <w:szCs w:val="24"/>
                      <w:lang w:val="en-GB"/>
                    </w:rPr>
                    <w:t>klinika</w:t>
                  </w:r>
                  <w:proofErr w:type="spellEnd"/>
                  <w:r w:rsidR="009C07EB" w:rsidRPr="00DA55DA">
                    <w:rPr>
                      <w:i/>
                      <w:iCs/>
                      <w:sz w:val="24"/>
                      <w:szCs w:val="24"/>
                      <w:lang w:val="en-GB"/>
                    </w:rPr>
                    <w:t xml:space="preserve">, </w:t>
                  </w:r>
                  <w:proofErr w:type="spellStart"/>
                  <w:r w:rsidR="009C07EB" w:rsidRPr="00DA55DA">
                    <w:rPr>
                      <w:i/>
                      <w:iCs/>
                      <w:sz w:val="24"/>
                      <w:szCs w:val="24"/>
                      <w:lang w:val="en-GB"/>
                    </w:rPr>
                    <w:t>která</w:t>
                  </w:r>
                  <w:proofErr w:type="spellEnd"/>
                  <w:r w:rsidR="009C07EB" w:rsidRPr="00DA55DA">
                    <w:rPr>
                      <w:i/>
                      <w:iCs/>
                      <w:sz w:val="24"/>
                      <w:szCs w:val="24"/>
                      <w:lang w:val="en-GB"/>
                    </w:rPr>
                    <w:t xml:space="preserve"> je </w:t>
                  </w:r>
                  <w:proofErr w:type="spellStart"/>
                  <w:r w:rsidR="009C07EB" w:rsidRPr="00DA55DA">
                    <w:rPr>
                      <w:i/>
                      <w:iCs/>
                      <w:sz w:val="24"/>
                      <w:szCs w:val="24"/>
                      <w:lang w:val="en-GB"/>
                    </w:rPr>
                    <w:t>součástí</w:t>
                  </w:r>
                  <w:proofErr w:type="spellEnd"/>
                  <w:r w:rsidR="009C07EB" w:rsidRPr="00DA55DA">
                    <w:rPr>
                      <w:i/>
                      <w:iCs/>
                      <w:sz w:val="24"/>
                      <w:szCs w:val="24"/>
                      <w:lang w:val="en-GB"/>
                    </w:rPr>
                    <w:t>/</w:t>
                  </w:r>
                  <w:proofErr w:type="spellStart"/>
                  <w:r w:rsidR="009C07EB" w:rsidRPr="00DA55DA">
                    <w:rPr>
                      <w:i/>
                      <w:iCs/>
                      <w:sz w:val="24"/>
                      <w:szCs w:val="24"/>
                      <w:lang w:val="en-GB"/>
                    </w:rPr>
                    <w:t>oddělením</w:t>
                  </w:r>
                  <w:proofErr w:type="spellEnd"/>
                  <w:r w:rsidR="009C07EB" w:rsidRPr="00DA55DA">
                    <w:rPr>
                      <w:i/>
                      <w:iCs/>
                      <w:sz w:val="24"/>
                      <w:szCs w:val="24"/>
                      <w:lang w:val="en-GB"/>
                    </w:rPr>
                    <w:t xml:space="preserve"> </w:t>
                  </w:r>
                  <w:proofErr w:type="spellStart"/>
                  <w:r w:rsidR="009C07EB" w:rsidRPr="00DA55DA">
                    <w:rPr>
                      <w:i/>
                      <w:iCs/>
                      <w:sz w:val="24"/>
                      <w:szCs w:val="24"/>
                      <w:lang w:val="en-GB"/>
                    </w:rPr>
                    <w:t>Zdravotnického</w:t>
                  </w:r>
                  <w:proofErr w:type="spellEnd"/>
                  <w:r w:rsidR="009C07EB" w:rsidRPr="00DA55DA">
                    <w:rPr>
                      <w:i/>
                      <w:iCs/>
                      <w:sz w:val="24"/>
                      <w:szCs w:val="24"/>
                      <w:lang w:val="en-GB"/>
                    </w:rPr>
                    <w:t xml:space="preserve"> </w:t>
                  </w:r>
                  <w:proofErr w:type="spellStart"/>
                  <w:r w:rsidR="009C07EB" w:rsidRPr="00DA55DA">
                    <w:rPr>
                      <w:i/>
                      <w:iCs/>
                      <w:sz w:val="24"/>
                      <w:szCs w:val="24"/>
                      <w:lang w:val="en-GB"/>
                    </w:rPr>
                    <w:t>zařízení</w:t>
                  </w:r>
                  <w:proofErr w:type="spellEnd"/>
                </w:p>
              </w:tc>
            </w:tr>
            <w:tr w:rsidR="009C07EB" w:rsidRPr="00DA55DA" w14:paraId="3AF63776" w14:textId="77777777" w:rsidTr="00A93887">
              <w:trPr>
                <w:trHeight w:val="359"/>
              </w:trPr>
              <w:tc>
                <w:tcPr>
                  <w:tcW w:w="1696" w:type="dxa"/>
                  <w:vAlign w:val="center"/>
                </w:tcPr>
                <w:p w14:paraId="3AF6376F" w14:textId="77777777" w:rsidR="009C07EB" w:rsidRPr="00DA55DA" w:rsidRDefault="009C07EB" w:rsidP="009C07EB">
                  <w:pPr>
                    <w:rPr>
                      <w:b/>
                      <w:bCs/>
                      <w:sz w:val="24"/>
                      <w:szCs w:val="24"/>
                      <w:lang w:val="en-GB"/>
                    </w:rPr>
                  </w:pPr>
                  <w:r w:rsidRPr="00DA55DA">
                    <w:rPr>
                      <w:b/>
                      <w:bCs/>
                      <w:sz w:val="24"/>
                      <w:szCs w:val="24"/>
                      <w:lang w:val="en-GB"/>
                    </w:rPr>
                    <w:t xml:space="preserve">Key </w:t>
                  </w:r>
                  <w:proofErr w:type="spellStart"/>
                  <w:r w:rsidRPr="00DA55DA">
                    <w:rPr>
                      <w:b/>
                      <w:bCs/>
                      <w:sz w:val="24"/>
                      <w:szCs w:val="24"/>
                      <w:lang w:val="en-GB"/>
                    </w:rPr>
                    <w:t>Enrollment</w:t>
                  </w:r>
                  <w:proofErr w:type="spellEnd"/>
                  <w:r w:rsidRPr="00DA55DA">
                    <w:rPr>
                      <w:b/>
                      <w:bCs/>
                      <w:sz w:val="24"/>
                      <w:szCs w:val="24"/>
                      <w:lang w:val="en-GB"/>
                    </w:rPr>
                    <w:t xml:space="preserve"> Date:</w:t>
                  </w:r>
                </w:p>
                <w:p w14:paraId="3AF63770" w14:textId="77777777" w:rsidR="009C07EB" w:rsidRPr="00DA55DA" w:rsidRDefault="009C07EB" w:rsidP="009C07EB">
                  <w:pPr>
                    <w:rPr>
                      <w:b/>
                      <w:bCs/>
                      <w:sz w:val="24"/>
                      <w:szCs w:val="24"/>
                      <w:lang w:val="en-GB"/>
                    </w:rPr>
                  </w:pPr>
                </w:p>
              </w:tc>
              <w:tc>
                <w:tcPr>
                  <w:tcW w:w="2979" w:type="dxa"/>
                  <w:vAlign w:val="center"/>
                </w:tcPr>
                <w:p w14:paraId="3AF63771" w14:textId="4BF7507B" w:rsidR="009C07EB" w:rsidRPr="00DA55DA" w:rsidRDefault="00A93887" w:rsidP="009C07EB">
                  <w:pPr>
                    <w:jc w:val="both"/>
                    <w:rPr>
                      <w:i/>
                      <w:iCs/>
                      <w:sz w:val="24"/>
                      <w:szCs w:val="24"/>
                      <w:lang w:val="en-GB"/>
                    </w:rPr>
                  </w:pPr>
                  <w:r w:rsidRPr="00A93887">
                    <w:rPr>
                      <w:rFonts w:eastAsia="Times New Roman"/>
                      <w:i/>
                      <w:iCs/>
                      <w:sz w:val="24"/>
                      <w:szCs w:val="24"/>
                      <w:highlight w:val="black"/>
                      <w:lang w:val="pl-PL" w:eastAsia="cs-CZ"/>
                    </w:rPr>
                    <w:t>xxxxxxxxxxxxxxxxxxxxxxxxxxxxxxxxxxxxxxxxxxxxxxxxxxxxxxxxxxxxxxxxxxxxxxxxxxxxxxxxxxxxxxxxxxxxxxxxxxxxxxxxxxxxxxxxxxxxxxxxxxxxxxxxxxxxxxxxxxxxxxxxxxxxxxxxxxxxxxxxxxxxxxxxxxxxxxxxxxxxxxxxxxxxxxxxxxxxxxxxxxxxxxxxxxxxxxx</w:t>
                  </w:r>
                  <w:r>
                    <w:rPr>
                      <w:rFonts w:eastAsia="Times New Roman"/>
                      <w:i/>
                      <w:iCs/>
                      <w:sz w:val="24"/>
                      <w:szCs w:val="24"/>
                      <w:highlight w:val="black"/>
                      <w:lang w:val="pl-PL" w:eastAsia="cs-CZ"/>
                    </w:rPr>
                    <w:t>xxxxxxxxx</w:t>
                  </w:r>
                  <w:r w:rsidRPr="00A93887">
                    <w:rPr>
                      <w:rFonts w:eastAsia="Times New Roman"/>
                      <w:i/>
                      <w:iCs/>
                      <w:sz w:val="24"/>
                      <w:szCs w:val="24"/>
                      <w:highlight w:val="black"/>
                      <w:lang w:val="pl-PL" w:eastAsia="cs-CZ"/>
                    </w:rPr>
                    <w:t>x</w:t>
                  </w:r>
                </w:p>
              </w:tc>
              <w:tc>
                <w:tcPr>
                  <w:tcW w:w="1841" w:type="dxa"/>
                  <w:vAlign w:val="center"/>
                </w:tcPr>
                <w:p w14:paraId="3AF63772" w14:textId="77777777" w:rsidR="009C07EB" w:rsidRPr="00DA55DA" w:rsidRDefault="009C07EB" w:rsidP="009C07EB">
                  <w:pPr>
                    <w:tabs>
                      <w:tab w:val="left" w:pos="851"/>
                    </w:tabs>
                    <w:jc w:val="both"/>
                    <w:rPr>
                      <w:b/>
                      <w:bCs/>
                      <w:sz w:val="24"/>
                      <w:szCs w:val="24"/>
                      <w:lang w:val="en-GB"/>
                    </w:rPr>
                  </w:pPr>
                </w:p>
                <w:p w14:paraId="3AF63773" w14:textId="77777777" w:rsidR="009C07EB" w:rsidRPr="00DA55DA" w:rsidRDefault="009C07EB" w:rsidP="009C07EB">
                  <w:pPr>
                    <w:jc w:val="both"/>
                    <w:rPr>
                      <w:rFonts w:eastAsia="Times New Roman"/>
                      <w:b/>
                      <w:bCs/>
                      <w:sz w:val="24"/>
                      <w:szCs w:val="24"/>
                      <w:lang w:val="en-GB" w:eastAsia="cs-CZ"/>
                    </w:rPr>
                  </w:pPr>
                  <w:proofErr w:type="spellStart"/>
                  <w:r w:rsidRPr="00DA55DA">
                    <w:rPr>
                      <w:rFonts w:eastAsia="Times New Roman"/>
                      <w:b/>
                      <w:bCs/>
                      <w:sz w:val="24"/>
                      <w:szCs w:val="24"/>
                      <w:lang w:val="en-GB" w:eastAsia="cs-CZ"/>
                    </w:rPr>
                    <w:t>Klíčové</w:t>
                  </w:r>
                  <w:proofErr w:type="spellEnd"/>
                  <w:r w:rsidRPr="00DA55DA">
                    <w:rPr>
                      <w:rFonts w:eastAsia="Times New Roman"/>
                      <w:b/>
                      <w:bCs/>
                      <w:sz w:val="24"/>
                      <w:szCs w:val="24"/>
                      <w:lang w:val="en-GB" w:eastAsia="cs-CZ"/>
                    </w:rPr>
                    <w:t xml:space="preserve"> datum </w:t>
                  </w:r>
                  <w:proofErr w:type="spellStart"/>
                  <w:r w:rsidRPr="00DA55DA">
                    <w:rPr>
                      <w:rFonts w:eastAsia="Times New Roman"/>
                      <w:b/>
                      <w:bCs/>
                      <w:sz w:val="24"/>
                      <w:szCs w:val="24"/>
                      <w:lang w:val="en-GB" w:eastAsia="cs-CZ"/>
                    </w:rPr>
                    <w:t>zařazení</w:t>
                  </w:r>
                  <w:proofErr w:type="spellEnd"/>
                  <w:r w:rsidRPr="00DA55DA">
                    <w:rPr>
                      <w:rFonts w:eastAsia="Times New Roman"/>
                      <w:b/>
                      <w:bCs/>
                      <w:sz w:val="24"/>
                      <w:szCs w:val="24"/>
                      <w:lang w:val="en-GB" w:eastAsia="cs-CZ"/>
                    </w:rPr>
                    <w:t>:</w:t>
                  </w:r>
                </w:p>
                <w:p w14:paraId="3AF63774" w14:textId="77777777" w:rsidR="009C07EB" w:rsidRPr="00DA55DA" w:rsidRDefault="009C07EB" w:rsidP="009C07EB">
                  <w:pPr>
                    <w:tabs>
                      <w:tab w:val="left" w:pos="851"/>
                    </w:tabs>
                    <w:jc w:val="both"/>
                    <w:rPr>
                      <w:b/>
                      <w:bCs/>
                      <w:sz w:val="24"/>
                      <w:szCs w:val="24"/>
                      <w:lang w:val="pl-PL"/>
                    </w:rPr>
                  </w:pPr>
                </w:p>
              </w:tc>
              <w:tc>
                <w:tcPr>
                  <w:tcW w:w="3118" w:type="dxa"/>
                </w:tcPr>
                <w:p w14:paraId="08123FD6" w14:textId="73AC7C68" w:rsidR="00A93887" w:rsidRDefault="00A93887" w:rsidP="009C07EB">
                  <w:pPr>
                    <w:jc w:val="both"/>
                    <w:rPr>
                      <w:rFonts w:eastAsia="Times New Roman"/>
                      <w:i/>
                      <w:iCs/>
                      <w:sz w:val="24"/>
                      <w:szCs w:val="24"/>
                      <w:highlight w:val="black"/>
                      <w:lang w:val="pl-PL" w:eastAsia="cs-CZ"/>
                    </w:rPr>
                  </w:pPr>
                  <w:r w:rsidRPr="00A93887">
                    <w:rPr>
                      <w:rFonts w:eastAsia="Times New Roman"/>
                      <w:i/>
                      <w:iCs/>
                      <w:sz w:val="24"/>
                      <w:szCs w:val="24"/>
                      <w:highlight w:val="black"/>
                      <w:lang w:val="pl-PL" w:eastAsia="cs-CZ"/>
                    </w:rPr>
                    <w:t>Xxxxxxxxxxxxxxxxxxxxxxxx</w:t>
                  </w:r>
                  <w:r>
                    <w:rPr>
                      <w:rFonts w:eastAsia="Times New Roman"/>
                      <w:i/>
                      <w:iCs/>
                      <w:sz w:val="24"/>
                      <w:szCs w:val="24"/>
                      <w:highlight w:val="black"/>
                      <w:lang w:val="pl-PL" w:eastAsia="cs-CZ"/>
                    </w:rPr>
                    <w:t>xx</w:t>
                  </w:r>
                  <w:r w:rsidRPr="00A93887">
                    <w:rPr>
                      <w:rFonts w:eastAsia="Times New Roman"/>
                      <w:i/>
                      <w:iCs/>
                      <w:sz w:val="24"/>
                      <w:szCs w:val="24"/>
                      <w:highlight w:val="black"/>
                      <w:lang w:val="pl-PL" w:eastAsia="cs-CZ"/>
                    </w:rPr>
                    <w:t>xxxxxxxxxxxxxxxxxxxxxxxxxxxxxxxxxxxxxxxxxxxxxxxxxxxxxxxxxxxxxxxxxxxxxxxxxxxxxxxxxxxxxxxxxxxxxxxxxxxxxxxxxxxxxxxxxxxxxxxxxxxxxxxxxxxxxxxxxxxxxxxxxxxxxxx</w:t>
                  </w:r>
                  <w:r>
                    <w:rPr>
                      <w:rFonts w:eastAsia="Times New Roman"/>
                      <w:i/>
                      <w:iCs/>
                      <w:sz w:val="24"/>
                      <w:szCs w:val="24"/>
                      <w:highlight w:val="black"/>
                      <w:lang w:val="pl-PL" w:eastAsia="cs-CZ"/>
                    </w:rPr>
                    <w:t>xxxxxxxx</w:t>
                  </w:r>
                  <w:r w:rsidRPr="00A93887">
                    <w:rPr>
                      <w:rFonts w:eastAsia="Times New Roman"/>
                      <w:i/>
                      <w:iCs/>
                      <w:sz w:val="24"/>
                      <w:szCs w:val="24"/>
                      <w:highlight w:val="black"/>
                      <w:lang w:val="pl-PL" w:eastAsia="cs-CZ"/>
                    </w:rPr>
                    <w:t>xxx</w:t>
                  </w:r>
                </w:p>
                <w:p w14:paraId="3AF63775" w14:textId="7610CBDB" w:rsidR="009C07EB" w:rsidRPr="00DA55DA" w:rsidRDefault="00A93887" w:rsidP="009C07EB">
                  <w:pPr>
                    <w:jc w:val="both"/>
                    <w:rPr>
                      <w:rFonts w:eastAsia="Times New Roman"/>
                      <w:i/>
                      <w:iCs/>
                      <w:sz w:val="24"/>
                      <w:szCs w:val="24"/>
                      <w:lang w:val="pl-PL" w:eastAsia="cs-CZ"/>
                    </w:rPr>
                  </w:pPr>
                  <w:r w:rsidRPr="00A93887">
                    <w:rPr>
                      <w:rFonts w:eastAsia="Times New Roman"/>
                      <w:i/>
                      <w:iCs/>
                      <w:sz w:val="24"/>
                      <w:szCs w:val="24"/>
                      <w:highlight w:val="black"/>
                      <w:lang w:val="pl-PL" w:eastAsia="cs-CZ"/>
                    </w:rPr>
                    <w:t>xxxxxxxxxxxxxxxxxxxxxxxxxxxxxxxxxxxx</w:t>
                  </w:r>
                  <w:r>
                    <w:rPr>
                      <w:rFonts w:eastAsia="Times New Roman"/>
                      <w:i/>
                      <w:iCs/>
                      <w:sz w:val="24"/>
                      <w:szCs w:val="24"/>
                      <w:highlight w:val="black"/>
                      <w:lang w:val="pl-PL" w:eastAsia="cs-CZ"/>
                    </w:rPr>
                    <w:t>xxxxxxxxxxxxxxxx</w:t>
                  </w:r>
                  <w:r w:rsidRPr="00A93887">
                    <w:rPr>
                      <w:rFonts w:eastAsia="Times New Roman"/>
                      <w:i/>
                      <w:iCs/>
                      <w:sz w:val="24"/>
                      <w:szCs w:val="24"/>
                      <w:highlight w:val="black"/>
                      <w:lang w:val="pl-PL" w:eastAsia="cs-CZ"/>
                    </w:rPr>
                    <w:t>xx</w:t>
                  </w:r>
                </w:p>
              </w:tc>
            </w:tr>
            <w:tr w:rsidR="009C07EB" w:rsidRPr="00DA55DA" w14:paraId="3AF6377C" w14:textId="77777777" w:rsidTr="009C07EB">
              <w:trPr>
                <w:trHeight w:val="359"/>
              </w:trPr>
              <w:tc>
                <w:tcPr>
                  <w:tcW w:w="1696" w:type="dxa"/>
                  <w:vAlign w:val="center"/>
                </w:tcPr>
                <w:p w14:paraId="3AF63777" w14:textId="77777777" w:rsidR="009C07EB" w:rsidRPr="00DA55DA" w:rsidRDefault="009C07EB" w:rsidP="009C07EB">
                  <w:pPr>
                    <w:rPr>
                      <w:sz w:val="24"/>
                      <w:szCs w:val="24"/>
                      <w:lang w:val="pl-PL"/>
                    </w:rPr>
                  </w:pPr>
                </w:p>
                <w:p w14:paraId="3AF63778" w14:textId="77777777" w:rsidR="009C07EB" w:rsidRPr="00DA55DA" w:rsidRDefault="009C07EB" w:rsidP="009C07EB">
                  <w:pPr>
                    <w:rPr>
                      <w:b/>
                      <w:bCs/>
                      <w:sz w:val="24"/>
                      <w:szCs w:val="24"/>
                      <w:lang w:val="en-GB"/>
                    </w:rPr>
                  </w:pPr>
                  <w:r w:rsidRPr="00DA55DA">
                    <w:rPr>
                      <w:b/>
                      <w:bCs/>
                      <w:sz w:val="24"/>
                      <w:szCs w:val="24"/>
                      <w:lang w:val="en-GB"/>
                    </w:rPr>
                    <w:t>ECMT / EC / RA</w:t>
                  </w:r>
                </w:p>
              </w:tc>
              <w:tc>
                <w:tcPr>
                  <w:tcW w:w="2979" w:type="dxa"/>
                  <w:vAlign w:val="center"/>
                </w:tcPr>
                <w:p w14:paraId="4A7375E3" w14:textId="5507A19B" w:rsidR="00DA55DA" w:rsidRPr="00DA55DA" w:rsidRDefault="009C07EB" w:rsidP="00DA55DA">
                  <w:pPr>
                    <w:widowControl w:val="0"/>
                    <w:jc w:val="both"/>
                    <w:rPr>
                      <w:i/>
                      <w:sz w:val="24"/>
                      <w:szCs w:val="24"/>
                      <w:lang w:val="en-GB"/>
                    </w:rPr>
                  </w:pPr>
                  <w:r w:rsidRPr="00714693">
                    <w:rPr>
                      <w:b/>
                      <w:bCs/>
                      <w:i/>
                      <w:sz w:val="24"/>
                      <w:szCs w:val="24"/>
                      <w:lang w:val="en-GB"/>
                    </w:rPr>
                    <w:t>ECMT</w:t>
                  </w:r>
                  <w:r w:rsidRPr="00DA55DA">
                    <w:rPr>
                      <w:i/>
                      <w:sz w:val="24"/>
                      <w:szCs w:val="24"/>
                      <w:lang w:val="en-GB"/>
                    </w:rPr>
                    <w:t>;</w:t>
                  </w:r>
                </w:p>
                <w:p w14:paraId="7DCFFE81" w14:textId="47DFB89C" w:rsidR="00DA55DA" w:rsidRPr="00DA55DA" w:rsidRDefault="00DA55DA" w:rsidP="00DA55DA">
                  <w:pPr>
                    <w:widowControl w:val="0"/>
                    <w:jc w:val="both"/>
                    <w:rPr>
                      <w:bCs/>
                      <w:i/>
                      <w:iCs/>
                      <w:sz w:val="24"/>
                      <w:szCs w:val="24"/>
                    </w:rPr>
                  </w:pPr>
                  <w:proofErr w:type="spellStart"/>
                  <w:r w:rsidRPr="00DA55DA">
                    <w:rPr>
                      <w:bCs/>
                      <w:i/>
                      <w:iCs/>
                      <w:sz w:val="24"/>
                      <w:szCs w:val="24"/>
                    </w:rPr>
                    <w:t>Etická</w:t>
                  </w:r>
                  <w:proofErr w:type="spellEnd"/>
                  <w:r w:rsidRPr="00DA55DA">
                    <w:rPr>
                      <w:bCs/>
                      <w:i/>
                      <w:iCs/>
                      <w:sz w:val="24"/>
                      <w:szCs w:val="24"/>
                    </w:rPr>
                    <w:t xml:space="preserve"> </w:t>
                  </w:r>
                  <w:proofErr w:type="spellStart"/>
                  <w:r w:rsidRPr="00DA55DA">
                    <w:rPr>
                      <w:bCs/>
                      <w:i/>
                      <w:iCs/>
                      <w:sz w:val="24"/>
                      <w:szCs w:val="24"/>
                    </w:rPr>
                    <w:t>komise</w:t>
                  </w:r>
                  <w:proofErr w:type="spellEnd"/>
                  <w:r w:rsidRPr="00DA55DA">
                    <w:rPr>
                      <w:bCs/>
                      <w:i/>
                      <w:iCs/>
                      <w:sz w:val="24"/>
                      <w:szCs w:val="24"/>
                    </w:rPr>
                    <w:t xml:space="preserve"> </w:t>
                  </w:r>
                  <w:proofErr w:type="spellStart"/>
                  <w:r w:rsidRPr="00DA55DA">
                    <w:rPr>
                      <w:bCs/>
                      <w:i/>
                      <w:iCs/>
                      <w:sz w:val="24"/>
                      <w:szCs w:val="24"/>
                    </w:rPr>
                    <w:t>Fakultní</w:t>
                  </w:r>
                  <w:proofErr w:type="spellEnd"/>
                  <w:r w:rsidRPr="00DA55DA">
                    <w:rPr>
                      <w:bCs/>
                      <w:i/>
                      <w:iCs/>
                      <w:sz w:val="24"/>
                      <w:szCs w:val="24"/>
                    </w:rPr>
                    <w:t xml:space="preserve"> </w:t>
                  </w:r>
                  <w:proofErr w:type="spellStart"/>
                  <w:r w:rsidRPr="00DA55DA">
                    <w:rPr>
                      <w:bCs/>
                      <w:i/>
                      <w:iCs/>
                      <w:sz w:val="24"/>
                      <w:szCs w:val="24"/>
                    </w:rPr>
                    <w:t>nemocnice</w:t>
                  </w:r>
                  <w:proofErr w:type="spellEnd"/>
                  <w:r w:rsidRPr="00DA55DA">
                    <w:rPr>
                      <w:bCs/>
                      <w:i/>
                      <w:iCs/>
                      <w:sz w:val="24"/>
                      <w:szCs w:val="24"/>
                    </w:rPr>
                    <w:t xml:space="preserve"> </w:t>
                  </w:r>
                  <w:proofErr w:type="spellStart"/>
                  <w:r w:rsidRPr="00DA55DA">
                    <w:rPr>
                      <w:bCs/>
                      <w:i/>
                      <w:iCs/>
                      <w:sz w:val="24"/>
                      <w:szCs w:val="24"/>
                    </w:rPr>
                    <w:t>Královské</w:t>
                  </w:r>
                  <w:proofErr w:type="spellEnd"/>
                  <w:r w:rsidRPr="00DA55DA">
                    <w:rPr>
                      <w:bCs/>
                      <w:i/>
                      <w:iCs/>
                      <w:sz w:val="24"/>
                      <w:szCs w:val="24"/>
                    </w:rPr>
                    <w:t xml:space="preserve"> </w:t>
                  </w:r>
                  <w:proofErr w:type="spellStart"/>
                  <w:r w:rsidRPr="00DA55DA">
                    <w:rPr>
                      <w:bCs/>
                      <w:i/>
                      <w:iCs/>
                      <w:sz w:val="24"/>
                      <w:szCs w:val="24"/>
                    </w:rPr>
                    <w:t>Vinohrady</w:t>
                  </w:r>
                  <w:proofErr w:type="spellEnd"/>
                  <w:r w:rsidRPr="00DA55DA">
                    <w:rPr>
                      <w:bCs/>
                      <w:i/>
                      <w:iCs/>
                      <w:sz w:val="24"/>
                      <w:szCs w:val="24"/>
                    </w:rPr>
                    <w:t xml:space="preserve">, </w:t>
                  </w:r>
                  <w:proofErr w:type="spellStart"/>
                  <w:r w:rsidRPr="00DA55DA">
                    <w:rPr>
                      <w:bCs/>
                      <w:i/>
                      <w:iCs/>
                      <w:sz w:val="24"/>
                      <w:szCs w:val="24"/>
                    </w:rPr>
                    <w:t>Šrobárova</w:t>
                  </w:r>
                  <w:proofErr w:type="spellEnd"/>
                  <w:r w:rsidRPr="00DA55DA">
                    <w:rPr>
                      <w:bCs/>
                      <w:i/>
                      <w:iCs/>
                      <w:sz w:val="24"/>
                      <w:szCs w:val="24"/>
                    </w:rPr>
                    <w:t xml:space="preserve"> 1150/50, 100 34 Praha 10, </w:t>
                  </w:r>
                  <w:r w:rsidR="00CC0798">
                    <w:rPr>
                      <w:i/>
                      <w:iCs/>
                      <w:color w:val="000000" w:themeColor="text1"/>
                      <w:sz w:val="24"/>
                      <w:szCs w:val="24"/>
                      <w:lang w:val="pl-PL"/>
                    </w:rPr>
                    <w:t>Czech Republic</w:t>
                  </w:r>
                </w:p>
                <w:p w14:paraId="6B325AFE" w14:textId="77777777" w:rsidR="00DA55DA" w:rsidRPr="00DA55DA" w:rsidRDefault="00DA55DA" w:rsidP="00DA55DA">
                  <w:pPr>
                    <w:widowControl w:val="0"/>
                    <w:jc w:val="both"/>
                    <w:rPr>
                      <w:bCs/>
                      <w:i/>
                      <w:iCs/>
                      <w:sz w:val="24"/>
                      <w:szCs w:val="24"/>
                    </w:rPr>
                  </w:pPr>
                </w:p>
                <w:p w14:paraId="7A7F3F27" w14:textId="77777777" w:rsidR="00714693" w:rsidRPr="00714693" w:rsidRDefault="009C07EB" w:rsidP="009C07EB">
                  <w:pPr>
                    <w:jc w:val="both"/>
                    <w:rPr>
                      <w:b/>
                      <w:bCs/>
                      <w:i/>
                      <w:sz w:val="24"/>
                      <w:szCs w:val="24"/>
                    </w:rPr>
                  </w:pPr>
                  <w:r w:rsidRPr="00714693">
                    <w:rPr>
                      <w:b/>
                      <w:bCs/>
                      <w:i/>
                      <w:sz w:val="24"/>
                      <w:szCs w:val="24"/>
                    </w:rPr>
                    <w:t>EC</w:t>
                  </w:r>
                </w:p>
                <w:p w14:paraId="43CC5A85" w14:textId="6CBA1030" w:rsidR="00DA55DA" w:rsidRPr="00714693" w:rsidRDefault="00714693" w:rsidP="00714693">
                  <w:pPr>
                    <w:widowControl w:val="0"/>
                    <w:jc w:val="both"/>
                    <w:rPr>
                      <w:rFonts w:eastAsia="Times New Roman"/>
                      <w:bCs/>
                      <w:i/>
                      <w:iCs/>
                      <w:sz w:val="24"/>
                      <w:szCs w:val="24"/>
                      <w:highlight w:val="yellow"/>
                      <w:lang w:val="cs-CZ" w:eastAsia="cs-CZ"/>
                    </w:rPr>
                  </w:pPr>
                  <w:r w:rsidRPr="00FA6DDC">
                    <w:rPr>
                      <w:rFonts w:eastAsia="Times New Roman"/>
                      <w:i/>
                      <w:sz w:val="24"/>
                      <w:szCs w:val="24"/>
                      <w:lang w:val="pl-PL" w:eastAsia="cs-CZ"/>
                    </w:rPr>
                    <w:t xml:space="preserve">Etická komise FN a LF UP Olomouc, I. P. Pavlova 185/6, 779 00 Olomouc, </w:t>
                  </w:r>
                  <w:r w:rsidR="00CC0798">
                    <w:rPr>
                      <w:i/>
                      <w:iCs/>
                      <w:color w:val="000000" w:themeColor="text1"/>
                      <w:sz w:val="24"/>
                      <w:szCs w:val="24"/>
                      <w:lang w:val="pl-PL"/>
                    </w:rPr>
                    <w:t>Czech Republic</w:t>
                  </w:r>
                </w:p>
                <w:p w14:paraId="7A35FDB4" w14:textId="77777777" w:rsidR="00DA55DA" w:rsidRPr="004477AC" w:rsidRDefault="009C07EB" w:rsidP="009C07EB">
                  <w:pPr>
                    <w:jc w:val="both"/>
                    <w:rPr>
                      <w:i/>
                      <w:sz w:val="24"/>
                      <w:szCs w:val="24"/>
                    </w:rPr>
                  </w:pPr>
                  <w:r w:rsidRPr="00714693">
                    <w:rPr>
                      <w:b/>
                      <w:bCs/>
                      <w:i/>
                      <w:sz w:val="24"/>
                      <w:szCs w:val="24"/>
                    </w:rPr>
                    <w:t>RA</w:t>
                  </w:r>
                  <w:r w:rsidRPr="004477AC">
                    <w:rPr>
                      <w:i/>
                      <w:sz w:val="24"/>
                      <w:szCs w:val="24"/>
                    </w:rPr>
                    <w:t>;</w:t>
                  </w:r>
                </w:p>
                <w:p w14:paraId="3AF63779" w14:textId="390BE146" w:rsidR="009C07EB" w:rsidRPr="004477AC" w:rsidRDefault="00DA55DA" w:rsidP="009C07EB">
                  <w:pPr>
                    <w:jc w:val="both"/>
                    <w:rPr>
                      <w:sz w:val="24"/>
                      <w:szCs w:val="24"/>
                    </w:rPr>
                  </w:pPr>
                  <w:r w:rsidRPr="00DA55DA">
                    <w:rPr>
                      <w:i/>
                      <w:iCs/>
                      <w:color w:val="000000" w:themeColor="text1"/>
                      <w:sz w:val="24"/>
                      <w:szCs w:val="24"/>
                      <w:lang w:val="pl-PL"/>
                    </w:rPr>
                    <w:t xml:space="preserve">Státní ústav pro kontrolu léčiv, Šrobárova 48, 100 41 Praha 10, </w:t>
                  </w:r>
                  <w:r w:rsidR="00CC0798">
                    <w:rPr>
                      <w:i/>
                      <w:iCs/>
                      <w:color w:val="000000" w:themeColor="text1"/>
                      <w:sz w:val="24"/>
                      <w:szCs w:val="24"/>
                      <w:lang w:val="pl-PL"/>
                    </w:rPr>
                    <w:t>Czech Republic</w:t>
                  </w:r>
                  <w:r w:rsidR="009C07EB" w:rsidRPr="004477AC">
                    <w:rPr>
                      <w:i/>
                      <w:sz w:val="24"/>
                      <w:szCs w:val="24"/>
                    </w:rPr>
                    <w:t xml:space="preserve"> </w:t>
                  </w:r>
                </w:p>
              </w:tc>
              <w:tc>
                <w:tcPr>
                  <w:tcW w:w="1841" w:type="dxa"/>
                  <w:vAlign w:val="center"/>
                </w:tcPr>
                <w:p w14:paraId="3AF6377A" w14:textId="77777777" w:rsidR="009C07EB" w:rsidRPr="00DA55DA" w:rsidRDefault="009C07EB" w:rsidP="009C07EB">
                  <w:pPr>
                    <w:tabs>
                      <w:tab w:val="left" w:pos="851"/>
                    </w:tabs>
                    <w:jc w:val="both"/>
                    <w:rPr>
                      <w:b/>
                      <w:bCs/>
                      <w:sz w:val="24"/>
                      <w:szCs w:val="24"/>
                      <w:lang w:val="pl-PL"/>
                    </w:rPr>
                  </w:pPr>
                  <w:r w:rsidRPr="00DA55DA">
                    <w:rPr>
                      <w:b/>
                      <w:bCs/>
                      <w:sz w:val="24"/>
                      <w:szCs w:val="24"/>
                      <w:lang w:val="en-GB"/>
                    </w:rPr>
                    <w:t>MEK / EK / SÚKL</w:t>
                  </w:r>
                </w:p>
              </w:tc>
              <w:tc>
                <w:tcPr>
                  <w:tcW w:w="3118" w:type="dxa"/>
                  <w:vAlign w:val="center"/>
                </w:tcPr>
                <w:p w14:paraId="44DC16D9" w14:textId="7EDB5FAF" w:rsidR="00DA55DA" w:rsidRPr="00DA55DA" w:rsidRDefault="009C07EB" w:rsidP="009C07EB">
                  <w:pPr>
                    <w:jc w:val="both"/>
                    <w:rPr>
                      <w:rFonts w:eastAsia="Times New Roman"/>
                      <w:i/>
                      <w:sz w:val="24"/>
                      <w:szCs w:val="24"/>
                      <w:lang w:val="pl-PL" w:eastAsia="cs-CZ"/>
                    </w:rPr>
                  </w:pPr>
                  <w:r w:rsidRPr="00714693">
                    <w:rPr>
                      <w:rFonts w:eastAsia="Times New Roman"/>
                      <w:b/>
                      <w:bCs/>
                      <w:i/>
                      <w:sz w:val="24"/>
                      <w:szCs w:val="24"/>
                      <w:lang w:val="pl-PL" w:eastAsia="cs-CZ"/>
                    </w:rPr>
                    <w:t>MEK</w:t>
                  </w:r>
                  <w:r w:rsidRPr="00DA55DA">
                    <w:rPr>
                      <w:rFonts w:eastAsia="Times New Roman"/>
                      <w:i/>
                      <w:sz w:val="24"/>
                      <w:szCs w:val="24"/>
                      <w:lang w:val="pl-PL" w:eastAsia="cs-CZ"/>
                    </w:rPr>
                    <w:t>;</w:t>
                  </w:r>
                </w:p>
                <w:p w14:paraId="3BFEA781" w14:textId="77777777" w:rsidR="00DA55DA" w:rsidRPr="00DA55DA" w:rsidRDefault="00DA55DA" w:rsidP="00DA55DA">
                  <w:pPr>
                    <w:widowControl w:val="0"/>
                    <w:jc w:val="both"/>
                    <w:rPr>
                      <w:bCs/>
                      <w:i/>
                      <w:iCs/>
                      <w:sz w:val="24"/>
                      <w:szCs w:val="24"/>
                    </w:rPr>
                  </w:pPr>
                  <w:proofErr w:type="spellStart"/>
                  <w:r w:rsidRPr="00DA55DA">
                    <w:rPr>
                      <w:bCs/>
                      <w:i/>
                      <w:iCs/>
                      <w:sz w:val="24"/>
                      <w:szCs w:val="24"/>
                    </w:rPr>
                    <w:t>Etická</w:t>
                  </w:r>
                  <w:proofErr w:type="spellEnd"/>
                  <w:r w:rsidRPr="00DA55DA">
                    <w:rPr>
                      <w:bCs/>
                      <w:i/>
                      <w:iCs/>
                      <w:sz w:val="24"/>
                      <w:szCs w:val="24"/>
                    </w:rPr>
                    <w:t xml:space="preserve"> </w:t>
                  </w:r>
                  <w:proofErr w:type="spellStart"/>
                  <w:r w:rsidRPr="00DA55DA">
                    <w:rPr>
                      <w:bCs/>
                      <w:i/>
                      <w:iCs/>
                      <w:sz w:val="24"/>
                      <w:szCs w:val="24"/>
                    </w:rPr>
                    <w:t>komise</w:t>
                  </w:r>
                  <w:proofErr w:type="spellEnd"/>
                  <w:r w:rsidRPr="00DA55DA">
                    <w:rPr>
                      <w:bCs/>
                      <w:i/>
                      <w:iCs/>
                      <w:sz w:val="24"/>
                      <w:szCs w:val="24"/>
                    </w:rPr>
                    <w:t xml:space="preserve"> </w:t>
                  </w:r>
                  <w:proofErr w:type="spellStart"/>
                  <w:r w:rsidRPr="00DA55DA">
                    <w:rPr>
                      <w:bCs/>
                      <w:i/>
                      <w:iCs/>
                      <w:sz w:val="24"/>
                      <w:szCs w:val="24"/>
                    </w:rPr>
                    <w:t>Fakultní</w:t>
                  </w:r>
                  <w:proofErr w:type="spellEnd"/>
                  <w:r w:rsidRPr="00DA55DA">
                    <w:rPr>
                      <w:bCs/>
                      <w:i/>
                      <w:iCs/>
                      <w:sz w:val="24"/>
                      <w:szCs w:val="24"/>
                    </w:rPr>
                    <w:t xml:space="preserve"> </w:t>
                  </w:r>
                  <w:proofErr w:type="spellStart"/>
                  <w:r w:rsidRPr="00DA55DA">
                    <w:rPr>
                      <w:bCs/>
                      <w:i/>
                      <w:iCs/>
                      <w:sz w:val="24"/>
                      <w:szCs w:val="24"/>
                    </w:rPr>
                    <w:t>nemocnice</w:t>
                  </w:r>
                  <w:proofErr w:type="spellEnd"/>
                  <w:r w:rsidRPr="00DA55DA">
                    <w:rPr>
                      <w:bCs/>
                      <w:i/>
                      <w:iCs/>
                      <w:sz w:val="24"/>
                      <w:szCs w:val="24"/>
                    </w:rPr>
                    <w:t xml:space="preserve"> </w:t>
                  </w:r>
                  <w:proofErr w:type="spellStart"/>
                  <w:r w:rsidRPr="00DA55DA">
                    <w:rPr>
                      <w:bCs/>
                      <w:i/>
                      <w:iCs/>
                      <w:sz w:val="24"/>
                      <w:szCs w:val="24"/>
                    </w:rPr>
                    <w:t>Královské</w:t>
                  </w:r>
                  <w:proofErr w:type="spellEnd"/>
                  <w:r w:rsidRPr="00DA55DA">
                    <w:rPr>
                      <w:bCs/>
                      <w:i/>
                      <w:iCs/>
                      <w:sz w:val="24"/>
                      <w:szCs w:val="24"/>
                    </w:rPr>
                    <w:t xml:space="preserve"> </w:t>
                  </w:r>
                  <w:proofErr w:type="spellStart"/>
                  <w:r w:rsidRPr="00DA55DA">
                    <w:rPr>
                      <w:bCs/>
                      <w:i/>
                      <w:iCs/>
                      <w:sz w:val="24"/>
                      <w:szCs w:val="24"/>
                    </w:rPr>
                    <w:t>Vinohrady</w:t>
                  </w:r>
                  <w:proofErr w:type="spellEnd"/>
                  <w:r w:rsidRPr="00DA55DA">
                    <w:rPr>
                      <w:bCs/>
                      <w:i/>
                      <w:iCs/>
                      <w:sz w:val="24"/>
                      <w:szCs w:val="24"/>
                    </w:rPr>
                    <w:t xml:space="preserve">, </w:t>
                  </w:r>
                  <w:proofErr w:type="spellStart"/>
                  <w:r w:rsidRPr="00DA55DA">
                    <w:rPr>
                      <w:bCs/>
                      <w:i/>
                      <w:iCs/>
                      <w:sz w:val="24"/>
                      <w:szCs w:val="24"/>
                    </w:rPr>
                    <w:t>Šrobárova</w:t>
                  </w:r>
                  <w:proofErr w:type="spellEnd"/>
                  <w:r w:rsidRPr="00DA55DA">
                    <w:rPr>
                      <w:bCs/>
                      <w:i/>
                      <w:iCs/>
                      <w:sz w:val="24"/>
                      <w:szCs w:val="24"/>
                    </w:rPr>
                    <w:t xml:space="preserve"> 1150/50, 100 34 Praha 10, </w:t>
                  </w:r>
                  <w:proofErr w:type="spellStart"/>
                  <w:r w:rsidRPr="00DA55DA">
                    <w:rPr>
                      <w:bCs/>
                      <w:i/>
                      <w:iCs/>
                      <w:sz w:val="24"/>
                      <w:szCs w:val="24"/>
                    </w:rPr>
                    <w:t>Česká</w:t>
                  </w:r>
                  <w:proofErr w:type="spellEnd"/>
                  <w:r w:rsidRPr="00DA55DA">
                    <w:rPr>
                      <w:bCs/>
                      <w:i/>
                      <w:iCs/>
                      <w:sz w:val="24"/>
                      <w:szCs w:val="24"/>
                    </w:rPr>
                    <w:t xml:space="preserve"> </w:t>
                  </w:r>
                  <w:proofErr w:type="spellStart"/>
                  <w:r w:rsidRPr="00DA55DA">
                    <w:rPr>
                      <w:bCs/>
                      <w:i/>
                      <w:iCs/>
                      <w:sz w:val="24"/>
                      <w:szCs w:val="24"/>
                    </w:rPr>
                    <w:t>republika</w:t>
                  </w:r>
                  <w:proofErr w:type="spellEnd"/>
                </w:p>
                <w:p w14:paraId="40F2C1B9" w14:textId="77777777" w:rsidR="00DA55DA" w:rsidRPr="00DA55DA" w:rsidRDefault="00DA55DA" w:rsidP="009C07EB">
                  <w:pPr>
                    <w:jc w:val="both"/>
                    <w:rPr>
                      <w:rFonts w:eastAsia="Times New Roman"/>
                      <w:i/>
                      <w:sz w:val="24"/>
                      <w:szCs w:val="24"/>
                      <w:lang w:val="pl-PL" w:eastAsia="cs-CZ"/>
                    </w:rPr>
                  </w:pPr>
                </w:p>
                <w:p w14:paraId="47F6F494" w14:textId="6735B3ED" w:rsidR="00DA55DA" w:rsidRPr="00714693" w:rsidRDefault="009C07EB" w:rsidP="009C07EB">
                  <w:pPr>
                    <w:jc w:val="both"/>
                    <w:rPr>
                      <w:rFonts w:eastAsia="Times New Roman"/>
                      <w:b/>
                      <w:bCs/>
                      <w:i/>
                      <w:sz w:val="24"/>
                      <w:szCs w:val="24"/>
                      <w:lang w:val="pl-PL" w:eastAsia="cs-CZ"/>
                    </w:rPr>
                  </w:pPr>
                  <w:r w:rsidRPr="00714693">
                    <w:rPr>
                      <w:rFonts w:eastAsia="Times New Roman"/>
                      <w:b/>
                      <w:bCs/>
                      <w:i/>
                      <w:sz w:val="24"/>
                      <w:szCs w:val="24"/>
                      <w:lang w:val="pl-PL" w:eastAsia="cs-CZ"/>
                    </w:rPr>
                    <w:t xml:space="preserve">LEK; </w:t>
                  </w:r>
                </w:p>
                <w:p w14:paraId="0A473B98" w14:textId="5F9AE9C9" w:rsidR="00DA55DA" w:rsidRPr="00714693" w:rsidRDefault="00714693" w:rsidP="00714693">
                  <w:pPr>
                    <w:widowControl w:val="0"/>
                    <w:jc w:val="both"/>
                    <w:rPr>
                      <w:rFonts w:eastAsia="Times New Roman"/>
                      <w:bCs/>
                      <w:i/>
                      <w:iCs/>
                      <w:sz w:val="24"/>
                      <w:szCs w:val="24"/>
                      <w:highlight w:val="yellow"/>
                      <w:lang w:val="cs-CZ" w:eastAsia="cs-CZ"/>
                    </w:rPr>
                  </w:pPr>
                  <w:r w:rsidRPr="00FA6DDC">
                    <w:rPr>
                      <w:rFonts w:eastAsia="Times New Roman"/>
                      <w:i/>
                      <w:sz w:val="24"/>
                      <w:szCs w:val="24"/>
                      <w:lang w:val="pl-PL" w:eastAsia="cs-CZ"/>
                    </w:rPr>
                    <w:t>Etická komise FN a LF UP Olomouc, I. P. Pavlova 185/6, 779 00 Olomouc, Česká republika</w:t>
                  </w:r>
                </w:p>
                <w:p w14:paraId="1070E228" w14:textId="77777777" w:rsidR="009C07EB" w:rsidRPr="00714693" w:rsidRDefault="009C07EB" w:rsidP="009C07EB">
                  <w:pPr>
                    <w:jc w:val="both"/>
                    <w:rPr>
                      <w:rFonts w:eastAsia="Times New Roman"/>
                      <w:b/>
                      <w:bCs/>
                      <w:i/>
                      <w:sz w:val="24"/>
                      <w:szCs w:val="24"/>
                      <w:lang w:val="pl-PL" w:eastAsia="cs-CZ"/>
                    </w:rPr>
                  </w:pPr>
                  <w:r w:rsidRPr="00714693">
                    <w:rPr>
                      <w:rFonts w:eastAsia="Times New Roman"/>
                      <w:b/>
                      <w:bCs/>
                      <w:i/>
                      <w:sz w:val="24"/>
                      <w:szCs w:val="24"/>
                      <w:lang w:val="pl-PL" w:eastAsia="cs-CZ"/>
                    </w:rPr>
                    <w:t xml:space="preserve">SÚKL; </w:t>
                  </w:r>
                </w:p>
                <w:p w14:paraId="3AF6377B" w14:textId="55A0C15E" w:rsidR="00DA55DA" w:rsidRPr="00DA55DA" w:rsidRDefault="00DA55DA" w:rsidP="009C07EB">
                  <w:pPr>
                    <w:jc w:val="both"/>
                    <w:rPr>
                      <w:rFonts w:eastAsia="Times New Roman"/>
                      <w:i/>
                      <w:sz w:val="24"/>
                      <w:szCs w:val="24"/>
                      <w:lang w:val="pl-PL" w:eastAsia="cs-CZ"/>
                    </w:rPr>
                  </w:pPr>
                  <w:r w:rsidRPr="00DA55DA">
                    <w:rPr>
                      <w:i/>
                      <w:iCs/>
                      <w:color w:val="000000" w:themeColor="text1"/>
                      <w:sz w:val="24"/>
                      <w:szCs w:val="24"/>
                      <w:lang w:val="pl-PL"/>
                    </w:rPr>
                    <w:t>Státní ústav pro kontrolu léčiv, Šrobárova 48, 100 41 Praha 10, Česká republika</w:t>
                  </w:r>
                </w:p>
              </w:tc>
            </w:tr>
          </w:tbl>
          <w:p w14:paraId="3AF6377D" w14:textId="5A7B4177" w:rsidR="00A93887" w:rsidRPr="00A93887" w:rsidRDefault="00A93887" w:rsidP="00A93887">
            <w:pPr>
              <w:rPr>
                <w:rFonts w:eastAsia="Times New Roman"/>
                <w:sz w:val="24"/>
                <w:szCs w:val="24"/>
                <w:lang w:eastAsia="cs-CZ"/>
              </w:rPr>
            </w:pPr>
          </w:p>
        </w:tc>
      </w:tr>
      <w:tr w:rsidR="00FB56E7" w:rsidRPr="00DA55DA" w14:paraId="3AF63782" w14:textId="77777777" w:rsidTr="00420B9D">
        <w:tc>
          <w:tcPr>
            <w:tcW w:w="4787" w:type="dxa"/>
          </w:tcPr>
          <w:p w14:paraId="3AF6377F" w14:textId="77777777" w:rsidR="00FB56E7" w:rsidRPr="00DA55DA" w:rsidRDefault="006A232B" w:rsidP="008D7CD9">
            <w:pPr>
              <w:tabs>
                <w:tab w:val="left" w:pos="851"/>
              </w:tabs>
              <w:spacing w:before="360" w:after="120"/>
              <w:jc w:val="both"/>
              <w:rPr>
                <w:rFonts w:eastAsia="Calibri"/>
                <w:noProof/>
                <w:sz w:val="24"/>
                <w:szCs w:val="24"/>
                <w:lang w:val="bg-BG"/>
              </w:rPr>
            </w:pPr>
            <w:r w:rsidRPr="00DA55DA">
              <w:rPr>
                <w:rFonts w:eastAsia="Calibri"/>
                <w:noProof/>
                <w:sz w:val="24"/>
                <w:szCs w:val="24"/>
                <w:lang w:val="bg-BG"/>
              </w:rPr>
              <w:lastRenderedPageBreak/>
              <w:t>The following additional definitions shall apply to this Agreement</w:t>
            </w:r>
            <w:r w:rsidR="002826CA" w:rsidRPr="00DA55DA">
              <w:rPr>
                <w:rFonts w:eastAsia="Calibri"/>
                <w:noProof/>
                <w:sz w:val="24"/>
                <w:szCs w:val="24"/>
                <w:lang w:val="bg-BG"/>
              </w:rPr>
              <w:t>:</w:t>
            </w:r>
          </w:p>
        </w:tc>
        <w:tc>
          <w:tcPr>
            <w:tcW w:w="4960" w:type="dxa"/>
          </w:tcPr>
          <w:p w14:paraId="3AF63780" w14:textId="77777777" w:rsidR="00A32FF2" w:rsidRPr="00DA55DA" w:rsidRDefault="00A32FF2" w:rsidP="00A32FF2">
            <w:pPr>
              <w:ind w:left="354"/>
              <w:jc w:val="both"/>
              <w:rPr>
                <w:rFonts w:eastAsia="Times New Roman"/>
                <w:sz w:val="24"/>
                <w:szCs w:val="24"/>
                <w:lang w:val="cs-CZ" w:eastAsia="cs-CZ"/>
              </w:rPr>
            </w:pPr>
          </w:p>
          <w:p w14:paraId="3AF63781" w14:textId="77777777" w:rsidR="00FB56E7" w:rsidRPr="00DA55DA" w:rsidRDefault="00A32FF2" w:rsidP="00A32FF2">
            <w:pPr>
              <w:ind w:left="354"/>
              <w:jc w:val="both"/>
              <w:rPr>
                <w:rFonts w:eastAsia="Calibri"/>
                <w:sz w:val="24"/>
                <w:szCs w:val="24"/>
                <w:lang w:val="cs-CZ"/>
              </w:rPr>
            </w:pPr>
            <w:r w:rsidRPr="00DA55DA">
              <w:rPr>
                <w:rFonts w:eastAsia="Times New Roman"/>
                <w:sz w:val="24"/>
                <w:szCs w:val="24"/>
                <w:lang w:val="cs-CZ" w:eastAsia="cs-CZ"/>
              </w:rPr>
              <w:t>Ve Smlouvě jsou použity následující smluvní definice:</w:t>
            </w:r>
          </w:p>
        </w:tc>
      </w:tr>
      <w:tr w:rsidR="00FB56E7" w:rsidRPr="00DA55DA" w14:paraId="3AF63785" w14:textId="77777777" w:rsidTr="00420B9D">
        <w:tc>
          <w:tcPr>
            <w:tcW w:w="4787" w:type="dxa"/>
          </w:tcPr>
          <w:p w14:paraId="3AF63783" w14:textId="77777777" w:rsidR="00FB56E7" w:rsidRPr="00DA55DA"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DA55DA">
              <w:rPr>
                <w:rFonts w:eastAsia="Calibri"/>
                <w:noProof/>
                <w:color w:val="000000"/>
                <w:sz w:val="24"/>
                <w:szCs w:val="24"/>
                <w:u w:val="single"/>
                <w:lang w:val="bg-BG"/>
              </w:rPr>
              <w:t>Protocol</w:t>
            </w:r>
            <w:r w:rsidRPr="00DA55DA">
              <w:rPr>
                <w:rFonts w:eastAsia="Calibri"/>
                <w:noProof/>
                <w:color w:val="000000"/>
                <w:sz w:val="24"/>
                <w:szCs w:val="24"/>
                <w:lang w:val="bg-BG"/>
              </w:rPr>
              <w:t xml:space="preserve">:  the clinical protocol referenced above as it may be modified from time to time by the Sponsor (defined below) </w:t>
            </w:r>
          </w:p>
        </w:tc>
        <w:tc>
          <w:tcPr>
            <w:tcW w:w="4960" w:type="dxa"/>
          </w:tcPr>
          <w:p w14:paraId="3AF63784" w14:textId="77777777" w:rsidR="00FB56E7" w:rsidRPr="00DA55DA" w:rsidRDefault="00A32FF2" w:rsidP="00580FFF">
            <w:pPr>
              <w:tabs>
                <w:tab w:val="left" w:pos="360"/>
                <w:tab w:val="left" w:pos="720"/>
              </w:tabs>
              <w:spacing w:after="120"/>
              <w:ind w:left="357"/>
              <w:jc w:val="both"/>
              <w:rPr>
                <w:sz w:val="24"/>
                <w:szCs w:val="24"/>
                <w:lang w:val="en-US"/>
              </w:rPr>
            </w:pPr>
            <w:r w:rsidRPr="00DA55DA">
              <w:rPr>
                <w:rFonts w:eastAsia="Times New Roman"/>
                <w:color w:val="000000"/>
                <w:sz w:val="24"/>
                <w:szCs w:val="24"/>
                <w:u w:val="single"/>
                <w:lang w:val="cs-CZ" w:eastAsia="cs-CZ"/>
              </w:rPr>
              <w:t>Protokol</w:t>
            </w:r>
            <w:r w:rsidRPr="00DA55DA">
              <w:rPr>
                <w:rFonts w:eastAsia="Times New Roman"/>
                <w:color w:val="000000"/>
                <w:sz w:val="24"/>
                <w:szCs w:val="24"/>
                <w:lang w:val="cs-CZ" w:eastAsia="cs-CZ"/>
              </w:rPr>
              <w:t xml:space="preserve">: klinický protokol, na který je odkázáno výše, a který může podléhat čas od času změnám provedeným Zadavatelem (ve smyslu níže uvedené definice) </w:t>
            </w:r>
          </w:p>
        </w:tc>
      </w:tr>
      <w:tr w:rsidR="00FB56E7" w:rsidRPr="00DA55DA" w14:paraId="3AF63788" w14:textId="77777777" w:rsidTr="00420B9D">
        <w:tc>
          <w:tcPr>
            <w:tcW w:w="4787" w:type="dxa"/>
          </w:tcPr>
          <w:p w14:paraId="3AF63786" w14:textId="77777777" w:rsidR="00FB56E7" w:rsidRPr="00DA55DA"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DA55DA">
              <w:rPr>
                <w:rFonts w:eastAsia="Calibri"/>
                <w:noProof/>
                <w:color w:val="000000"/>
                <w:sz w:val="24"/>
                <w:szCs w:val="24"/>
                <w:u w:val="single"/>
                <w:lang w:val="bg-BG"/>
              </w:rPr>
              <w:t>Case Report Form</w:t>
            </w:r>
            <w:r w:rsidRPr="00DA55DA">
              <w:rPr>
                <w:rFonts w:eastAsia="Calibri"/>
                <w:noProof/>
                <w:color w:val="000000"/>
                <w:sz w:val="24"/>
                <w:szCs w:val="24"/>
                <w:lang w:val="bg-BG"/>
              </w:rPr>
              <w:t xml:space="preserve"> or </w:t>
            </w:r>
            <w:r w:rsidRPr="00DA55DA">
              <w:rPr>
                <w:rFonts w:eastAsia="Calibri"/>
                <w:noProof/>
                <w:color w:val="000000"/>
                <w:sz w:val="24"/>
                <w:szCs w:val="24"/>
                <w:u w:val="single"/>
                <w:lang w:val="bg-BG"/>
              </w:rPr>
              <w:t>CRF</w:t>
            </w:r>
            <w:r w:rsidRPr="00DA55DA">
              <w:rPr>
                <w:rFonts w:eastAsia="Calibri"/>
                <w:noProof/>
                <w:color w:val="000000"/>
                <w:sz w:val="24"/>
                <w:szCs w:val="24"/>
                <w:lang w:val="bg-BG"/>
              </w:rPr>
              <w:t>: case report form (paper or electronic) to be used by Site to record all of the Protocol-required information to be reported to Sponsor on each Study Subject.</w:t>
            </w:r>
          </w:p>
        </w:tc>
        <w:tc>
          <w:tcPr>
            <w:tcW w:w="4960" w:type="dxa"/>
          </w:tcPr>
          <w:p w14:paraId="3AF63787" w14:textId="77777777" w:rsidR="00FB56E7" w:rsidRPr="00DA55DA" w:rsidRDefault="00A32FF2" w:rsidP="00580FFF">
            <w:pPr>
              <w:tabs>
                <w:tab w:val="left" w:pos="360"/>
                <w:tab w:val="left" w:pos="720"/>
              </w:tabs>
              <w:spacing w:after="120"/>
              <w:ind w:left="357"/>
              <w:jc w:val="both"/>
              <w:rPr>
                <w:rFonts w:eastAsia="Calibri"/>
                <w:color w:val="000000"/>
                <w:sz w:val="24"/>
                <w:szCs w:val="24"/>
                <w:lang w:val="en-US"/>
              </w:rPr>
            </w:pPr>
            <w:r w:rsidRPr="00DA55DA">
              <w:rPr>
                <w:rFonts w:eastAsia="Times New Roman"/>
                <w:color w:val="000000"/>
                <w:sz w:val="24"/>
                <w:szCs w:val="24"/>
                <w:u w:val="single"/>
                <w:lang w:val="cs-CZ" w:eastAsia="cs-CZ"/>
              </w:rPr>
              <w:t xml:space="preserve">Formuláře pro záznamy o subjektech hodnocení (Case Report </w:t>
            </w:r>
            <w:proofErr w:type="spellStart"/>
            <w:r w:rsidRPr="00DA55DA">
              <w:rPr>
                <w:rFonts w:eastAsia="Times New Roman"/>
                <w:color w:val="000000"/>
                <w:sz w:val="24"/>
                <w:szCs w:val="24"/>
                <w:u w:val="single"/>
                <w:lang w:val="cs-CZ" w:eastAsia="cs-CZ"/>
              </w:rPr>
              <w:t>Form</w:t>
            </w:r>
            <w:proofErr w:type="spellEnd"/>
            <w:r w:rsidRPr="00DA55DA">
              <w:rPr>
                <w:rFonts w:eastAsia="Times New Roman"/>
                <w:color w:val="000000"/>
                <w:sz w:val="24"/>
                <w:szCs w:val="24"/>
                <w:u w:val="single"/>
                <w:lang w:val="cs-CZ" w:eastAsia="cs-CZ"/>
              </w:rPr>
              <w:t>)</w:t>
            </w:r>
            <w:r w:rsidRPr="00DA55DA">
              <w:rPr>
                <w:rFonts w:eastAsia="Times New Roman"/>
                <w:color w:val="000000"/>
                <w:sz w:val="24"/>
                <w:szCs w:val="24"/>
                <w:lang w:val="cs-CZ" w:eastAsia="cs-CZ"/>
              </w:rPr>
              <w:t xml:space="preserve"> nebo </w:t>
            </w:r>
            <w:r w:rsidRPr="00DA55DA">
              <w:rPr>
                <w:rFonts w:eastAsia="Times New Roman"/>
                <w:color w:val="000000"/>
                <w:sz w:val="24"/>
                <w:szCs w:val="24"/>
                <w:u w:val="single"/>
                <w:lang w:val="cs-CZ" w:eastAsia="cs-CZ"/>
              </w:rPr>
              <w:t>CRF</w:t>
            </w:r>
            <w:r w:rsidRPr="00DA55DA">
              <w:rPr>
                <w:rFonts w:eastAsia="Times New Roman"/>
                <w:color w:val="000000"/>
                <w:sz w:val="24"/>
                <w:szCs w:val="24"/>
                <w:lang w:val="cs-CZ" w:eastAsia="cs-CZ"/>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FB56E7" w:rsidRPr="00DA55DA" w14:paraId="3AF6378B" w14:textId="77777777" w:rsidTr="00420B9D">
        <w:tc>
          <w:tcPr>
            <w:tcW w:w="4787" w:type="dxa"/>
          </w:tcPr>
          <w:p w14:paraId="3AF63789" w14:textId="77777777" w:rsidR="00FB56E7" w:rsidRPr="00DA55DA" w:rsidRDefault="006A232B" w:rsidP="00284289">
            <w:pPr>
              <w:spacing w:after="120"/>
              <w:ind w:left="357"/>
              <w:jc w:val="both"/>
              <w:rPr>
                <w:rFonts w:eastAsia="Calibri"/>
                <w:noProof/>
                <w:sz w:val="24"/>
                <w:szCs w:val="24"/>
                <w:lang w:val="en-US"/>
              </w:rPr>
            </w:pPr>
            <w:r w:rsidRPr="00DA55DA">
              <w:rPr>
                <w:rFonts w:eastAsia="Calibri"/>
                <w:noProof/>
                <w:sz w:val="24"/>
                <w:szCs w:val="24"/>
                <w:u w:val="single"/>
                <w:lang w:val="bg-BG"/>
              </w:rPr>
              <w:t>Study</w:t>
            </w:r>
            <w:r w:rsidRPr="00DA55DA">
              <w:rPr>
                <w:rFonts w:eastAsia="Calibri"/>
                <w:noProof/>
                <w:sz w:val="24"/>
                <w:szCs w:val="24"/>
                <w:lang w:val="bg-BG"/>
              </w:rPr>
              <w:t>: the clinical trial that is to be performed in accordance with this Agreement and the Protocol for purposes of gathering information about the compound/medical device identified in the Protocol.</w:t>
            </w:r>
            <w:r w:rsidRPr="00DA55DA">
              <w:rPr>
                <w:rFonts w:eastAsia="Calibri"/>
                <w:noProof/>
                <w:sz w:val="24"/>
                <w:szCs w:val="24"/>
                <w:lang w:val="en-US"/>
              </w:rPr>
              <w:tab/>
            </w:r>
          </w:p>
        </w:tc>
        <w:tc>
          <w:tcPr>
            <w:tcW w:w="4960" w:type="dxa"/>
          </w:tcPr>
          <w:p w14:paraId="3AF6378A" w14:textId="77777777" w:rsidR="00FB56E7" w:rsidRPr="00DA55DA" w:rsidRDefault="00A32FF2" w:rsidP="00580FFF">
            <w:pPr>
              <w:tabs>
                <w:tab w:val="left" w:pos="360"/>
                <w:tab w:val="left" w:pos="720"/>
              </w:tabs>
              <w:spacing w:after="120"/>
              <w:ind w:left="357"/>
              <w:jc w:val="both"/>
              <w:rPr>
                <w:rFonts w:eastAsia="Calibri"/>
                <w:sz w:val="24"/>
                <w:szCs w:val="24"/>
                <w:lang w:val="en-US"/>
              </w:rPr>
            </w:pPr>
            <w:r w:rsidRPr="00DA55DA">
              <w:rPr>
                <w:rFonts w:eastAsia="Times New Roman"/>
                <w:sz w:val="24"/>
                <w:szCs w:val="24"/>
                <w:u w:val="single"/>
                <w:lang w:val="cs-CZ" w:eastAsia="cs-CZ"/>
              </w:rPr>
              <w:t>Studie</w:t>
            </w:r>
            <w:r w:rsidRPr="00DA55DA">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6117B7" w:rsidRPr="00DA55DA" w14:paraId="3AF6378E" w14:textId="77777777" w:rsidTr="00420B9D">
        <w:tc>
          <w:tcPr>
            <w:tcW w:w="4787" w:type="dxa"/>
          </w:tcPr>
          <w:p w14:paraId="3AF6378C" w14:textId="77777777" w:rsidR="006117B7" w:rsidRPr="00DA55DA" w:rsidRDefault="006A232B" w:rsidP="00580FFF">
            <w:pPr>
              <w:tabs>
                <w:tab w:val="left" w:pos="360"/>
                <w:tab w:val="left" w:pos="720"/>
                <w:tab w:val="left" w:pos="851"/>
              </w:tabs>
              <w:spacing w:after="120"/>
              <w:ind w:left="357"/>
              <w:jc w:val="both"/>
              <w:rPr>
                <w:rFonts w:eastAsia="Calibri"/>
                <w:noProof/>
                <w:sz w:val="24"/>
                <w:szCs w:val="24"/>
                <w:lang w:val="en-US"/>
              </w:rPr>
            </w:pPr>
            <w:r w:rsidRPr="00DA55DA">
              <w:rPr>
                <w:rFonts w:eastAsia="Calibri"/>
                <w:noProof/>
                <w:sz w:val="24"/>
                <w:szCs w:val="24"/>
                <w:u w:val="single"/>
                <w:lang w:val="bg-BG"/>
              </w:rPr>
              <w:t>Study Subject</w:t>
            </w:r>
            <w:r w:rsidRPr="00DA55DA">
              <w:rPr>
                <w:rFonts w:eastAsia="Calibri"/>
                <w:noProof/>
                <w:sz w:val="24"/>
                <w:szCs w:val="24"/>
                <w:lang w:val="bg-BG"/>
              </w:rPr>
              <w:t xml:space="preserve">:  an individual who participates in the Study, either as a recipient of the Investigational Product </w:t>
            </w:r>
            <w:r w:rsidR="00063C3B" w:rsidRPr="00DA55DA">
              <w:rPr>
                <w:sz w:val="24"/>
                <w:szCs w:val="24"/>
              </w:rPr>
              <w:t>(</w:t>
            </w:r>
            <w:proofErr w:type="spellStart"/>
            <w:r w:rsidR="00063C3B" w:rsidRPr="00DA55DA">
              <w:rPr>
                <w:sz w:val="24"/>
                <w:szCs w:val="24"/>
              </w:rPr>
              <w:t>defined</w:t>
            </w:r>
            <w:proofErr w:type="spellEnd"/>
            <w:r w:rsidR="00063C3B" w:rsidRPr="00DA55DA">
              <w:rPr>
                <w:sz w:val="24"/>
                <w:szCs w:val="24"/>
              </w:rPr>
              <w:t xml:space="preserve"> </w:t>
            </w:r>
            <w:proofErr w:type="spellStart"/>
            <w:r w:rsidR="00063C3B" w:rsidRPr="00DA55DA">
              <w:rPr>
                <w:sz w:val="24"/>
                <w:szCs w:val="24"/>
              </w:rPr>
              <w:t>below</w:t>
            </w:r>
            <w:proofErr w:type="spellEnd"/>
            <w:r w:rsidR="00063C3B" w:rsidRPr="00DA55DA">
              <w:rPr>
                <w:sz w:val="24"/>
                <w:szCs w:val="24"/>
              </w:rPr>
              <w:t xml:space="preserve">) </w:t>
            </w:r>
            <w:r w:rsidRPr="00DA55DA">
              <w:rPr>
                <w:rFonts w:eastAsia="Calibri"/>
                <w:noProof/>
                <w:sz w:val="24"/>
                <w:szCs w:val="24"/>
                <w:lang w:val="bg-BG"/>
              </w:rPr>
              <w:t>or as a control.</w:t>
            </w:r>
          </w:p>
        </w:tc>
        <w:tc>
          <w:tcPr>
            <w:tcW w:w="4960" w:type="dxa"/>
          </w:tcPr>
          <w:p w14:paraId="3AF6378D" w14:textId="77777777" w:rsidR="006117B7" w:rsidRPr="00DA55DA" w:rsidRDefault="00A32FF2" w:rsidP="00580FFF">
            <w:pPr>
              <w:tabs>
                <w:tab w:val="left" w:pos="360"/>
                <w:tab w:val="left" w:pos="720"/>
              </w:tabs>
              <w:spacing w:after="120"/>
              <w:ind w:left="357"/>
              <w:jc w:val="both"/>
              <w:rPr>
                <w:rFonts w:eastAsia="Calibri"/>
                <w:sz w:val="24"/>
                <w:szCs w:val="24"/>
                <w:u w:val="single"/>
                <w:lang w:val="en-US"/>
              </w:rPr>
            </w:pPr>
            <w:r w:rsidRPr="00DA55DA">
              <w:rPr>
                <w:rFonts w:eastAsia="Times New Roman"/>
                <w:sz w:val="24"/>
                <w:szCs w:val="24"/>
                <w:u w:val="single"/>
                <w:lang w:val="cs-CZ" w:eastAsia="cs-CZ"/>
              </w:rPr>
              <w:t>Subjekt studie</w:t>
            </w:r>
            <w:r w:rsidRPr="00DA55DA">
              <w:rPr>
                <w:rFonts w:eastAsia="Times New Roman"/>
                <w:sz w:val="24"/>
                <w:szCs w:val="24"/>
                <w:lang w:val="cs-CZ" w:eastAsia="cs-CZ"/>
              </w:rPr>
              <w:t xml:space="preserve">: jednotlivec, který se účastní Studie, buď jakožto příjemce Hodnoceného léčiva </w:t>
            </w:r>
            <w:r w:rsidRPr="00DA55DA">
              <w:rPr>
                <w:rFonts w:eastAsia="Times New Roman"/>
                <w:color w:val="000000"/>
                <w:sz w:val="24"/>
                <w:szCs w:val="24"/>
                <w:lang w:val="cs-CZ" w:eastAsia="cs-CZ"/>
              </w:rPr>
              <w:t xml:space="preserve">(ve smyslu níže uvedené definice) </w:t>
            </w:r>
            <w:r w:rsidRPr="00DA55DA">
              <w:rPr>
                <w:rFonts w:eastAsia="Times New Roman"/>
                <w:sz w:val="24"/>
                <w:szCs w:val="24"/>
                <w:lang w:val="cs-CZ" w:eastAsia="cs-CZ"/>
              </w:rPr>
              <w:t>nebo jako kontrolní subjekt.</w:t>
            </w:r>
          </w:p>
        </w:tc>
      </w:tr>
      <w:tr w:rsidR="00FB56E7" w:rsidRPr="00DA55DA" w14:paraId="3AF63791" w14:textId="77777777" w:rsidTr="00420B9D">
        <w:tc>
          <w:tcPr>
            <w:tcW w:w="4787" w:type="dxa"/>
          </w:tcPr>
          <w:p w14:paraId="3AF6378F" w14:textId="77777777" w:rsidR="00FB56E7" w:rsidRPr="00DA55DA" w:rsidRDefault="006A232B" w:rsidP="00580FFF">
            <w:pPr>
              <w:tabs>
                <w:tab w:val="left" w:pos="360"/>
                <w:tab w:val="left" w:pos="720"/>
                <w:tab w:val="left" w:pos="851"/>
              </w:tabs>
              <w:spacing w:after="120"/>
              <w:ind w:left="357"/>
              <w:jc w:val="both"/>
              <w:rPr>
                <w:rFonts w:eastAsia="Calibri"/>
                <w:noProof/>
                <w:sz w:val="24"/>
                <w:szCs w:val="24"/>
                <w:lang w:val="en-US"/>
              </w:rPr>
            </w:pPr>
            <w:r w:rsidRPr="00DA55DA">
              <w:rPr>
                <w:rFonts w:eastAsia="Calibri"/>
                <w:noProof/>
                <w:sz w:val="24"/>
                <w:szCs w:val="24"/>
                <w:u w:val="single"/>
                <w:lang w:val="bg-BG"/>
              </w:rPr>
              <w:t>Study Staff</w:t>
            </w:r>
            <w:r w:rsidRPr="00DA55DA">
              <w:rPr>
                <w:rFonts w:eastAsia="Calibri"/>
                <w:noProof/>
                <w:sz w:val="24"/>
                <w:szCs w:val="24"/>
                <w:lang w:val="bg-BG"/>
              </w:rPr>
              <w:t>: the individuals involved in conducting the Study under the direction of the Investigator.</w:t>
            </w:r>
          </w:p>
        </w:tc>
        <w:tc>
          <w:tcPr>
            <w:tcW w:w="4960" w:type="dxa"/>
          </w:tcPr>
          <w:p w14:paraId="3AF63790" w14:textId="77777777" w:rsidR="00FB56E7" w:rsidRPr="00DA55DA" w:rsidRDefault="00A32FF2" w:rsidP="00580FFF">
            <w:pPr>
              <w:tabs>
                <w:tab w:val="left" w:pos="360"/>
                <w:tab w:val="left" w:pos="720"/>
              </w:tabs>
              <w:spacing w:after="120"/>
              <w:ind w:left="357"/>
              <w:jc w:val="both"/>
              <w:rPr>
                <w:rFonts w:eastAsia="Calibri"/>
                <w:sz w:val="24"/>
                <w:szCs w:val="24"/>
                <w:lang w:val="en-US"/>
              </w:rPr>
            </w:pPr>
            <w:r w:rsidRPr="00DA55DA">
              <w:rPr>
                <w:rFonts w:eastAsia="Times New Roman"/>
                <w:sz w:val="24"/>
                <w:szCs w:val="24"/>
                <w:u w:val="single"/>
                <w:lang w:val="cs-CZ" w:eastAsia="cs-CZ"/>
              </w:rPr>
              <w:t>Studijní personál</w:t>
            </w:r>
            <w:r w:rsidRPr="00DA55DA">
              <w:rPr>
                <w:rFonts w:eastAsia="Times New Roman"/>
                <w:sz w:val="24"/>
                <w:szCs w:val="24"/>
                <w:lang w:val="cs-CZ" w:eastAsia="cs-CZ"/>
              </w:rPr>
              <w:t>: jednotlivé fyzické osoby zapojené do provádění Studie pod dohledem Zkoušejícího.</w:t>
            </w:r>
          </w:p>
        </w:tc>
      </w:tr>
      <w:tr w:rsidR="00FB56E7" w:rsidRPr="00DA55DA" w14:paraId="3AF63794" w14:textId="77777777" w:rsidTr="00420B9D">
        <w:tc>
          <w:tcPr>
            <w:tcW w:w="4787" w:type="dxa"/>
          </w:tcPr>
          <w:p w14:paraId="3AF63792" w14:textId="77777777" w:rsidR="00FB56E7" w:rsidRPr="00DA55DA" w:rsidRDefault="006A232B" w:rsidP="00580FFF">
            <w:pPr>
              <w:tabs>
                <w:tab w:val="left" w:pos="360"/>
                <w:tab w:val="left" w:pos="720"/>
                <w:tab w:val="left" w:pos="851"/>
              </w:tabs>
              <w:spacing w:after="120"/>
              <w:ind w:left="357"/>
              <w:jc w:val="both"/>
              <w:rPr>
                <w:rFonts w:eastAsia="Calibri"/>
                <w:noProof/>
                <w:sz w:val="24"/>
                <w:szCs w:val="24"/>
                <w:lang w:val="en-US"/>
              </w:rPr>
            </w:pPr>
            <w:r w:rsidRPr="00DA55DA">
              <w:rPr>
                <w:rFonts w:eastAsia="Calibri"/>
                <w:noProof/>
                <w:sz w:val="24"/>
                <w:szCs w:val="24"/>
                <w:u w:val="single"/>
                <w:lang w:val="bg-BG"/>
              </w:rPr>
              <w:t>Investigational Product</w:t>
            </w:r>
            <w:r w:rsidRPr="00DA55DA">
              <w:rPr>
                <w:rFonts w:eastAsia="Calibri"/>
                <w:noProof/>
                <w:sz w:val="24"/>
                <w:szCs w:val="24"/>
                <w:lang w:val="bg-BG"/>
              </w:rPr>
              <w:t>:  the compound/medical device identified in the Protocol that is being tested in the Study.</w:t>
            </w:r>
          </w:p>
        </w:tc>
        <w:tc>
          <w:tcPr>
            <w:tcW w:w="4960" w:type="dxa"/>
          </w:tcPr>
          <w:p w14:paraId="3AF63793" w14:textId="77777777" w:rsidR="00FB56E7" w:rsidRPr="00DA55DA" w:rsidRDefault="00A32FF2" w:rsidP="00580FFF">
            <w:pPr>
              <w:tabs>
                <w:tab w:val="left" w:pos="360"/>
                <w:tab w:val="left" w:pos="720"/>
              </w:tabs>
              <w:spacing w:after="120"/>
              <w:ind w:left="357"/>
              <w:jc w:val="both"/>
              <w:rPr>
                <w:rFonts w:eastAsia="Calibri"/>
                <w:sz w:val="24"/>
                <w:szCs w:val="24"/>
                <w:lang w:val="en-US"/>
              </w:rPr>
            </w:pPr>
            <w:r w:rsidRPr="00DA55DA">
              <w:rPr>
                <w:rFonts w:eastAsia="Times New Roman"/>
                <w:sz w:val="24"/>
                <w:szCs w:val="24"/>
                <w:u w:val="single"/>
                <w:lang w:val="cs-CZ" w:eastAsia="cs-CZ"/>
              </w:rPr>
              <w:t>Hodnocené léčivo</w:t>
            </w:r>
            <w:r w:rsidRPr="00DA55DA">
              <w:rPr>
                <w:rFonts w:eastAsia="Times New Roman"/>
                <w:sz w:val="24"/>
                <w:szCs w:val="24"/>
                <w:lang w:val="cs-CZ" w:eastAsia="cs-CZ"/>
              </w:rPr>
              <w:t>: složka/zdravotnický prostředek definovaný v Protokolu, který je předmětem hodnocení ve Studii.</w:t>
            </w:r>
          </w:p>
        </w:tc>
      </w:tr>
      <w:tr w:rsidR="00FB56E7" w:rsidRPr="00DA55DA" w14:paraId="3AF63797" w14:textId="77777777" w:rsidTr="00420B9D">
        <w:tc>
          <w:tcPr>
            <w:tcW w:w="4787" w:type="dxa"/>
          </w:tcPr>
          <w:p w14:paraId="3AF63795" w14:textId="5E84E5E0" w:rsidR="00FB56E7" w:rsidRPr="00DA55DA" w:rsidRDefault="006A232B" w:rsidP="00580FFF">
            <w:pPr>
              <w:tabs>
                <w:tab w:val="left" w:pos="1848"/>
              </w:tabs>
              <w:spacing w:after="120"/>
              <w:ind w:left="357"/>
              <w:jc w:val="both"/>
              <w:rPr>
                <w:rFonts w:eastAsia="Calibri"/>
                <w:noProof/>
                <w:sz w:val="24"/>
                <w:szCs w:val="24"/>
                <w:lang w:val="en-US"/>
              </w:rPr>
            </w:pPr>
            <w:r w:rsidRPr="00DA55DA">
              <w:rPr>
                <w:rFonts w:eastAsia="Calibri"/>
                <w:noProof/>
                <w:sz w:val="24"/>
                <w:szCs w:val="24"/>
                <w:u w:val="single"/>
                <w:lang w:val="bg-BG"/>
              </w:rPr>
              <w:t>Good Clinical Practices</w:t>
            </w:r>
            <w:r w:rsidRPr="00DA55DA">
              <w:rPr>
                <w:rFonts w:eastAsia="Calibri"/>
                <w:noProof/>
                <w:sz w:val="24"/>
                <w:szCs w:val="24"/>
                <w:lang w:val="bg-BG"/>
              </w:rPr>
              <w:t xml:space="preserve"> or </w:t>
            </w:r>
            <w:r w:rsidRPr="00DA55DA">
              <w:rPr>
                <w:rFonts w:eastAsia="Calibri"/>
                <w:noProof/>
                <w:sz w:val="24"/>
                <w:szCs w:val="24"/>
                <w:u w:val="single"/>
                <w:lang w:val="bg-BG"/>
              </w:rPr>
              <w:t>GCPs</w:t>
            </w:r>
            <w:r w:rsidRPr="00DA55DA">
              <w:rPr>
                <w:rFonts w:eastAsia="Calibri"/>
                <w:noProof/>
                <w:sz w:val="24"/>
                <w:szCs w:val="24"/>
                <w:lang w:val="bg-BG"/>
              </w:rPr>
              <w:t xml:space="preserve">: International </w:t>
            </w:r>
            <w:r w:rsidR="000730E7" w:rsidRPr="00DA55DA">
              <w:rPr>
                <w:rFonts w:eastAsia="Calibri"/>
                <w:noProof/>
                <w:sz w:val="24"/>
                <w:szCs w:val="24"/>
                <w:lang w:val="hu-HU"/>
              </w:rPr>
              <w:t>Counc</w:t>
            </w:r>
            <w:r w:rsidR="00D6186F" w:rsidRPr="00DA55DA">
              <w:rPr>
                <w:rFonts w:eastAsia="Calibri"/>
                <w:noProof/>
                <w:sz w:val="24"/>
                <w:szCs w:val="24"/>
                <w:lang w:val="hu-HU"/>
              </w:rPr>
              <w:t>il for</w:t>
            </w:r>
            <w:r w:rsidRPr="00DA55DA">
              <w:rPr>
                <w:rFonts w:eastAsia="Calibri"/>
                <w:noProof/>
                <w:sz w:val="24"/>
                <w:szCs w:val="24"/>
                <w:lang w:val="bg-BG"/>
              </w:rPr>
              <w:t xml:space="preserve"> Harmonisation of Technical Requirements for Pharmaceuticals for Human Use (ICH) Harmonised Tripartite Guideline for Good Clinical Practice as amended from time to time and the principles set out in the Declaration of Helsinki as revised from time to time.  </w:t>
            </w:r>
          </w:p>
        </w:tc>
        <w:tc>
          <w:tcPr>
            <w:tcW w:w="4960" w:type="dxa"/>
          </w:tcPr>
          <w:p w14:paraId="3AF63796" w14:textId="72E59481" w:rsidR="00FB56E7" w:rsidRPr="00DA55DA" w:rsidRDefault="00A32FF2" w:rsidP="00580FFF">
            <w:pPr>
              <w:tabs>
                <w:tab w:val="left" w:pos="360"/>
                <w:tab w:val="left" w:pos="720"/>
              </w:tabs>
              <w:spacing w:after="120"/>
              <w:ind w:left="357"/>
              <w:jc w:val="both"/>
              <w:rPr>
                <w:rFonts w:eastAsia="Calibri"/>
                <w:sz w:val="24"/>
                <w:szCs w:val="24"/>
                <w:lang w:val="en-US"/>
              </w:rPr>
            </w:pPr>
            <w:r w:rsidRPr="00DA55DA">
              <w:rPr>
                <w:rFonts w:eastAsia="Times New Roman"/>
                <w:sz w:val="24"/>
                <w:szCs w:val="24"/>
                <w:u w:val="single"/>
                <w:lang w:val="cs-CZ" w:eastAsia="cs-CZ"/>
              </w:rPr>
              <w:t>Správná klinická praxe</w:t>
            </w:r>
            <w:r w:rsidRPr="00DA55DA">
              <w:rPr>
                <w:rFonts w:eastAsia="Times New Roman"/>
                <w:sz w:val="24"/>
                <w:szCs w:val="24"/>
                <w:lang w:val="cs-CZ" w:eastAsia="cs-CZ"/>
              </w:rPr>
              <w:t xml:space="preserve"> nebo </w:t>
            </w:r>
            <w:proofErr w:type="spellStart"/>
            <w:r w:rsidRPr="00DA55DA">
              <w:rPr>
                <w:rFonts w:eastAsia="Times New Roman"/>
                <w:sz w:val="24"/>
                <w:szCs w:val="24"/>
                <w:u w:val="single"/>
                <w:lang w:val="cs-CZ" w:eastAsia="cs-CZ"/>
              </w:rPr>
              <w:t>GCPs</w:t>
            </w:r>
            <w:proofErr w:type="spellEnd"/>
            <w:r w:rsidRPr="00DA55DA">
              <w:rPr>
                <w:rFonts w:eastAsia="Times New Roman"/>
                <w:sz w:val="24"/>
                <w:szCs w:val="24"/>
                <w:lang w:val="cs-CZ" w:eastAsia="cs-CZ"/>
              </w:rPr>
              <w:t xml:space="preserve">: </w:t>
            </w:r>
            <w:r w:rsidR="00AC400D" w:rsidRPr="00DA55DA">
              <w:rPr>
                <w:rFonts w:eastAsia="Times New Roman"/>
                <w:sz w:val="24"/>
                <w:szCs w:val="24"/>
                <w:lang w:val="cs-CZ" w:eastAsia="cs-CZ"/>
              </w:rPr>
              <w:t xml:space="preserve">Harmonizovaná tripartitní směrnice pro Správnou klinickou praxi vydaná Mezinárodní radou pro harmonizaci technických požadavků na humánní léčivé přípravky (ICH), ve znění, jež je v průběhu času novelizováno a zásady vymezené Helsinskou deklarací, revidované v průběhu času.  </w:t>
            </w:r>
          </w:p>
        </w:tc>
      </w:tr>
      <w:tr w:rsidR="00FB56E7" w:rsidRPr="00DA55DA" w14:paraId="3AF6379A" w14:textId="77777777" w:rsidTr="00420B9D">
        <w:tc>
          <w:tcPr>
            <w:tcW w:w="4787" w:type="dxa"/>
          </w:tcPr>
          <w:p w14:paraId="3AF63798" w14:textId="77777777" w:rsidR="00FB56E7" w:rsidRPr="00DA55DA"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DA55DA">
              <w:rPr>
                <w:rFonts w:eastAsia="Calibri"/>
                <w:noProof/>
                <w:color w:val="000000"/>
                <w:sz w:val="24"/>
                <w:szCs w:val="24"/>
                <w:u w:val="single"/>
                <w:lang w:val="bg-BG"/>
              </w:rPr>
              <w:lastRenderedPageBreak/>
              <w:t>Sponsor</w:t>
            </w:r>
            <w:r w:rsidRPr="00DA55DA">
              <w:rPr>
                <w:rFonts w:eastAsia="Calibri"/>
                <w:noProof/>
                <w:color w:val="000000"/>
                <w:sz w:val="24"/>
                <w:szCs w:val="24"/>
                <w:lang w:val="bg-BG"/>
              </w:rPr>
              <w:t>: the sponsor of the Study</w:t>
            </w:r>
            <w:r w:rsidR="00286285" w:rsidRPr="00DA55DA">
              <w:rPr>
                <w:rFonts w:eastAsia="Calibri"/>
                <w:noProof/>
                <w:color w:val="000000"/>
                <w:sz w:val="24"/>
                <w:szCs w:val="24"/>
                <w:lang w:val="en-US"/>
              </w:rPr>
              <w:t>.</w:t>
            </w:r>
          </w:p>
        </w:tc>
        <w:tc>
          <w:tcPr>
            <w:tcW w:w="4960" w:type="dxa"/>
          </w:tcPr>
          <w:p w14:paraId="3AF63799" w14:textId="77777777" w:rsidR="00FB56E7" w:rsidRPr="00DA55DA" w:rsidRDefault="00A32FF2" w:rsidP="00580FFF">
            <w:pPr>
              <w:spacing w:after="120"/>
              <w:ind w:left="357"/>
              <w:jc w:val="both"/>
              <w:rPr>
                <w:rFonts w:eastAsia="Calibri"/>
                <w:color w:val="000000"/>
                <w:sz w:val="24"/>
                <w:szCs w:val="24"/>
                <w:lang w:val="pl-PL"/>
              </w:rPr>
            </w:pPr>
            <w:r w:rsidRPr="00DA55DA">
              <w:rPr>
                <w:rFonts w:eastAsia="Times New Roman"/>
                <w:sz w:val="24"/>
                <w:szCs w:val="24"/>
                <w:u w:val="single"/>
                <w:lang w:val="cs-CZ" w:eastAsia="cs-CZ"/>
              </w:rPr>
              <w:t>Zadavatel</w:t>
            </w:r>
            <w:r w:rsidRPr="00DA55DA">
              <w:rPr>
                <w:rFonts w:eastAsia="Times New Roman"/>
                <w:sz w:val="24"/>
                <w:szCs w:val="24"/>
                <w:lang w:val="cs-CZ" w:eastAsia="cs-CZ"/>
              </w:rPr>
              <w:t>: zadavatel Studie.</w:t>
            </w:r>
          </w:p>
        </w:tc>
      </w:tr>
      <w:tr w:rsidR="00FB56E7" w:rsidRPr="00DA55DA" w14:paraId="3AF6379E" w14:textId="77777777" w:rsidTr="00420B9D">
        <w:tc>
          <w:tcPr>
            <w:tcW w:w="4787" w:type="dxa"/>
          </w:tcPr>
          <w:p w14:paraId="3AF6379B" w14:textId="77777777" w:rsidR="006A232B" w:rsidRPr="00DA55DA" w:rsidRDefault="006A232B" w:rsidP="00580FFF">
            <w:pPr>
              <w:tabs>
                <w:tab w:val="left" w:pos="851"/>
              </w:tabs>
              <w:spacing w:after="120"/>
              <w:ind w:left="357"/>
              <w:jc w:val="both"/>
              <w:rPr>
                <w:noProof/>
                <w:sz w:val="24"/>
                <w:szCs w:val="24"/>
                <w:lang w:val="en-US"/>
              </w:rPr>
            </w:pPr>
            <w:r w:rsidRPr="00DA55DA">
              <w:rPr>
                <w:noProof/>
                <w:sz w:val="24"/>
                <w:szCs w:val="24"/>
                <w:u w:val="single"/>
                <w:lang w:val="bg-BG"/>
              </w:rPr>
              <w:t>Medical Records</w:t>
            </w:r>
            <w:r w:rsidRPr="00DA55DA">
              <w:rPr>
                <w:noProof/>
                <w:sz w:val="24"/>
                <w:szCs w:val="24"/>
                <w:lang w:val="bg-BG"/>
              </w:rPr>
              <w:t xml:space="preserve">:  the Study Subjects’ primary medical records kept by the Institution on behalf of the </w:t>
            </w:r>
            <w:r w:rsidR="00286285" w:rsidRPr="00DA55DA">
              <w:rPr>
                <w:color w:val="000000"/>
                <w:sz w:val="24"/>
                <w:szCs w:val="24"/>
              </w:rPr>
              <w:t xml:space="preserve">Study </w:t>
            </w:r>
            <w:proofErr w:type="spellStart"/>
            <w:r w:rsidR="00286285" w:rsidRPr="00DA55DA">
              <w:rPr>
                <w:color w:val="000000"/>
                <w:sz w:val="24"/>
                <w:szCs w:val="24"/>
              </w:rPr>
              <w:t>Subjects</w:t>
            </w:r>
            <w:proofErr w:type="spellEnd"/>
            <w:r w:rsidRPr="00DA55DA">
              <w:rPr>
                <w:noProof/>
                <w:sz w:val="24"/>
                <w:szCs w:val="24"/>
                <w:lang w:val="bg-BG"/>
              </w:rPr>
              <w:t>, including, without limitation, treatment entries, x-rays, biopsy reports, ultrasound photographs and other diagnostic images.</w:t>
            </w:r>
          </w:p>
          <w:p w14:paraId="3AF6379C" w14:textId="77777777" w:rsidR="00FB56E7" w:rsidRPr="00DA55DA" w:rsidRDefault="00FB56E7" w:rsidP="00580FFF">
            <w:pPr>
              <w:tabs>
                <w:tab w:val="left" w:pos="851"/>
              </w:tabs>
              <w:spacing w:after="120"/>
              <w:ind w:left="357"/>
              <w:jc w:val="both"/>
              <w:rPr>
                <w:noProof/>
                <w:sz w:val="24"/>
                <w:szCs w:val="24"/>
                <w:lang w:val="en-US"/>
              </w:rPr>
            </w:pPr>
          </w:p>
        </w:tc>
        <w:tc>
          <w:tcPr>
            <w:tcW w:w="4960" w:type="dxa"/>
          </w:tcPr>
          <w:p w14:paraId="3AF6379D" w14:textId="7433A0D9" w:rsidR="00FB56E7" w:rsidRPr="00DA55DA" w:rsidRDefault="00A32FF2" w:rsidP="00580FFF">
            <w:pPr>
              <w:tabs>
                <w:tab w:val="left" w:pos="360"/>
                <w:tab w:val="left" w:pos="720"/>
              </w:tabs>
              <w:spacing w:after="120"/>
              <w:ind w:left="357"/>
              <w:jc w:val="both"/>
              <w:rPr>
                <w:sz w:val="24"/>
                <w:szCs w:val="24"/>
                <w:lang w:val="en-US"/>
              </w:rPr>
            </w:pPr>
            <w:r w:rsidRPr="00DA55DA">
              <w:rPr>
                <w:rFonts w:eastAsia="Times New Roman"/>
                <w:sz w:val="24"/>
                <w:szCs w:val="24"/>
                <w:u w:val="single"/>
                <w:lang w:val="cs-CZ" w:eastAsia="cs-CZ"/>
              </w:rPr>
              <w:t>Zdravotní záznamy</w:t>
            </w:r>
            <w:r w:rsidRPr="00DA55DA">
              <w:rPr>
                <w:rFonts w:eastAsia="Times New Roman"/>
                <w:sz w:val="24"/>
                <w:szCs w:val="24"/>
                <w:lang w:val="cs-CZ" w:eastAsia="cs-CZ"/>
              </w:rPr>
              <w:t xml:space="preserve">: </w:t>
            </w:r>
            <w:r w:rsidRPr="00DA55DA">
              <w:rPr>
                <w:rFonts w:eastAsia="Times New Roman"/>
                <w:color w:val="000000"/>
                <w:sz w:val="24"/>
                <w:szCs w:val="24"/>
                <w:lang w:val="cs-CZ" w:eastAsia="cs-CZ"/>
              </w:rPr>
              <w:t xml:space="preserve">primární zdravotní záznamy Subjektů studie vedené Zdravotnickým zařízením ve vztahu k Subjektu studie, zejména záznamy o poskytnuté péči, </w:t>
            </w:r>
            <w:r w:rsidR="00AC400D" w:rsidRPr="00DA55DA">
              <w:rPr>
                <w:rFonts w:eastAsia="Times New Roman"/>
                <w:color w:val="000000"/>
                <w:sz w:val="24"/>
                <w:szCs w:val="24"/>
                <w:lang w:val="cs-CZ" w:eastAsia="cs-CZ"/>
              </w:rPr>
              <w:t>záznamy</w:t>
            </w:r>
            <w:r w:rsidRPr="00DA55DA">
              <w:rPr>
                <w:rFonts w:eastAsia="Times New Roman"/>
                <w:color w:val="000000"/>
                <w:sz w:val="24"/>
                <w:szCs w:val="24"/>
                <w:lang w:val="cs-CZ" w:eastAsia="cs-CZ"/>
              </w:rPr>
              <w:t xml:space="preserve"> o RTG vyšetřeních, protokoly o provedených biopsiích, snímky z ultrazvukových vyšetření a další snímky diagnostické povahy.</w:t>
            </w:r>
          </w:p>
        </w:tc>
      </w:tr>
      <w:tr w:rsidR="00FB56E7" w:rsidRPr="00DA55DA" w14:paraId="3AF637A2" w14:textId="77777777" w:rsidTr="00420B9D">
        <w:tc>
          <w:tcPr>
            <w:tcW w:w="4787" w:type="dxa"/>
          </w:tcPr>
          <w:p w14:paraId="3AF6379F" w14:textId="77777777" w:rsidR="006A232B" w:rsidRPr="00DA55DA" w:rsidRDefault="006A232B" w:rsidP="00580FFF">
            <w:pPr>
              <w:tabs>
                <w:tab w:val="left" w:pos="360"/>
                <w:tab w:val="left" w:pos="720"/>
                <w:tab w:val="left" w:pos="851"/>
              </w:tabs>
              <w:spacing w:after="120"/>
              <w:ind w:left="357"/>
              <w:jc w:val="both"/>
              <w:rPr>
                <w:rFonts w:eastAsia="Calibri"/>
                <w:noProof/>
                <w:color w:val="000000"/>
                <w:sz w:val="24"/>
                <w:szCs w:val="24"/>
                <w:lang w:val="bg-BG"/>
              </w:rPr>
            </w:pPr>
            <w:r w:rsidRPr="00DA55DA">
              <w:rPr>
                <w:rFonts w:eastAsia="Calibri"/>
                <w:noProof/>
                <w:color w:val="000000"/>
                <w:sz w:val="24"/>
                <w:szCs w:val="24"/>
                <w:u w:val="single"/>
                <w:lang w:val="bg-BG"/>
              </w:rPr>
              <w:t>Study Data</w:t>
            </w:r>
            <w:r w:rsidRPr="00DA55DA">
              <w:rPr>
                <w:rFonts w:eastAsia="Calibri"/>
                <w:noProof/>
                <w:color w:val="000000"/>
                <w:sz w:val="24"/>
                <w:szCs w:val="24"/>
                <w:lang w:val="bg-BG"/>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3AF637A0" w14:textId="77777777" w:rsidR="00FB56E7" w:rsidRPr="00DA55DA" w:rsidRDefault="00FB56E7" w:rsidP="00580FFF">
            <w:pPr>
              <w:tabs>
                <w:tab w:val="left" w:pos="360"/>
                <w:tab w:val="left" w:pos="720"/>
                <w:tab w:val="left" w:pos="851"/>
              </w:tabs>
              <w:spacing w:after="120"/>
              <w:ind w:left="357"/>
              <w:jc w:val="both"/>
              <w:rPr>
                <w:rFonts w:eastAsia="Calibri"/>
                <w:noProof/>
                <w:color w:val="000000"/>
                <w:sz w:val="24"/>
                <w:szCs w:val="24"/>
                <w:lang w:val="en-US"/>
              </w:rPr>
            </w:pPr>
          </w:p>
        </w:tc>
        <w:tc>
          <w:tcPr>
            <w:tcW w:w="4960" w:type="dxa"/>
          </w:tcPr>
          <w:p w14:paraId="3AF637A1" w14:textId="77777777" w:rsidR="00FB56E7" w:rsidRPr="00DA55DA" w:rsidRDefault="00A32FF2" w:rsidP="00580FFF">
            <w:pPr>
              <w:tabs>
                <w:tab w:val="left" w:pos="360"/>
                <w:tab w:val="left" w:pos="720"/>
              </w:tabs>
              <w:spacing w:after="120"/>
              <w:ind w:left="357"/>
              <w:jc w:val="both"/>
              <w:rPr>
                <w:rFonts w:eastAsia="Calibri"/>
                <w:color w:val="000000"/>
                <w:sz w:val="24"/>
                <w:szCs w:val="24"/>
                <w:lang w:val="en-US"/>
              </w:rPr>
            </w:pPr>
            <w:r w:rsidRPr="00DA55DA">
              <w:rPr>
                <w:rFonts w:eastAsia="Times New Roman"/>
                <w:color w:val="000000"/>
                <w:sz w:val="24"/>
                <w:szCs w:val="24"/>
                <w:u w:val="single"/>
                <w:lang w:val="cs-CZ" w:eastAsia="cs-CZ"/>
              </w:rPr>
              <w:t>Studijní data a údaje</w:t>
            </w:r>
            <w:r w:rsidRPr="00DA55DA">
              <w:rPr>
                <w:rFonts w:eastAsia="Times New Roman"/>
                <w:color w:val="000000"/>
                <w:sz w:val="24"/>
                <w:szCs w:val="24"/>
                <w:lang w:val="cs-CZ" w:eastAsia="cs-CZ"/>
              </w:rPr>
              <w:t xml:space="preserve">: veškeré záznamy, zprávy a protokoly, jež jsou odlišné od Zdravotních záznamů, a které jsou získány, shromážděny či vytvořeny v návaznosti na či připraveny v souvislosti se Studií, zejména zprávy, záznamy a protokoly (např., </w:t>
            </w:r>
            <w:proofErr w:type="spellStart"/>
            <w:r w:rsidRPr="00DA55DA">
              <w:rPr>
                <w:rFonts w:eastAsia="Times New Roman"/>
                <w:color w:val="000000"/>
                <w:sz w:val="24"/>
                <w:szCs w:val="24"/>
                <w:lang w:val="cs-CZ" w:eastAsia="cs-CZ"/>
              </w:rPr>
              <w:t>CRFs</w:t>
            </w:r>
            <w:proofErr w:type="spellEnd"/>
            <w:r w:rsidRPr="00DA55DA">
              <w:rPr>
                <w:rFonts w:eastAsia="Times New Roman"/>
                <w:color w:val="000000"/>
                <w:sz w:val="24"/>
                <w:szCs w:val="24"/>
                <w:lang w:val="cs-CZ" w:eastAsia="cs-CZ"/>
              </w:rPr>
              <w:t>, datové přehledy, mezitímní zprávy a protokoly, a závěrečná zpráva), které jsou požadovány, aby byly poskytnuty Zadavateli v souladu s Protokolem a veškerými záznamy ohledně inventurní evidence a nakládání s veškerým množstvím Hodnoceného léčiva.</w:t>
            </w:r>
          </w:p>
        </w:tc>
      </w:tr>
      <w:tr w:rsidR="00FB56E7" w:rsidRPr="00DA55DA" w14:paraId="3AF637A6" w14:textId="77777777" w:rsidTr="00420B9D">
        <w:tc>
          <w:tcPr>
            <w:tcW w:w="4787" w:type="dxa"/>
          </w:tcPr>
          <w:p w14:paraId="3AF637A3" w14:textId="77777777" w:rsidR="006A232B" w:rsidRPr="00DA55DA" w:rsidRDefault="006A232B" w:rsidP="00580FFF">
            <w:pPr>
              <w:tabs>
                <w:tab w:val="left" w:pos="851"/>
              </w:tabs>
              <w:spacing w:after="120"/>
              <w:ind w:left="357"/>
              <w:jc w:val="both"/>
              <w:rPr>
                <w:rFonts w:eastAsia="Calibri"/>
                <w:b/>
                <w:noProof/>
                <w:sz w:val="24"/>
                <w:szCs w:val="24"/>
                <w:lang w:val="en-US"/>
              </w:rPr>
            </w:pPr>
            <w:r w:rsidRPr="00DA55DA">
              <w:rPr>
                <w:rFonts w:eastAsia="Calibri"/>
                <w:noProof/>
                <w:sz w:val="24"/>
                <w:szCs w:val="24"/>
                <w:u w:val="single"/>
                <w:lang w:val="bg-BG"/>
              </w:rPr>
              <w:t>Government Officia</w:t>
            </w:r>
            <w:r w:rsidRPr="00DA55DA">
              <w:rPr>
                <w:rFonts w:eastAsia="Calibri"/>
                <w:noProof/>
                <w:sz w:val="24"/>
                <w:szCs w:val="24"/>
                <w:lang w:val="bg-BG"/>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sidRPr="00DA55DA">
              <w:rPr>
                <w:rFonts w:eastAsia="Calibri"/>
                <w:noProof/>
                <w:sz w:val="24"/>
                <w:szCs w:val="24"/>
                <w:lang w:val="en-US"/>
              </w:rPr>
              <w:t>;</w:t>
            </w:r>
            <w:r w:rsidRPr="00DA55DA">
              <w:rPr>
                <w:rFonts w:eastAsia="Calibri"/>
                <w:noProof/>
                <w:sz w:val="24"/>
                <w:szCs w:val="24"/>
                <w:lang w:val="bg-BG"/>
              </w:rPr>
              <w:t xml:space="preserve"> </w:t>
            </w:r>
            <w:r w:rsidR="00580FFF" w:rsidRPr="00DA55DA">
              <w:rPr>
                <w:rFonts w:eastAsia="Calibri"/>
                <w:noProof/>
                <w:sz w:val="24"/>
                <w:szCs w:val="24"/>
                <w:lang w:val="en-US"/>
              </w:rPr>
              <w:t>a</w:t>
            </w:r>
            <w:r w:rsidRPr="00DA55DA">
              <w:rPr>
                <w:rFonts w:eastAsia="Calibri"/>
                <w:noProof/>
                <w:sz w:val="24"/>
                <w:szCs w:val="24"/>
                <w:lang w:val="bg-BG"/>
              </w:rPr>
              <w:t>ny doctor, pharmacist, or other healthcare professional who works for or in any hospital, pharmacy or other healthcare facility owned or operated by a government agency, ministry or department.</w:t>
            </w:r>
          </w:p>
          <w:p w14:paraId="3AF637A4" w14:textId="77777777" w:rsidR="00FB56E7" w:rsidRPr="00DA55DA" w:rsidRDefault="00FB56E7" w:rsidP="00580FFF">
            <w:pPr>
              <w:tabs>
                <w:tab w:val="left" w:pos="851"/>
              </w:tabs>
              <w:spacing w:after="120"/>
              <w:ind w:left="357"/>
              <w:jc w:val="both"/>
              <w:rPr>
                <w:rFonts w:eastAsia="Calibri"/>
                <w:noProof/>
                <w:sz w:val="24"/>
                <w:szCs w:val="24"/>
                <w:lang w:val="en-US"/>
              </w:rPr>
            </w:pPr>
          </w:p>
        </w:tc>
        <w:tc>
          <w:tcPr>
            <w:tcW w:w="4960" w:type="dxa"/>
          </w:tcPr>
          <w:p w14:paraId="3AF637A5" w14:textId="7BAE8975" w:rsidR="00FB56E7" w:rsidRPr="00DA55DA" w:rsidRDefault="00A32FF2" w:rsidP="00580FFF">
            <w:pPr>
              <w:tabs>
                <w:tab w:val="left" w:pos="360"/>
                <w:tab w:val="left" w:pos="720"/>
              </w:tabs>
              <w:spacing w:after="120"/>
              <w:ind w:left="357"/>
              <w:jc w:val="both"/>
              <w:rPr>
                <w:rFonts w:eastAsia="Calibri"/>
                <w:sz w:val="24"/>
                <w:szCs w:val="24"/>
                <w:lang w:val="cs-CZ"/>
              </w:rPr>
            </w:pPr>
            <w:r w:rsidRPr="00DA55DA">
              <w:rPr>
                <w:rFonts w:eastAsia="Times New Roman"/>
                <w:color w:val="000000"/>
                <w:sz w:val="24"/>
                <w:szCs w:val="24"/>
                <w:u w:val="single"/>
                <w:lang w:val="cs-CZ" w:eastAsia="cs-CZ"/>
              </w:rPr>
              <w:t>Zástupce veřejné moci</w:t>
            </w:r>
            <w:r w:rsidRPr="00DA55DA">
              <w:rPr>
                <w:rFonts w:eastAsia="Times New Roman"/>
                <w:color w:val="000000"/>
                <w:sz w:val="24"/>
                <w:szCs w:val="24"/>
                <w:lang w:val="cs-CZ" w:eastAsia="cs-CZ"/>
              </w:rPr>
              <w:t xml:space="preserve">: jakýkoli úředník či jakýkoli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w:t>
            </w:r>
            <w:r w:rsidRPr="00DA55DA">
              <w:rPr>
                <w:rFonts w:eastAsia="Times New Roman"/>
                <w:color w:val="000000"/>
                <w:sz w:val="24"/>
                <w:szCs w:val="24"/>
                <w:lang w:val="cs-CZ" w:eastAsia="cs-CZ"/>
              </w:rPr>
              <w:lastRenderedPageBreak/>
              <w:t>státním/správním úřadem, ministerstvem či ústavem</w:t>
            </w:r>
            <w:r w:rsidRPr="00DA55DA">
              <w:rPr>
                <w:rFonts w:eastAsia="Times New Roman"/>
                <w:b/>
                <w:color w:val="000000"/>
                <w:sz w:val="24"/>
                <w:szCs w:val="24"/>
                <w:lang w:val="cs-CZ" w:eastAsia="cs-CZ"/>
              </w:rPr>
              <w:t>.</w:t>
            </w:r>
          </w:p>
        </w:tc>
      </w:tr>
      <w:tr w:rsidR="00FB56E7" w:rsidRPr="00DA55DA" w14:paraId="3AF637AB" w14:textId="77777777" w:rsidTr="00420B9D">
        <w:tc>
          <w:tcPr>
            <w:tcW w:w="4787" w:type="dxa"/>
          </w:tcPr>
          <w:p w14:paraId="3AF637A7" w14:textId="77777777" w:rsidR="006A232B" w:rsidRPr="00DA55DA" w:rsidRDefault="006A232B" w:rsidP="00580FFF">
            <w:pPr>
              <w:tabs>
                <w:tab w:val="left" w:pos="851"/>
              </w:tabs>
              <w:spacing w:after="120"/>
              <w:ind w:left="357"/>
              <w:jc w:val="both"/>
              <w:rPr>
                <w:rFonts w:eastAsia="Calibri"/>
                <w:noProof/>
                <w:sz w:val="24"/>
                <w:szCs w:val="24"/>
                <w:lang w:val="en-US"/>
              </w:rPr>
            </w:pPr>
            <w:r w:rsidRPr="00DA55DA">
              <w:rPr>
                <w:rFonts w:eastAsia="Calibri"/>
                <w:noProof/>
                <w:sz w:val="24"/>
                <w:szCs w:val="24"/>
                <w:u w:val="single"/>
                <w:lang w:val="bg-BG"/>
              </w:rPr>
              <w:lastRenderedPageBreak/>
              <w:t>Item(s) of Value:</w:t>
            </w:r>
            <w:r w:rsidRPr="00DA55DA">
              <w:rPr>
                <w:rFonts w:eastAsia="Calibri"/>
                <w:noProof/>
                <w:sz w:val="24"/>
                <w:szCs w:val="24"/>
                <w:lang w:val="bg-BG"/>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3AF637A8" w14:textId="77777777" w:rsidR="006A232B" w:rsidRPr="00DA55DA" w:rsidRDefault="006A232B" w:rsidP="00580FFF">
            <w:pPr>
              <w:tabs>
                <w:tab w:val="left" w:pos="851"/>
              </w:tabs>
              <w:spacing w:after="120"/>
              <w:ind w:left="357"/>
              <w:jc w:val="both"/>
              <w:rPr>
                <w:rFonts w:eastAsia="Calibri"/>
                <w:sz w:val="24"/>
                <w:szCs w:val="24"/>
                <w:lang w:val="en-US"/>
              </w:rPr>
            </w:pPr>
          </w:p>
          <w:p w14:paraId="3AF637A9" w14:textId="77777777" w:rsidR="00FB56E7" w:rsidRPr="00DA55DA" w:rsidRDefault="00FB56E7" w:rsidP="00580FFF">
            <w:pPr>
              <w:tabs>
                <w:tab w:val="left" w:pos="851"/>
              </w:tabs>
              <w:spacing w:after="120"/>
              <w:ind w:left="357"/>
              <w:jc w:val="both"/>
              <w:rPr>
                <w:rFonts w:eastAsia="Calibri"/>
                <w:noProof/>
                <w:sz w:val="24"/>
                <w:szCs w:val="24"/>
                <w:lang w:val="en-US"/>
              </w:rPr>
            </w:pPr>
          </w:p>
        </w:tc>
        <w:tc>
          <w:tcPr>
            <w:tcW w:w="4960" w:type="dxa"/>
          </w:tcPr>
          <w:p w14:paraId="3AF637AA" w14:textId="77777777" w:rsidR="00FB56E7" w:rsidRPr="00DA55DA" w:rsidRDefault="00A32FF2" w:rsidP="00580FFF">
            <w:pPr>
              <w:tabs>
                <w:tab w:val="left" w:pos="360"/>
                <w:tab w:val="left" w:pos="720"/>
              </w:tabs>
              <w:spacing w:after="120"/>
              <w:ind w:left="357"/>
              <w:jc w:val="both"/>
              <w:rPr>
                <w:rFonts w:eastAsia="Calibri"/>
                <w:sz w:val="24"/>
                <w:szCs w:val="24"/>
                <w:lang w:val="en-US"/>
              </w:rPr>
            </w:pPr>
            <w:r w:rsidRPr="00DA55DA">
              <w:rPr>
                <w:rFonts w:eastAsia="Times New Roman"/>
                <w:color w:val="000000"/>
                <w:sz w:val="24"/>
                <w:szCs w:val="24"/>
                <w:u w:val="single"/>
                <w:lang w:val="cs-CZ" w:eastAsia="cs-CZ"/>
              </w:rPr>
              <w:t>Hodnotné věci:</w:t>
            </w:r>
            <w:r w:rsidRPr="00DA55DA">
              <w:rPr>
                <w:rFonts w:eastAsia="Times New Roman"/>
                <w:color w:val="000000"/>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tc>
      </w:tr>
      <w:tr w:rsidR="00DA4FE3" w:rsidRPr="00DA55DA" w14:paraId="3AF637B1" w14:textId="77777777" w:rsidTr="00420B9D">
        <w:tc>
          <w:tcPr>
            <w:tcW w:w="4787" w:type="dxa"/>
          </w:tcPr>
          <w:p w14:paraId="3AF637AF" w14:textId="77777777" w:rsidR="00DA4FE3" w:rsidRPr="00DA55DA" w:rsidRDefault="00DA4FE3" w:rsidP="00580FFF">
            <w:pPr>
              <w:tabs>
                <w:tab w:val="left" w:pos="360"/>
                <w:tab w:val="left" w:pos="720"/>
              </w:tabs>
              <w:spacing w:before="120" w:after="120"/>
              <w:jc w:val="both"/>
              <w:rPr>
                <w:rFonts w:eastAsia="Calibri"/>
                <w:sz w:val="24"/>
                <w:szCs w:val="24"/>
                <w:u w:val="single"/>
                <w:lang w:val="bg-BG"/>
              </w:rPr>
            </w:pPr>
            <w:r w:rsidRPr="00DA55DA">
              <w:rPr>
                <w:rFonts w:eastAsia="Times New Roman"/>
                <w:b/>
                <w:color w:val="000000"/>
                <w:sz w:val="24"/>
                <w:szCs w:val="24"/>
                <w:lang w:val="cs-CZ" w:eastAsia="cs-CZ"/>
              </w:rPr>
              <w:t>RECITALS:</w:t>
            </w:r>
          </w:p>
        </w:tc>
        <w:tc>
          <w:tcPr>
            <w:tcW w:w="4960" w:type="dxa"/>
          </w:tcPr>
          <w:p w14:paraId="3AF637B0" w14:textId="77777777" w:rsidR="00DA4FE3" w:rsidRPr="00DA55DA" w:rsidRDefault="00284289" w:rsidP="00580FFF">
            <w:pPr>
              <w:tabs>
                <w:tab w:val="left" w:pos="360"/>
                <w:tab w:val="left" w:pos="720"/>
              </w:tabs>
              <w:spacing w:before="120" w:after="120"/>
              <w:jc w:val="both"/>
              <w:rPr>
                <w:color w:val="000000"/>
                <w:sz w:val="24"/>
                <w:szCs w:val="24"/>
                <w:u w:val="single"/>
              </w:rPr>
            </w:pPr>
            <w:r w:rsidRPr="00DA55DA">
              <w:rPr>
                <w:rFonts w:eastAsia="Times New Roman"/>
                <w:b/>
                <w:color w:val="000000"/>
                <w:sz w:val="24"/>
                <w:szCs w:val="24"/>
                <w:lang w:val="cs-CZ" w:eastAsia="cs-CZ"/>
              </w:rPr>
              <w:t>ÚVODNÍ ČÁST</w:t>
            </w:r>
            <w:r w:rsidR="00A32FF2" w:rsidRPr="00DA55DA">
              <w:rPr>
                <w:rFonts w:eastAsia="Times New Roman"/>
                <w:b/>
                <w:color w:val="000000"/>
                <w:sz w:val="24"/>
                <w:szCs w:val="24"/>
                <w:lang w:val="cs-CZ" w:eastAsia="cs-CZ"/>
              </w:rPr>
              <w:t>:</w:t>
            </w:r>
          </w:p>
        </w:tc>
      </w:tr>
      <w:tr w:rsidR="00786BA9" w:rsidRPr="00DA55DA" w14:paraId="3AF637B4" w14:textId="77777777" w:rsidTr="00420B9D">
        <w:trPr>
          <w:trHeight w:val="1748"/>
        </w:trPr>
        <w:tc>
          <w:tcPr>
            <w:tcW w:w="4787" w:type="dxa"/>
          </w:tcPr>
          <w:p w14:paraId="0A6B39E6" w14:textId="1381A9DE" w:rsidR="00786BA9" w:rsidRPr="00DA55DA" w:rsidRDefault="00786BA9" w:rsidP="00580FFF">
            <w:pPr>
              <w:tabs>
                <w:tab w:val="left" w:pos="1508"/>
              </w:tabs>
              <w:spacing w:after="120"/>
              <w:jc w:val="both"/>
              <w:rPr>
                <w:rFonts w:eastAsia="Calibri"/>
                <w:sz w:val="24"/>
                <w:szCs w:val="24"/>
                <w:lang w:val="en-GB"/>
              </w:rPr>
            </w:pPr>
            <w:r w:rsidRPr="00DA55DA">
              <w:rPr>
                <w:rFonts w:eastAsia="Calibri"/>
                <w:b/>
                <w:sz w:val="24"/>
                <w:szCs w:val="24"/>
                <w:lang w:val="en-GB"/>
              </w:rPr>
              <w:t>WHEREAS</w:t>
            </w:r>
            <w:r w:rsidRPr="00DA55DA">
              <w:rPr>
                <w:rFonts w:eastAsia="Calibri"/>
                <w:sz w:val="24"/>
                <w:szCs w:val="24"/>
                <w:lang w:val="en-GB"/>
              </w:rPr>
              <w:t xml:space="preserve">, </w:t>
            </w:r>
            <w:r w:rsidR="006B1408" w:rsidRPr="00DA55DA">
              <w:rPr>
                <w:rFonts w:eastAsia="Calibri"/>
                <w:sz w:val="24"/>
                <w:szCs w:val="24"/>
                <w:lang w:val="en-GB"/>
              </w:rPr>
              <w:t>IQVIA</w:t>
            </w:r>
            <w:r w:rsidRPr="00DA55DA">
              <w:rPr>
                <w:rFonts w:eastAsia="Calibri"/>
                <w:sz w:val="24"/>
                <w:szCs w:val="24"/>
                <w:lang w:val="en-GB"/>
              </w:rPr>
              <w:t xml:space="preserve"> is providing clinical research organisation services to Sponsor under a separate contract between </w:t>
            </w:r>
            <w:r w:rsidR="006B1408" w:rsidRPr="00DA55DA">
              <w:rPr>
                <w:rFonts w:eastAsia="Calibri"/>
                <w:sz w:val="24"/>
                <w:szCs w:val="24"/>
                <w:lang w:val="en-GB"/>
              </w:rPr>
              <w:t>IQVIA</w:t>
            </w:r>
            <w:r w:rsidRPr="00DA55DA">
              <w:rPr>
                <w:rFonts w:eastAsia="Calibri"/>
                <w:sz w:val="24"/>
                <w:szCs w:val="24"/>
                <w:lang w:val="en-GB"/>
              </w:rPr>
              <w:t xml:space="preserve"> and Sponsor. </w:t>
            </w:r>
            <w:r w:rsidR="006B1408" w:rsidRPr="00DA55DA">
              <w:rPr>
                <w:rFonts w:eastAsia="Calibri"/>
                <w:sz w:val="24"/>
                <w:szCs w:val="24"/>
                <w:lang w:val="en-GB"/>
              </w:rPr>
              <w:t>IQVIA</w:t>
            </w:r>
            <w:r w:rsidRPr="00DA55DA">
              <w:rPr>
                <w:rFonts w:eastAsia="Calibri"/>
                <w:sz w:val="24"/>
                <w:szCs w:val="24"/>
                <w:lang w:val="en-GB"/>
              </w:rPr>
              <w:t>’</w:t>
            </w:r>
            <w:r w:rsidR="006B1408" w:rsidRPr="00DA55DA">
              <w:rPr>
                <w:rFonts w:eastAsia="Calibri"/>
                <w:sz w:val="24"/>
                <w:szCs w:val="24"/>
                <w:lang w:val="en-GB"/>
              </w:rPr>
              <w:t>s</w:t>
            </w:r>
            <w:r w:rsidRPr="00DA55DA">
              <w:rPr>
                <w:rFonts w:eastAsia="Calibri"/>
                <w:sz w:val="24"/>
                <w:szCs w:val="24"/>
                <w:lang w:val="en-GB"/>
              </w:rPr>
              <w:t xml:space="preserve"> services include monitoring of the Study and contracting with clinical research sites;</w:t>
            </w:r>
          </w:p>
          <w:p w14:paraId="3AF637B2" w14:textId="38575BD8" w:rsidR="00C93A94" w:rsidRPr="00DA55DA" w:rsidRDefault="00C93A94" w:rsidP="00740177">
            <w:pPr>
              <w:jc w:val="both"/>
              <w:rPr>
                <w:rFonts w:eastAsia="Calibri"/>
                <w:sz w:val="24"/>
                <w:szCs w:val="24"/>
                <w:lang w:val="bg-BG"/>
              </w:rPr>
            </w:pPr>
          </w:p>
        </w:tc>
        <w:tc>
          <w:tcPr>
            <w:tcW w:w="4960" w:type="dxa"/>
          </w:tcPr>
          <w:p w14:paraId="11660E5F" w14:textId="77777777" w:rsidR="00786BA9" w:rsidRPr="00DA55DA" w:rsidRDefault="00A32FF2" w:rsidP="00580FFF">
            <w:pPr>
              <w:spacing w:after="120"/>
              <w:jc w:val="both"/>
              <w:rPr>
                <w:rFonts w:eastAsia="Times New Roman"/>
                <w:sz w:val="24"/>
                <w:szCs w:val="24"/>
                <w:lang w:val="bg-BG" w:eastAsia="cs-CZ"/>
              </w:rPr>
            </w:pPr>
            <w:r w:rsidRPr="00DA55DA">
              <w:rPr>
                <w:rFonts w:eastAsia="Times New Roman"/>
                <w:b/>
                <w:sz w:val="24"/>
                <w:szCs w:val="24"/>
                <w:lang w:val="en-GB" w:eastAsia="cs-CZ"/>
              </w:rPr>
              <w:t>VZHLEDEM</w:t>
            </w:r>
            <w:r w:rsidRPr="00DA55DA">
              <w:rPr>
                <w:rFonts w:eastAsia="Times New Roman"/>
                <w:b/>
                <w:sz w:val="24"/>
                <w:szCs w:val="24"/>
                <w:lang w:val="bg-BG" w:eastAsia="cs-CZ"/>
              </w:rPr>
              <w:t xml:space="preserve"> </w:t>
            </w:r>
            <w:r w:rsidRPr="00DA55DA">
              <w:rPr>
                <w:rFonts w:eastAsia="Times New Roman"/>
                <w:b/>
                <w:sz w:val="24"/>
                <w:szCs w:val="24"/>
                <w:lang w:val="en-GB" w:eastAsia="cs-CZ"/>
              </w:rPr>
              <w:t>K</w:t>
            </w:r>
            <w:r w:rsidRPr="00DA55DA">
              <w:rPr>
                <w:rFonts w:eastAsia="Times New Roman"/>
                <w:b/>
                <w:sz w:val="24"/>
                <w:szCs w:val="24"/>
                <w:lang w:val="bg-BG" w:eastAsia="cs-CZ"/>
              </w:rPr>
              <w:t xml:space="preserve"> </w:t>
            </w:r>
            <w:r w:rsidRPr="00DA55DA">
              <w:rPr>
                <w:rFonts w:eastAsia="Times New Roman"/>
                <w:b/>
                <w:sz w:val="24"/>
                <w:szCs w:val="24"/>
                <w:lang w:val="en-GB" w:eastAsia="cs-CZ"/>
              </w:rPr>
              <w:t>TOMU</w:t>
            </w:r>
            <w:r w:rsidRPr="00DA55DA">
              <w:rPr>
                <w:rFonts w:eastAsia="Times New Roman"/>
                <w:sz w:val="24"/>
                <w:szCs w:val="24"/>
                <w:lang w:val="bg-BG" w:eastAsia="cs-CZ"/>
              </w:rPr>
              <w:t>, ž</w:t>
            </w:r>
            <w:r w:rsidRPr="00DA55DA">
              <w:rPr>
                <w:rFonts w:eastAsia="Times New Roman"/>
                <w:sz w:val="24"/>
                <w:szCs w:val="24"/>
                <w:lang w:val="en-GB" w:eastAsia="cs-CZ"/>
              </w:rPr>
              <w:t>e</w:t>
            </w:r>
            <w:r w:rsidRPr="00DA55DA">
              <w:rPr>
                <w:rFonts w:eastAsia="Times New Roman"/>
                <w:sz w:val="24"/>
                <w:szCs w:val="24"/>
                <w:lang w:val="bg-BG" w:eastAsia="cs-CZ"/>
              </w:rPr>
              <w:t xml:space="preserve"> </w:t>
            </w:r>
            <w:r w:rsidR="008C5E82" w:rsidRPr="00DA55DA">
              <w:rPr>
                <w:rFonts w:eastAsia="Times New Roman"/>
                <w:sz w:val="24"/>
                <w:szCs w:val="24"/>
                <w:lang w:val="en-GB" w:eastAsia="cs-CZ"/>
              </w:rPr>
              <w:t>IQVIA</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poskytuje</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Zadavateli</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slu</w:t>
            </w:r>
            <w:proofErr w:type="spellEnd"/>
            <w:r w:rsidRPr="00DA55DA">
              <w:rPr>
                <w:rFonts w:eastAsia="Times New Roman"/>
                <w:sz w:val="24"/>
                <w:szCs w:val="24"/>
                <w:lang w:val="bg-BG" w:eastAsia="cs-CZ"/>
              </w:rPr>
              <w:t>ž</w:t>
            </w:r>
            <w:r w:rsidRPr="00DA55DA">
              <w:rPr>
                <w:rFonts w:eastAsia="Times New Roman"/>
                <w:sz w:val="24"/>
                <w:szCs w:val="24"/>
                <w:lang w:val="en-GB" w:eastAsia="cs-CZ"/>
              </w:rPr>
              <w:t>by</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smluvn</w:t>
            </w:r>
            <w:proofErr w:type="spellEnd"/>
            <w:r w:rsidRPr="00DA55DA">
              <w:rPr>
                <w:rFonts w:eastAsia="Times New Roman"/>
                <w:sz w:val="24"/>
                <w:szCs w:val="24"/>
                <w:lang w:val="bg-BG" w:eastAsia="cs-CZ"/>
              </w:rPr>
              <w:t xml:space="preserve">í </w:t>
            </w:r>
            <w:r w:rsidRPr="00DA55DA">
              <w:rPr>
                <w:rFonts w:eastAsia="Times New Roman"/>
                <w:sz w:val="24"/>
                <w:szCs w:val="24"/>
                <w:lang w:val="en-GB" w:eastAsia="cs-CZ"/>
              </w:rPr>
              <w:t>v</w:t>
            </w:r>
            <w:r w:rsidRPr="00DA55DA">
              <w:rPr>
                <w:rFonts w:eastAsia="Times New Roman"/>
                <w:sz w:val="24"/>
                <w:szCs w:val="24"/>
                <w:lang w:val="bg-BG" w:eastAsia="cs-CZ"/>
              </w:rPr>
              <w:t>ý</w:t>
            </w:r>
            <w:proofErr w:type="spellStart"/>
            <w:r w:rsidRPr="00DA55DA">
              <w:rPr>
                <w:rFonts w:eastAsia="Times New Roman"/>
                <w:sz w:val="24"/>
                <w:szCs w:val="24"/>
                <w:lang w:val="en-GB" w:eastAsia="cs-CZ"/>
              </w:rPr>
              <w:t>zkumn</w:t>
            </w:r>
            <w:proofErr w:type="spellEnd"/>
            <w:r w:rsidRPr="00DA55DA">
              <w:rPr>
                <w:rFonts w:eastAsia="Times New Roman"/>
                <w:sz w:val="24"/>
                <w:szCs w:val="24"/>
                <w:lang w:val="bg-BG" w:eastAsia="cs-CZ"/>
              </w:rPr>
              <w:t xml:space="preserve">é </w:t>
            </w:r>
            <w:proofErr w:type="spellStart"/>
            <w:r w:rsidRPr="00DA55DA">
              <w:rPr>
                <w:rFonts w:eastAsia="Times New Roman"/>
                <w:sz w:val="24"/>
                <w:szCs w:val="24"/>
                <w:lang w:val="en-GB" w:eastAsia="cs-CZ"/>
              </w:rPr>
              <w:t>organizace</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a</w:t>
            </w:r>
            <w:proofErr w:type="spellEnd"/>
            <w:r w:rsidRPr="00DA55DA">
              <w:rPr>
                <w:rFonts w:eastAsia="Times New Roman"/>
                <w:sz w:val="24"/>
                <w:szCs w:val="24"/>
                <w:lang w:val="bg-BG" w:eastAsia="cs-CZ"/>
              </w:rPr>
              <w:t xml:space="preserve"> </w:t>
            </w:r>
            <w:r w:rsidRPr="00DA55DA">
              <w:rPr>
                <w:rFonts w:eastAsia="Times New Roman"/>
                <w:sz w:val="24"/>
                <w:szCs w:val="24"/>
                <w:lang w:val="en-GB" w:eastAsia="cs-CZ"/>
              </w:rPr>
              <w:t>to</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na</w:t>
            </w:r>
            <w:proofErr w:type="spellEnd"/>
            <w:r w:rsidRPr="00DA55DA">
              <w:rPr>
                <w:rFonts w:eastAsia="Times New Roman"/>
                <w:sz w:val="24"/>
                <w:szCs w:val="24"/>
                <w:lang w:val="bg-BG" w:eastAsia="cs-CZ"/>
              </w:rPr>
              <w:t xml:space="preserve"> </w:t>
            </w:r>
            <w:r w:rsidRPr="00DA55DA">
              <w:rPr>
                <w:rFonts w:eastAsia="Times New Roman"/>
                <w:sz w:val="24"/>
                <w:szCs w:val="24"/>
                <w:lang w:val="en-GB" w:eastAsia="cs-CZ"/>
              </w:rPr>
              <w:t>z</w:t>
            </w:r>
            <w:r w:rsidRPr="00DA55DA">
              <w:rPr>
                <w:rFonts w:eastAsia="Times New Roman"/>
                <w:sz w:val="24"/>
                <w:szCs w:val="24"/>
                <w:lang w:val="bg-BG" w:eastAsia="cs-CZ"/>
              </w:rPr>
              <w:t>á</w:t>
            </w:r>
            <w:proofErr w:type="spellStart"/>
            <w:r w:rsidRPr="00DA55DA">
              <w:rPr>
                <w:rFonts w:eastAsia="Times New Roman"/>
                <w:sz w:val="24"/>
                <w:szCs w:val="24"/>
                <w:lang w:val="en-GB" w:eastAsia="cs-CZ"/>
              </w:rPr>
              <w:t>klad</w:t>
            </w:r>
            <w:proofErr w:type="spellEnd"/>
            <w:r w:rsidRPr="00DA55DA">
              <w:rPr>
                <w:rFonts w:eastAsia="Times New Roman"/>
                <w:sz w:val="24"/>
                <w:szCs w:val="24"/>
                <w:lang w:val="bg-BG" w:eastAsia="cs-CZ"/>
              </w:rPr>
              <w:t xml:space="preserve">ě </w:t>
            </w:r>
            <w:proofErr w:type="spellStart"/>
            <w:r w:rsidRPr="00DA55DA">
              <w:rPr>
                <w:rFonts w:eastAsia="Times New Roman"/>
                <w:sz w:val="24"/>
                <w:szCs w:val="24"/>
                <w:lang w:val="en-GB" w:eastAsia="cs-CZ"/>
              </w:rPr>
              <w:t>samostatn</w:t>
            </w:r>
            <w:proofErr w:type="spellEnd"/>
            <w:r w:rsidRPr="00DA55DA">
              <w:rPr>
                <w:rFonts w:eastAsia="Times New Roman"/>
                <w:sz w:val="24"/>
                <w:szCs w:val="24"/>
                <w:lang w:val="bg-BG" w:eastAsia="cs-CZ"/>
              </w:rPr>
              <w:t xml:space="preserve">é </w:t>
            </w:r>
            <w:proofErr w:type="spellStart"/>
            <w:r w:rsidRPr="00DA55DA">
              <w:rPr>
                <w:rFonts w:eastAsia="Times New Roman"/>
                <w:sz w:val="24"/>
                <w:szCs w:val="24"/>
                <w:lang w:val="en-GB" w:eastAsia="cs-CZ"/>
              </w:rPr>
              <w:t>smlouvy</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uzav</w:t>
            </w:r>
            <w:proofErr w:type="spellEnd"/>
            <w:r w:rsidRPr="00DA55DA">
              <w:rPr>
                <w:rFonts w:eastAsia="Times New Roman"/>
                <w:sz w:val="24"/>
                <w:szCs w:val="24"/>
                <w:lang w:val="bg-BG" w:eastAsia="cs-CZ"/>
              </w:rPr>
              <w:t>ř</w:t>
            </w:r>
            <w:proofErr w:type="spellStart"/>
            <w:r w:rsidRPr="00DA55DA">
              <w:rPr>
                <w:rFonts w:eastAsia="Times New Roman"/>
                <w:sz w:val="24"/>
                <w:szCs w:val="24"/>
                <w:lang w:val="en-GB" w:eastAsia="cs-CZ"/>
              </w:rPr>
              <w:t>en</w:t>
            </w:r>
            <w:proofErr w:type="spellEnd"/>
            <w:r w:rsidRPr="00DA55DA">
              <w:rPr>
                <w:rFonts w:eastAsia="Times New Roman"/>
                <w:sz w:val="24"/>
                <w:szCs w:val="24"/>
                <w:lang w:val="bg-BG" w:eastAsia="cs-CZ"/>
              </w:rPr>
              <w:t xml:space="preserve">é </w:t>
            </w:r>
            <w:proofErr w:type="spellStart"/>
            <w:r w:rsidRPr="00DA55DA">
              <w:rPr>
                <w:rFonts w:eastAsia="Times New Roman"/>
                <w:sz w:val="24"/>
                <w:szCs w:val="24"/>
                <w:lang w:val="en-GB" w:eastAsia="cs-CZ"/>
              </w:rPr>
              <w:t>mezi</w:t>
            </w:r>
            <w:proofErr w:type="spellEnd"/>
            <w:r w:rsidRPr="00DA55DA">
              <w:rPr>
                <w:rFonts w:eastAsia="Times New Roman"/>
                <w:sz w:val="24"/>
                <w:szCs w:val="24"/>
                <w:lang w:val="bg-BG" w:eastAsia="cs-CZ"/>
              </w:rPr>
              <w:t xml:space="preserve"> </w:t>
            </w:r>
            <w:r w:rsidR="008C5E82" w:rsidRPr="00DA55DA">
              <w:rPr>
                <w:rFonts w:eastAsia="Times New Roman"/>
                <w:sz w:val="24"/>
                <w:szCs w:val="24"/>
                <w:lang w:val="en-GB" w:eastAsia="cs-CZ"/>
              </w:rPr>
              <w:t>IQVIA</w:t>
            </w:r>
            <w:r w:rsidRPr="00DA55DA">
              <w:rPr>
                <w:rFonts w:eastAsia="Times New Roman"/>
                <w:sz w:val="24"/>
                <w:szCs w:val="24"/>
                <w:lang w:val="bg-BG" w:eastAsia="cs-CZ"/>
              </w:rPr>
              <w:t xml:space="preserve"> </w:t>
            </w:r>
            <w:r w:rsidRPr="00DA55DA">
              <w:rPr>
                <w:rFonts w:eastAsia="Times New Roman"/>
                <w:sz w:val="24"/>
                <w:szCs w:val="24"/>
                <w:lang w:val="en-GB" w:eastAsia="cs-CZ"/>
              </w:rPr>
              <w:t>a</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Zadavatelem</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Slu</w:t>
            </w:r>
            <w:proofErr w:type="spellEnd"/>
            <w:r w:rsidRPr="00DA55DA">
              <w:rPr>
                <w:rFonts w:eastAsia="Times New Roman"/>
                <w:sz w:val="24"/>
                <w:szCs w:val="24"/>
                <w:lang w:val="bg-BG" w:eastAsia="cs-CZ"/>
              </w:rPr>
              <w:t>ž</w:t>
            </w:r>
            <w:r w:rsidRPr="00DA55DA">
              <w:rPr>
                <w:rFonts w:eastAsia="Times New Roman"/>
                <w:sz w:val="24"/>
                <w:szCs w:val="24"/>
                <w:lang w:val="en-GB" w:eastAsia="cs-CZ"/>
              </w:rPr>
              <w:t>by</w:t>
            </w:r>
            <w:r w:rsidRPr="00DA55DA">
              <w:rPr>
                <w:rFonts w:eastAsia="Times New Roman"/>
                <w:sz w:val="24"/>
                <w:szCs w:val="24"/>
                <w:lang w:val="bg-BG" w:eastAsia="cs-CZ"/>
              </w:rPr>
              <w:t xml:space="preserve"> </w:t>
            </w:r>
            <w:r w:rsidR="008C5E82" w:rsidRPr="00DA55DA">
              <w:rPr>
                <w:rFonts w:eastAsia="Times New Roman"/>
                <w:sz w:val="24"/>
                <w:szCs w:val="24"/>
                <w:lang w:val="en-GB" w:eastAsia="cs-CZ"/>
              </w:rPr>
              <w:t>IQVIA</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zahrnuj</w:t>
            </w:r>
            <w:proofErr w:type="spellEnd"/>
            <w:r w:rsidRPr="00DA55DA">
              <w:rPr>
                <w:rFonts w:eastAsia="Times New Roman"/>
                <w:sz w:val="24"/>
                <w:szCs w:val="24"/>
                <w:lang w:val="bg-BG" w:eastAsia="cs-CZ"/>
              </w:rPr>
              <w:t xml:space="preserve">í </w:t>
            </w:r>
            <w:r w:rsidRPr="00DA55DA">
              <w:rPr>
                <w:rFonts w:eastAsia="Times New Roman"/>
                <w:sz w:val="24"/>
                <w:szCs w:val="24"/>
                <w:lang w:val="en-GB" w:eastAsia="cs-CZ"/>
              </w:rPr>
              <w:t>monitoring</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Studie</w:t>
            </w:r>
            <w:proofErr w:type="spellEnd"/>
            <w:r w:rsidRPr="00DA55DA">
              <w:rPr>
                <w:rFonts w:eastAsia="Times New Roman"/>
                <w:sz w:val="24"/>
                <w:szCs w:val="24"/>
                <w:lang w:val="bg-BG" w:eastAsia="cs-CZ"/>
              </w:rPr>
              <w:t xml:space="preserve"> </w:t>
            </w:r>
            <w:r w:rsidRPr="00DA55DA">
              <w:rPr>
                <w:rFonts w:eastAsia="Times New Roman"/>
                <w:sz w:val="24"/>
                <w:szCs w:val="24"/>
                <w:lang w:val="en-GB" w:eastAsia="cs-CZ"/>
              </w:rPr>
              <w:t>a</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uzav</w:t>
            </w:r>
            <w:proofErr w:type="spellEnd"/>
            <w:r w:rsidRPr="00DA55DA">
              <w:rPr>
                <w:rFonts w:eastAsia="Times New Roman"/>
                <w:sz w:val="24"/>
                <w:szCs w:val="24"/>
                <w:lang w:val="bg-BG" w:eastAsia="cs-CZ"/>
              </w:rPr>
              <w:t>í</w:t>
            </w:r>
            <w:r w:rsidRPr="00DA55DA">
              <w:rPr>
                <w:rFonts w:eastAsia="Times New Roman"/>
                <w:sz w:val="24"/>
                <w:szCs w:val="24"/>
                <w:lang w:val="en-GB" w:eastAsia="cs-CZ"/>
              </w:rPr>
              <w:t>r</w:t>
            </w:r>
            <w:r w:rsidRPr="00DA55DA">
              <w:rPr>
                <w:rFonts w:eastAsia="Times New Roman"/>
                <w:sz w:val="24"/>
                <w:szCs w:val="24"/>
                <w:lang w:val="bg-BG" w:eastAsia="cs-CZ"/>
              </w:rPr>
              <w:t>á</w:t>
            </w:r>
            <w:r w:rsidRPr="00DA55DA">
              <w:rPr>
                <w:rFonts w:eastAsia="Times New Roman"/>
                <w:sz w:val="24"/>
                <w:szCs w:val="24"/>
                <w:lang w:val="en-GB" w:eastAsia="cs-CZ"/>
              </w:rPr>
              <w:t>n</w:t>
            </w:r>
            <w:r w:rsidRPr="00DA55DA">
              <w:rPr>
                <w:rFonts w:eastAsia="Times New Roman"/>
                <w:sz w:val="24"/>
                <w:szCs w:val="24"/>
                <w:lang w:val="bg-BG" w:eastAsia="cs-CZ"/>
              </w:rPr>
              <w:t xml:space="preserve">í </w:t>
            </w:r>
            <w:proofErr w:type="spellStart"/>
            <w:r w:rsidRPr="00DA55DA">
              <w:rPr>
                <w:rFonts w:eastAsia="Times New Roman"/>
                <w:sz w:val="24"/>
                <w:szCs w:val="24"/>
                <w:lang w:val="en-GB" w:eastAsia="cs-CZ"/>
              </w:rPr>
              <w:t>smluv</w:t>
            </w:r>
            <w:proofErr w:type="spellEnd"/>
            <w:r w:rsidRPr="00DA55DA">
              <w:rPr>
                <w:rFonts w:eastAsia="Times New Roman"/>
                <w:sz w:val="24"/>
                <w:szCs w:val="24"/>
                <w:lang w:val="bg-BG" w:eastAsia="cs-CZ"/>
              </w:rPr>
              <w:t xml:space="preserve"> </w:t>
            </w:r>
            <w:r w:rsidRPr="00DA55DA">
              <w:rPr>
                <w:rFonts w:eastAsia="Times New Roman"/>
                <w:sz w:val="24"/>
                <w:szCs w:val="24"/>
                <w:lang w:val="en-GB" w:eastAsia="cs-CZ"/>
              </w:rPr>
              <w:t>s</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klinick</w:t>
            </w:r>
            <w:proofErr w:type="spellEnd"/>
            <w:r w:rsidRPr="00DA55DA">
              <w:rPr>
                <w:rFonts w:eastAsia="Times New Roman"/>
                <w:sz w:val="24"/>
                <w:szCs w:val="24"/>
                <w:lang w:val="bg-BG" w:eastAsia="cs-CZ"/>
              </w:rPr>
              <w:t>ý</w:t>
            </w:r>
            <w:r w:rsidRPr="00DA55DA">
              <w:rPr>
                <w:rFonts w:eastAsia="Times New Roman"/>
                <w:sz w:val="24"/>
                <w:szCs w:val="24"/>
                <w:lang w:val="en-GB" w:eastAsia="cs-CZ"/>
              </w:rPr>
              <w:t>mi</w:t>
            </w:r>
            <w:r w:rsidRPr="00DA55DA">
              <w:rPr>
                <w:rFonts w:eastAsia="Times New Roman"/>
                <w:sz w:val="24"/>
                <w:szCs w:val="24"/>
                <w:lang w:val="bg-BG" w:eastAsia="cs-CZ"/>
              </w:rPr>
              <w:t xml:space="preserve"> </w:t>
            </w:r>
            <w:r w:rsidRPr="00DA55DA">
              <w:rPr>
                <w:rFonts w:eastAsia="Times New Roman"/>
                <w:sz w:val="24"/>
                <w:szCs w:val="24"/>
                <w:lang w:val="en-GB" w:eastAsia="cs-CZ"/>
              </w:rPr>
              <w:t>v</w:t>
            </w:r>
            <w:r w:rsidRPr="00DA55DA">
              <w:rPr>
                <w:rFonts w:eastAsia="Times New Roman"/>
                <w:sz w:val="24"/>
                <w:szCs w:val="24"/>
                <w:lang w:val="bg-BG" w:eastAsia="cs-CZ"/>
              </w:rPr>
              <w:t>ý</w:t>
            </w:r>
            <w:proofErr w:type="spellStart"/>
            <w:r w:rsidRPr="00DA55DA">
              <w:rPr>
                <w:rFonts w:eastAsia="Times New Roman"/>
                <w:sz w:val="24"/>
                <w:szCs w:val="24"/>
                <w:lang w:val="en-GB" w:eastAsia="cs-CZ"/>
              </w:rPr>
              <w:t>zkumn</w:t>
            </w:r>
            <w:proofErr w:type="spellEnd"/>
            <w:r w:rsidRPr="00DA55DA">
              <w:rPr>
                <w:rFonts w:eastAsia="Times New Roman"/>
                <w:sz w:val="24"/>
                <w:szCs w:val="24"/>
                <w:lang w:val="bg-BG" w:eastAsia="cs-CZ"/>
              </w:rPr>
              <w:t>ý</w:t>
            </w:r>
            <w:r w:rsidRPr="00DA55DA">
              <w:rPr>
                <w:rFonts w:eastAsia="Times New Roman"/>
                <w:sz w:val="24"/>
                <w:szCs w:val="24"/>
                <w:lang w:val="en-GB" w:eastAsia="cs-CZ"/>
              </w:rPr>
              <w:t>mi</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centry</w:t>
            </w:r>
            <w:proofErr w:type="spellEnd"/>
            <w:r w:rsidR="00B27589" w:rsidRPr="00DA55DA">
              <w:rPr>
                <w:rFonts w:eastAsia="Times New Roman"/>
                <w:sz w:val="24"/>
                <w:szCs w:val="24"/>
                <w:lang w:val="bg-BG" w:eastAsia="cs-CZ"/>
              </w:rPr>
              <w:t>;</w:t>
            </w:r>
          </w:p>
          <w:p w14:paraId="3AF637B3" w14:textId="75182496" w:rsidR="00AC400D" w:rsidRPr="00DA55DA" w:rsidRDefault="00AC400D" w:rsidP="00580FFF">
            <w:pPr>
              <w:spacing w:after="120"/>
              <w:jc w:val="both"/>
              <w:rPr>
                <w:rFonts w:eastAsia="Times New Roman"/>
                <w:sz w:val="24"/>
                <w:szCs w:val="24"/>
                <w:lang w:val="bg-BG" w:eastAsia="cs-CZ"/>
              </w:rPr>
            </w:pPr>
          </w:p>
        </w:tc>
      </w:tr>
      <w:tr w:rsidR="00786BA9" w:rsidRPr="00DA55DA" w14:paraId="3AF637B7" w14:textId="77777777" w:rsidTr="00420B9D">
        <w:tc>
          <w:tcPr>
            <w:tcW w:w="4787" w:type="dxa"/>
          </w:tcPr>
          <w:p w14:paraId="3AF637B5" w14:textId="23567CAB" w:rsidR="00786BA9" w:rsidRPr="00DA55DA" w:rsidRDefault="00786BA9" w:rsidP="00580FFF">
            <w:pPr>
              <w:tabs>
                <w:tab w:val="left" w:pos="1508"/>
              </w:tabs>
              <w:spacing w:after="120"/>
              <w:jc w:val="both"/>
              <w:rPr>
                <w:rFonts w:eastAsia="Calibri"/>
                <w:sz w:val="24"/>
                <w:szCs w:val="24"/>
                <w:lang w:val="bg-BG"/>
              </w:rPr>
            </w:pPr>
            <w:r w:rsidRPr="00DA55DA">
              <w:rPr>
                <w:rFonts w:eastAsia="Calibri"/>
                <w:b/>
                <w:sz w:val="24"/>
                <w:szCs w:val="24"/>
                <w:lang w:val="en-GB"/>
              </w:rPr>
              <w:t>WHEREAS</w:t>
            </w:r>
            <w:r w:rsidRPr="00DA55DA">
              <w:rPr>
                <w:rFonts w:eastAsia="Calibri"/>
                <w:sz w:val="24"/>
                <w:szCs w:val="24"/>
                <w:lang w:val="en-GB"/>
              </w:rPr>
              <w:t xml:space="preserve">, the Institution and Investigator (hereinafter jointly the “Site”) are willing to conduct the Study and </w:t>
            </w:r>
            <w:r w:rsidR="006B1408" w:rsidRPr="00DA55DA">
              <w:rPr>
                <w:rFonts w:eastAsia="Calibri"/>
                <w:sz w:val="24"/>
                <w:szCs w:val="24"/>
                <w:lang w:val="en-GB"/>
              </w:rPr>
              <w:t>IQVIA</w:t>
            </w:r>
            <w:r w:rsidRPr="00DA55DA">
              <w:rPr>
                <w:rFonts w:eastAsia="Calibri"/>
                <w:sz w:val="24"/>
                <w:szCs w:val="24"/>
                <w:lang w:val="en-GB"/>
              </w:rPr>
              <w:t xml:space="preserve"> requests the Site to undertake such Study.</w:t>
            </w:r>
          </w:p>
        </w:tc>
        <w:tc>
          <w:tcPr>
            <w:tcW w:w="4960" w:type="dxa"/>
          </w:tcPr>
          <w:p w14:paraId="3AF637B6" w14:textId="6945518D" w:rsidR="00786BA9" w:rsidRPr="00DA55DA" w:rsidRDefault="00A32FF2" w:rsidP="00580FFF">
            <w:pPr>
              <w:spacing w:after="120"/>
              <w:jc w:val="both"/>
              <w:rPr>
                <w:rFonts w:eastAsia="Calibri"/>
                <w:b/>
                <w:bCs/>
                <w:sz w:val="24"/>
                <w:szCs w:val="24"/>
                <w:lang w:val="bg-BG"/>
              </w:rPr>
            </w:pPr>
            <w:r w:rsidRPr="00DA55DA">
              <w:rPr>
                <w:rFonts w:eastAsia="Times New Roman"/>
                <w:b/>
                <w:sz w:val="24"/>
                <w:szCs w:val="24"/>
                <w:lang w:val="en-GB" w:eastAsia="cs-CZ"/>
              </w:rPr>
              <w:t>VZHLEDEM</w:t>
            </w:r>
            <w:r w:rsidRPr="00DA55DA">
              <w:rPr>
                <w:rFonts w:eastAsia="Times New Roman"/>
                <w:b/>
                <w:sz w:val="24"/>
                <w:szCs w:val="24"/>
                <w:lang w:val="bg-BG" w:eastAsia="cs-CZ"/>
              </w:rPr>
              <w:t xml:space="preserve"> </w:t>
            </w:r>
            <w:r w:rsidRPr="00DA55DA">
              <w:rPr>
                <w:rFonts w:eastAsia="Times New Roman"/>
                <w:b/>
                <w:sz w:val="24"/>
                <w:szCs w:val="24"/>
                <w:lang w:val="en-GB" w:eastAsia="cs-CZ"/>
              </w:rPr>
              <w:t>K</w:t>
            </w:r>
            <w:r w:rsidRPr="00DA55DA">
              <w:rPr>
                <w:rFonts w:eastAsia="Times New Roman"/>
                <w:b/>
                <w:sz w:val="24"/>
                <w:szCs w:val="24"/>
                <w:lang w:val="bg-BG" w:eastAsia="cs-CZ"/>
              </w:rPr>
              <w:t xml:space="preserve"> </w:t>
            </w:r>
            <w:r w:rsidRPr="00DA55DA">
              <w:rPr>
                <w:rFonts w:eastAsia="Times New Roman"/>
                <w:b/>
                <w:sz w:val="24"/>
                <w:szCs w:val="24"/>
                <w:lang w:val="en-GB" w:eastAsia="cs-CZ"/>
              </w:rPr>
              <w:t>TOMU</w:t>
            </w:r>
            <w:r w:rsidRPr="00DA55DA">
              <w:rPr>
                <w:rFonts w:eastAsia="Times New Roman"/>
                <w:sz w:val="24"/>
                <w:szCs w:val="24"/>
                <w:lang w:val="bg-BG" w:eastAsia="cs-CZ"/>
              </w:rPr>
              <w:t>, ž</w:t>
            </w:r>
            <w:r w:rsidRPr="00DA55DA">
              <w:rPr>
                <w:rFonts w:eastAsia="Times New Roman"/>
                <w:sz w:val="24"/>
                <w:szCs w:val="24"/>
                <w:lang w:val="en-GB" w:eastAsia="cs-CZ"/>
              </w:rPr>
              <w:t>e</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Zdravotnick</w:t>
            </w:r>
            <w:proofErr w:type="spellEnd"/>
            <w:r w:rsidRPr="00DA55DA">
              <w:rPr>
                <w:rFonts w:eastAsia="Times New Roman"/>
                <w:sz w:val="24"/>
                <w:szCs w:val="24"/>
                <w:lang w:val="bg-BG" w:eastAsia="cs-CZ"/>
              </w:rPr>
              <w:t xml:space="preserve">é </w:t>
            </w:r>
            <w:r w:rsidRPr="00DA55DA">
              <w:rPr>
                <w:rFonts w:eastAsia="Times New Roman"/>
                <w:sz w:val="24"/>
                <w:szCs w:val="24"/>
                <w:lang w:val="en-GB" w:eastAsia="cs-CZ"/>
              </w:rPr>
              <w:t>za</w:t>
            </w:r>
            <w:r w:rsidRPr="00DA55DA">
              <w:rPr>
                <w:rFonts w:eastAsia="Times New Roman"/>
                <w:sz w:val="24"/>
                <w:szCs w:val="24"/>
                <w:lang w:val="bg-BG" w:eastAsia="cs-CZ"/>
              </w:rPr>
              <w:t>ří</w:t>
            </w:r>
            <w:r w:rsidRPr="00DA55DA">
              <w:rPr>
                <w:rFonts w:eastAsia="Times New Roman"/>
                <w:sz w:val="24"/>
                <w:szCs w:val="24"/>
                <w:lang w:val="en-GB" w:eastAsia="cs-CZ"/>
              </w:rPr>
              <w:t>zen</w:t>
            </w:r>
            <w:r w:rsidRPr="00DA55DA">
              <w:rPr>
                <w:rFonts w:eastAsia="Times New Roman"/>
                <w:sz w:val="24"/>
                <w:szCs w:val="24"/>
                <w:lang w:val="bg-BG" w:eastAsia="cs-CZ"/>
              </w:rPr>
              <w:t xml:space="preserve">í </w:t>
            </w:r>
            <w:r w:rsidRPr="00DA55DA">
              <w:rPr>
                <w:rFonts w:eastAsia="Times New Roman"/>
                <w:sz w:val="24"/>
                <w:szCs w:val="24"/>
                <w:lang w:val="en-GB" w:eastAsia="cs-CZ"/>
              </w:rPr>
              <w:t>a</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Zkou</w:t>
            </w:r>
            <w:proofErr w:type="spellEnd"/>
            <w:r w:rsidRPr="00DA55DA">
              <w:rPr>
                <w:rFonts w:eastAsia="Times New Roman"/>
                <w:sz w:val="24"/>
                <w:szCs w:val="24"/>
                <w:lang w:val="bg-BG" w:eastAsia="cs-CZ"/>
              </w:rPr>
              <w:t>š</w:t>
            </w:r>
            <w:proofErr w:type="spellStart"/>
            <w:r w:rsidRPr="00DA55DA">
              <w:rPr>
                <w:rFonts w:eastAsia="Times New Roman"/>
                <w:sz w:val="24"/>
                <w:szCs w:val="24"/>
                <w:lang w:val="en-GB" w:eastAsia="cs-CZ"/>
              </w:rPr>
              <w:t>ej</w:t>
            </w:r>
            <w:proofErr w:type="spellEnd"/>
            <w:r w:rsidRPr="00DA55DA">
              <w:rPr>
                <w:rFonts w:eastAsia="Times New Roman"/>
                <w:sz w:val="24"/>
                <w:szCs w:val="24"/>
                <w:lang w:val="bg-BG" w:eastAsia="cs-CZ"/>
              </w:rPr>
              <w:t>í</w:t>
            </w:r>
            <w:r w:rsidRPr="00DA55DA">
              <w:rPr>
                <w:rFonts w:eastAsia="Times New Roman"/>
                <w:sz w:val="24"/>
                <w:szCs w:val="24"/>
                <w:lang w:val="en-GB" w:eastAsia="cs-CZ"/>
              </w:rPr>
              <w:t>c</w:t>
            </w:r>
            <w:r w:rsidRPr="00DA55DA">
              <w:rPr>
                <w:rFonts w:eastAsia="Times New Roman"/>
                <w:sz w:val="24"/>
                <w:szCs w:val="24"/>
                <w:lang w:val="bg-BG" w:eastAsia="cs-CZ"/>
              </w:rPr>
              <w:t>í (</w:t>
            </w:r>
            <w:r w:rsidRPr="00DA55DA">
              <w:rPr>
                <w:rFonts w:eastAsia="Times New Roman"/>
                <w:sz w:val="24"/>
                <w:szCs w:val="24"/>
                <w:lang w:val="en-GB" w:eastAsia="cs-CZ"/>
              </w:rPr>
              <w:t>d</w:t>
            </w:r>
            <w:r w:rsidRPr="00DA55DA">
              <w:rPr>
                <w:rFonts w:eastAsia="Times New Roman"/>
                <w:sz w:val="24"/>
                <w:szCs w:val="24"/>
                <w:lang w:val="bg-BG" w:eastAsia="cs-CZ"/>
              </w:rPr>
              <w:t>á</w:t>
            </w:r>
            <w:r w:rsidRPr="00DA55DA">
              <w:rPr>
                <w:rFonts w:eastAsia="Times New Roman"/>
                <w:sz w:val="24"/>
                <w:szCs w:val="24"/>
                <w:lang w:val="en-GB" w:eastAsia="cs-CZ"/>
              </w:rPr>
              <w:t>le</w:t>
            </w:r>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spole</w:t>
            </w:r>
            <w:proofErr w:type="spellEnd"/>
            <w:r w:rsidRPr="00DA55DA">
              <w:rPr>
                <w:rFonts w:eastAsia="Times New Roman"/>
                <w:sz w:val="24"/>
                <w:szCs w:val="24"/>
                <w:lang w:val="bg-BG" w:eastAsia="cs-CZ"/>
              </w:rPr>
              <w:t>č</w:t>
            </w:r>
            <w:r w:rsidRPr="00DA55DA">
              <w:rPr>
                <w:rFonts w:eastAsia="Times New Roman"/>
                <w:sz w:val="24"/>
                <w:szCs w:val="24"/>
                <w:lang w:val="en-GB" w:eastAsia="cs-CZ"/>
              </w:rPr>
              <w:t>n</w:t>
            </w:r>
            <w:r w:rsidRPr="00DA55DA">
              <w:rPr>
                <w:rFonts w:eastAsia="Times New Roman"/>
                <w:sz w:val="24"/>
                <w:szCs w:val="24"/>
                <w:lang w:val="bg-BG" w:eastAsia="cs-CZ"/>
              </w:rPr>
              <w:t xml:space="preserve">ě </w:t>
            </w:r>
            <w:proofErr w:type="spellStart"/>
            <w:r w:rsidRPr="00DA55DA">
              <w:rPr>
                <w:rFonts w:eastAsia="Times New Roman"/>
                <w:sz w:val="24"/>
                <w:szCs w:val="24"/>
                <w:lang w:val="en-GB" w:eastAsia="cs-CZ"/>
              </w:rPr>
              <w:t>jen</w:t>
            </w:r>
            <w:proofErr w:type="spellEnd"/>
            <w:r w:rsidRPr="00DA55DA">
              <w:rPr>
                <w:rFonts w:eastAsia="Times New Roman"/>
                <w:sz w:val="24"/>
                <w:szCs w:val="24"/>
                <w:lang w:val="bg-BG" w:eastAsia="cs-CZ"/>
              </w:rPr>
              <w:t xml:space="preserve"> “</w:t>
            </w:r>
            <w:r w:rsidRPr="00DA55DA">
              <w:rPr>
                <w:rFonts w:eastAsia="Times New Roman"/>
                <w:sz w:val="24"/>
                <w:szCs w:val="24"/>
                <w:lang w:val="en-GB" w:eastAsia="cs-CZ"/>
              </w:rPr>
              <w:t>M</w:t>
            </w:r>
            <w:r w:rsidRPr="00DA55DA">
              <w:rPr>
                <w:rFonts w:eastAsia="Times New Roman"/>
                <w:sz w:val="24"/>
                <w:szCs w:val="24"/>
                <w:lang w:val="bg-BG" w:eastAsia="cs-CZ"/>
              </w:rPr>
              <w:t>í</w:t>
            </w:r>
            <w:proofErr w:type="spellStart"/>
            <w:r w:rsidRPr="00DA55DA">
              <w:rPr>
                <w:rFonts w:eastAsia="Times New Roman"/>
                <w:sz w:val="24"/>
                <w:szCs w:val="24"/>
                <w:lang w:val="en-GB" w:eastAsia="cs-CZ"/>
              </w:rPr>
              <w:t>sto</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prov</w:t>
            </w:r>
            <w:proofErr w:type="spellEnd"/>
            <w:r w:rsidRPr="00DA55DA">
              <w:rPr>
                <w:rFonts w:eastAsia="Times New Roman"/>
                <w:sz w:val="24"/>
                <w:szCs w:val="24"/>
                <w:lang w:val="bg-BG" w:eastAsia="cs-CZ"/>
              </w:rPr>
              <w:t>á</w:t>
            </w:r>
            <w:r w:rsidRPr="00DA55DA">
              <w:rPr>
                <w:rFonts w:eastAsia="Times New Roman"/>
                <w:sz w:val="24"/>
                <w:szCs w:val="24"/>
                <w:lang w:val="en-GB" w:eastAsia="cs-CZ"/>
              </w:rPr>
              <w:t>d</w:t>
            </w:r>
            <w:r w:rsidRPr="00DA55DA">
              <w:rPr>
                <w:rFonts w:eastAsia="Times New Roman"/>
                <w:sz w:val="24"/>
                <w:szCs w:val="24"/>
                <w:lang w:val="bg-BG" w:eastAsia="cs-CZ"/>
              </w:rPr>
              <w:t>ě</w:t>
            </w:r>
            <w:r w:rsidRPr="00DA55DA">
              <w:rPr>
                <w:rFonts w:eastAsia="Times New Roman"/>
                <w:sz w:val="24"/>
                <w:szCs w:val="24"/>
                <w:lang w:val="en-GB" w:eastAsia="cs-CZ"/>
              </w:rPr>
              <w:t>n</w:t>
            </w:r>
            <w:r w:rsidRPr="00DA55DA">
              <w:rPr>
                <w:rFonts w:eastAsia="Times New Roman"/>
                <w:sz w:val="24"/>
                <w:szCs w:val="24"/>
                <w:lang w:val="bg-BG" w:eastAsia="cs-CZ"/>
              </w:rPr>
              <w:t xml:space="preserve">í </w:t>
            </w:r>
            <w:proofErr w:type="spellStart"/>
            <w:r w:rsidRPr="00DA55DA">
              <w:rPr>
                <w:rFonts w:eastAsia="Times New Roman"/>
                <w:sz w:val="24"/>
                <w:szCs w:val="24"/>
                <w:lang w:val="en-GB" w:eastAsia="cs-CZ"/>
              </w:rPr>
              <w:t>klinick</w:t>
            </w:r>
            <w:proofErr w:type="spellEnd"/>
            <w:r w:rsidRPr="00DA55DA">
              <w:rPr>
                <w:rFonts w:eastAsia="Times New Roman"/>
                <w:sz w:val="24"/>
                <w:szCs w:val="24"/>
                <w:lang w:val="bg-BG" w:eastAsia="cs-CZ"/>
              </w:rPr>
              <w:t>é</w:t>
            </w:r>
            <w:proofErr w:type="spellStart"/>
            <w:r w:rsidRPr="00DA55DA">
              <w:rPr>
                <w:rFonts w:eastAsia="Times New Roman"/>
                <w:sz w:val="24"/>
                <w:szCs w:val="24"/>
                <w:lang w:val="en-GB" w:eastAsia="cs-CZ"/>
              </w:rPr>
              <w:t>ho</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hodnocen</w:t>
            </w:r>
            <w:proofErr w:type="spellEnd"/>
            <w:r w:rsidRPr="00DA55DA">
              <w:rPr>
                <w:rFonts w:eastAsia="Times New Roman"/>
                <w:sz w:val="24"/>
                <w:szCs w:val="24"/>
                <w:lang w:val="bg-BG" w:eastAsia="cs-CZ"/>
              </w:rPr>
              <w:t xml:space="preserve">í”) </w:t>
            </w:r>
            <w:proofErr w:type="spellStart"/>
            <w:r w:rsidRPr="00DA55DA">
              <w:rPr>
                <w:rFonts w:eastAsia="Times New Roman"/>
                <w:sz w:val="24"/>
                <w:szCs w:val="24"/>
                <w:lang w:val="en-GB" w:eastAsia="cs-CZ"/>
              </w:rPr>
              <w:t>hodlaj</w:t>
            </w:r>
            <w:proofErr w:type="spellEnd"/>
            <w:r w:rsidRPr="00DA55DA">
              <w:rPr>
                <w:rFonts w:eastAsia="Times New Roman"/>
                <w:sz w:val="24"/>
                <w:szCs w:val="24"/>
                <w:lang w:val="bg-BG" w:eastAsia="cs-CZ"/>
              </w:rPr>
              <w:t xml:space="preserve">í </w:t>
            </w:r>
            <w:proofErr w:type="spellStart"/>
            <w:r w:rsidRPr="00DA55DA">
              <w:rPr>
                <w:rFonts w:eastAsia="Times New Roman"/>
                <w:sz w:val="24"/>
                <w:szCs w:val="24"/>
                <w:lang w:val="en-GB" w:eastAsia="cs-CZ"/>
              </w:rPr>
              <w:t>prov</w:t>
            </w:r>
            <w:proofErr w:type="spellEnd"/>
            <w:r w:rsidRPr="00DA55DA">
              <w:rPr>
                <w:rFonts w:eastAsia="Times New Roman"/>
                <w:sz w:val="24"/>
                <w:szCs w:val="24"/>
                <w:lang w:val="bg-BG" w:eastAsia="cs-CZ"/>
              </w:rPr>
              <w:t>é</w:t>
            </w:r>
            <w:proofErr w:type="spellStart"/>
            <w:r w:rsidRPr="00DA55DA">
              <w:rPr>
                <w:rFonts w:eastAsia="Times New Roman"/>
                <w:sz w:val="24"/>
                <w:szCs w:val="24"/>
                <w:lang w:val="en-GB" w:eastAsia="cs-CZ"/>
              </w:rPr>
              <w:t>st</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Studii</w:t>
            </w:r>
            <w:proofErr w:type="spellEnd"/>
            <w:r w:rsidRPr="00DA55DA">
              <w:rPr>
                <w:rFonts w:eastAsia="Times New Roman"/>
                <w:sz w:val="24"/>
                <w:szCs w:val="24"/>
                <w:lang w:val="bg-BG" w:eastAsia="cs-CZ"/>
              </w:rPr>
              <w:t xml:space="preserve"> </w:t>
            </w:r>
            <w:r w:rsidRPr="00DA55DA">
              <w:rPr>
                <w:rFonts w:eastAsia="Times New Roman"/>
                <w:sz w:val="24"/>
                <w:szCs w:val="24"/>
                <w:lang w:val="en-GB" w:eastAsia="cs-CZ"/>
              </w:rPr>
              <w:t>a</w:t>
            </w:r>
            <w:r w:rsidRPr="00DA55DA">
              <w:rPr>
                <w:rFonts w:eastAsia="Times New Roman"/>
                <w:sz w:val="24"/>
                <w:szCs w:val="24"/>
                <w:lang w:val="bg-BG" w:eastAsia="cs-CZ"/>
              </w:rPr>
              <w:t xml:space="preserve"> </w:t>
            </w:r>
            <w:r w:rsidR="008C5E82" w:rsidRPr="00DA55DA">
              <w:rPr>
                <w:rFonts w:eastAsia="Times New Roman"/>
                <w:sz w:val="24"/>
                <w:szCs w:val="24"/>
                <w:lang w:val="en-GB" w:eastAsia="cs-CZ"/>
              </w:rPr>
              <w:t>IQVIA</w:t>
            </w:r>
            <w:r w:rsidRPr="00DA55DA">
              <w:rPr>
                <w:rFonts w:eastAsia="Times New Roman"/>
                <w:sz w:val="24"/>
                <w:szCs w:val="24"/>
                <w:lang w:val="bg-BG" w:eastAsia="cs-CZ"/>
              </w:rPr>
              <w:t xml:space="preserve"> </w:t>
            </w:r>
            <w:r w:rsidRPr="00DA55DA">
              <w:rPr>
                <w:rFonts w:eastAsia="Times New Roman"/>
                <w:sz w:val="24"/>
                <w:szCs w:val="24"/>
                <w:lang w:val="en-GB" w:eastAsia="cs-CZ"/>
              </w:rPr>
              <w:t>po</w:t>
            </w:r>
            <w:r w:rsidRPr="00DA55DA">
              <w:rPr>
                <w:rFonts w:eastAsia="Times New Roman"/>
                <w:sz w:val="24"/>
                <w:szCs w:val="24"/>
                <w:lang w:val="bg-BG" w:eastAsia="cs-CZ"/>
              </w:rPr>
              <w:t xml:space="preserve"> </w:t>
            </w:r>
            <w:r w:rsidRPr="00DA55DA">
              <w:rPr>
                <w:rFonts w:eastAsia="Times New Roman"/>
                <w:sz w:val="24"/>
                <w:szCs w:val="24"/>
                <w:lang w:val="en-GB" w:eastAsia="cs-CZ"/>
              </w:rPr>
              <w:t>M</w:t>
            </w:r>
            <w:r w:rsidRPr="00DA55DA">
              <w:rPr>
                <w:rFonts w:eastAsia="Times New Roman"/>
                <w:sz w:val="24"/>
                <w:szCs w:val="24"/>
                <w:lang w:val="bg-BG" w:eastAsia="cs-CZ"/>
              </w:rPr>
              <w:t>í</w:t>
            </w:r>
            <w:proofErr w:type="spellStart"/>
            <w:r w:rsidRPr="00DA55DA">
              <w:rPr>
                <w:rFonts w:eastAsia="Times New Roman"/>
                <w:sz w:val="24"/>
                <w:szCs w:val="24"/>
                <w:lang w:val="en-GB" w:eastAsia="cs-CZ"/>
              </w:rPr>
              <w:t>stu</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prov</w:t>
            </w:r>
            <w:proofErr w:type="spellEnd"/>
            <w:r w:rsidRPr="00DA55DA">
              <w:rPr>
                <w:rFonts w:eastAsia="Times New Roman"/>
                <w:sz w:val="24"/>
                <w:szCs w:val="24"/>
                <w:lang w:val="bg-BG" w:eastAsia="cs-CZ"/>
              </w:rPr>
              <w:t>á</w:t>
            </w:r>
            <w:r w:rsidRPr="00DA55DA">
              <w:rPr>
                <w:rFonts w:eastAsia="Times New Roman"/>
                <w:sz w:val="24"/>
                <w:szCs w:val="24"/>
                <w:lang w:val="en-GB" w:eastAsia="cs-CZ"/>
              </w:rPr>
              <w:t>d</w:t>
            </w:r>
            <w:r w:rsidRPr="00DA55DA">
              <w:rPr>
                <w:rFonts w:eastAsia="Times New Roman"/>
                <w:sz w:val="24"/>
                <w:szCs w:val="24"/>
                <w:lang w:val="bg-BG" w:eastAsia="cs-CZ"/>
              </w:rPr>
              <w:t>ě</w:t>
            </w:r>
            <w:r w:rsidRPr="00DA55DA">
              <w:rPr>
                <w:rFonts w:eastAsia="Times New Roman"/>
                <w:sz w:val="24"/>
                <w:szCs w:val="24"/>
                <w:lang w:val="en-GB" w:eastAsia="cs-CZ"/>
              </w:rPr>
              <w:t>n</w:t>
            </w:r>
            <w:r w:rsidRPr="00DA55DA">
              <w:rPr>
                <w:rFonts w:eastAsia="Times New Roman"/>
                <w:sz w:val="24"/>
                <w:szCs w:val="24"/>
                <w:lang w:val="bg-BG" w:eastAsia="cs-CZ"/>
              </w:rPr>
              <w:t xml:space="preserve">í </w:t>
            </w:r>
            <w:proofErr w:type="spellStart"/>
            <w:r w:rsidRPr="00DA55DA">
              <w:rPr>
                <w:rFonts w:eastAsia="Times New Roman"/>
                <w:sz w:val="24"/>
                <w:szCs w:val="24"/>
                <w:lang w:val="en-GB" w:eastAsia="cs-CZ"/>
              </w:rPr>
              <w:t>klinick</w:t>
            </w:r>
            <w:proofErr w:type="spellEnd"/>
            <w:r w:rsidRPr="00DA55DA">
              <w:rPr>
                <w:rFonts w:eastAsia="Times New Roman"/>
                <w:sz w:val="24"/>
                <w:szCs w:val="24"/>
                <w:lang w:val="bg-BG" w:eastAsia="cs-CZ"/>
              </w:rPr>
              <w:t>é</w:t>
            </w:r>
            <w:proofErr w:type="spellStart"/>
            <w:r w:rsidRPr="00DA55DA">
              <w:rPr>
                <w:rFonts w:eastAsia="Times New Roman"/>
                <w:sz w:val="24"/>
                <w:szCs w:val="24"/>
                <w:lang w:val="en-GB" w:eastAsia="cs-CZ"/>
              </w:rPr>
              <w:t>ho</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hodnocen</w:t>
            </w:r>
            <w:proofErr w:type="spellEnd"/>
            <w:r w:rsidRPr="00DA55DA">
              <w:rPr>
                <w:rFonts w:eastAsia="Times New Roman"/>
                <w:sz w:val="24"/>
                <w:szCs w:val="24"/>
                <w:lang w:val="bg-BG" w:eastAsia="cs-CZ"/>
              </w:rPr>
              <w:t xml:space="preserve">í </w:t>
            </w:r>
            <w:r w:rsidRPr="00DA55DA">
              <w:rPr>
                <w:rFonts w:eastAsia="Times New Roman"/>
                <w:sz w:val="24"/>
                <w:szCs w:val="24"/>
                <w:lang w:val="en-GB" w:eastAsia="cs-CZ"/>
              </w:rPr>
              <w:t>po</w:t>
            </w:r>
            <w:r w:rsidRPr="00DA55DA">
              <w:rPr>
                <w:rFonts w:eastAsia="Times New Roman"/>
                <w:sz w:val="24"/>
                <w:szCs w:val="24"/>
                <w:lang w:val="bg-BG" w:eastAsia="cs-CZ"/>
              </w:rPr>
              <w:t>ž</w:t>
            </w:r>
            <w:proofErr w:type="spellStart"/>
            <w:r w:rsidRPr="00DA55DA">
              <w:rPr>
                <w:rFonts w:eastAsia="Times New Roman"/>
                <w:sz w:val="24"/>
                <w:szCs w:val="24"/>
                <w:lang w:val="en-GB" w:eastAsia="cs-CZ"/>
              </w:rPr>
              <w:t>aduje</w:t>
            </w:r>
            <w:proofErr w:type="spellEnd"/>
            <w:r w:rsidRPr="00DA55DA">
              <w:rPr>
                <w:rFonts w:eastAsia="Times New Roman"/>
                <w:sz w:val="24"/>
                <w:szCs w:val="24"/>
                <w:lang w:val="bg-BG" w:eastAsia="cs-CZ"/>
              </w:rPr>
              <w:t xml:space="preserve"> </w:t>
            </w:r>
            <w:proofErr w:type="spellStart"/>
            <w:r w:rsidRPr="00DA55DA">
              <w:rPr>
                <w:rFonts w:eastAsia="Times New Roman"/>
                <w:sz w:val="24"/>
                <w:szCs w:val="24"/>
                <w:lang w:val="en-GB" w:eastAsia="cs-CZ"/>
              </w:rPr>
              <w:t>proveden</w:t>
            </w:r>
            <w:proofErr w:type="spellEnd"/>
            <w:r w:rsidRPr="00DA55DA">
              <w:rPr>
                <w:rFonts w:eastAsia="Times New Roman"/>
                <w:sz w:val="24"/>
                <w:szCs w:val="24"/>
                <w:lang w:val="bg-BG" w:eastAsia="cs-CZ"/>
              </w:rPr>
              <w:t xml:space="preserve">í </w:t>
            </w:r>
            <w:proofErr w:type="spellStart"/>
            <w:r w:rsidRPr="00DA55DA">
              <w:rPr>
                <w:rFonts w:eastAsia="Times New Roman"/>
                <w:sz w:val="24"/>
                <w:szCs w:val="24"/>
                <w:lang w:val="en-GB" w:eastAsia="cs-CZ"/>
              </w:rPr>
              <w:t>takov</w:t>
            </w:r>
            <w:proofErr w:type="spellEnd"/>
            <w:r w:rsidRPr="00DA55DA">
              <w:rPr>
                <w:rFonts w:eastAsia="Times New Roman"/>
                <w:sz w:val="24"/>
                <w:szCs w:val="24"/>
                <w:lang w:val="bg-BG" w:eastAsia="cs-CZ"/>
              </w:rPr>
              <w:t xml:space="preserve">é </w:t>
            </w:r>
            <w:proofErr w:type="spellStart"/>
            <w:r w:rsidRPr="00DA55DA">
              <w:rPr>
                <w:rFonts w:eastAsia="Times New Roman"/>
                <w:sz w:val="24"/>
                <w:szCs w:val="24"/>
                <w:lang w:val="en-GB" w:eastAsia="cs-CZ"/>
              </w:rPr>
              <w:t>Studie</w:t>
            </w:r>
            <w:proofErr w:type="spellEnd"/>
            <w:r w:rsidRPr="00DA55DA">
              <w:rPr>
                <w:rFonts w:eastAsia="Times New Roman"/>
                <w:sz w:val="24"/>
                <w:szCs w:val="24"/>
                <w:lang w:val="bg-BG" w:eastAsia="cs-CZ"/>
              </w:rPr>
              <w:t>.</w:t>
            </w:r>
          </w:p>
        </w:tc>
      </w:tr>
      <w:tr w:rsidR="00786BA9" w:rsidRPr="00DA55DA" w14:paraId="3AF637BA" w14:textId="77777777" w:rsidTr="00420B9D">
        <w:tc>
          <w:tcPr>
            <w:tcW w:w="4787" w:type="dxa"/>
          </w:tcPr>
          <w:p w14:paraId="3AF637B8" w14:textId="77777777" w:rsidR="00786BA9" w:rsidRPr="00DA55DA" w:rsidRDefault="00786BA9" w:rsidP="00580FFF">
            <w:pPr>
              <w:tabs>
                <w:tab w:val="left" w:pos="1508"/>
              </w:tabs>
              <w:spacing w:after="120"/>
              <w:jc w:val="both"/>
              <w:rPr>
                <w:rFonts w:eastAsia="Calibri"/>
                <w:sz w:val="24"/>
                <w:szCs w:val="24"/>
                <w:u w:val="single"/>
                <w:lang w:val="bg-BG"/>
              </w:rPr>
            </w:pPr>
            <w:r w:rsidRPr="00DA55DA">
              <w:rPr>
                <w:rFonts w:eastAsia="Calibri"/>
                <w:b/>
                <w:noProof/>
                <w:sz w:val="24"/>
                <w:szCs w:val="24"/>
                <w:lang w:val="bg-BG"/>
              </w:rPr>
              <w:t xml:space="preserve">NOW THEREFORE, </w:t>
            </w:r>
            <w:r w:rsidRPr="00DA55DA">
              <w:rPr>
                <w:rFonts w:eastAsia="Calibri"/>
                <w:noProof/>
                <w:sz w:val="24"/>
                <w:szCs w:val="24"/>
                <w:lang w:val="bg-BG"/>
              </w:rPr>
              <w:t>the following is agreed:</w:t>
            </w:r>
          </w:p>
        </w:tc>
        <w:tc>
          <w:tcPr>
            <w:tcW w:w="4960" w:type="dxa"/>
          </w:tcPr>
          <w:p w14:paraId="3AF637B9" w14:textId="77777777" w:rsidR="00786BA9" w:rsidRPr="00DA55DA" w:rsidRDefault="00A32FF2" w:rsidP="00580FFF">
            <w:pPr>
              <w:spacing w:after="120"/>
              <w:jc w:val="both"/>
              <w:rPr>
                <w:rFonts w:eastAsia="Calibri"/>
                <w:b/>
                <w:bCs/>
                <w:sz w:val="24"/>
                <w:szCs w:val="24"/>
                <w:lang w:val="bg-BG"/>
              </w:rPr>
            </w:pPr>
            <w:r w:rsidRPr="00DA55DA">
              <w:rPr>
                <w:rFonts w:eastAsia="Times New Roman"/>
                <w:b/>
                <w:sz w:val="24"/>
                <w:szCs w:val="24"/>
                <w:lang w:val="cs-CZ" w:eastAsia="cs-CZ"/>
              </w:rPr>
              <w:t>NYNÍ S OHLEDEM NA SHORA UVEDENÉ,</w:t>
            </w:r>
            <w:r w:rsidRPr="00DA55DA">
              <w:rPr>
                <w:rFonts w:eastAsia="Times New Roman"/>
                <w:sz w:val="24"/>
                <w:szCs w:val="24"/>
                <w:lang w:val="cs-CZ" w:eastAsia="cs-CZ"/>
              </w:rPr>
              <w:t xml:space="preserve"> bylo dohodnuto následující:</w:t>
            </w:r>
          </w:p>
        </w:tc>
      </w:tr>
      <w:tr w:rsidR="00FB56E7" w:rsidRPr="00DA55DA" w14:paraId="3AF637BD" w14:textId="77777777" w:rsidTr="00420B9D">
        <w:tc>
          <w:tcPr>
            <w:tcW w:w="4787" w:type="dxa"/>
          </w:tcPr>
          <w:p w14:paraId="3AF637BB" w14:textId="77777777" w:rsidR="00FB56E7" w:rsidRPr="00DA55DA" w:rsidRDefault="00786BA9" w:rsidP="005F137C">
            <w:pPr>
              <w:numPr>
                <w:ilvl w:val="0"/>
                <w:numId w:val="3"/>
              </w:numPr>
              <w:tabs>
                <w:tab w:val="left" w:pos="540"/>
              </w:tabs>
              <w:spacing w:after="120"/>
              <w:ind w:left="170" w:firstLine="0"/>
              <w:rPr>
                <w:rFonts w:eastAsia="Calibri"/>
                <w:b/>
                <w:smallCaps/>
                <w:sz w:val="24"/>
                <w:szCs w:val="24"/>
                <w:u w:val="single"/>
                <w:lang w:val="en-US"/>
              </w:rPr>
            </w:pPr>
            <w:r w:rsidRPr="00DA55DA">
              <w:rPr>
                <w:rFonts w:eastAsia="Calibri"/>
                <w:b/>
                <w:smallCaps/>
                <w:sz w:val="24"/>
                <w:szCs w:val="24"/>
                <w:u w:val="single"/>
                <w:lang w:val="en-GB"/>
              </w:rPr>
              <w:t xml:space="preserve">Conduct </w:t>
            </w:r>
            <w:r w:rsidR="00284289" w:rsidRPr="00DA55DA">
              <w:rPr>
                <w:rFonts w:eastAsia="Calibri"/>
                <w:b/>
                <w:smallCaps/>
                <w:sz w:val="24"/>
                <w:szCs w:val="24"/>
                <w:u w:val="single"/>
                <w:lang w:val="en-GB"/>
              </w:rPr>
              <w:t>of the Study</w:t>
            </w:r>
          </w:p>
        </w:tc>
        <w:tc>
          <w:tcPr>
            <w:tcW w:w="4960" w:type="dxa"/>
          </w:tcPr>
          <w:p w14:paraId="3AF637BC" w14:textId="77777777" w:rsidR="00FB56E7" w:rsidRPr="00DA55DA" w:rsidRDefault="00284289" w:rsidP="005F137C">
            <w:pPr>
              <w:spacing w:after="120"/>
              <w:ind w:left="170"/>
              <w:jc w:val="both"/>
              <w:rPr>
                <w:rFonts w:eastAsia="Calibri"/>
                <w:b/>
                <w:smallCaps/>
                <w:sz w:val="24"/>
                <w:szCs w:val="24"/>
                <w:u w:val="single"/>
                <w:lang w:val="bg-BG" w:eastAsia="bg-BG"/>
              </w:rPr>
            </w:pPr>
            <w:r w:rsidRPr="00DA55DA">
              <w:rPr>
                <w:rFonts w:eastAsia="Calibri"/>
                <w:b/>
                <w:smallCaps/>
                <w:sz w:val="24"/>
                <w:szCs w:val="24"/>
                <w:lang w:val="bg-BG" w:eastAsia="bg-BG"/>
              </w:rPr>
              <w:t>1.</w:t>
            </w:r>
            <w:r w:rsidRPr="00DA55DA">
              <w:rPr>
                <w:rFonts w:eastAsia="Calibri"/>
                <w:b/>
                <w:smallCaps/>
                <w:sz w:val="24"/>
                <w:szCs w:val="24"/>
                <w:lang w:val="bg-BG" w:eastAsia="bg-BG"/>
              </w:rPr>
              <w:tab/>
            </w:r>
            <w:proofErr w:type="spellStart"/>
            <w:r w:rsidRPr="00DA55DA">
              <w:rPr>
                <w:b/>
                <w:smallCaps/>
                <w:sz w:val="24"/>
                <w:szCs w:val="24"/>
                <w:u w:val="single"/>
                <w:lang w:val="en-GB"/>
              </w:rPr>
              <w:t>Provedení</w:t>
            </w:r>
            <w:proofErr w:type="spellEnd"/>
            <w:r w:rsidRPr="00DA55DA">
              <w:rPr>
                <w:b/>
                <w:smallCaps/>
                <w:sz w:val="24"/>
                <w:szCs w:val="24"/>
                <w:u w:val="single"/>
                <w:lang w:val="en-GB"/>
              </w:rPr>
              <w:t xml:space="preserve"> </w:t>
            </w:r>
            <w:proofErr w:type="spellStart"/>
            <w:r w:rsidRPr="00DA55DA">
              <w:rPr>
                <w:b/>
                <w:smallCaps/>
                <w:sz w:val="24"/>
                <w:szCs w:val="24"/>
                <w:u w:val="single"/>
                <w:lang w:val="en-GB"/>
              </w:rPr>
              <w:t>studie</w:t>
            </w:r>
            <w:proofErr w:type="spellEnd"/>
          </w:p>
        </w:tc>
      </w:tr>
      <w:tr w:rsidR="00FB56E7" w:rsidRPr="00DA55DA" w14:paraId="3AF637C0" w14:textId="77777777" w:rsidTr="00420B9D">
        <w:trPr>
          <w:trHeight w:val="469"/>
        </w:trPr>
        <w:tc>
          <w:tcPr>
            <w:tcW w:w="4787" w:type="dxa"/>
          </w:tcPr>
          <w:p w14:paraId="3AF637BE" w14:textId="77777777" w:rsidR="00FB56E7" w:rsidRPr="00DA55DA" w:rsidRDefault="00066C9D" w:rsidP="00284289">
            <w:pPr>
              <w:pStyle w:val="Odstavecseseznamem"/>
              <w:numPr>
                <w:ilvl w:val="0"/>
                <w:numId w:val="5"/>
              </w:numPr>
              <w:tabs>
                <w:tab w:val="left" w:pos="851"/>
              </w:tabs>
              <w:ind w:left="357" w:firstLine="0"/>
              <w:jc w:val="both"/>
              <w:rPr>
                <w:sz w:val="24"/>
                <w:szCs w:val="24"/>
                <w:lang w:val="en-US"/>
              </w:rPr>
            </w:pPr>
            <w:r w:rsidRPr="00DA55DA">
              <w:rPr>
                <w:rFonts w:eastAsia="Calibri"/>
                <w:sz w:val="24"/>
                <w:szCs w:val="24"/>
                <w:u w:val="single"/>
                <w:lang w:val="en-US"/>
              </w:rPr>
              <w:t>Compliance with Laws, Regulations, and Good Clinical Practices</w:t>
            </w:r>
          </w:p>
        </w:tc>
        <w:tc>
          <w:tcPr>
            <w:tcW w:w="4960" w:type="dxa"/>
          </w:tcPr>
          <w:p w14:paraId="3AF637BF" w14:textId="77777777" w:rsidR="00FB56E7" w:rsidRPr="00DA55DA" w:rsidRDefault="00A32FF2" w:rsidP="00F70392">
            <w:pPr>
              <w:pStyle w:val="Odstavecseseznamem1"/>
              <w:numPr>
                <w:ilvl w:val="1"/>
                <w:numId w:val="18"/>
              </w:numPr>
              <w:tabs>
                <w:tab w:val="left" w:pos="779"/>
              </w:tabs>
              <w:spacing w:after="0" w:line="240" w:lineRule="auto"/>
              <w:ind w:left="357" w:firstLine="0"/>
              <w:jc w:val="both"/>
              <w:rPr>
                <w:rFonts w:ascii="Times New Roman" w:hAnsi="Times New Roman"/>
                <w:sz w:val="24"/>
                <w:szCs w:val="24"/>
              </w:rPr>
            </w:pPr>
            <w:proofErr w:type="spellStart"/>
            <w:r w:rsidRPr="00DA55DA">
              <w:rPr>
                <w:rFonts w:ascii="Times New Roman" w:hAnsi="Times New Roman"/>
                <w:sz w:val="24"/>
                <w:szCs w:val="24"/>
                <w:u w:val="single"/>
                <w:lang w:val="en-GB"/>
              </w:rPr>
              <w:t>Soulad</w:t>
            </w:r>
            <w:proofErr w:type="spellEnd"/>
            <w:r w:rsidRPr="00DA55DA">
              <w:rPr>
                <w:rFonts w:ascii="Times New Roman" w:hAnsi="Times New Roman"/>
                <w:sz w:val="24"/>
                <w:szCs w:val="24"/>
                <w:u w:val="single"/>
                <w:lang w:val="en-GB"/>
              </w:rPr>
              <w:t xml:space="preserve"> s </w:t>
            </w:r>
            <w:proofErr w:type="spellStart"/>
            <w:r w:rsidRPr="00DA55DA">
              <w:rPr>
                <w:rFonts w:ascii="Times New Roman" w:hAnsi="Times New Roman"/>
                <w:sz w:val="24"/>
                <w:szCs w:val="24"/>
                <w:u w:val="single"/>
                <w:lang w:val="en-GB"/>
              </w:rPr>
              <w:t>Právními</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předpisy</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nařízeními</w:t>
            </w:r>
            <w:proofErr w:type="spellEnd"/>
            <w:r w:rsidRPr="00DA55DA">
              <w:rPr>
                <w:rFonts w:ascii="Times New Roman" w:hAnsi="Times New Roman"/>
                <w:sz w:val="24"/>
                <w:szCs w:val="24"/>
                <w:u w:val="single"/>
                <w:lang w:val="en-GB"/>
              </w:rPr>
              <w:t xml:space="preserve"> a </w:t>
            </w:r>
            <w:proofErr w:type="spellStart"/>
            <w:r w:rsidRPr="00DA55DA">
              <w:rPr>
                <w:rFonts w:ascii="Times New Roman" w:hAnsi="Times New Roman"/>
                <w:sz w:val="24"/>
                <w:szCs w:val="24"/>
                <w:u w:val="single"/>
                <w:lang w:val="en-GB"/>
              </w:rPr>
              <w:t>Správnou</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klinickou</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praxí</w:t>
            </w:r>
            <w:proofErr w:type="spellEnd"/>
          </w:p>
        </w:tc>
      </w:tr>
      <w:tr w:rsidR="00D91961" w:rsidRPr="00DA55DA" w14:paraId="3AF637C4" w14:textId="77777777" w:rsidTr="00420B9D">
        <w:trPr>
          <w:trHeight w:val="1266"/>
        </w:trPr>
        <w:tc>
          <w:tcPr>
            <w:tcW w:w="4787" w:type="dxa"/>
          </w:tcPr>
          <w:p w14:paraId="3AF637C1" w14:textId="156BAC21" w:rsidR="00D91961" w:rsidRPr="00DA55DA" w:rsidRDefault="00DA4FE3" w:rsidP="00063C3B">
            <w:pPr>
              <w:spacing w:after="120"/>
              <w:ind w:left="357"/>
              <w:jc w:val="both"/>
              <w:rPr>
                <w:rFonts w:eastAsia="Calibri"/>
                <w:sz w:val="24"/>
                <w:szCs w:val="24"/>
                <w:u w:val="single"/>
                <w:lang w:val="en-US"/>
              </w:rPr>
            </w:pP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and Study </w:t>
            </w:r>
            <w:proofErr w:type="spellStart"/>
            <w:r w:rsidRPr="00DA55DA">
              <w:rPr>
                <w:rFonts w:eastAsia="Times New Roman"/>
                <w:sz w:val="24"/>
                <w:szCs w:val="24"/>
                <w:lang w:val="cs-CZ" w:eastAsia="cs-CZ"/>
              </w:rPr>
              <w:t>Staff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perform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strict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accordance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Protocol</w:t>
            </w:r>
            <w:proofErr w:type="spellEnd"/>
            <w:r w:rsidRPr="00DA55DA">
              <w:rPr>
                <w:rFonts w:eastAsia="Times New Roman"/>
                <w:sz w:val="24"/>
                <w:szCs w:val="24"/>
                <w:lang w:val="cs-CZ" w:eastAsia="cs-CZ"/>
              </w:rPr>
              <w:t xml:space="preserve">, any and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laws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regulations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guidelines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including</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lastRenderedPageBreak/>
              <w:t>particular</w:t>
            </w:r>
            <w:proofErr w:type="spellEnd"/>
            <w:r w:rsidRPr="00DA55DA">
              <w:rPr>
                <w:rFonts w:eastAsia="Times New Roman"/>
                <w:sz w:val="24"/>
                <w:szCs w:val="24"/>
                <w:lang w:val="cs-CZ" w:eastAsia="cs-CZ"/>
              </w:rPr>
              <w:t xml:space="preserve">, but </w:t>
            </w:r>
            <w:proofErr w:type="spellStart"/>
            <w:r w:rsidRPr="00DA55DA">
              <w:rPr>
                <w:rFonts w:eastAsia="Times New Roman"/>
                <w:sz w:val="24"/>
                <w:szCs w:val="24"/>
                <w:lang w:val="cs-CZ" w:eastAsia="cs-CZ"/>
              </w:rPr>
              <w:t>without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limitation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GCPs</w:t>
            </w:r>
            <w:proofErr w:type="spellEnd"/>
            <w:r w:rsidRPr="00DA55DA">
              <w:rPr>
                <w:rFonts w:eastAsia="Times New Roman"/>
                <w:sz w:val="24"/>
                <w:szCs w:val="24"/>
                <w:lang w:val="cs-CZ" w:eastAsia="cs-CZ"/>
              </w:rPr>
              <w:t xml:space="preserve">, </w:t>
            </w:r>
            <w:hyperlink r:id="rId10" w:history="1">
              <w:proofErr w:type="spellStart"/>
              <w:r w:rsidRPr="00DA55DA">
                <w:rPr>
                  <w:rFonts w:eastAsia="Times New Roman"/>
                  <w:sz w:val="24"/>
                  <w:szCs w:val="24"/>
                  <w:u w:val="single"/>
                  <w:lang w:val="cs-CZ" w:eastAsia="cs-CZ"/>
                </w:rPr>
                <w:t>Act</w:t>
              </w:r>
              <w:proofErr w:type="spellEnd"/>
              <w:r w:rsidRPr="00DA55DA">
                <w:rPr>
                  <w:rFonts w:eastAsia="Times New Roman"/>
                  <w:sz w:val="24"/>
                  <w:szCs w:val="24"/>
                  <w:u w:val="single"/>
                  <w:lang w:val="cs-CZ" w:eastAsia="cs-CZ"/>
                </w:rPr>
                <w:t xml:space="preserve"> No.  378/2007 </w:t>
              </w:r>
              <w:proofErr w:type="spellStart"/>
              <w:r w:rsidRPr="00DA55DA">
                <w:rPr>
                  <w:rFonts w:eastAsia="Times New Roman"/>
                  <w:sz w:val="24"/>
                  <w:szCs w:val="24"/>
                  <w:u w:val="single"/>
                  <w:lang w:val="cs-CZ" w:eastAsia="cs-CZ"/>
                </w:rPr>
                <w:t>Coll</w:t>
              </w:r>
              <w:proofErr w:type="spellEnd"/>
              <w:r w:rsidRPr="00DA55DA">
                <w:rPr>
                  <w:rFonts w:eastAsia="Times New Roman"/>
                  <w:sz w:val="24"/>
                  <w:szCs w:val="24"/>
                  <w:u w:val="single"/>
                  <w:lang w:val="cs-CZ" w:eastAsia="cs-CZ"/>
                </w:rPr>
                <w:t xml:space="preserve">., </w:t>
              </w:r>
            </w:hyperlink>
            <w:r w:rsidRPr="00DA55DA">
              <w:rPr>
                <w:rFonts w:eastAsia="Times New Roman"/>
                <w:sz w:val="24"/>
                <w:szCs w:val="24"/>
                <w:lang w:val="cs-CZ" w:eastAsia="cs-CZ"/>
              </w:rPr>
              <w:t xml:space="preserve">on </w:t>
            </w:r>
            <w:proofErr w:type="spellStart"/>
            <w:r w:rsidRPr="00DA55DA">
              <w:rPr>
                <w:rFonts w:eastAsia="Times New Roman"/>
                <w:sz w:val="24"/>
                <w:szCs w:val="24"/>
                <w:lang w:val="cs-CZ" w:eastAsia="cs-CZ"/>
              </w:rPr>
              <w:t>Pharmaceuticals</w:t>
            </w:r>
            <w:proofErr w:type="spellEnd"/>
            <w:r w:rsidRPr="00DA55DA">
              <w:rPr>
                <w:rFonts w:eastAsia="Times New Roman"/>
                <w:sz w:val="24"/>
                <w:szCs w:val="24"/>
                <w:lang w:val="cs-CZ" w:eastAsia="cs-CZ"/>
              </w:rPr>
              <w:t xml:space="preserve"> and on </w:t>
            </w:r>
            <w:proofErr w:type="spellStart"/>
            <w:r w:rsidRPr="00DA55DA">
              <w:rPr>
                <w:rFonts w:eastAsia="Times New Roman"/>
                <w:sz w:val="24"/>
                <w:szCs w:val="24"/>
                <w:lang w:val="cs-CZ" w:eastAsia="cs-CZ"/>
              </w:rPr>
              <w:t>amendments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some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related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acts</w:t>
            </w:r>
            <w:proofErr w:type="spellEnd"/>
            <w:r w:rsidRPr="00DA55DA">
              <w:rPr>
                <w:rFonts w:eastAsia="Times New Roman"/>
                <w:sz w:val="24"/>
                <w:szCs w:val="24"/>
                <w:lang w:val="cs-CZ" w:eastAsia="cs-CZ"/>
              </w:rPr>
              <w:t xml:space="preserve"> (“</w:t>
            </w:r>
            <w:proofErr w:type="spellStart"/>
            <w:r w:rsidRPr="004477AC">
              <w:rPr>
                <w:rFonts w:eastAsia="Times New Roman"/>
                <w:b/>
                <w:bCs/>
                <w:sz w:val="24"/>
                <w:szCs w:val="24"/>
                <w:lang w:val="cs-CZ" w:eastAsia="cs-CZ"/>
              </w:rPr>
              <w:t>Act</w:t>
            </w:r>
            <w:proofErr w:type="spellEnd"/>
            <w:r w:rsidRPr="004477AC">
              <w:rPr>
                <w:rFonts w:eastAsia="Times New Roman"/>
                <w:b/>
                <w:bCs/>
                <w:sz w:val="24"/>
                <w:szCs w:val="24"/>
                <w:lang w:val="cs-CZ" w:eastAsia="cs-CZ"/>
              </w:rPr>
              <w:t xml:space="preserve"> on </w:t>
            </w:r>
            <w:proofErr w:type="spellStart"/>
            <w:r w:rsidRPr="004477AC">
              <w:rPr>
                <w:rFonts w:eastAsia="Times New Roman"/>
                <w:b/>
                <w:bCs/>
                <w:sz w:val="24"/>
                <w:szCs w:val="24"/>
                <w:lang w:val="cs-CZ" w:eastAsia="cs-CZ"/>
              </w:rPr>
              <w:t>Pharmaceuticals</w:t>
            </w:r>
            <w:proofErr w:type="spellEnd"/>
            <w:r w:rsidRPr="00DA55DA">
              <w:rPr>
                <w:rFonts w:eastAsia="Times New Roman"/>
                <w:sz w:val="24"/>
                <w:szCs w:val="24"/>
                <w:lang w:val="cs-CZ" w:eastAsia="cs-CZ"/>
              </w:rPr>
              <w:t xml:space="preserve">”) and </w:t>
            </w:r>
            <w:proofErr w:type="spellStart"/>
            <w:r w:rsidRPr="00DA55DA">
              <w:rPr>
                <w:rFonts w:eastAsia="Times New Roman"/>
                <w:bCs/>
                <w:sz w:val="24"/>
                <w:szCs w:val="24"/>
                <w:lang w:val="cs-CZ" w:eastAsia="cs-CZ"/>
              </w:rPr>
              <w:t>Decree</w:t>
            </w:r>
            <w:proofErr w:type="spellEnd"/>
            <w:r w:rsidRPr="00DA55DA">
              <w:rPr>
                <w:rFonts w:eastAsia="Times New Roman"/>
                <w:bCs/>
                <w:sz w:val="24"/>
                <w:szCs w:val="24"/>
                <w:lang w:val="cs-CZ" w:eastAsia="cs-CZ"/>
              </w:rPr>
              <w:t xml:space="preserve"> No.  226/2008 </w:t>
            </w:r>
            <w:proofErr w:type="spellStart"/>
            <w:r w:rsidRPr="00DA55DA">
              <w:rPr>
                <w:rFonts w:eastAsia="Times New Roman"/>
                <w:bCs/>
                <w:sz w:val="24"/>
                <w:szCs w:val="24"/>
                <w:lang w:val="cs-CZ" w:eastAsia="cs-CZ"/>
              </w:rPr>
              <w:t>Coll</w:t>
            </w:r>
            <w:proofErr w:type="spellEnd"/>
            <w:r w:rsidRPr="00DA55DA">
              <w:rPr>
                <w:rFonts w:eastAsia="Times New Roman"/>
                <w:bCs/>
                <w:sz w:val="24"/>
                <w:szCs w:val="24"/>
                <w:lang w:val="cs-CZ" w:eastAsia="cs-CZ"/>
              </w:rPr>
              <w:t>.</w:t>
            </w:r>
            <w:r w:rsidRPr="00DA55DA">
              <w:rPr>
                <w:rFonts w:eastAsia="Times New Roman"/>
                <w:sz w:val="24"/>
                <w:szCs w:val="24"/>
                <w:lang w:val="cs-CZ" w:eastAsia="cs-CZ"/>
              </w:rPr>
              <w:t xml:space="preserve">, on </w:t>
            </w:r>
            <w:proofErr w:type="spellStart"/>
            <w:r w:rsidRPr="00DA55DA">
              <w:rPr>
                <w:rFonts w:eastAsia="Times New Roman"/>
                <w:sz w:val="24"/>
                <w:szCs w:val="24"/>
                <w:lang w:val="cs-CZ" w:eastAsia="cs-CZ"/>
              </w:rPr>
              <w:t>good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clinical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practice</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detailed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conditions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clinical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trials</w:t>
            </w:r>
            <w:proofErr w:type="spellEnd"/>
            <w:r w:rsidRPr="00DA55DA">
              <w:rPr>
                <w:rFonts w:eastAsia="Times New Roman"/>
                <w:sz w:val="24"/>
                <w:szCs w:val="24"/>
                <w:lang w:val="cs-CZ" w:eastAsia="cs-CZ"/>
              </w:rPr>
              <w:t xml:space="preserve"> on </w:t>
            </w:r>
            <w:proofErr w:type="spellStart"/>
            <w:r w:rsidRPr="00DA55DA">
              <w:rPr>
                <w:rFonts w:eastAsia="Times New Roman"/>
                <w:sz w:val="24"/>
                <w:szCs w:val="24"/>
                <w:lang w:val="cs-CZ" w:eastAsia="cs-CZ"/>
              </w:rPr>
              <w:t>medicinal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products</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amended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w:t>
            </w:r>
            <w:proofErr w:type="spellEnd"/>
            <w:r w:rsidRPr="00DA55DA">
              <w:rPr>
                <w:rFonts w:eastAsia="Times New Roman"/>
                <w:sz w:val="24"/>
                <w:szCs w:val="24"/>
                <w:lang w:val="cs-CZ" w:eastAsia="cs-CZ"/>
              </w:rPr>
              <w:t xml:space="preserve"> No. 372/2011 </w:t>
            </w:r>
            <w:proofErr w:type="spellStart"/>
            <w:r w:rsidRPr="00DA55DA">
              <w:rPr>
                <w:rFonts w:eastAsia="Times New Roman"/>
                <w:sz w:val="24"/>
                <w:szCs w:val="24"/>
                <w:lang w:val="cs-CZ" w:eastAsia="cs-CZ"/>
              </w:rPr>
              <w:t>Coll</w:t>
            </w:r>
            <w:proofErr w:type="spellEnd"/>
            <w:r w:rsidRPr="00DA55DA">
              <w:rPr>
                <w:rFonts w:eastAsia="Times New Roman"/>
                <w:sz w:val="24"/>
                <w:szCs w:val="24"/>
                <w:lang w:val="cs-CZ" w:eastAsia="cs-CZ"/>
              </w:rPr>
              <w:t xml:space="preserve">., on </w:t>
            </w:r>
            <w:proofErr w:type="spellStart"/>
            <w:r w:rsidRPr="00DA55DA">
              <w:rPr>
                <w:rFonts w:eastAsia="Times New Roman"/>
                <w:sz w:val="24"/>
                <w:szCs w:val="24"/>
                <w:lang w:val="cs-CZ" w:eastAsia="cs-CZ"/>
              </w:rPr>
              <w:t>Medical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Services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terms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conditions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performance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such </w:t>
            </w:r>
            <w:proofErr w:type="spellStart"/>
            <w:r w:rsidRPr="00DA55DA">
              <w:rPr>
                <w:rFonts w:eastAsia="Times New Roman"/>
                <w:sz w:val="24"/>
                <w:szCs w:val="24"/>
                <w:lang w:val="cs-CZ" w:eastAsia="cs-CZ"/>
              </w:rPr>
              <w:t>services</w:t>
            </w:r>
            <w:proofErr w:type="spellEnd"/>
            <w:r w:rsidRPr="00DA55DA">
              <w:rPr>
                <w:rFonts w:eastAsia="Times New Roman"/>
                <w:sz w:val="24"/>
                <w:szCs w:val="24"/>
                <w:lang w:val="cs-CZ" w:eastAsia="cs-CZ"/>
              </w:rPr>
              <w:t xml:space="preserve"> („</w:t>
            </w:r>
            <w:proofErr w:type="spellStart"/>
            <w:r w:rsidRPr="004477AC">
              <w:rPr>
                <w:rFonts w:eastAsia="Times New Roman"/>
                <w:b/>
                <w:bCs/>
                <w:sz w:val="24"/>
                <w:szCs w:val="24"/>
                <w:lang w:val="cs-CZ" w:eastAsia="cs-CZ"/>
              </w:rPr>
              <w:t>Act</w:t>
            </w:r>
            <w:proofErr w:type="spellEnd"/>
            <w:r w:rsidRPr="004477AC">
              <w:rPr>
                <w:rFonts w:eastAsia="Times New Roman"/>
                <w:b/>
                <w:bCs/>
                <w:sz w:val="24"/>
                <w:szCs w:val="24"/>
                <w:lang w:val="cs-CZ" w:eastAsia="cs-CZ"/>
              </w:rPr>
              <w:t xml:space="preserve"> on </w:t>
            </w:r>
            <w:proofErr w:type="spellStart"/>
            <w:r w:rsidRPr="004477AC">
              <w:rPr>
                <w:rFonts w:eastAsia="Times New Roman"/>
                <w:b/>
                <w:bCs/>
                <w:sz w:val="24"/>
                <w:szCs w:val="24"/>
                <w:lang w:val="cs-CZ" w:eastAsia="cs-CZ"/>
              </w:rPr>
              <w:t>Medical</w:t>
            </w:r>
            <w:proofErr w:type="spellEnd"/>
            <w:r w:rsidRPr="004477AC">
              <w:rPr>
                <w:rFonts w:eastAsia="Times New Roman"/>
                <w:b/>
                <w:bCs/>
                <w:sz w:val="24"/>
                <w:szCs w:val="24"/>
                <w:lang w:val="cs-CZ" w:eastAsia="cs-CZ"/>
              </w:rPr>
              <w:t xml:space="preserve"> </w:t>
            </w:r>
            <w:proofErr w:type="spellStart"/>
            <w:r w:rsidRPr="004477AC">
              <w:rPr>
                <w:rFonts w:eastAsia="Times New Roman"/>
                <w:b/>
                <w:bCs/>
                <w:sz w:val="24"/>
                <w:szCs w:val="24"/>
                <w:lang w:val="cs-CZ" w:eastAsia="cs-CZ"/>
              </w:rPr>
              <w:t>Services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subsequent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amendments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laws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substantially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replacing</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proofErr w:type="gramStart"/>
            <w:r w:rsidRPr="00DA55DA">
              <w:rPr>
                <w:rFonts w:eastAsia="Times New Roman"/>
                <w:sz w:val="24"/>
                <w:szCs w:val="24"/>
                <w:lang w:val="cs-CZ" w:eastAsia="cs-CZ"/>
              </w:rPr>
              <w:t>foregoing</w:t>
            </w:r>
            <w:proofErr w:type="spellEnd"/>
            <w:r w:rsidRPr="00DA55DA">
              <w:rPr>
                <w:rFonts w:eastAsia="Times New Roman"/>
                <w:sz w:val="24"/>
                <w:szCs w:val="24"/>
                <w:lang w:val="cs-CZ" w:eastAsia="cs-CZ"/>
              </w:rPr>
              <w:t>.(</w:t>
            </w:r>
            <w:proofErr w:type="spellStart"/>
            <w:proofErr w:type="gramEnd"/>
            <w:r w:rsidRPr="00DA55DA">
              <w:rPr>
                <w:rFonts w:eastAsia="Times New Roman"/>
                <w:sz w:val="24"/>
                <w:szCs w:val="24"/>
                <w:lang w:val="cs-CZ" w:eastAsia="cs-CZ"/>
              </w:rPr>
              <w:t>together</w:t>
            </w:r>
            <w:proofErr w:type="spellEnd"/>
            <w:r w:rsidRPr="00DA55DA">
              <w:rPr>
                <w:rFonts w:eastAsia="Times New Roman"/>
                <w:sz w:val="24"/>
                <w:szCs w:val="24"/>
                <w:lang w:val="cs-CZ" w:eastAsia="cs-CZ"/>
              </w:rPr>
              <w:t xml:space="preserve"> “</w:t>
            </w:r>
            <w:proofErr w:type="spellStart"/>
            <w:r w:rsidRPr="004477AC">
              <w:rPr>
                <w:rFonts w:eastAsia="Times New Roman"/>
                <w:b/>
                <w:bCs/>
                <w:sz w:val="24"/>
                <w:szCs w:val="24"/>
                <w:lang w:val="cs-CZ" w:eastAsia="cs-CZ"/>
              </w:rPr>
              <w:t>Applicable</w:t>
            </w:r>
            <w:proofErr w:type="spellEnd"/>
            <w:r w:rsidRPr="004477AC">
              <w:rPr>
                <w:rFonts w:eastAsia="Times New Roman"/>
                <w:b/>
                <w:bCs/>
                <w:sz w:val="24"/>
                <w:szCs w:val="24"/>
                <w:lang w:val="cs-CZ" w:eastAsia="cs-CZ"/>
              </w:rPr>
              <w:t xml:space="preserve"> </w:t>
            </w:r>
            <w:proofErr w:type="spellStart"/>
            <w:r w:rsidRPr="004477AC">
              <w:rPr>
                <w:rFonts w:eastAsia="Times New Roman"/>
                <w:b/>
                <w:bCs/>
                <w:sz w:val="24"/>
                <w:szCs w:val="24"/>
                <w:lang w:val="cs-CZ" w:eastAsia="cs-CZ"/>
              </w:rPr>
              <w:t>Laws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and Study </w:t>
            </w:r>
            <w:proofErr w:type="spellStart"/>
            <w:r w:rsidRPr="00DA55DA">
              <w:rPr>
                <w:rFonts w:eastAsia="Times New Roman"/>
                <w:sz w:val="24"/>
                <w:szCs w:val="24"/>
                <w:lang w:val="cs-CZ" w:eastAsia="cs-CZ"/>
              </w:rPr>
              <w:t>Staff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acknowledge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respective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affiliates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need</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adhere</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provisions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(i)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Bribery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w:t>
            </w:r>
            <w:proofErr w:type="spellEnd"/>
            <w:r w:rsidRPr="00DA55DA">
              <w:rPr>
                <w:rFonts w:eastAsia="Times New Roman"/>
                <w:sz w:val="24"/>
                <w:szCs w:val="24"/>
                <w:lang w:val="cs-CZ" w:eastAsia="cs-CZ"/>
              </w:rPr>
              <w:t xml:space="preserve"> 2010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United </w:t>
            </w:r>
            <w:proofErr w:type="spellStart"/>
            <w:r w:rsidRPr="00DA55DA">
              <w:rPr>
                <w:rFonts w:eastAsia="Times New Roman"/>
                <w:sz w:val="24"/>
                <w:szCs w:val="24"/>
                <w:lang w:val="cs-CZ" w:eastAsia="cs-CZ"/>
              </w:rPr>
              <w:t>Kingdom</w:t>
            </w:r>
            <w:proofErr w:type="spellEnd"/>
            <w:r w:rsidRPr="00DA55DA">
              <w:rPr>
                <w:rFonts w:eastAsia="Times New Roman"/>
                <w:sz w:val="24"/>
                <w:szCs w:val="24"/>
                <w:lang w:val="cs-CZ" w:eastAsia="cs-CZ"/>
              </w:rPr>
              <w:t xml:space="preserve"> (</w:t>
            </w:r>
            <w:proofErr w:type="spellStart"/>
            <w:r w:rsidRPr="004477AC">
              <w:rPr>
                <w:rFonts w:eastAsia="Times New Roman"/>
                <w:b/>
                <w:bCs/>
                <w:sz w:val="24"/>
                <w:szCs w:val="24"/>
                <w:lang w:val="cs-CZ" w:eastAsia="cs-CZ"/>
              </w:rPr>
              <w:t>Bribery</w:t>
            </w:r>
            <w:proofErr w:type="spellEnd"/>
            <w:r w:rsidRPr="004477AC">
              <w:rPr>
                <w:rFonts w:eastAsia="Times New Roman"/>
                <w:b/>
                <w:bCs/>
                <w:sz w:val="24"/>
                <w:szCs w:val="24"/>
                <w:lang w:val="cs-CZ" w:eastAsia="cs-CZ"/>
              </w:rPr>
              <w:t xml:space="preserve"> </w:t>
            </w:r>
            <w:proofErr w:type="spellStart"/>
            <w:r w:rsidRPr="004477AC">
              <w:rPr>
                <w:rFonts w:eastAsia="Times New Roman"/>
                <w:b/>
                <w:bCs/>
                <w:sz w:val="24"/>
                <w:szCs w:val="24"/>
                <w:lang w:val="cs-CZ" w:eastAsia="cs-CZ"/>
              </w:rPr>
              <w:t>Act</w:t>
            </w:r>
            <w:proofErr w:type="spellEnd"/>
            <w:r w:rsidRPr="00DA55DA">
              <w:rPr>
                <w:rFonts w:eastAsia="Times New Roman"/>
                <w:sz w:val="24"/>
                <w:szCs w:val="24"/>
                <w:lang w:val="cs-CZ" w:eastAsia="cs-CZ"/>
              </w:rPr>
              <w:t>); (</w:t>
            </w:r>
            <w:proofErr w:type="spellStart"/>
            <w:r w:rsidRPr="00DA55DA">
              <w:rPr>
                <w:rFonts w:eastAsia="Times New Roman"/>
                <w:sz w:val="24"/>
                <w:szCs w:val="24"/>
                <w:lang w:val="cs-CZ" w:eastAsia="cs-CZ"/>
              </w:rPr>
              <w:t>ii</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Foreign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Corrupt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Practices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w:t>
            </w:r>
            <w:proofErr w:type="spellEnd"/>
            <w:r w:rsidRPr="00DA55DA">
              <w:rPr>
                <w:rFonts w:eastAsia="Times New Roman"/>
                <w:sz w:val="24"/>
                <w:szCs w:val="24"/>
                <w:lang w:val="cs-CZ" w:eastAsia="cs-CZ"/>
              </w:rPr>
              <w:t xml:space="preserve"> 1977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United </w:t>
            </w:r>
            <w:proofErr w:type="spellStart"/>
            <w:r w:rsidRPr="00DA55DA">
              <w:rPr>
                <w:rFonts w:eastAsia="Times New Roman"/>
                <w:sz w:val="24"/>
                <w:szCs w:val="24"/>
                <w:lang w:val="cs-CZ" w:eastAsia="cs-CZ"/>
              </w:rPr>
              <w:t>States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America (</w:t>
            </w:r>
            <w:r w:rsidRPr="004477AC">
              <w:rPr>
                <w:rFonts w:eastAsia="Times New Roman"/>
                <w:b/>
                <w:bCs/>
                <w:sz w:val="24"/>
                <w:szCs w:val="24"/>
                <w:lang w:val="cs-CZ" w:eastAsia="cs-CZ"/>
              </w:rPr>
              <w:t>FCPA</w:t>
            </w:r>
            <w:r w:rsidRPr="00DA55DA">
              <w:rPr>
                <w:rFonts w:eastAsia="Times New Roman"/>
                <w:sz w:val="24"/>
                <w:szCs w:val="24"/>
                <w:lang w:val="cs-CZ" w:eastAsia="cs-CZ"/>
              </w:rPr>
              <w:t>) and (</w:t>
            </w:r>
            <w:proofErr w:type="spellStart"/>
            <w:r w:rsidRPr="00DA55DA">
              <w:rPr>
                <w:rFonts w:eastAsia="Times New Roman"/>
                <w:sz w:val="24"/>
                <w:szCs w:val="24"/>
                <w:lang w:val="cs-CZ" w:eastAsia="cs-CZ"/>
              </w:rPr>
              <w:t>iii</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anti-</w:t>
            </w:r>
            <w:proofErr w:type="spellStart"/>
            <w:r w:rsidRPr="00DA55DA">
              <w:rPr>
                <w:rFonts w:eastAsia="Times New Roman"/>
                <w:sz w:val="24"/>
                <w:szCs w:val="24"/>
                <w:lang w:val="cs-CZ" w:eastAsia="cs-CZ"/>
              </w:rPr>
              <w:t>corruption</w:t>
            </w:r>
            <w:proofErr w:type="spellEnd"/>
            <w:r w:rsidRPr="00DA55DA">
              <w:rPr>
                <w:rFonts w:eastAsia="Times New Roman"/>
                <w:sz w:val="24"/>
                <w:szCs w:val="24"/>
                <w:lang w:val="cs-CZ" w:eastAsia="cs-CZ"/>
              </w:rPr>
              <w:t xml:space="preserve"> </w:t>
            </w:r>
            <w:proofErr w:type="spellStart"/>
            <w:r w:rsidR="00063C3B" w:rsidRPr="00DA55DA">
              <w:rPr>
                <w:rFonts w:eastAsia="Times New Roman"/>
                <w:sz w:val="24"/>
                <w:szCs w:val="24"/>
                <w:lang w:val="cs-CZ" w:eastAsia="cs-CZ"/>
              </w:rPr>
              <w:t>legislation</w:t>
            </w:r>
            <w:proofErr w:type="spellEnd"/>
            <w:r w:rsidR="00B27589" w:rsidRPr="00DA55DA">
              <w:rPr>
                <w:rFonts w:eastAsia="Times New Roman"/>
                <w:sz w:val="24"/>
                <w:szCs w:val="24"/>
                <w:lang w:val="cs-CZ" w:eastAsia="cs-CZ"/>
              </w:rPr>
              <w:t>.</w:t>
            </w:r>
          </w:p>
        </w:tc>
        <w:tc>
          <w:tcPr>
            <w:tcW w:w="4960" w:type="dxa"/>
          </w:tcPr>
          <w:p w14:paraId="3AF637C3" w14:textId="4CA10E49" w:rsidR="00D91961" w:rsidRPr="00DA55DA" w:rsidRDefault="00A32FF2" w:rsidP="00580FFF">
            <w:pPr>
              <w:spacing w:after="120"/>
              <w:ind w:left="357"/>
              <w:jc w:val="both"/>
              <w:rPr>
                <w:rFonts w:eastAsia="Calibri"/>
                <w:sz w:val="24"/>
                <w:szCs w:val="24"/>
                <w:u w:val="single"/>
                <w:lang w:val="cs-CZ"/>
              </w:rPr>
            </w:pPr>
            <w:r w:rsidRPr="00DA55DA">
              <w:rPr>
                <w:rFonts w:eastAsia="Times New Roman"/>
                <w:sz w:val="24"/>
                <w:szCs w:val="24"/>
                <w:lang w:val="cs-CZ" w:eastAsia="cs-CZ"/>
              </w:rPr>
              <w:lastRenderedPageBreak/>
              <w:t xml:space="preserve">Místo provádění klinického hodnocení </w:t>
            </w:r>
            <w:r w:rsidR="00986772" w:rsidRPr="00DA55DA">
              <w:rPr>
                <w:rFonts w:eastAsia="Times New Roman"/>
                <w:sz w:val="24"/>
                <w:szCs w:val="24"/>
                <w:lang w:val="cs-CZ" w:eastAsia="cs-CZ"/>
              </w:rPr>
              <w:t>s</w:t>
            </w:r>
            <w:r w:rsidRPr="00DA55DA">
              <w:rPr>
                <w:rFonts w:eastAsia="Times New Roman"/>
                <w:sz w:val="24"/>
                <w:szCs w:val="24"/>
                <w:lang w:val="cs-CZ" w:eastAsia="cs-CZ"/>
              </w:rPr>
              <w:t xml:space="preserve">ouhlasí s tím, že Místo provádění klinického hodnocení a Studijní personál provede ve Zdravotnickém zařízení Studii v přísném souladu s touto Smlouvou, Protokolem, </w:t>
            </w:r>
            <w:r w:rsidRPr="00DA55DA">
              <w:rPr>
                <w:rFonts w:eastAsia="Times New Roman"/>
                <w:sz w:val="24"/>
                <w:szCs w:val="24"/>
                <w:lang w:val="cs-CZ" w:eastAsia="cs-CZ"/>
              </w:rPr>
              <w:lastRenderedPageBreak/>
              <w:t xml:space="preserve">veškerými příslušnými právními předpisy a nařízeními, zejména včetně GCP, </w:t>
            </w:r>
            <w:hyperlink r:id="rId11" w:history="1">
              <w:r w:rsidRPr="00DA55DA">
                <w:rPr>
                  <w:rFonts w:eastAsia="Times New Roman"/>
                  <w:sz w:val="24"/>
                  <w:szCs w:val="24"/>
                  <w:u w:val="single"/>
                  <w:lang w:val="cs-CZ" w:eastAsia="cs-CZ"/>
                </w:rPr>
                <w:t xml:space="preserve">zák. č.  378/2007 Sb., </w:t>
              </w:r>
            </w:hyperlink>
            <w:r w:rsidRPr="00DA55DA">
              <w:rPr>
                <w:rFonts w:eastAsia="Times New Roman"/>
                <w:sz w:val="24"/>
                <w:szCs w:val="24"/>
                <w:lang w:val="cs-CZ" w:eastAsia="cs-CZ"/>
              </w:rPr>
              <w:t>o léčivech a změnách některých souvisejících zákonů (“</w:t>
            </w:r>
            <w:r w:rsidRPr="004477AC">
              <w:rPr>
                <w:rFonts w:eastAsia="Times New Roman"/>
                <w:b/>
                <w:bCs/>
                <w:sz w:val="24"/>
                <w:szCs w:val="24"/>
                <w:lang w:val="cs-CZ" w:eastAsia="cs-CZ"/>
              </w:rPr>
              <w:t>Zákon o léčivech</w:t>
            </w:r>
            <w:r w:rsidRPr="00DA55DA">
              <w:rPr>
                <w:rFonts w:eastAsia="Times New Roman"/>
                <w:sz w:val="24"/>
                <w:szCs w:val="24"/>
                <w:lang w:val="cs-CZ" w:eastAsia="cs-CZ"/>
              </w:rPr>
              <w:t xml:space="preserve">”) a </w:t>
            </w:r>
            <w:r w:rsidRPr="00DA55DA">
              <w:rPr>
                <w:rFonts w:eastAsia="Times New Roman"/>
                <w:bCs/>
                <w:sz w:val="24"/>
                <w:szCs w:val="24"/>
                <w:lang w:val="cs-CZ" w:eastAsia="cs-CZ"/>
              </w:rPr>
              <w:t>Vyhlášky č. 226/2008 Sb.</w:t>
            </w:r>
            <w:r w:rsidRPr="00DA55DA">
              <w:rPr>
                <w:rFonts w:eastAsia="Times New Roman"/>
                <w:sz w:val="24"/>
                <w:szCs w:val="24"/>
                <w:lang w:val="cs-CZ" w:eastAsia="cs-CZ"/>
              </w:rPr>
              <w:t>, o správné klinické praxi a bližších podmínkách klinického hodnocení léčivých přípravků, v platném znění, zák. č. 372/2011 Sb., o Zdravotních službách a podmínkách jejich poskytování („</w:t>
            </w:r>
            <w:r w:rsidRPr="004477AC">
              <w:rPr>
                <w:rFonts w:eastAsia="Times New Roman"/>
                <w:b/>
                <w:bCs/>
                <w:sz w:val="24"/>
                <w:szCs w:val="24"/>
                <w:lang w:val="cs-CZ" w:eastAsia="cs-CZ"/>
              </w:rPr>
              <w:t>Zákon o zdravotních službách</w:t>
            </w:r>
            <w:r w:rsidRPr="00DA55DA">
              <w:rPr>
                <w:rFonts w:eastAsia="Times New Roman"/>
                <w:sz w:val="24"/>
                <w:szCs w:val="24"/>
                <w:lang w:val="cs-CZ" w:eastAsia="cs-CZ"/>
              </w:rPr>
              <w:t>“) nebo jakýchkoli následných pozměňujících či podstatně nahrazujících právních předpisů ve vztahu ke shora uvedeným  právním normám, (společně “</w:t>
            </w:r>
            <w:r w:rsidRPr="004477AC">
              <w:rPr>
                <w:rFonts w:eastAsia="Times New Roman"/>
                <w:b/>
                <w:bCs/>
                <w:sz w:val="24"/>
                <w:szCs w:val="24"/>
                <w:lang w:val="cs-CZ" w:eastAsia="cs-CZ"/>
              </w:rPr>
              <w:t>Příslušné právní předpisy</w:t>
            </w:r>
            <w:r w:rsidRPr="00DA55DA">
              <w:rPr>
                <w:rFonts w:eastAsia="Times New Roman"/>
                <w:sz w:val="24"/>
                <w:szCs w:val="24"/>
                <w:lang w:val="cs-CZ" w:eastAsia="cs-CZ"/>
              </w:rPr>
              <w:t xml:space="preserve">”). Místo provádění klinického hodnocení a Studijní personál tímto berou na vědomí, že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a Zadavatel, a jejich odpovědné pobočky, se zavazují dodržovat (i) britský zákon proti korupci z roku 2010 (“</w:t>
            </w:r>
            <w:r w:rsidRPr="004477AC">
              <w:rPr>
                <w:rFonts w:eastAsia="Times New Roman"/>
                <w:b/>
                <w:bCs/>
                <w:sz w:val="24"/>
                <w:szCs w:val="24"/>
                <w:lang w:val="cs-CZ" w:eastAsia="cs-CZ"/>
              </w:rPr>
              <w:t>Protikorupční zákon</w:t>
            </w:r>
            <w:r w:rsidRPr="00DA55DA">
              <w:rPr>
                <w:rFonts w:eastAsia="Times New Roman"/>
                <w:sz w:val="24"/>
                <w:szCs w:val="24"/>
                <w:lang w:val="cs-CZ" w:eastAsia="cs-CZ"/>
              </w:rPr>
              <w:t>”); (</w:t>
            </w:r>
            <w:proofErr w:type="spellStart"/>
            <w:r w:rsidRPr="00DA55DA">
              <w:rPr>
                <w:rFonts w:eastAsia="Times New Roman"/>
                <w:sz w:val="24"/>
                <w:szCs w:val="24"/>
                <w:lang w:val="cs-CZ" w:eastAsia="cs-CZ"/>
              </w:rPr>
              <w:t>ii</w:t>
            </w:r>
            <w:proofErr w:type="spellEnd"/>
            <w:r w:rsidRPr="00DA55DA">
              <w:rPr>
                <w:rFonts w:eastAsia="Times New Roman"/>
                <w:sz w:val="24"/>
                <w:szCs w:val="24"/>
                <w:lang w:val="cs-CZ" w:eastAsia="cs-CZ"/>
              </w:rPr>
              <w:t>) zákon USA z roku 1977 o zahraničních korupčních praktikách z roku 1977 (“</w:t>
            </w:r>
            <w:r w:rsidRPr="004477AC">
              <w:rPr>
                <w:rFonts w:eastAsia="Times New Roman"/>
                <w:b/>
                <w:bCs/>
                <w:sz w:val="24"/>
                <w:szCs w:val="24"/>
                <w:lang w:val="cs-CZ" w:eastAsia="cs-CZ"/>
              </w:rPr>
              <w:t>FCPA</w:t>
            </w:r>
            <w:r w:rsidRPr="00DA55DA">
              <w:rPr>
                <w:rFonts w:eastAsia="Times New Roman"/>
                <w:sz w:val="24"/>
                <w:szCs w:val="24"/>
                <w:lang w:val="cs-CZ" w:eastAsia="cs-CZ"/>
              </w:rPr>
              <w:t>”) a (</w:t>
            </w:r>
            <w:proofErr w:type="spellStart"/>
            <w:r w:rsidRPr="00DA55DA">
              <w:rPr>
                <w:rFonts w:eastAsia="Times New Roman"/>
                <w:sz w:val="24"/>
                <w:szCs w:val="24"/>
                <w:lang w:val="cs-CZ" w:eastAsia="cs-CZ"/>
              </w:rPr>
              <w:t>iii</w:t>
            </w:r>
            <w:proofErr w:type="spellEnd"/>
            <w:r w:rsidRPr="00DA55DA">
              <w:rPr>
                <w:rFonts w:eastAsia="Times New Roman"/>
                <w:sz w:val="24"/>
                <w:szCs w:val="24"/>
                <w:lang w:val="cs-CZ" w:eastAsia="cs-CZ"/>
              </w:rPr>
              <w:t xml:space="preserve">) jakékoli další právní přepisy na úseku zákazu korupčních praktik. </w:t>
            </w:r>
          </w:p>
        </w:tc>
      </w:tr>
      <w:tr w:rsidR="00FB56E7" w:rsidRPr="00DA55DA" w14:paraId="3AF637C7" w14:textId="77777777" w:rsidTr="00420B9D">
        <w:trPr>
          <w:trHeight w:val="201"/>
        </w:trPr>
        <w:tc>
          <w:tcPr>
            <w:tcW w:w="4787" w:type="dxa"/>
          </w:tcPr>
          <w:p w14:paraId="3AF637C5" w14:textId="77777777" w:rsidR="00FB56E7" w:rsidRPr="00DA55DA" w:rsidRDefault="00066C9D" w:rsidP="00580FFF">
            <w:pPr>
              <w:pStyle w:val="Odstavecseseznamem"/>
              <w:numPr>
                <w:ilvl w:val="0"/>
                <w:numId w:val="5"/>
              </w:numPr>
              <w:tabs>
                <w:tab w:val="left" w:pos="851"/>
              </w:tabs>
              <w:spacing w:after="120"/>
              <w:ind w:left="357" w:firstLine="0"/>
              <w:jc w:val="both"/>
              <w:rPr>
                <w:sz w:val="24"/>
                <w:szCs w:val="24"/>
                <w:lang w:val="en-US"/>
              </w:rPr>
            </w:pPr>
            <w:r w:rsidRPr="00DA55DA">
              <w:rPr>
                <w:sz w:val="24"/>
                <w:szCs w:val="24"/>
                <w:u w:val="single"/>
                <w:lang w:val="en-US"/>
              </w:rPr>
              <w:lastRenderedPageBreak/>
              <w:t>Informed Consent Form</w:t>
            </w:r>
          </w:p>
        </w:tc>
        <w:tc>
          <w:tcPr>
            <w:tcW w:w="4960" w:type="dxa"/>
          </w:tcPr>
          <w:p w14:paraId="3AF637C6" w14:textId="77777777" w:rsidR="00FB56E7" w:rsidRPr="00DA55DA" w:rsidRDefault="00A32FF2" w:rsidP="00F70392">
            <w:pPr>
              <w:pStyle w:val="Odstavecseseznamem1"/>
              <w:numPr>
                <w:ilvl w:val="1"/>
                <w:numId w:val="19"/>
              </w:numPr>
              <w:tabs>
                <w:tab w:val="left" w:pos="779"/>
              </w:tabs>
              <w:spacing w:after="0" w:line="240" w:lineRule="auto"/>
              <w:ind w:left="357" w:firstLine="0"/>
              <w:jc w:val="both"/>
              <w:rPr>
                <w:rFonts w:ascii="Times New Roman" w:hAnsi="Times New Roman"/>
                <w:sz w:val="24"/>
                <w:szCs w:val="24"/>
                <w:u w:val="single"/>
              </w:rPr>
            </w:pPr>
            <w:proofErr w:type="spellStart"/>
            <w:r w:rsidRPr="00DA55DA">
              <w:rPr>
                <w:rFonts w:ascii="Times New Roman" w:hAnsi="Times New Roman"/>
                <w:sz w:val="24"/>
                <w:szCs w:val="24"/>
                <w:u w:val="single"/>
              </w:rPr>
              <w:t>Formulář</w:t>
            </w:r>
            <w:proofErr w:type="spellEnd"/>
            <w:r w:rsidRPr="00DA55DA">
              <w:rPr>
                <w:rFonts w:ascii="Times New Roman" w:hAnsi="Times New Roman"/>
                <w:sz w:val="24"/>
                <w:szCs w:val="24"/>
                <w:u w:val="single"/>
              </w:rPr>
              <w:t xml:space="preserve"> </w:t>
            </w:r>
            <w:proofErr w:type="spellStart"/>
            <w:r w:rsidRPr="00DA55DA">
              <w:rPr>
                <w:rFonts w:ascii="Times New Roman" w:hAnsi="Times New Roman"/>
                <w:sz w:val="24"/>
                <w:szCs w:val="24"/>
                <w:u w:val="single"/>
              </w:rPr>
              <w:t>písemného</w:t>
            </w:r>
            <w:proofErr w:type="spellEnd"/>
            <w:r w:rsidRPr="00DA55DA">
              <w:rPr>
                <w:rFonts w:ascii="Times New Roman" w:hAnsi="Times New Roman"/>
                <w:sz w:val="24"/>
                <w:szCs w:val="24"/>
                <w:u w:val="single"/>
              </w:rPr>
              <w:t xml:space="preserve"> </w:t>
            </w:r>
            <w:proofErr w:type="spellStart"/>
            <w:r w:rsidRPr="00DA55DA">
              <w:rPr>
                <w:rFonts w:ascii="Times New Roman" w:hAnsi="Times New Roman"/>
                <w:sz w:val="24"/>
                <w:szCs w:val="24"/>
                <w:u w:val="single"/>
              </w:rPr>
              <w:t>informovaného</w:t>
            </w:r>
            <w:proofErr w:type="spellEnd"/>
            <w:r w:rsidRPr="00DA55DA">
              <w:rPr>
                <w:rFonts w:ascii="Times New Roman" w:hAnsi="Times New Roman"/>
                <w:sz w:val="24"/>
                <w:szCs w:val="24"/>
                <w:u w:val="single"/>
              </w:rPr>
              <w:t xml:space="preserve"> </w:t>
            </w:r>
            <w:proofErr w:type="spellStart"/>
            <w:r w:rsidRPr="00DA55DA">
              <w:rPr>
                <w:rFonts w:ascii="Times New Roman" w:hAnsi="Times New Roman"/>
                <w:sz w:val="24"/>
                <w:szCs w:val="24"/>
                <w:u w:val="single"/>
              </w:rPr>
              <w:t>souhlasu</w:t>
            </w:r>
            <w:proofErr w:type="spellEnd"/>
          </w:p>
        </w:tc>
      </w:tr>
      <w:tr w:rsidR="003B15FF" w:rsidRPr="00DA55DA" w14:paraId="3AF637CA" w14:textId="77777777" w:rsidTr="00420B9D">
        <w:trPr>
          <w:trHeight w:val="1276"/>
        </w:trPr>
        <w:tc>
          <w:tcPr>
            <w:tcW w:w="4787" w:type="dxa"/>
          </w:tcPr>
          <w:p w14:paraId="3AF637C8" w14:textId="540419BE" w:rsidR="003B15FF" w:rsidRPr="00DA55DA" w:rsidRDefault="00DA4FE3" w:rsidP="00580FFF">
            <w:pPr>
              <w:tabs>
                <w:tab w:val="left" w:pos="851"/>
              </w:tabs>
              <w:spacing w:after="120"/>
              <w:ind w:left="357"/>
              <w:jc w:val="both"/>
              <w:rPr>
                <w:sz w:val="24"/>
                <w:szCs w:val="24"/>
                <w:u w:val="single"/>
                <w:lang w:val="en-US"/>
              </w:rPr>
            </w:pPr>
            <w:r w:rsidRPr="00DA55DA">
              <w:rPr>
                <w:sz w:val="24"/>
                <w:szCs w:val="24"/>
              </w:rPr>
              <w:t xml:space="preserve">Site </w:t>
            </w:r>
            <w:proofErr w:type="spellStart"/>
            <w:r w:rsidRPr="00DA55DA">
              <w:rPr>
                <w:sz w:val="24"/>
                <w:szCs w:val="24"/>
              </w:rPr>
              <w:t>agrees</w:t>
            </w:r>
            <w:proofErr w:type="spellEnd"/>
            <w:r w:rsidRPr="00DA55DA">
              <w:rPr>
                <w:sz w:val="24"/>
                <w:szCs w:val="24"/>
              </w:rPr>
              <w:t xml:space="preserve"> </w:t>
            </w:r>
            <w:proofErr w:type="spellStart"/>
            <w:r w:rsidRPr="00DA55DA">
              <w:rPr>
                <w:sz w:val="24"/>
                <w:szCs w:val="24"/>
              </w:rPr>
              <w:t>to</w:t>
            </w:r>
            <w:proofErr w:type="spellEnd"/>
            <w:r w:rsidRPr="00DA55DA">
              <w:rPr>
                <w:sz w:val="24"/>
                <w:szCs w:val="24"/>
              </w:rPr>
              <w:t xml:space="preserve"> </w:t>
            </w:r>
            <w:proofErr w:type="spellStart"/>
            <w:r w:rsidRPr="00DA55DA">
              <w:rPr>
                <w:sz w:val="24"/>
                <w:szCs w:val="24"/>
              </w:rPr>
              <w:t>use</w:t>
            </w:r>
            <w:proofErr w:type="spellEnd"/>
            <w:r w:rsidRPr="00DA55DA">
              <w:rPr>
                <w:sz w:val="24"/>
                <w:szCs w:val="24"/>
              </w:rPr>
              <w:t xml:space="preserve"> an </w:t>
            </w:r>
            <w:proofErr w:type="spellStart"/>
            <w:r w:rsidRPr="00DA55DA">
              <w:rPr>
                <w:sz w:val="24"/>
                <w:szCs w:val="24"/>
              </w:rPr>
              <w:t>informed</w:t>
            </w:r>
            <w:proofErr w:type="spellEnd"/>
            <w:r w:rsidRPr="00DA55DA">
              <w:rPr>
                <w:sz w:val="24"/>
                <w:szCs w:val="24"/>
              </w:rPr>
              <w:t xml:space="preserve"> </w:t>
            </w:r>
            <w:proofErr w:type="spellStart"/>
            <w:r w:rsidRPr="00DA55DA">
              <w:rPr>
                <w:sz w:val="24"/>
                <w:szCs w:val="24"/>
              </w:rPr>
              <w:t>consent</w:t>
            </w:r>
            <w:proofErr w:type="spellEnd"/>
            <w:r w:rsidRPr="00DA55DA">
              <w:rPr>
                <w:sz w:val="24"/>
                <w:szCs w:val="24"/>
              </w:rPr>
              <w:t xml:space="preserve"> form </w:t>
            </w:r>
            <w:proofErr w:type="spellStart"/>
            <w:r w:rsidRPr="00DA55DA">
              <w:rPr>
                <w:sz w:val="24"/>
                <w:szCs w:val="24"/>
              </w:rPr>
              <w:t>that</w:t>
            </w:r>
            <w:proofErr w:type="spellEnd"/>
            <w:r w:rsidRPr="00DA55DA">
              <w:rPr>
                <w:sz w:val="24"/>
                <w:szCs w:val="24"/>
              </w:rPr>
              <w:t xml:space="preserve"> </w:t>
            </w:r>
            <w:proofErr w:type="spellStart"/>
            <w:r w:rsidRPr="00DA55DA">
              <w:rPr>
                <w:sz w:val="24"/>
                <w:szCs w:val="24"/>
              </w:rPr>
              <w:t>has</w:t>
            </w:r>
            <w:proofErr w:type="spellEnd"/>
            <w:r w:rsidRPr="00DA55DA">
              <w:rPr>
                <w:sz w:val="24"/>
                <w:szCs w:val="24"/>
              </w:rPr>
              <w:t xml:space="preserve"> </w:t>
            </w:r>
            <w:proofErr w:type="spellStart"/>
            <w:r w:rsidRPr="00DA55DA">
              <w:rPr>
                <w:sz w:val="24"/>
                <w:szCs w:val="24"/>
              </w:rPr>
              <w:t>been</w:t>
            </w:r>
            <w:proofErr w:type="spellEnd"/>
            <w:r w:rsidR="00402C35">
              <w:rPr>
                <w:sz w:val="24"/>
                <w:szCs w:val="24"/>
              </w:rPr>
              <w:t xml:space="preserve"> </w:t>
            </w:r>
            <w:proofErr w:type="spellStart"/>
            <w:r w:rsidR="00402C35">
              <w:rPr>
                <w:sz w:val="24"/>
                <w:szCs w:val="24"/>
              </w:rPr>
              <w:t>drafted</w:t>
            </w:r>
            <w:proofErr w:type="spellEnd"/>
            <w:r w:rsidR="00402C35">
              <w:rPr>
                <w:sz w:val="24"/>
                <w:szCs w:val="24"/>
              </w:rPr>
              <w:t xml:space="preserve"> and</w:t>
            </w:r>
            <w:r w:rsidRPr="00DA55DA">
              <w:rPr>
                <w:sz w:val="24"/>
                <w:szCs w:val="24"/>
              </w:rPr>
              <w:t xml:space="preserve"> </w:t>
            </w:r>
            <w:proofErr w:type="spellStart"/>
            <w:r w:rsidRPr="00DA55DA">
              <w:rPr>
                <w:sz w:val="24"/>
                <w:szCs w:val="24"/>
              </w:rPr>
              <w:t>approved</w:t>
            </w:r>
            <w:proofErr w:type="spellEnd"/>
            <w:r w:rsidRPr="00DA55DA">
              <w:rPr>
                <w:sz w:val="24"/>
                <w:szCs w:val="24"/>
              </w:rPr>
              <w:t xml:space="preserve"> </w:t>
            </w:r>
            <w:proofErr w:type="spellStart"/>
            <w:r w:rsidRPr="00DA55DA">
              <w:rPr>
                <w:sz w:val="24"/>
                <w:szCs w:val="24"/>
              </w:rPr>
              <w:t>by</w:t>
            </w:r>
            <w:proofErr w:type="spellEnd"/>
            <w:r w:rsidRPr="00DA55DA">
              <w:rPr>
                <w:sz w:val="24"/>
                <w:szCs w:val="24"/>
              </w:rPr>
              <w:t xml:space="preserve"> Sponsor and </w:t>
            </w:r>
            <w:proofErr w:type="spellStart"/>
            <w:r w:rsidRPr="00DA55DA">
              <w:rPr>
                <w:sz w:val="24"/>
                <w:szCs w:val="24"/>
              </w:rPr>
              <w:t>is</w:t>
            </w:r>
            <w:proofErr w:type="spellEnd"/>
            <w:r w:rsidRPr="00DA55DA">
              <w:rPr>
                <w:sz w:val="24"/>
                <w:szCs w:val="24"/>
              </w:rPr>
              <w:t xml:space="preserve"> in </w:t>
            </w:r>
            <w:proofErr w:type="spellStart"/>
            <w:r w:rsidRPr="00DA55DA">
              <w:rPr>
                <w:sz w:val="24"/>
                <w:szCs w:val="24"/>
              </w:rPr>
              <w:t>accordance</w:t>
            </w:r>
            <w:proofErr w:type="spellEnd"/>
            <w:r w:rsidRPr="00DA55DA">
              <w:rPr>
                <w:sz w:val="24"/>
                <w:szCs w:val="24"/>
              </w:rPr>
              <w:t xml:space="preserve"> </w:t>
            </w:r>
            <w:proofErr w:type="spellStart"/>
            <w:r w:rsidRPr="00DA55DA">
              <w:rPr>
                <w:sz w:val="24"/>
                <w:szCs w:val="24"/>
              </w:rPr>
              <w:t>with</w:t>
            </w:r>
            <w:proofErr w:type="spellEnd"/>
            <w:r w:rsidRPr="00DA55DA">
              <w:rPr>
                <w:sz w:val="24"/>
                <w:szCs w:val="24"/>
              </w:rPr>
              <w:t xml:space="preserve"> </w:t>
            </w:r>
            <w:proofErr w:type="spellStart"/>
            <w:r w:rsidRPr="00DA55DA">
              <w:rPr>
                <w:sz w:val="24"/>
                <w:szCs w:val="24"/>
              </w:rPr>
              <w:t>applicable</w:t>
            </w:r>
            <w:proofErr w:type="spellEnd"/>
            <w:r w:rsidRPr="00DA55DA">
              <w:rPr>
                <w:sz w:val="24"/>
                <w:szCs w:val="24"/>
              </w:rPr>
              <w:t xml:space="preserve"> </w:t>
            </w:r>
            <w:proofErr w:type="spellStart"/>
            <w:r w:rsidRPr="00DA55DA">
              <w:rPr>
                <w:sz w:val="24"/>
                <w:szCs w:val="24"/>
              </w:rPr>
              <w:t>regulations</w:t>
            </w:r>
            <w:proofErr w:type="spellEnd"/>
            <w:r w:rsidRPr="00DA55DA">
              <w:rPr>
                <w:sz w:val="24"/>
                <w:szCs w:val="24"/>
              </w:rPr>
              <w:t xml:space="preserve"> and </w:t>
            </w:r>
            <w:proofErr w:type="spellStart"/>
            <w:r w:rsidRPr="00DA55DA">
              <w:rPr>
                <w:sz w:val="24"/>
                <w:szCs w:val="24"/>
              </w:rPr>
              <w:t>the</w:t>
            </w:r>
            <w:proofErr w:type="spellEnd"/>
            <w:r w:rsidRPr="00DA55DA">
              <w:rPr>
                <w:sz w:val="24"/>
                <w:szCs w:val="24"/>
              </w:rPr>
              <w:t xml:space="preserve"> </w:t>
            </w:r>
            <w:proofErr w:type="spellStart"/>
            <w:r w:rsidRPr="00DA55DA">
              <w:rPr>
                <w:sz w:val="24"/>
                <w:szCs w:val="24"/>
              </w:rPr>
              <w:t>requirements</w:t>
            </w:r>
            <w:proofErr w:type="spellEnd"/>
            <w:r w:rsidRPr="00DA55DA">
              <w:rPr>
                <w:sz w:val="24"/>
                <w:szCs w:val="24"/>
              </w:rPr>
              <w:t xml:space="preserve"> </w:t>
            </w:r>
            <w:proofErr w:type="spellStart"/>
            <w:r w:rsidRPr="00DA55DA">
              <w:rPr>
                <w:sz w:val="24"/>
                <w:szCs w:val="24"/>
              </w:rPr>
              <w:t>of</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w:t>
            </w:r>
            <w:proofErr w:type="spellStart"/>
            <w:r w:rsidRPr="00DA55DA">
              <w:rPr>
                <w:color w:val="000000"/>
                <w:sz w:val="24"/>
                <w:szCs w:val="24"/>
              </w:rPr>
              <w:t>Ethics</w:t>
            </w:r>
            <w:proofErr w:type="spellEnd"/>
            <w:r w:rsidRPr="00DA55DA">
              <w:rPr>
                <w:color w:val="000000"/>
                <w:sz w:val="24"/>
                <w:szCs w:val="24"/>
              </w:rPr>
              <w:t xml:space="preserve"> Committee </w:t>
            </w:r>
            <w:proofErr w:type="spellStart"/>
            <w:r w:rsidRPr="00DA55DA">
              <w:rPr>
                <w:color w:val="000000"/>
                <w:sz w:val="24"/>
                <w:szCs w:val="24"/>
              </w:rPr>
              <w:t>for</w:t>
            </w:r>
            <w:proofErr w:type="spellEnd"/>
            <w:r w:rsidRPr="00DA55DA">
              <w:rPr>
                <w:color w:val="000000"/>
                <w:sz w:val="24"/>
                <w:szCs w:val="24"/>
              </w:rPr>
              <w:t xml:space="preserve"> </w:t>
            </w:r>
            <w:proofErr w:type="spellStart"/>
            <w:r w:rsidRPr="00DA55DA">
              <w:rPr>
                <w:color w:val="000000"/>
                <w:sz w:val="24"/>
                <w:szCs w:val="24"/>
              </w:rPr>
              <w:t>Multicentrics</w:t>
            </w:r>
            <w:proofErr w:type="spellEnd"/>
            <w:r w:rsidRPr="00DA55DA">
              <w:rPr>
                <w:color w:val="000000"/>
                <w:sz w:val="24"/>
                <w:szCs w:val="24"/>
              </w:rPr>
              <w:t xml:space="preserve"> Trials (“</w:t>
            </w:r>
            <w:r w:rsidRPr="0023357D">
              <w:rPr>
                <w:b/>
                <w:bCs/>
                <w:color w:val="000000"/>
                <w:sz w:val="24"/>
                <w:szCs w:val="24"/>
              </w:rPr>
              <w:t>ECMT</w:t>
            </w:r>
            <w:r w:rsidRPr="00DA55DA">
              <w:rPr>
                <w:color w:val="000000"/>
                <w:sz w:val="24"/>
                <w:szCs w:val="24"/>
              </w:rPr>
              <w:t>”)</w:t>
            </w:r>
            <w:r w:rsidRPr="00DA55DA">
              <w:rPr>
                <w:sz w:val="24"/>
                <w:szCs w:val="24"/>
              </w:rPr>
              <w:t xml:space="preserve"> and </w:t>
            </w:r>
            <w:proofErr w:type="spellStart"/>
            <w:r w:rsidRPr="00DA55DA">
              <w:rPr>
                <w:sz w:val="24"/>
                <w:szCs w:val="24"/>
              </w:rPr>
              <w:t>Local</w:t>
            </w:r>
            <w:proofErr w:type="spellEnd"/>
            <w:r w:rsidRPr="00DA55DA">
              <w:rPr>
                <w:sz w:val="24"/>
                <w:szCs w:val="24"/>
              </w:rPr>
              <w:t xml:space="preserve"> </w:t>
            </w:r>
            <w:proofErr w:type="spellStart"/>
            <w:r w:rsidRPr="00DA55DA">
              <w:rPr>
                <w:sz w:val="24"/>
                <w:szCs w:val="24"/>
              </w:rPr>
              <w:t>Ethics</w:t>
            </w:r>
            <w:proofErr w:type="spellEnd"/>
            <w:r w:rsidRPr="00DA55DA">
              <w:rPr>
                <w:sz w:val="24"/>
                <w:szCs w:val="24"/>
              </w:rPr>
              <w:t xml:space="preserve"> </w:t>
            </w:r>
            <w:proofErr w:type="spellStart"/>
            <w:r w:rsidRPr="00DA55DA">
              <w:rPr>
                <w:sz w:val="24"/>
                <w:szCs w:val="24"/>
              </w:rPr>
              <w:t>Committees</w:t>
            </w:r>
            <w:proofErr w:type="spellEnd"/>
            <w:r w:rsidRPr="00DA55DA">
              <w:rPr>
                <w:sz w:val="24"/>
                <w:szCs w:val="24"/>
              </w:rPr>
              <w:t xml:space="preserve"> (“</w:t>
            </w:r>
            <w:r w:rsidRPr="0023357D">
              <w:rPr>
                <w:b/>
                <w:bCs/>
                <w:sz w:val="24"/>
                <w:szCs w:val="24"/>
              </w:rPr>
              <w:t>LEC</w:t>
            </w:r>
            <w:r w:rsidRPr="00DA55DA">
              <w:rPr>
                <w:sz w:val="24"/>
                <w:szCs w:val="24"/>
              </w:rPr>
              <w:t xml:space="preserve">), </w:t>
            </w:r>
            <w:proofErr w:type="spellStart"/>
            <w:r w:rsidRPr="00DA55DA">
              <w:rPr>
                <w:sz w:val="24"/>
                <w:szCs w:val="24"/>
              </w:rPr>
              <w:t>jointly</w:t>
            </w:r>
            <w:proofErr w:type="spellEnd"/>
            <w:r w:rsidRPr="00DA55DA">
              <w:rPr>
                <w:sz w:val="24"/>
                <w:szCs w:val="24"/>
              </w:rPr>
              <w:t xml:space="preserve"> </w:t>
            </w:r>
            <w:proofErr w:type="spellStart"/>
            <w:r w:rsidRPr="00DA55DA">
              <w:rPr>
                <w:sz w:val="24"/>
                <w:szCs w:val="24"/>
              </w:rPr>
              <w:t>Ethics</w:t>
            </w:r>
            <w:proofErr w:type="spellEnd"/>
            <w:r w:rsidRPr="00DA55DA">
              <w:rPr>
                <w:sz w:val="24"/>
                <w:szCs w:val="24"/>
              </w:rPr>
              <w:t xml:space="preserve"> </w:t>
            </w:r>
            <w:proofErr w:type="spellStart"/>
            <w:r w:rsidRPr="00DA55DA">
              <w:rPr>
                <w:sz w:val="24"/>
                <w:szCs w:val="24"/>
              </w:rPr>
              <w:t>Committees</w:t>
            </w:r>
            <w:proofErr w:type="spellEnd"/>
            <w:r w:rsidRPr="00DA55DA">
              <w:rPr>
                <w:sz w:val="24"/>
                <w:szCs w:val="24"/>
              </w:rPr>
              <w:t xml:space="preserve"> (“</w:t>
            </w:r>
            <w:r w:rsidRPr="0023357D">
              <w:rPr>
                <w:b/>
                <w:bCs/>
                <w:sz w:val="24"/>
                <w:szCs w:val="24"/>
              </w:rPr>
              <w:t>EC</w:t>
            </w:r>
            <w:r w:rsidRPr="00DA55DA">
              <w:rPr>
                <w:sz w:val="24"/>
                <w:szCs w:val="24"/>
              </w:rPr>
              <w:t xml:space="preserve">”) </w:t>
            </w:r>
            <w:proofErr w:type="spellStart"/>
            <w:r w:rsidRPr="00DA55DA">
              <w:rPr>
                <w:sz w:val="24"/>
                <w:szCs w:val="24"/>
              </w:rPr>
              <w:t>that</w:t>
            </w:r>
            <w:proofErr w:type="spellEnd"/>
            <w:r w:rsidRPr="00DA55DA">
              <w:rPr>
                <w:sz w:val="24"/>
                <w:szCs w:val="24"/>
              </w:rPr>
              <w:t xml:space="preserve"> </w:t>
            </w:r>
            <w:proofErr w:type="spellStart"/>
            <w:r w:rsidRPr="00DA55DA">
              <w:rPr>
                <w:sz w:val="24"/>
                <w:szCs w:val="24"/>
              </w:rPr>
              <w:t>is</w:t>
            </w:r>
            <w:proofErr w:type="spellEnd"/>
            <w:r w:rsidRPr="00DA55DA">
              <w:rPr>
                <w:sz w:val="24"/>
                <w:szCs w:val="24"/>
              </w:rPr>
              <w:t xml:space="preserve"> </w:t>
            </w:r>
            <w:proofErr w:type="spellStart"/>
            <w:r w:rsidRPr="00DA55DA">
              <w:rPr>
                <w:sz w:val="24"/>
                <w:szCs w:val="24"/>
              </w:rPr>
              <w:t>responsible</w:t>
            </w:r>
            <w:proofErr w:type="spellEnd"/>
            <w:r w:rsidRPr="00DA55DA">
              <w:rPr>
                <w:sz w:val="24"/>
                <w:szCs w:val="24"/>
              </w:rPr>
              <w:t xml:space="preserve"> </w:t>
            </w:r>
            <w:proofErr w:type="spellStart"/>
            <w:r w:rsidRPr="00DA55DA">
              <w:rPr>
                <w:sz w:val="24"/>
                <w:szCs w:val="24"/>
              </w:rPr>
              <w:t>for</w:t>
            </w:r>
            <w:proofErr w:type="spellEnd"/>
            <w:r w:rsidRPr="00DA55DA">
              <w:rPr>
                <w:sz w:val="24"/>
                <w:szCs w:val="24"/>
              </w:rPr>
              <w:t xml:space="preserve"> </w:t>
            </w:r>
            <w:proofErr w:type="spellStart"/>
            <w:r w:rsidRPr="00DA55DA">
              <w:rPr>
                <w:sz w:val="24"/>
                <w:szCs w:val="24"/>
              </w:rPr>
              <w:t>reviewing</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Study. </w:t>
            </w:r>
            <w:r w:rsidR="009A27FB" w:rsidRPr="00FA6DDC">
              <w:rPr>
                <w:sz w:val="24"/>
                <w:szCs w:val="24"/>
                <w:lang w:val="en-US"/>
              </w:rPr>
              <w:t xml:space="preserve">The </w:t>
            </w:r>
            <w:proofErr w:type="spellStart"/>
            <w:r w:rsidR="009A27FB" w:rsidRPr="00FA6DDC">
              <w:rPr>
                <w:sz w:val="24"/>
                <w:szCs w:val="24"/>
              </w:rPr>
              <w:t>informed</w:t>
            </w:r>
            <w:proofErr w:type="spellEnd"/>
            <w:r w:rsidR="009A27FB" w:rsidRPr="00FA6DDC">
              <w:rPr>
                <w:sz w:val="24"/>
                <w:szCs w:val="24"/>
              </w:rPr>
              <w:t xml:space="preserve"> </w:t>
            </w:r>
            <w:proofErr w:type="spellStart"/>
            <w:r w:rsidR="009A27FB" w:rsidRPr="00FA6DDC">
              <w:rPr>
                <w:sz w:val="24"/>
                <w:szCs w:val="24"/>
              </w:rPr>
              <w:t>consent</w:t>
            </w:r>
            <w:proofErr w:type="spellEnd"/>
            <w:r w:rsidR="009A27FB" w:rsidRPr="00FA6DDC">
              <w:rPr>
                <w:sz w:val="24"/>
                <w:szCs w:val="24"/>
              </w:rPr>
              <w:t xml:space="preserve"> form </w:t>
            </w:r>
            <w:proofErr w:type="spellStart"/>
            <w:r w:rsidR="009A27FB" w:rsidRPr="00FA6DDC">
              <w:rPr>
                <w:sz w:val="24"/>
                <w:szCs w:val="24"/>
              </w:rPr>
              <w:t>shall</w:t>
            </w:r>
            <w:proofErr w:type="spellEnd"/>
            <w:r w:rsidR="009A27FB" w:rsidRPr="00FA6DDC">
              <w:rPr>
                <w:sz w:val="24"/>
                <w:szCs w:val="24"/>
              </w:rPr>
              <w:t xml:space="preserve"> </w:t>
            </w:r>
            <w:proofErr w:type="spellStart"/>
            <w:r w:rsidR="009A27FB" w:rsidRPr="00FA6DDC">
              <w:rPr>
                <w:sz w:val="24"/>
                <w:szCs w:val="24"/>
              </w:rPr>
              <w:t>provide</w:t>
            </w:r>
            <w:proofErr w:type="spellEnd"/>
            <w:r w:rsidR="009A27FB" w:rsidRPr="00FA6DDC">
              <w:rPr>
                <w:sz w:val="24"/>
                <w:szCs w:val="24"/>
              </w:rPr>
              <w:t xml:space="preserve"> </w:t>
            </w:r>
            <w:proofErr w:type="spellStart"/>
            <w:r w:rsidR="009A27FB" w:rsidRPr="00FA6DDC">
              <w:rPr>
                <w:sz w:val="24"/>
                <w:szCs w:val="24"/>
              </w:rPr>
              <w:t>information</w:t>
            </w:r>
            <w:proofErr w:type="spellEnd"/>
            <w:r w:rsidR="009A27FB" w:rsidRPr="00FA6DDC">
              <w:rPr>
                <w:sz w:val="24"/>
                <w:szCs w:val="24"/>
              </w:rPr>
              <w:t xml:space="preserve"> </w:t>
            </w:r>
            <w:proofErr w:type="spellStart"/>
            <w:r w:rsidR="009A27FB" w:rsidRPr="00FA6DDC">
              <w:rPr>
                <w:sz w:val="24"/>
                <w:szCs w:val="24"/>
              </w:rPr>
              <w:t>about</w:t>
            </w:r>
            <w:proofErr w:type="spellEnd"/>
            <w:r w:rsidR="009A27FB" w:rsidRPr="00FA6DDC">
              <w:rPr>
                <w:sz w:val="24"/>
                <w:szCs w:val="24"/>
              </w:rPr>
              <w:t xml:space="preserve"> </w:t>
            </w:r>
            <w:proofErr w:type="spellStart"/>
            <w:r w:rsidR="009A27FB" w:rsidRPr="00FA6DDC">
              <w:rPr>
                <w:sz w:val="24"/>
                <w:szCs w:val="24"/>
              </w:rPr>
              <w:t>the</w:t>
            </w:r>
            <w:proofErr w:type="spellEnd"/>
            <w:r w:rsidR="009A27FB" w:rsidRPr="00FA6DDC">
              <w:rPr>
                <w:sz w:val="24"/>
                <w:szCs w:val="24"/>
              </w:rPr>
              <w:t xml:space="preserve"> </w:t>
            </w:r>
            <w:proofErr w:type="spellStart"/>
            <w:proofErr w:type="gramStart"/>
            <w:r w:rsidR="009A27FB" w:rsidRPr="00FA6DDC">
              <w:rPr>
                <w:sz w:val="24"/>
                <w:szCs w:val="24"/>
              </w:rPr>
              <w:t>patients</w:t>
            </w:r>
            <w:proofErr w:type="spellEnd"/>
            <w:proofErr w:type="gramEnd"/>
            <w:r w:rsidR="009A27FB" w:rsidRPr="00FA6DDC">
              <w:rPr>
                <w:sz w:val="24"/>
                <w:szCs w:val="24"/>
              </w:rPr>
              <w:t xml:space="preserve"> </w:t>
            </w:r>
            <w:proofErr w:type="spellStart"/>
            <w:r w:rsidR="009A27FB" w:rsidRPr="00FA6DDC">
              <w:rPr>
                <w:sz w:val="24"/>
                <w:szCs w:val="24"/>
              </w:rPr>
              <w:t>rights</w:t>
            </w:r>
            <w:proofErr w:type="spellEnd"/>
            <w:r w:rsidR="009A27FB" w:rsidRPr="00FA6DDC">
              <w:rPr>
                <w:sz w:val="24"/>
                <w:szCs w:val="24"/>
              </w:rPr>
              <w:t xml:space="preserve"> and </w:t>
            </w:r>
            <w:proofErr w:type="spellStart"/>
            <w:r w:rsidR="009A27FB" w:rsidRPr="00FA6DDC">
              <w:rPr>
                <w:sz w:val="24"/>
                <w:szCs w:val="24"/>
              </w:rPr>
              <w:t>the</w:t>
            </w:r>
            <w:proofErr w:type="spellEnd"/>
            <w:r w:rsidR="009A27FB" w:rsidRPr="00FA6DDC">
              <w:rPr>
                <w:sz w:val="24"/>
                <w:szCs w:val="24"/>
              </w:rPr>
              <w:t xml:space="preserve"> </w:t>
            </w:r>
            <w:proofErr w:type="spellStart"/>
            <w:r w:rsidR="009A27FB" w:rsidRPr="00FA6DDC">
              <w:rPr>
                <w:sz w:val="24"/>
                <w:szCs w:val="24"/>
              </w:rPr>
              <w:t>consent</w:t>
            </w:r>
            <w:proofErr w:type="spellEnd"/>
            <w:r w:rsidR="009A27FB" w:rsidRPr="00FA6DDC">
              <w:rPr>
                <w:sz w:val="24"/>
                <w:szCs w:val="24"/>
              </w:rPr>
              <w:t xml:space="preserve"> </w:t>
            </w:r>
            <w:proofErr w:type="spellStart"/>
            <w:r w:rsidR="009A27FB" w:rsidRPr="00FA6DDC">
              <w:rPr>
                <w:sz w:val="24"/>
                <w:szCs w:val="24"/>
              </w:rPr>
              <w:t>to</w:t>
            </w:r>
            <w:proofErr w:type="spellEnd"/>
            <w:r w:rsidR="009A27FB" w:rsidRPr="00FA6DDC">
              <w:rPr>
                <w:sz w:val="24"/>
                <w:szCs w:val="24"/>
              </w:rPr>
              <w:t xml:space="preserve"> personal </w:t>
            </w:r>
            <w:proofErr w:type="spellStart"/>
            <w:r w:rsidR="009A27FB" w:rsidRPr="00FA6DDC">
              <w:rPr>
                <w:sz w:val="24"/>
                <w:szCs w:val="24"/>
              </w:rPr>
              <w:t>data</w:t>
            </w:r>
            <w:proofErr w:type="spellEnd"/>
            <w:r w:rsidR="009A27FB" w:rsidRPr="00FA6DDC">
              <w:rPr>
                <w:sz w:val="24"/>
                <w:szCs w:val="24"/>
              </w:rPr>
              <w:t xml:space="preserve"> </w:t>
            </w:r>
            <w:proofErr w:type="spellStart"/>
            <w:r w:rsidR="009A27FB" w:rsidRPr="00FA6DDC">
              <w:rPr>
                <w:sz w:val="24"/>
                <w:szCs w:val="24"/>
              </w:rPr>
              <w:t>processing</w:t>
            </w:r>
            <w:proofErr w:type="spellEnd"/>
            <w:r w:rsidR="009A27FB" w:rsidRPr="00FA6DDC">
              <w:rPr>
                <w:sz w:val="24"/>
                <w:szCs w:val="24"/>
              </w:rPr>
              <w:t xml:space="preserve"> </w:t>
            </w:r>
            <w:proofErr w:type="spellStart"/>
            <w:r w:rsidR="009A27FB" w:rsidRPr="00FA6DDC">
              <w:rPr>
                <w:sz w:val="24"/>
                <w:szCs w:val="24"/>
              </w:rPr>
              <w:t>shall</w:t>
            </w:r>
            <w:proofErr w:type="spellEnd"/>
            <w:r w:rsidR="009A27FB" w:rsidRPr="00FA6DDC">
              <w:rPr>
                <w:sz w:val="24"/>
                <w:szCs w:val="24"/>
              </w:rPr>
              <w:t xml:space="preserve"> </w:t>
            </w:r>
            <w:proofErr w:type="spellStart"/>
            <w:r w:rsidR="009A27FB" w:rsidRPr="00FA6DDC">
              <w:rPr>
                <w:sz w:val="24"/>
                <w:szCs w:val="24"/>
              </w:rPr>
              <w:t>provide</w:t>
            </w:r>
            <w:proofErr w:type="spellEnd"/>
            <w:r w:rsidR="009A27FB" w:rsidRPr="00FA6DDC">
              <w:rPr>
                <w:sz w:val="24"/>
                <w:szCs w:val="24"/>
              </w:rPr>
              <w:t xml:space="preserve"> </w:t>
            </w:r>
            <w:proofErr w:type="spellStart"/>
            <w:r w:rsidR="009A27FB" w:rsidRPr="00FA6DDC">
              <w:rPr>
                <w:sz w:val="24"/>
                <w:szCs w:val="24"/>
              </w:rPr>
              <w:t>information</w:t>
            </w:r>
            <w:proofErr w:type="spellEnd"/>
            <w:r w:rsidR="009A27FB" w:rsidRPr="00FA6DDC">
              <w:rPr>
                <w:sz w:val="24"/>
                <w:szCs w:val="24"/>
              </w:rPr>
              <w:t xml:space="preserve"> </w:t>
            </w:r>
            <w:proofErr w:type="spellStart"/>
            <w:r w:rsidR="009A27FB" w:rsidRPr="00FA6DDC">
              <w:rPr>
                <w:sz w:val="24"/>
                <w:szCs w:val="24"/>
              </w:rPr>
              <w:t>about</w:t>
            </w:r>
            <w:proofErr w:type="spellEnd"/>
            <w:r w:rsidR="009A27FB" w:rsidRPr="00FA6DDC">
              <w:rPr>
                <w:sz w:val="24"/>
                <w:szCs w:val="24"/>
              </w:rPr>
              <w:t xml:space="preserve"> such personal </w:t>
            </w:r>
            <w:proofErr w:type="spellStart"/>
            <w:r w:rsidR="009A27FB" w:rsidRPr="00FA6DDC">
              <w:rPr>
                <w:sz w:val="24"/>
                <w:szCs w:val="24"/>
              </w:rPr>
              <w:t>data</w:t>
            </w:r>
            <w:proofErr w:type="spellEnd"/>
            <w:r w:rsidR="009A27FB" w:rsidRPr="00FA6DDC">
              <w:rPr>
                <w:sz w:val="24"/>
                <w:szCs w:val="24"/>
              </w:rPr>
              <w:t xml:space="preserve"> </w:t>
            </w:r>
            <w:proofErr w:type="spellStart"/>
            <w:r w:rsidR="009A27FB" w:rsidRPr="00FA6DDC">
              <w:rPr>
                <w:sz w:val="24"/>
                <w:szCs w:val="24"/>
              </w:rPr>
              <w:t>processing</w:t>
            </w:r>
            <w:proofErr w:type="spellEnd"/>
            <w:r w:rsidR="009A27FB" w:rsidRPr="00FA6DDC">
              <w:rPr>
                <w:sz w:val="24"/>
                <w:szCs w:val="24"/>
              </w:rPr>
              <w:t xml:space="preserve"> in </w:t>
            </w:r>
            <w:proofErr w:type="spellStart"/>
            <w:r w:rsidR="009A27FB" w:rsidRPr="00FA6DDC">
              <w:rPr>
                <w:sz w:val="24"/>
                <w:szCs w:val="24"/>
              </w:rPr>
              <w:t>accordance</w:t>
            </w:r>
            <w:proofErr w:type="spellEnd"/>
            <w:r w:rsidR="009A27FB" w:rsidRPr="00FA6DDC">
              <w:rPr>
                <w:sz w:val="24"/>
                <w:szCs w:val="24"/>
              </w:rPr>
              <w:t xml:space="preserve"> </w:t>
            </w:r>
            <w:proofErr w:type="spellStart"/>
            <w:r w:rsidR="009A27FB" w:rsidRPr="00FA6DDC">
              <w:rPr>
                <w:sz w:val="24"/>
                <w:szCs w:val="24"/>
              </w:rPr>
              <w:t>with</w:t>
            </w:r>
            <w:proofErr w:type="spellEnd"/>
            <w:r w:rsidR="009A27FB" w:rsidRPr="00FA6DDC">
              <w:rPr>
                <w:sz w:val="24"/>
                <w:szCs w:val="24"/>
              </w:rPr>
              <w:t xml:space="preserve"> </w:t>
            </w:r>
            <w:proofErr w:type="spellStart"/>
            <w:r w:rsidR="009A27FB" w:rsidRPr="00FA6DDC">
              <w:rPr>
                <w:sz w:val="24"/>
                <w:szCs w:val="24"/>
              </w:rPr>
              <w:t>applicable</w:t>
            </w:r>
            <w:proofErr w:type="spellEnd"/>
            <w:r w:rsidR="009A27FB" w:rsidRPr="00FA6DDC">
              <w:rPr>
                <w:sz w:val="24"/>
                <w:szCs w:val="24"/>
              </w:rPr>
              <w:t xml:space="preserve"> </w:t>
            </w:r>
            <w:proofErr w:type="spellStart"/>
            <w:r w:rsidR="009A27FB" w:rsidRPr="00FA6DDC">
              <w:rPr>
                <w:sz w:val="24"/>
                <w:szCs w:val="24"/>
              </w:rPr>
              <w:t>data</w:t>
            </w:r>
            <w:proofErr w:type="spellEnd"/>
            <w:r w:rsidR="009A27FB" w:rsidRPr="00FA6DDC">
              <w:rPr>
                <w:sz w:val="24"/>
                <w:szCs w:val="24"/>
              </w:rPr>
              <w:t xml:space="preserve"> </w:t>
            </w:r>
            <w:proofErr w:type="spellStart"/>
            <w:r w:rsidR="009A27FB" w:rsidRPr="00FA6DDC">
              <w:rPr>
                <w:sz w:val="24"/>
                <w:szCs w:val="24"/>
              </w:rPr>
              <w:t>protection</w:t>
            </w:r>
            <w:proofErr w:type="spellEnd"/>
            <w:r w:rsidR="009A27FB" w:rsidRPr="00FA6DDC">
              <w:rPr>
                <w:sz w:val="24"/>
                <w:szCs w:val="24"/>
              </w:rPr>
              <w:t xml:space="preserve"> </w:t>
            </w:r>
            <w:proofErr w:type="spellStart"/>
            <w:r w:rsidR="009A27FB" w:rsidRPr="00FA6DDC">
              <w:rPr>
                <w:sz w:val="24"/>
                <w:szCs w:val="24"/>
              </w:rPr>
              <w:t>laws</w:t>
            </w:r>
            <w:proofErr w:type="spellEnd"/>
            <w:r w:rsidR="009A27FB" w:rsidRPr="00FA6DDC">
              <w:rPr>
                <w:sz w:val="24"/>
                <w:szCs w:val="24"/>
              </w:rPr>
              <w:t xml:space="preserve">. </w:t>
            </w:r>
            <w:proofErr w:type="gramStart"/>
            <w:r w:rsidR="009A27FB" w:rsidRPr="00FA6DDC">
              <w:rPr>
                <w:sz w:val="24"/>
                <w:szCs w:val="24"/>
                <w:lang w:val="en-US"/>
              </w:rPr>
              <w:t xml:space="preserve">Investigator </w:t>
            </w:r>
            <w:r w:rsidRPr="00DA55DA">
              <w:rPr>
                <w:sz w:val="24"/>
                <w:szCs w:val="24"/>
              </w:rPr>
              <w:t xml:space="preserve"> </w:t>
            </w:r>
            <w:proofErr w:type="spellStart"/>
            <w:r w:rsidRPr="00DA55DA">
              <w:rPr>
                <w:sz w:val="24"/>
                <w:szCs w:val="24"/>
              </w:rPr>
              <w:t>shall</w:t>
            </w:r>
            <w:proofErr w:type="spellEnd"/>
            <w:proofErr w:type="gramEnd"/>
            <w:r w:rsidRPr="00DA55DA">
              <w:rPr>
                <w:sz w:val="24"/>
                <w:szCs w:val="24"/>
              </w:rPr>
              <w:t xml:space="preserve"> </w:t>
            </w:r>
            <w:proofErr w:type="spellStart"/>
            <w:r w:rsidRPr="00DA55DA">
              <w:rPr>
                <w:sz w:val="24"/>
                <w:szCs w:val="24"/>
              </w:rPr>
              <w:t>obtain</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w:t>
            </w:r>
            <w:proofErr w:type="spellStart"/>
            <w:r w:rsidRPr="00DA55DA">
              <w:rPr>
                <w:sz w:val="24"/>
                <w:szCs w:val="24"/>
              </w:rPr>
              <w:t>prior</w:t>
            </w:r>
            <w:proofErr w:type="spellEnd"/>
            <w:r w:rsidRPr="00DA55DA">
              <w:rPr>
                <w:sz w:val="24"/>
                <w:szCs w:val="24"/>
              </w:rPr>
              <w:t xml:space="preserve"> </w:t>
            </w:r>
            <w:proofErr w:type="spellStart"/>
            <w:r w:rsidRPr="00DA55DA">
              <w:rPr>
                <w:sz w:val="24"/>
                <w:szCs w:val="24"/>
              </w:rPr>
              <w:t>written</w:t>
            </w:r>
            <w:proofErr w:type="spellEnd"/>
            <w:r w:rsidRPr="00DA55DA">
              <w:rPr>
                <w:sz w:val="24"/>
                <w:szCs w:val="24"/>
              </w:rPr>
              <w:t xml:space="preserve"> </w:t>
            </w:r>
            <w:proofErr w:type="spellStart"/>
            <w:r w:rsidRPr="00DA55DA">
              <w:rPr>
                <w:sz w:val="24"/>
                <w:szCs w:val="24"/>
              </w:rPr>
              <w:t>informed</w:t>
            </w:r>
            <w:proofErr w:type="spellEnd"/>
            <w:r w:rsidRPr="00DA55DA">
              <w:rPr>
                <w:sz w:val="24"/>
                <w:szCs w:val="24"/>
              </w:rPr>
              <w:t xml:space="preserve"> </w:t>
            </w:r>
            <w:proofErr w:type="spellStart"/>
            <w:r w:rsidRPr="00DA55DA">
              <w:rPr>
                <w:sz w:val="24"/>
                <w:szCs w:val="24"/>
              </w:rPr>
              <w:t>consent</w:t>
            </w:r>
            <w:proofErr w:type="spellEnd"/>
            <w:r w:rsidRPr="00DA55DA">
              <w:rPr>
                <w:sz w:val="24"/>
                <w:szCs w:val="24"/>
              </w:rPr>
              <w:t xml:space="preserve"> </w:t>
            </w:r>
            <w:proofErr w:type="spellStart"/>
            <w:r w:rsidRPr="00DA55DA">
              <w:rPr>
                <w:sz w:val="24"/>
                <w:szCs w:val="24"/>
              </w:rPr>
              <w:t>of</w:t>
            </w:r>
            <w:proofErr w:type="spellEnd"/>
            <w:r w:rsidRPr="00DA55DA">
              <w:rPr>
                <w:sz w:val="24"/>
                <w:szCs w:val="24"/>
              </w:rPr>
              <w:t xml:space="preserve"> </w:t>
            </w:r>
            <w:proofErr w:type="spellStart"/>
            <w:r w:rsidRPr="00DA55DA">
              <w:rPr>
                <w:sz w:val="24"/>
                <w:szCs w:val="24"/>
              </w:rPr>
              <w:t>each</w:t>
            </w:r>
            <w:proofErr w:type="spellEnd"/>
            <w:r w:rsidRPr="00DA55DA">
              <w:rPr>
                <w:sz w:val="24"/>
                <w:szCs w:val="24"/>
              </w:rPr>
              <w:t xml:space="preserve"> Study </w:t>
            </w:r>
            <w:proofErr w:type="spellStart"/>
            <w:r w:rsidRPr="00DA55DA">
              <w:rPr>
                <w:sz w:val="24"/>
                <w:szCs w:val="24"/>
              </w:rPr>
              <w:t>Subject</w:t>
            </w:r>
            <w:proofErr w:type="spellEnd"/>
            <w:r w:rsidRPr="00DA55DA">
              <w:rPr>
                <w:sz w:val="24"/>
                <w:szCs w:val="24"/>
              </w:rPr>
              <w:t>.</w:t>
            </w:r>
          </w:p>
        </w:tc>
        <w:tc>
          <w:tcPr>
            <w:tcW w:w="4960" w:type="dxa"/>
          </w:tcPr>
          <w:p w14:paraId="3AF637C9" w14:textId="3C5C7619" w:rsidR="003B15FF" w:rsidRPr="00DA55DA" w:rsidRDefault="00A32FF2" w:rsidP="00580FFF">
            <w:pPr>
              <w:spacing w:after="120"/>
              <w:ind w:left="357"/>
              <w:jc w:val="both"/>
              <w:rPr>
                <w:rFonts w:eastAsia="Calibri"/>
                <w:sz w:val="24"/>
                <w:szCs w:val="24"/>
                <w:u w:val="single"/>
                <w:lang w:val="cs-CZ"/>
              </w:rPr>
            </w:pPr>
            <w:r w:rsidRPr="00DA55DA">
              <w:rPr>
                <w:rFonts w:eastAsia="Times New Roman"/>
                <w:sz w:val="24"/>
                <w:szCs w:val="24"/>
                <w:lang w:val="cs-CZ" w:eastAsia="cs-CZ"/>
              </w:rPr>
              <w:t>Místo provádění klinického hodnocení souhlasí s tím, že bude používat formulář informovaného souhlasu, ve znění</w:t>
            </w:r>
            <w:r w:rsidR="00402C35">
              <w:rPr>
                <w:rFonts w:eastAsia="Times New Roman"/>
                <w:sz w:val="24"/>
                <w:szCs w:val="24"/>
                <w:lang w:val="cs-CZ" w:eastAsia="cs-CZ"/>
              </w:rPr>
              <w:t xml:space="preserve"> připraveném a</w:t>
            </w:r>
            <w:r w:rsidRPr="00DA55DA">
              <w:rPr>
                <w:rFonts w:eastAsia="Times New Roman"/>
                <w:sz w:val="24"/>
                <w:szCs w:val="24"/>
                <w:lang w:val="cs-CZ" w:eastAsia="cs-CZ"/>
              </w:rPr>
              <w:t xml:space="preserve"> schváleném Zadavatelem, a který je v souladu s příslušnými právními předpisy a požadavky </w:t>
            </w:r>
            <w:r w:rsidRPr="00DA55DA">
              <w:rPr>
                <w:rFonts w:eastAsia="Times New Roman"/>
                <w:color w:val="000000"/>
                <w:sz w:val="24"/>
                <w:szCs w:val="24"/>
                <w:lang w:val="cs-CZ" w:eastAsia="cs-CZ"/>
              </w:rPr>
              <w:t>Etické komise pro multicentrická hodnocení (“</w:t>
            </w:r>
            <w:r w:rsidRPr="0023357D">
              <w:rPr>
                <w:rFonts w:eastAsia="Times New Roman"/>
                <w:b/>
                <w:bCs/>
                <w:color w:val="000000"/>
                <w:sz w:val="24"/>
                <w:szCs w:val="24"/>
                <w:lang w:val="cs-CZ" w:eastAsia="cs-CZ"/>
              </w:rPr>
              <w:t>MEK</w:t>
            </w:r>
            <w:r w:rsidRPr="00DA55DA">
              <w:rPr>
                <w:rFonts w:eastAsia="Times New Roman"/>
                <w:color w:val="000000"/>
                <w:sz w:val="24"/>
                <w:szCs w:val="24"/>
                <w:lang w:val="cs-CZ" w:eastAsia="cs-CZ"/>
              </w:rPr>
              <w:t>”)</w:t>
            </w:r>
            <w:r w:rsidRPr="00DA55DA">
              <w:rPr>
                <w:rFonts w:eastAsia="Times New Roman"/>
                <w:sz w:val="24"/>
                <w:szCs w:val="24"/>
                <w:lang w:val="cs-CZ" w:eastAsia="cs-CZ"/>
              </w:rPr>
              <w:t xml:space="preserve"> a Místních etických komisí (“</w:t>
            </w:r>
            <w:r w:rsidRPr="0023357D">
              <w:rPr>
                <w:rFonts w:eastAsia="Times New Roman"/>
                <w:b/>
                <w:bCs/>
                <w:sz w:val="24"/>
                <w:szCs w:val="24"/>
                <w:lang w:val="cs-CZ" w:eastAsia="cs-CZ"/>
              </w:rPr>
              <w:t>LEK</w:t>
            </w:r>
            <w:r w:rsidRPr="00DA55DA">
              <w:rPr>
                <w:rFonts w:eastAsia="Times New Roman"/>
                <w:sz w:val="24"/>
                <w:szCs w:val="24"/>
                <w:lang w:val="cs-CZ" w:eastAsia="cs-CZ"/>
              </w:rPr>
              <w:t>), společně dále jen Etických komisí (“</w:t>
            </w:r>
            <w:r w:rsidRPr="0023357D">
              <w:rPr>
                <w:rFonts w:eastAsia="Times New Roman"/>
                <w:b/>
                <w:bCs/>
                <w:sz w:val="24"/>
                <w:szCs w:val="24"/>
                <w:lang w:val="cs-CZ" w:eastAsia="cs-CZ"/>
              </w:rPr>
              <w:t>EK</w:t>
            </w:r>
            <w:r w:rsidRPr="00DA55DA">
              <w:rPr>
                <w:rFonts w:eastAsia="Times New Roman"/>
                <w:sz w:val="24"/>
                <w:szCs w:val="24"/>
                <w:lang w:val="cs-CZ" w:eastAsia="cs-CZ"/>
              </w:rPr>
              <w:t>”), které jsou zodpovědné za kontrolu Studie.</w:t>
            </w:r>
            <w:r w:rsidR="009A27FB" w:rsidRPr="00FA6DDC">
              <w:rPr>
                <w:rFonts w:eastAsia="Times New Roman"/>
                <w:sz w:val="24"/>
                <w:szCs w:val="24"/>
                <w:lang w:val="cs-CZ" w:eastAsia="cs-CZ"/>
              </w:rPr>
              <w:t xml:space="preserve"> Ve formuláři informovaného souhlasu budou uvedeny informace o právech pacientů a souhlas se zpracováním osobních údajů bude uvádět informace o zpracování údajů v souladu s platnými předpisy na ochranu osobních údajů. Zkoušející</w:t>
            </w:r>
            <w:r w:rsidRPr="00DA55DA">
              <w:rPr>
                <w:rFonts w:eastAsia="Times New Roman"/>
                <w:sz w:val="24"/>
                <w:szCs w:val="24"/>
                <w:lang w:val="cs-CZ" w:eastAsia="cs-CZ"/>
              </w:rPr>
              <w:t xml:space="preserve"> předem zajistí písemný informovaný souhlas každého Subjektu studie.</w:t>
            </w:r>
          </w:p>
        </w:tc>
      </w:tr>
      <w:tr w:rsidR="00FB56E7" w:rsidRPr="00DA55DA" w14:paraId="3AF637CD" w14:textId="77777777" w:rsidTr="00420B9D">
        <w:tc>
          <w:tcPr>
            <w:tcW w:w="4787" w:type="dxa"/>
          </w:tcPr>
          <w:p w14:paraId="3AF637CB" w14:textId="77777777" w:rsidR="00FB56E7" w:rsidRPr="00DA55DA" w:rsidRDefault="0088469E" w:rsidP="00580FFF">
            <w:pPr>
              <w:pStyle w:val="Odstavecseseznamem"/>
              <w:tabs>
                <w:tab w:val="left" w:pos="851"/>
              </w:tabs>
              <w:ind w:left="357"/>
              <w:rPr>
                <w:sz w:val="24"/>
                <w:szCs w:val="24"/>
                <w:lang w:val="en-US"/>
              </w:rPr>
            </w:pPr>
            <w:r w:rsidRPr="00DA55DA">
              <w:rPr>
                <w:rFonts w:eastAsia="Calibri"/>
                <w:sz w:val="24"/>
                <w:szCs w:val="24"/>
                <w:lang w:val="bg-BG"/>
              </w:rPr>
              <w:t xml:space="preserve">1.3.  </w:t>
            </w:r>
            <w:r w:rsidR="00066C9D" w:rsidRPr="00DA55DA">
              <w:rPr>
                <w:rFonts w:eastAsia="Calibri"/>
                <w:sz w:val="24"/>
                <w:szCs w:val="24"/>
                <w:u w:val="single"/>
                <w:lang w:val="en-US"/>
              </w:rPr>
              <w:t>Medical Records and Study Data</w:t>
            </w:r>
          </w:p>
        </w:tc>
        <w:tc>
          <w:tcPr>
            <w:tcW w:w="4960" w:type="dxa"/>
          </w:tcPr>
          <w:p w14:paraId="3AF637CC" w14:textId="77777777" w:rsidR="00FB56E7" w:rsidRPr="00DA55DA" w:rsidRDefault="00A32FF2" w:rsidP="00580FFF">
            <w:pPr>
              <w:pStyle w:val="Odstavecseseznamem"/>
              <w:ind w:left="357"/>
              <w:jc w:val="both"/>
              <w:rPr>
                <w:sz w:val="24"/>
                <w:szCs w:val="24"/>
                <w:lang w:val="pl-PL"/>
              </w:rPr>
            </w:pPr>
            <w:r w:rsidRPr="00DA55DA">
              <w:rPr>
                <w:sz w:val="24"/>
                <w:szCs w:val="24"/>
                <w:lang w:val="pl-PL"/>
              </w:rPr>
              <w:t xml:space="preserve">1.3. </w:t>
            </w:r>
            <w:r w:rsidRPr="00DA55DA">
              <w:rPr>
                <w:sz w:val="24"/>
                <w:szCs w:val="24"/>
                <w:u w:val="single"/>
                <w:lang w:val="pl-PL"/>
              </w:rPr>
              <w:t>Zdravotní záznamy a Studijní data a údaje</w:t>
            </w:r>
          </w:p>
        </w:tc>
      </w:tr>
      <w:tr w:rsidR="00FB56E7" w:rsidRPr="00DA55DA" w14:paraId="3AF637D5" w14:textId="77777777" w:rsidTr="00420B9D">
        <w:tc>
          <w:tcPr>
            <w:tcW w:w="4787" w:type="dxa"/>
          </w:tcPr>
          <w:p w14:paraId="3AF637CE" w14:textId="422B8263" w:rsidR="00FB56E7" w:rsidRPr="00DA55DA" w:rsidRDefault="00776EC3" w:rsidP="005F137C">
            <w:pPr>
              <w:pStyle w:val="Odstavecseseznamem1"/>
              <w:numPr>
                <w:ilvl w:val="2"/>
                <w:numId w:val="4"/>
              </w:numPr>
              <w:tabs>
                <w:tab w:val="left" w:pos="709"/>
                <w:tab w:val="left" w:pos="1125"/>
              </w:tabs>
              <w:spacing w:after="120" w:line="240" w:lineRule="auto"/>
              <w:ind w:left="454" w:firstLine="426"/>
              <w:contextualSpacing w:val="0"/>
              <w:jc w:val="both"/>
              <w:rPr>
                <w:rFonts w:ascii="Times New Roman" w:hAnsi="Times New Roman"/>
                <w:sz w:val="24"/>
                <w:szCs w:val="24"/>
              </w:rPr>
            </w:pPr>
            <w:r w:rsidRPr="00DA55DA">
              <w:rPr>
                <w:rFonts w:ascii="Times New Roman" w:hAnsi="Times New Roman"/>
                <w:sz w:val="24"/>
                <w:szCs w:val="24"/>
                <w:u w:val="single"/>
              </w:rPr>
              <w:lastRenderedPageBreak/>
              <w:t>Collection, Storage and Destruction:</w:t>
            </w:r>
            <w:r w:rsidRPr="00DA55DA">
              <w:rPr>
                <w:rFonts w:ascii="Times New Roman" w:hAnsi="Times New Roman"/>
                <w:sz w:val="24"/>
                <w:szCs w:val="24"/>
              </w:rPr>
              <w:t xml:space="preserve"> </w:t>
            </w:r>
            <w:r w:rsidR="009A27FB">
              <w:rPr>
                <w:rFonts w:ascii="Times New Roman" w:hAnsi="Times New Roman"/>
                <w:sz w:val="24"/>
                <w:szCs w:val="24"/>
              </w:rPr>
              <w:t>Investigator</w:t>
            </w:r>
            <w:r w:rsidR="009A27FB" w:rsidRPr="00DA55DA">
              <w:rPr>
                <w:rFonts w:ascii="Times New Roman" w:hAnsi="Times New Roman"/>
                <w:sz w:val="24"/>
                <w:szCs w:val="24"/>
              </w:rPr>
              <w:t xml:space="preserve"> </w:t>
            </w:r>
            <w:r w:rsidR="00DA4FE3" w:rsidRPr="00DA55DA">
              <w:rPr>
                <w:rFonts w:ascii="Times New Roman" w:hAnsi="Times New Roman"/>
                <w:sz w:val="24"/>
                <w:szCs w:val="24"/>
              </w:rPr>
              <w:t>shall ensure the prompt, complete, and accurate collection, recording and classification of the M</w:t>
            </w:r>
            <w:r w:rsidR="00DA4FE3" w:rsidRPr="00DA55DA">
              <w:rPr>
                <w:rFonts w:ascii="Times New Roman" w:hAnsi="Times New Roman"/>
                <w:color w:val="000000"/>
                <w:sz w:val="24"/>
                <w:szCs w:val="24"/>
              </w:rPr>
              <w:t>edical Records and Study Data.</w:t>
            </w:r>
          </w:p>
        </w:tc>
        <w:tc>
          <w:tcPr>
            <w:tcW w:w="4960" w:type="dxa"/>
          </w:tcPr>
          <w:p w14:paraId="3AF637CF" w14:textId="77777777" w:rsidR="00AF38DE" w:rsidRPr="00DA55DA" w:rsidRDefault="00AF38DE" w:rsidP="005F137C">
            <w:pPr>
              <w:pStyle w:val="Odstavecseseznamem"/>
              <w:numPr>
                <w:ilvl w:val="0"/>
                <w:numId w:val="6"/>
              </w:numPr>
              <w:tabs>
                <w:tab w:val="left" w:pos="851"/>
              </w:tabs>
              <w:spacing w:after="120"/>
              <w:ind w:left="454" w:firstLine="0"/>
              <w:contextualSpacing w:val="0"/>
              <w:jc w:val="both"/>
              <w:rPr>
                <w:vanish/>
                <w:sz w:val="24"/>
                <w:szCs w:val="24"/>
                <w:u w:val="single"/>
                <w:lang w:val="pl-PL"/>
              </w:rPr>
            </w:pPr>
          </w:p>
          <w:p w14:paraId="3AF637D0" w14:textId="77777777" w:rsidR="00AF38DE" w:rsidRPr="00DA55DA" w:rsidRDefault="00AF38DE" w:rsidP="005F137C">
            <w:pPr>
              <w:pStyle w:val="Odstavecseseznamem"/>
              <w:numPr>
                <w:ilvl w:val="0"/>
                <w:numId w:val="6"/>
              </w:numPr>
              <w:tabs>
                <w:tab w:val="left" w:pos="851"/>
              </w:tabs>
              <w:spacing w:after="120"/>
              <w:ind w:left="454" w:firstLine="0"/>
              <w:contextualSpacing w:val="0"/>
              <w:jc w:val="both"/>
              <w:rPr>
                <w:vanish/>
                <w:sz w:val="24"/>
                <w:szCs w:val="24"/>
                <w:u w:val="single"/>
                <w:lang w:val="pl-PL"/>
              </w:rPr>
            </w:pPr>
          </w:p>
          <w:p w14:paraId="3AF637D1" w14:textId="77777777" w:rsidR="00AF38DE" w:rsidRPr="00DA55DA" w:rsidRDefault="00AF38DE" w:rsidP="005F137C">
            <w:pPr>
              <w:pStyle w:val="Odstavecseseznamem"/>
              <w:numPr>
                <w:ilvl w:val="0"/>
                <w:numId w:val="6"/>
              </w:numPr>
              <w:tabs>
                <w:tab w:val="left" w:pos="851"/>
              </w:tabs>
              <w:spacing w:after="120"/>
              <w:ind w:left="454" w:firstLine="0"/>
              <w:contextualSpacing w:val="0"/>
              <w:jc w:val="both"/>
              <w:rPr>
                <w:vanish/>
                <w:sz w:val="24"/>
                <w:szCs w:val="24"/>
                <w:u w:val="single"/>
                <w:lang w:val="pl-PL"/>
              </w:rPr>
            </w:pPr>
          </w:p>
          <w:p w14:paraId="3AF637D2" w14:textId="77777777" w:rsidR="00AF38DE" w:rsidRPr="00DA55DA" w:rsidRDefault="00AF38DE" w:rsidP="005F137C">
            <w:pPr>
              <w:pStyle w:val="Odstavecseseznamem"/>
              <w:numPr>
                <w:ilvl w:val="1"/>
                <w:numId w:val="4"/>
              </w:numPr>
              <w:tabs>
                <w:tab w:val="left" w:pos="851"/>
              </w:tabs>
              <w:spacing w:after="120"/>
              <w:ind w:left="454" w:firstLine="0"/>
              <w:contextualSpacing w:val="0"/>
              <w:jc w:val="both"/>
              <w:rPr>
                <w:rFonts w:eastAsia="Calibri"/>
                <w:vanish/>
                <w:sz w:val="24"/>
                <w:szCs w:val="24"/>
                <w:u w:val="single"/>
                <w:lang w:val="pl-PL"/>
              </w:rPr>
            </w:pPr>
          </w:p>
          <w:p w14:paraId="3AF637D3" w14:textId="77777777" w:rsidR="00AF38DE" w:rsidRPr="00DA55DA" w:rsidRDefault="00AF38DE" w:rsidP="005F137C">
            <w:pPr>
              <w:pStyle w:val="Odstavecseseznamem"/>
              <w:numPr>
                <w:ilvl w:val="1"/>
                <w:numId w:val="4"/>
              </w:numPr>
              <w:tabs>
                <w:tab w:val="left" w:pos="851"/>
              </w:tabs>
              <w:spacing w:after="120"/>
              <w:ind w:left="454" w:firstLine="0"/>
              <w:contextualSpacing w:val="0"/>
              <w:jc w:val="both"/>
              <w:rPr>
                <w:rFonts w:eastAsia="Calibri"/>
                <w:vanish/>
                <w:sz w:val="24"/>
                <w:szCs w:val="24"/>
                <w:u w:val="single"/>
                <w:lang w:val="pl-PL"/>
              </w:rPr>
            </w:pPr>
          </w:p>
          <w:p w14:paraId="3AF637D4" w14:textId="1EEA7172" w:rsidR="00FB56E7" w:rsidRPr="00DA55DA" w:rsidRDefault="00A32FF2" w:rsidP="005F137C">
            <w:pPr>
              <w:pStyle w:val="Odstavecseseznamem1"/>
              <w:tabs>
                <w:tab w:val="left" w:pos="1488"/>
              </w:tabs>
              <w:spacing w:after="120" w:line="240" w:lineRule="auto"/>
              <w:ind w:left="454"/>
              <w:contextualSpacing w:val="0"/>
              <w:jc w:val="both"/>
              <w:rPr>
                <w:rFonts w:ascii="Times New Roman" w:hAnsi="Times New Roman"/>
                <w:sz w:val="24"/>
                <w:szCs w:val="24"/>
                <w:lang w:val="pl-PL"/>
              </w:rPr>
            </w:pPr>
            <w:r w:rsidRPr="00DA55DA">
              <w:rPr>
                <w:rFonts w:ascii="Times New Roman" w:hAnsi="Times New Roman"/>
                <w:sz w:val="24"/>
                <w:szCs w:val="24"/>
                <w:u w:val="single"/>
                <w:lang w:val="pl-PL"/>
              </w:rPr>
              <w:t>1.3.1. Shromažďování, uskladnění a likvidace:</w:t>
            </w:r>
            <w:r w:rsidRPr="00DA55DA">
              <w:rPr>
                <w:rFonts w:ascii="Times New Roman" w:hAnsi="Times New Roman"/>
                <w:sz w:val="24"/>
                <w:szCs w:val="24"/>
                <w:lang w:val="pl-PL"/>
              </w:rPr>
              <w:t xml:space="preserve"> </w:t>
            </w:r>
            <w:r w:rsidR="009A27FB">
              <w:rPr>
                <w:rFonts w:ascii="Times New Roman" w:hAnsi="Times New Roman"/>
                <w:sz w:val="24"/>
                <w:szCs w:val="24"/>
                <w:lang w:val="pl-PL"/>
              </w:rPr>
              <w:t>Zkoušející</w:t>
            </w:r>
            <w:r w:rsidRPr="00DA55DA">
              <w:rPr>
                <w:rFonts w:ascii="Times New Roman" w:hAnsi="Times New Roman"/>
                <w:sz w:val="24"/>
                <w:szCs w:val="24"/>
                <w:lang w:val="pl-PL"/>
              </w:rPr>
              <w:t xml:space="preserve"> zajistí promptní, úplné a přesné shromažďování, zaznamenávání a klasifikační</w:t>
            </w:r>
            <w:r w:rsidR="005F137C" w:rsidRPr="00DA55DA">
              <w:rPr>
                <w:rFonts w:ascii="Times New Roman" w:hAnsi="Times New Roman"/>
                <w:sz w:val="24"/>
                <w:szCs w:val="24"/>
                <w:lang w:val="pl-PL"/>
              </w:rPr>
              <w:t xml:space="preserve"> roztřídění Zdravotních záznamů</w:t>
            </w:r>
            <w:r w:rsidRPr="00DA55DA">
              <w:rPr>
                <w:rFonts w:ascii="Times New Roman" w:hAnsi="Times New Roman"/>
                <w:sz w:val="24"/>
                <w:szCs w:val="24"/>
                <w:lang w:val="pl-PL"/>
              </w:rPr>
              <w:t xml:space="preserve"> a Studijních dat a údajů</w:t>
            </w:r>
            <w:r w:rsidRPr="00DA55DA">
              <w:rPr>
                <w:rFonts w:ascii="Times New Roman" w:hAnsi="Times New Roman"/>
                <w:color w:val="000000"/>
                <w:sz w:val="24"/>
                <w:szCs w:val="24"/>
                <w:lang w:val="pl-PL"/>
              </w:rPr>
              <w:t>.</w:t>
            </w:r>
          </w:p>
        </w:tc>
      </w:tr>
      <w:tr w:rsidR="00FB56E7" w:rsidRPr="00DA55DA" w14:paraId="3AF637D8" w14:textId="77777777" w:rsidTr="00420B9D">
        <w:tc>
          <w:tcPr>
            <w:tcW w:w="4787" w:type="dxa"/>
          </w:tcPr>
          <w:p w14:paraId="3AF637D6" w14:textId="77777777" w:rsidR="00FB56E7" w:rsidRPr="00DA55DA" w:rsidRDefault="00DA4FE3" w:rsidP="00580FFF">
            <w:pPr>
              <w:ind w:left="567"/>
              <w:jc w:val="both"/>
              <w:rPr>
                <w:rFonts w:eastAsia="Times New Roman"/>
                <w:sz w:val="24"/>
                <w:szCs w:val="24"/>
                <w:lang w:val="cs-CZ" w:eastAsia="cs-CZ"/>
              </w:rPr>
            </w:pP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w:t>
            </w:r>
          </w:p>
        </w:tc>
        <w:tc>
          <w:tcPr>
            <w:tcW w:w="4960" w:type="dxa"/>
          </w:tcPr>
          <w:p w14:paraId="3AF637D7" w14:textId="77777777" w:rsidR="00FB56E7" w:rsidRPr="00DA55DA" w:rsidRDefault="00580FFF" w:rsidP="00B27589">
            <w:pPr>
              <w:jc w:val="both"/>
              <w:rPr>
                <w:rFonts w:eastAsia="Calibri"/>
                <w:sz w:val="24"/>
                <w:szCs w:val="24"/>
                <w:lang w:val="cs-CZ"/>
              </w:rPr>
            </w:pPr>
            <w:r w:rsidRPr="00DA55DA">
              <w:rPr>
                <w:rFonts w:eastAsia="Times New Roman"/>
                <w:sz w:val="24"/>
                <w:szCs w:val="24"/>
                <w:lang w:val="cs-CZ" w:eastAsia="cs-CZ"/>
              </w:rPr>
              <w:t xml:space="preserve">       </w:t>
            </w:r>
            <w:r w:rsidR="00A32FF2" w:rsidRPr="00DA55DA">
              <w:rPr>
                <w:rFonts w:eastAsia="Times New Roman"/>
                <w:sz w:val="24"/>
                <w:szCs w:val="24"/>
                <w:lang w:val="cs-CZ" w:eastAsia="cs-CZ"/>
              </w:rPr>
              <w:t>Místo provádění klinického hodnocení bude:</w:t>
            </w:r>
          </w:p>
        </w:tc>
      </w:tr>
      <w:tr w:rsidR="00FB56E7" w:rsidRPr="00DA55DA" w14:paraId="3AF637DB" w14:textId="77777777" w:rsidTr="00420B9D">
        <w:tc>
          <w:tcPr>
            <w:tcW w:w="4787" w:type="dxa"/>
          </w:tcPr>
          <w:p w14:paraId="3AF637D9" w14:textId="77777777" w:rsidR="00FB56E7" w:rsidRPr="00DA55DA" w:rsidRDefault="00786BA9" w:rsidP="00284289">
            <w:pPr>
              <w:pStyle w:val="Odstavecseseznamem"/>
              <w:numPr>
                <w:ilvl w:val="2"/>
                <w:numId w:val="7"/>
              </w:numPr>
              <w:tabs>
                <w:tab w:val="left" w:pos="851"/>
                <w:tab w:val="left" w:pos="1260"/>
              </w:tabs>
              <w:spacing w:after="120"/>
              <w:ind w:left="1276" w:hanging="170"/>
              <w:jc w:val="both"/>
              <w:rPr>
                <w:rFonts w:eastAsia="Calibri"/>
                <w:sz w:val="24"/>
                <w:szCs w:val="24"/>
                <w:lang w:val="bg-BG"/>
              </w:rPr>
            </w:pPr>
            <w:r w:rsidRPr="00DA55DA">
              <w:rPr>
                <w:rFonts w:eastAsia="Calibri"/>
                <w:sz w:val="24"/>
                <w:szCs w:val="24"/>
                <w:lang w:val="bg-BG"/>
              </w:rPr>
              <w:t xml:space="preserve">maintain and store Medical Records and Study Data in a secure manner with physical and electronic access restrictions, as applicable and environmental controls appropriate to the applicable data type and in accordance with applicable laws, regulations and industry standards; and </w:t>
            </w:r>
          </w:p>
        </w:tc>
        <w:tc>
          <w:tcPr>
            <w:tcW w:w="4960" w:type="dxa"/>
          </w:tcPr>
          <w:p w14:paraId="3AF637DA" w14:textId="77777777" w:rsidR="00FB56E7" w:rsidRPr="00DA55DA" w:rsidRDefault="00580FFF" w:rsidP="00F70392">
            <w:pPr>
              <w:numPr>
                <w:ilvl w:val="0"/>
                <w:numId w:val="20"/>
              </w:numPr>
              <w:ind w:left="1025" w:hanging="142"/>
              <w:jc w:val="both"/>
              <w:rPr>
                <w:sz w:val="24"/>
                <w:szCs w:val="24"/>
                <w:lang w:val="bg-BG"/>
              </w:rPr>
            </w:pPr>
            <w:r w:rsidRPr="00DA55DA">
              <w:rPr>
                <w:rFonts w:eastAsia="Times New Roman"/>
                <w:sz w:val="24"/>
                <w:szCs w:val="24"/>
                <w:lang w:val="cs-CZ" w:eastAsia="cs-CZ"/>
              </w:rPr>
              <w:t xml:space="preserve">  </w:t>
            </w:r>
            <w:r w:rsidR="00A32FF2" w:rsidRPr="00DA55DA">
              <w:rPr>
                <w:rFonts w:eastAsia="Times New Roman"/>
                <w:sz w:val="24"/>
                <w:szCs w:val="24"/>
                <w:lang w:val="cs-CZ" w:eastAsia="cs-CZ"/>
              </w:rPr>
              <w:t xml:space="preserve">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FB56E7" w:rsidRPr="00DA55DA" w14:paraId="3AF637DF" w14:textId="77777777" w:rsidTr="00420B9D">
        <w:tc>
          <w:tcPr>
            <w:tcW w:w="4787" w:type="dxa"/>
          </w:tcPr>
          <w:p w14:paraId="3AF637DC" w14:textId="10745A2D" w:rsidR="00DA4FE3" w:rsidRPr="00DA55DA" w:rsidRDefault="00DA4FE3" w:rsidP="00F70392">
            <w:pPr>
              <w:numPr>
                <w:ilvl w:val="0"/>
                <w:numId w:val="20"/>
              </w:numPr>
              <w:spacing w:after="120"/>
              <w:ind w:left="1276" w:hanging="283"/>
              <w:jc w:val="both"/>
              <w:rPr>
                <w:rFonts w:eastAsia="Times New Roman"/>
                <w:sz w:val="24"/>
                <w:szCs w:val="24"/>
                <w:lang w:val="cs-CZ" w:eastAsia="cs-CZ"/>
              </w:rPr>
            </w:pPr>
            <w:proofErr w:type="spellStart"/>
            <w:r w:rsidRPr="00DA55DA">
              <w:rPr>
                <w:rFonts w:eastAsia="Times New Roman"/>
                <w:sz w:val="24"/>
                <w:szCs w:val="24"/>
                <w:lang w:val="cs-CZ" w:eastAsia="cs-CZ"/>
              </w:rPr>
              <w:t>protect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Medical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Records</w:t>
            </w:r>
            <w:proofErr w:type="spellEnd"/>
            <w:r w:rsidRPr="00DA55DA">
              <w:rPr>
                <w:rFonts w:eastAsia="Times New Roman"/>
                <w:sz w:val="24"/>
                <w:szCs w:val="24"/>
                <w:lang w:val="cs-CZ" w:eastAsia="cs-CZ"/>
              </w:rPr>
              <w:t xml:space="preserve"> and Study Data </w:t>
            </w:r>
            <w:proofErr w:type="spellStart"/>
            <w:r w:rsidRPr="00DA55DA">
              <w:rPr>
                <w:rFonts w:eastAsia="Times New Roman"/>
                <w:sz w:val="24"/>
                <w:szCs w:val="24"/>
                <w:lang w:val="cs-CZ" w:eastAsia="cs-CZ"/>
              </w:rPr>
              <w:t>from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unauthorized</w:t>
            </w:r>
            <w:proofErr w:type="spellEnd"/>
            <w:r w:rsidRPr="00DA55DA">
              <w:rPr>
                <w:rFonts w:eastAsia="Times New Roman"/>
                <w:sz w:val="24"/>
                <w:szCs w:val="24"/>
                <w:lang w:val="cs-CZ" w:eastAsia="cs-CZ"/>
              </w:rPr>
              <w:t xml:space="preserve"> use, </w:t>
            </w:r>
            <w:proofErr w:type="spellStart"/>
            <w:r w:rsidRPr="00DA55DA">
              <w:rPr>
                <w:rFonts w:eastAsia="Times New Roman"/>
                <w:sz w:val="24"/>
                <w:szCs w:val="24"/>
                <w:lang w:val="cs-CZ" w:eastAsia="cs-CZ"/>
              </w:rPr>
              <w:t>access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duplication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disclosure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directed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submit</w:t>
            </w:r>
            <w:proofErr w:type="spellEnd"/>
            <w:r w:rsidRPr="00DA55DA">
              <w:rPr>
                <w:rFonts w:eastAsia="Times New Roman"/>
                <w:sz w:val="24"/>
                <w:szCs w:val="24"/>
                <w:lang w:val="cs-CZ" w:eastAsia="cs-CZ"/>
              </w:rPr>
              <w:t xml:space="preserve"> Study Data </w:t>
            </w:r>
            <w:proofErr w:type="spellStart"/>
            <w:r w:rsidRPr="00DA55DA">
              <w:rPr>
                <w:rFonts w:eastAsia="Times New Roman"/>
                <w:sz w:val="24"/>
                <w:szCs w:val="24"/>
                <w:lang w:val="cs-CZ" w:eastAsia="cs-CZ"/>
              </w:rPr>
              <w:t>using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electronic</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system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provided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designated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representative</w:t>
            </w:r>
            <w:proofErr w:type="spellEnd"/>
            <w:r w:rsidRPr="00DA55DA">
              <w:rPr>
                <w:rFonts w:eastAsia="Times New Roman"/>
                <w:sz w:val="24"/>
                <w:szCs w:val="24"/>
                <w:lang w:val="cs-CZ" w:eastAsia="cs-CZ"/>
              </w:rPr>
              <w:t xml:space="preserve"> and in </w:t>
            </w:r>
            <w:proofErr w:type="spellStart"/>
            <w:r w:rsidRPr="00DA55DA">
              <w:rPr>
                <w:rFonts w:eastAsia="Times New Roman"/>
                <w:sz w:val="24"/>
                <w:szCs w:val="24"/>
                <w:lang w:val="cs-CZ" w:eastAsia="cs-CZ"/>
              </w:rPr>
              <w:t>accordance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instructions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electronic</w:t>
            </w:r>
            <w:proofErr w:type="spellEnd"/>
            <w:r w:rsidRPr="00DA55DA">
              <w:rPr>
                <w:rFonts w:eastAsia="Times New Roman"/>
                <w:sz w:val="24"/>
                <w:szCs w:val="24"/>
                <w:lang w:val="cs-CZ" w:eastAsia="cs-CZ"/>
              </w:rPr>
              <w:t xml:space="preserve"> data </w:t>
            </w:r>
            <w:proofErr w:type="spellStart"/>
            <w:r w:rsidRPr="00DA55DA">
              <w:rPr>
                <w:rFonts w:eastAsia="Times New Roman"/>
                <w:sz w:val="24"/>
                <w:szCs w:val="24"/>
                <w:lang w:val="cs-CZ" w:eastAsia="cs-CZ"/>
              </w:rPr>
              <w:t>entry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prevent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unauthorized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access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Data by </w:t>
            </w:r>
            <w:proofErr w:type="spellStart"/>
            <w:r w:rsidRPr="00DA55DA">
              <w:rPr>
                <w:rFonts w:eastAsia="Times New Roman"/>
                <w:sz w:val="24"/>
                <w:szCs w:val="24"/>
                <w:lang w:val="cs-CZ" w:eastAsia="cs-CZ"/>
              </w:rPr>
              <w:t>maintaining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physical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security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electronic</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system</w:t>
            </w:r>
            <w:proofErr w:type="spellEnd"/>
            <w:r w:rsidR="002340C5">
              <w:rPr>
                <w:rFonts w:eastAsia="Times New Roman"/>
                <w:sz w:val="24"/>
                <w:szCs w:val="24"/>
                <w:lang w:val="cs-CZ" w:eastAsia="cs-CZ"/>
              </w:rPr>
              <w:t xml:space="preserve">. </w:t>
            </w:r>
            <w:proofErr w:type="spellStart"/>
            <w:r w:rsidR="002340C5">
              <w:rPr>
                <w:rFonts w:eastAsia="Times New Roman"/>
                <w:sz w:val="24"/>
                <w:szCs w:val="24"/>
                <w:lang w:val="cs-CZ" w:eastAsia="cs-CZ"/>
              </w:rPr>
              <w:t>The</w:t>
            </w:r>
            <w:proofErr w:type="spellEnd"/>
            <w:r w:rsidR="002340C5">
              <w:rPr>
                <w:rFonts w:eastAsia="Times New Roman"/>
                <w:sz w:val="24"/>
                <w:szCs w:val="24"/>
                <w:lang w:val="cs-CZ" w:eastAsia="cs-CZ"/>
              </w:rPr>
              <w:t xml:space="preserve"> </w:t>
            </w:r>
            <w:proofErr w:type="spellStart"/>
            <w:r w:rsidR="002340C5">
              <w:rPr>
                <w:rFonts w:eastAsia="Times New Roman"/>
                <w:sz w:val="24"/>
                <w:szCs w:val="24"/>
                <w:lang w:val="cs-CZ" w:eastAsia="cs-CZ"/>
              </w:rPr>
              <w:t>Investigator</w:t>
            </w:r>
            <w:proofErr w:type="spellEnd"/>
            <w:r w:rsidR="002340C5">
              <w:rPr>
                <w:rFonts w:eastAsia="Times New Roman"/>
                <w:sz w:val="24"/>
                <w:szCs w:val="24"/>
                <w:lang w:val="cs-CZ" w:eastAsia="cs-CZ"/>
              </w:rPr>
              <w:t xml:space="preserve"> </w:t>
            </w:r>
            <w:proofErr w:type="spellStart"/>
            <w:r w:rsidR="002340C5">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ensur</w:t>
            </w:r>
            <w:r w:rsidR="002340C5">
              <w:rPr>
                <w:rFonts w:eastAsia="Times New Roman"/>
                <w:sz w:val="24"/>
                <w:szCs w:val="24"/>
                <w:lang w:val="cs-CZ" w:eastAsia="cs-CZ"/>
              </w:rPr>
              <w: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Staff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maintain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confidentiality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passwords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collect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Study Data in </w:t>
            </w:r>
            <w:proofErr w:type="spellStart"/>
            <w:r w:rsidRPr="00DA55DA">
              <w:rPr>
                <w:rFonts w:eastAsia="Times New Roman"/>
                <w:sz w:val="24"/>
                <w:szCs w:val="24"/>
                <w:lang w:val="cs-CZ" w:eastAsia="cs-CZ"/>
              </w:rPr>
              <w:t>Medical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Records</w:t>
            </w:r>
            <w:proofErr w:type="spellEnd"/>
            <w:r w:rsidRPr="00DA55DA">
              <w:rPr>
                <w:rFonts w:eastAsia="Times New Roman"/>
                <w:sz w:val="24"/>
                <w:szCs w:val="24"/>
                <w:lang w:val="cs-CZ" w:eastAsia="cs-CZ"/>
              </w:rPr>
              <w:t xml:space="preserve"> prior to </w:t>
            </w:r>
            <w:proofErr w:type="spellStart"/>
            <w:r w:rsidRPr="00DA55DA">
              <w:rPr>
                <w:rFonts w:eastAsia="Times New Roman"/>
                <w:sz w:val="24"/>
                <w:szCs w:val="24"/>
                <w:lang w:val="cs-CZ" w:eastAsia="cs-CZ"/>
              </w:rPr>
              <w:t>entering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into</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CRF. </w:t>
            </w:r>
            <w:proofErr w:type="spellStart"/>
            <w:r w:rsidR="00C02BA0">
              <w:rPr>
                <w:rFonts w:eastAsia="Times New Roman"/>
                <w:sz w:val="24"/>
                <w:szCs w:val="24"/>
                <w:lang w:val="cs-CZ" w:eastAsia="cs-CZ"/>
              </w:rPr>
              <w:t>Investigator</w:t>
            </w:r>
            <w:proofErr w:type="spellEnd"/>
            <w:r w:rsidR="00C02BA0"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ensure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prompt </w:t>
            </w:r>
            <w:proofErr w:type="spellStart"/>
            <w:r w:rsidRPr="00DA55DA">
              <w:rPr>
                <w:rFonts w:eastAsia="Times New Roman"/>
                <w:sz w:val="24"/>
                <w:szCs w:val="24"/>
                <w:lang w:val="cs-CZ" w:eastAsia="cs-CZ"/>
              </w:rPr>
              <w:t>submission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CRFs</w:t>
            </w:r>
            <w:proofErr w:type="spellEnd"/>
            <w:r w:rsidRPr="00DA55DA">
              <w:rPr>
                <w:rFonts w:eastAsia="Times New Roman"/>
                <w:sz w:val="24"/>
                <w:szCs w:val="24"/>
                <w:lang w:val="cs-CZ" w:eastAsia="cs-CZ"/>
              </w:rPr>
              <w:t>; and</w:t>
            </w:r>
          </w:p>
          <w:p w14:paraId="3AF637DD" w14:textId="77777777" w:rsidR="00FB56E7" w:rsidRPr="00DA55DA" w:rsidRDefault="00FB56E7" w:rsidP="00284289">
            <w:pPr>
              <w:tabs>
                <w:tab w:val="left" w:pos="851"/>
              </w:tabs>
              <w:spacing w:after="120"/>
              <w:ind w:left="1620" w:hanging="270"/>
              <w:rPr>
                <w:sz w:val="24"/>
                <w:szCs w:val="24"/>
                <w:lang w:val="en-US"/>
              </w:rPr>
            </w:pPr>
          </w:p>
        </w:tc>
        <w:tc>
          <w:tcPr>
            <w:tcW w:w="4960" w:type="dxa"/>
          </w:tcPr>
          <w:p w14:paraId="3AF637DE" w14:textId="4F921C00" w:rsidR="00FB56E7" w:rsidRPr="00DA55DA" w:rsidRDefault="00580FFF" w:rsidP="00F70392">
            <w:pPr>
              <w:numPr>
                <w:ilvl w:val="0"/>
                <w:numId w:val="26"/>
              </w:numPr>
              <w:spacing w:after="120"/>
              <w:ind w:left="1025" w:hanging="283"/>
              <w:jc w:val="both"/>
              <w:rPr>
                <w:rFonts w:eastAsia="Calibri"/>
                <w:sz w:val="24"/>
                <w:szCs w:val="24"/>
                <w:lang w:val="bg-BG" w:eastAsia="bg-BG"/>
              </w:rPr>
            </w:pPr>
            <w:r w:rsidRPr="00DA55DA">
              <w:rPr>
                <w:sz w:val="24"/>
                <w:szCs w:val="24"/>
              </w:rPr>
              <w:t xml:space="preserve"> </w:t>
            </w:r>
            <w:proofErr w:type="spellStart"/>
            <w:r w:rsidR="00A32FF2" w:rsidRPr="00DA55DA">
              <w:rPr>
                <w:sz w:val="24"/>
                <w:szCs w:val="24"/>
              </w:rPr>
              <w:t>chránit</w:t>
            </w:r>
            <w:proofErr w:type="spellEnd"/>
            <w:r w:rsidR="00A32FF2" w:rsidRPr="00DA55DA">
              <w:rPr>
                <w:sz w:val="24"/>
                <w:szCs w:val="24"/>
              </w:rPr>
              <w:t xml:space="preserve"> </w:t>
            </w:r>
            <w:proofErr w:type="spellStart"/>
            <w:r w:rsidR="00A32FF2" w:rsidRPr="00DA55DA">
              <w:rPr>
                <w:sz w:val="24"/>
                <w:szCs w:val="24"/>
              </w:rPr>
              <w:t>Zdravotní</w:t>
            </w:r>
            <w:proofErr w:type="spellEnd"/>
            <w:r w:rsidR="00A32FF2" w:rsidRPr="00DA55DA">
              <w:rPr>
                <w:sz w:val="24"/>
                <w:szCs w:val="24"/>
              </w:rPr>
              <w:t xml:space="preserve"> </w:t>
            </w:r>
            <w:proofErr w:type="spellStart"/>
            <w:r w:rsidR="00A32FF2" w:rsidRPr="00DA55DA">
              <w:rPr>
                <w:sz w:val="24"/>
                <w:szCs w:val="24"/>
              </w:rPr>
              <w:t>záznamy</w:t>
            </w:r>
            <w:proofErr w:type="spellEnd"/>
            <w:r w:rsidR="00A32FF2" w:rsidRPr="00DA55DA">
              <w:rPr>
                <w:sz w:val="24"/>
                <w:szCs w:val="24"/>
              </w:rPr>
              <w:t xml:space="preserve"> a </w:t>
            </w:r>
            <w:proofErr w:type="spellStart"/>
            <w:r w:rsidR="00A32FF2" w:rsidRPr="00DA55DA">
              <w:rPr>
                <w:sz w:val="24"/>
                <w:szCs w:val="24"/>
              </w:rPr>
              <w:t>Studijní</w:t>
            </w:r>
            <w:proofErr w:type="spellEnd"/>
            <w:r w:rsidR="00A32FF2" w:rsidRPr="00DA55DA">
              <w:rPr>
                <w:sz w:val="24"/>
                <w:szCs w:val="24"/>
              </w:rPr>
              <w:t xml:space="preserve"> </w:t>
            </w:r>
            <w:proofErr w:type="spellStart"/>
            <w:r w:rsidR="00A32FF2" w:rsidRPr="00DA55DA">
              <w:rPr>
                <w:sz w:val="24"/>
                <w:szCs w:val="24"/>
              </w:rPr>
              <w:t>data</w:t>
            </w:r>
            <w:proofErr w:type="spellEnd"/>
            <w:r w:rsidR="00A32FF2" w:rsidRPr="00DA55DA">
              <w:rPr>
                <w:sz w:val="24"/>
                <w:szCs w:val="24"/>
              </w:rPr>
              <w:t xml:space="preserve"> a </w:t>
            </w:r>
            <w:proofErr w:type="spellStart"/>
            <w:r w:rsidR="00A32FF2" w:rsidRPr="00DA55DA">
              <w:rPr>
                <w:sz w:val="24"/>
                <w:szCs w:val="24"/>
              </w:rPr>
              <w:t>údaje</w:t>
            </w:r>
            <w:proofErr w:type="spellEnd"/>
            <w:r w:rsidR="00A32FF2" w:rsidRPr="00DA55DA">
              <w:rPr>
                <w:sz w:val="24"/>
                <w:szCs w:val="24"/>
              </w:rPr>
              <w:t xml:space="preserve"> </w:t>
            </w:r>
            <w:proofErr w:type="spellStart"/>
            <w:r w:rsidR="00A32FF2" w:rsidRPr="00DA55DA">
              <w:rPr>
                <w:sz w:val="24"/>
                <w:szCs w:val="24"/>
              </w:rPr>
              <w:t>proti</w:t>
            </w:r>
            <w:proofErr w:type="spellEnd"/>
            <w:r w:rsidR="00A32FF2" w:rsidRPr="00DA55DA">
              <w:rPr>
                <w:sz w:val="24"/>
                <w:szCs w:val="24"/>
              </w:rPr>
              <w:t xml:space="preserve"> </w:t>
            </w:r>
            <w:proofErr w:type="spellStart"/>
            <w:r w:rsidR="00A32FF2" w:rsidRPr="00DA55DA">
              <w:rPr>
                <w:sz w:val="24"/>
                <w:szCs w:val="24"/>
              </w:rPr>
              <w:t>neoprávněnému</w:t>
            </w:r>
            <w:proofErr w:type="spellEnd"/>
            <w:r w:rsidR="00A32FF2" w:rsidRPr="00DA55DA">
              <w:rPr>
                <w:sz w:val="24"/>
                <w:szCs w:val="24"/>
              </w:rPr>
              <w:t xml:space="preserve"> </w:t>
            </w:r>
            <w:proofErr w:type="spellStart"/>
            <w:r w:rsidR="00A32FF2" w:rsidRPr="00DA55DA">
              <w:rPr>
                <w:sz w:val="24"/>
                <w:szCs w:val="24"/>
              </w:rPr>
              <w:t>zneužití</w:t>
            </w:r>
            <w:proofErr w:type="spellEnd"/>
            <w:r w:rsidR="00A32FF2" w:rsidRPr="00DA55DA">
              <w:rPr>
                <w:sz w:val="24"/>
                <w:szCs w:val="24"/>
              </w:rPr>
              <w:t xml:space="preserve">, </w:t>
            </w:r>
            <w:proofErr w:type="spellStart"/>
            <w:r w:rsidR="00A32FF2" w:rsidRPr="00DA55DA">
              <w:rPr>
                <w:sz w:val="24"/>
                <w:szCs w:val="24"/>
              </w:rPr>
              <w:t>přístupu</w:t>
            </w:r>
            <w:proofErr w:type="spellEnd"/>
            <w:r w:rsidR="00A32FF2" w:rsidRPr="00DA55DA">
              <w:rPr>
                <w:sz w:val="24"/>
                <w:szCs w:val="24"/>
              </w:rPr>
              <w:t xml:space="preserve">, </w:t>
            </w:r>
            <w:proofErr w:type="spellStart"/>
            <w:r w:rsidR="00A32FF2" w:rsidRPr="00DA55DA">
              <w:rPr>
                <w:sz w:val="24"/>
                <w:szCs w:val="24"/>
              </w:rPr>
              <w:t>kopírování</w:t>
            </w:r>
            <w:proofErr w:type="spellEnd"/>
            <w:r w:rsidR="00A32FF2" w:rsidRPr="00DA55DA">
              <w:rPr>
                <w:sz w:val="24"/>
                <w:szCs w:val="24"/>
              </w:rPr>
              <w:t xml:space="preserve"> </w:t>
            </w:r>
            <w:proofErr w:type="spellStart"/>
            <w:r w:rsidR="00A32FF2" w:rsidRPr="00DA55DA">
              <w:rPr>
                <w:sz w:val="24"/>
                <w:szCs w:val="24"/>
              </w:rPr>
              <w:t>či</w:t>
            </w:r>
            <w:proofErr w:type="spellEnd"/>
            <w:r w:rsidR="00A32FF2" w:rsidRPr="00DA55DA">
              <w:rPr>
                <w:sz w:val="24"/>
                <w:szCs w:val="24"/>
              </w:rPr>
              <w:t xml:space="preserve"> </w:t>
            </w:r>
            <w:proofErr w:type="spellStart"/>
            <w:r w:rsidR="00A32FF2" w:rsidRPr="00DA55DA">
              <w:rPr>
                <w:sz w:val="24"/>
                <w:szCs w:val="24"/>
              </w:rPr>
              <w:t>odhalení</w:t>
            </w:r>
            <w:proofErr w:type="spellEnd"/>
            <w:r w:rsidR="00A32FF2" w:rsidRPr="00DA55DA">
              <w:rPr>
                <w:sz w:val="24"/>
                <w:szCs w:val="24"/>
              </w:rPr>
              <w:t xml:space="preserve">. Bude-li </w:t>
            </w:r>
            <w:proofErr w:type="spellStart"/>
            <w:r w:rsidR="00A32FF2" w:rsidRPr="00DA55DA">
              <w:rPr>
                <w:sz w:val="24"/>
                <w:szCs w:val="24"/>
              </w:rPr>
              <w:t>tak</w:t>
            </w:r>
            <w:proofErr w:type="spellEnd"/>
            <w:r w:rsidR="00A32FF2" w:rsidRPr="00DA55DA">
              <w:rPr>
                <w:sz w:val="24"/>
                <w:szCs w:val="24"/>
              </w:rPr>
              <w:t xml:space="preserve"> </w:t>
            </w:r>
            <w:proofErr w:type="spellStart"/>
            <w:r w:rsidR="00A32FF2" w:rsidRPr="00DA55DA">
              <w:rPr>
                <w:sz w:val="24"/>
                <w:szCs w:val="24"/>
              </w:rPr>
              <w:t>požadováno</w:t>
            </w:r>
            <w:proofErr w:type="spellEnd"/>
            <w:r w:rsidR="00A32FF2" w:rsidRPr="00DA55DA">
              <w:rPr>
                <w:sz w:val="24"/>
                <w:szCs w:val="24"/>
              </w:rPr>
              <w:t xml:space="preserve"> </w:t>
            </w:r>
            <w:proofErr w:type="spellStart"/>
            <w:r w:rsidR="00A32FF2" w:rsidRPr="00DA55DA">
              <w:rPr>
                <w:sz w:val="24"/>
                <w:szCs w:val="24"/>
              </w:rPr>
              <w:t>Zadavatelem</w:t>
            </w:r>
            <w:proofErr w:type="spellEnd"/>
            <w:r w:rsidR="00A32FF2" w:rsidRPr="00DA55DA">
              <w:rPr>
                <w:sz w:val="24"/>
                <w:szCs w:val="24"/>
              </w:rPr>
              <w:t xml:space="preserve"> </w:t>
            </w:r>
            <w:proofErr w:type="spellStart"/>
            <w:r w:rsidR="00A32FF2" w:rsidRPr="00DA55DA">
              <w:rPr>
                <w:sz w:val="24"/>
                <w:szCs w:val="24"/>
              </w:rPr>
              <w:t>či</w:t>
            </w:r>
            <w:proofErr w:type="spellEnd"/>
            <w:r w:rsidR="00A32FF2" w:rsidRPr="00DA55DA">
              <w:rPr>
                <w:sz w:val="24"/>
                <w:szCs w:val="24"/>
              </w:rPr>
              <w:t xml:space="preserve"> </w:t>
            </w:r>
            <w:r w:rsidR="008C5E82" w:rsidRPr="00DA55DA">
              <w:rPr>
                <w:sz w:val="24"/>
                <w:szCs w:val="24"/>
              </w:rPr>
              <w:t>IQVIA</w:t>
            </w:r>
            <w:r w:rsidR="00A32FF2" w:rsidRPr="00DA55DA">
              <w:rPr>
                <w:sz w:val="24"/>
                <w:szCs w:val="24"/>
              </w:rPr>
              <w:t xml:space="preserve">, </w:t>
            </w:r>
            <w:proofErr w:type="spellStart"/>
            <w:r w:rsidR="00A32FF2" w:rsidRPr="00DA55DA">
              <w:rPr>
                <w:sz w:val="24"/>
                <w:szCs w:val="24"/>
              </w:rPr>
              <w:t>Místo</w:t>
            </w:r>
            <w:proofErr w:type="spellEnd"/>
            <w:r w:rsidR="00A32FF2" w:rsidRPr="00DA55DA">
              <w:rPr>
                <w:sz w:val="24"/>
                <w:szCs w:val="24"/>
              </w:rPr>
              <w:t xml:space="preserve"> </w:t>
            </w:r>
            <w:proofErr w:type="spellStart"/>
            <w:r w:rsidR="00A32FF2" w:rsidRPr="00DA55DA">
              <w:rPr>
                <w:sz w:val="24"/>
                <w:szCs w:val="24"/>
              </w:rPr>
              <w:t>provádění</w:t>
            </w:r>
            <w:proofErr w:type="spellEnd"/>
            <w:r w:rsidR="00A32FF2" w:rsidRPr="00DA55DA">
              <w:rPr>
                <w:sz w:val="24"/>
                <w:szCs w:val="24"/>
              </w:rPr>
              <w:t xml:space="preserve"> </w:t>
            </w:r>
            <w:proofErr w:type="spellStart"/>
            <w:r w:rsidR="00A32FF2" w:rsidRPr="00DA55DA">
              <w:rPr>
                <w:sz w:val="24"/>
                <w:szCs w:val="24"/>
              </w:rPr>
              <w:t>klinického</w:t>
            </w:r>
            <w:proofErr w:type="spellEnd"/>
            <w:r w:rsidR="00A32FF2" w:rsidRPr="00DA55DA">
              <w:rPr>
                <w:sz w:val="24"/>
                <w:szCs w:val="24"/>
              </w:rPr>
              <w:t xml:space="preserve"> </w:t>
            </w:r>
            <w:proofErr w:type="spellStart"/>
            <w:r w:rsidR="00A32FF2" w:rsidRPr="00DA55DA">
              <w:rPr>
                <w:sz w:val="24"/>
                <w:szCs w:val="24"/>
              </w:rPr>
              <w:t>hodnocení</w:t>
            </w:r>
            <w:proofErr w:type="spellEnd"/>
            <w:r w:rsidR="00A32FF2" w:rsidRPr="00DA55DA">
              <w:rPr>
                <w:sz w:val="24"/>
                <w:szCs w:val="24"/>
              </w:rPr>
              <w:t xml:space="preserve"> </w:t>
            </w:r>
            <w:proofErr w:type="spellStart"/>
            <w:r w:rsidR="00A32FF2" w:rsidRPr="00DA55DA">
              <w:rPr>
                <w:sz w:val="24"/>
                <w:szCs w:val="24"/>
              </w:rPr>
              <w:t>předloží</w:t>
            </w:r>
            <w:proofErr w:type="spellEnd"/>
            <w:r w:rsidR="00A32FF2" w:rsidRPr="00DA55DA">
              <w:rPr>
                <w:sz w:val="24"/>
                <w:szCs w:val="24"/>
              </w:rPr>
              <w:t xml:space="preserve"> </w:t>
            </w:r>
            <w:proofErr w:type="spellStart"/>
            <w:r w:rsidR="00A32FF2" w:rsidRPr="00DA55DA">
              <w:rPr>
                <w:sz w:val="24"/>
                <w:szCs w:val="24"/>
              </w:rPr>
              <w:t>Studijní</w:t>
            </w:r>
            <w:proofErr w:type="spellEnd"/>
            <w:r w:rsidR="00A32FF2" w:rsidRPr="00DA55DA">
              <w:rPr>
                <w:sz w:val="24"/>
                <w:szCs w:val="24"/>
              </w:rPr>
              <w:t xml:space="preserve"> </w:t>
            </w:r>
            <w:proofErr w:type="spellStart"/>
            <w:r w:rsidR="00A32FF2" w:rsidRPr="00DA55DA">
              <w:rPr>
                <w:sz w:val="24"/>
                <w:szCs w:val="24"/>
              </w:rPr>
              <w:t>data</w:t>
            </w:r>
            <w:proofErr w:type="spellEnd"/>
            <w:r w:rsidR="00A32FF2" w:rsidRPr="00DA55DA">
              <w:rPr>
                <w:sz w:val="24"/>
                <w:szCs w:val="24"/>
              </w:rPr>
              <w:t xml:space="preserve"> a </w:t>
            </w:r>
            <w:proofErr w:type="spellStart"/>
            <w:r w:rsidR="00A32FF2" w:rsidRPr="00DA55DA">
              <w:rPr>
                <w:sz w:val="24"/>
                <w:szCs w:val="24"/>
              </w:rPr>
              <w:t>údaje</w:t>
            </w:r>
            <w:proofErr w:type="spellEnd"/>
            <w:r w:rsidR="00A32FF2" w:rsidRPr="00DA55DA">
              <w:rPr>
                <w:sz w:val="24"/>
                <w:szCs w:val="24"/>
              </w:rPr>
              <w:t xml:space="preserve"> </w:t>
            </w:r>
            <w:proofErr w:type="spellStart"/>
            <w:r w:rsidR="00A32FF2" w:rsidRPr="00DA55DA">
              <w:rPr>
                <w:sz w:val="24"/>
                <w:szCs w:val="24"/>
              </w:rPr>
              <w:t>za</w:t>
            </w:r>
            <w:proofErr w:type="spellEnd"/>
            <w:r w:rsidR="00A32FF2" w:rsidRPr="00DA55DA">
              <w:rPr>
                <w:sz w:val="24"/>
                <w:szCs w:val="24"/>
              </w:rPr>
              <w:t xml:space="preserve"> </w:t>
            </w:r>
            <w:proofErr w:type="spellStart"/>
            <w:r w:rsidR="00A32FF2" w:rsidRPr="00DA55DA">
              <w:rPr>
                <w:sz w:val="24"/>
                <w:szCs w:val="24"/>
              </w:rPr>
              <w:t>použití</w:t>
            </w:r>
            <w:proofErr w:type="spellEnd"/>
            <w:r w:rsidR="00A32FF2" w:rsidRPr="00DA55DA">
              <w:rPr>
                <w:sz w:val="24"/>
                <w:szCs w:val="24"/>
              </w:rPr>
              <w:t xml:space="preserve"> </w:t>
            </w:r>
            <w:proofErr w:type="spellStart"/>
            <w:r w:rsidR="00A32FF2" w:rsidRPr="00DA55DA">
              <w:rPr>
                <w:sz w:val="24"/>
                <w:szCs w:val="24"/>
              </w:rPr>
              <w:t>elektronického</w:t>
            </w:r>
            <w:proofErr w:type="spellEnd"/>
            <w:r w:rsidR="00A32FF2" w:rsidRPr="00DA55DA">
              <w:rPr>
                <w:sz w:val="24"/>
                <w:szCs w:val="24"/>
              </w:rPr>
              <w:t xml:space="preserve"> </w:t>
            </w:r>
            <w:proofErr w:type="spellStart"/>
            <w:r w:rsidR="00A32FF2" w:rsidRPr="00DA55DA">
              <w:rPr>
                <w:sz w:val="24"/>
                <w:szCs w:val="24"/>
              </w:rPr>
              <w:t>systému</w:t>
            </w:r>
            <w:proofErr w:type="spellEnd"/>
            <w:r w:rsidR="00A32FF2" w:rsidRPr="00DA55DA">
              <w:rPr>
                <w:sz w:val="24"/>
                <w:szCs w:val="24"/>
              </w:rPr>
              <w:t xml:space="preserve"> pro </w:t>
            </w:r>
            <w:proofErr w:type="spellStart"/>
            <w:r w:rsidR="00A32FF2" w:rsidRPr="00DA55DA">
              <w:rPr>
                <w:sz w:val="24"/>
                <w:szCs w:val="24"/>
              </w:rPr>
              <w:t>elektronický</w:t>
            </w:r>
            <w:proofErr w:type="spellEnd"/>
            <w:r w:rsidR="00A32FF2" w:rsidRPr="00DA55DA">
              <w:rPr>
                <w:sz w:val="24"/>
                <w:szCs w:val="24"/>
              </w:rPr>
              <w:t xml:space="preserve"> </w:t>
            </w:r>
            <w:proofErr w:type="spellStart"/>
            <w:r w:rsidR="00A32FF2" w:rsidRPr="00DA55DA">
              <w:rPr>
                <w:sz w:val="24"/>
                <w:szCs w:val="24"/>
              </w:rPr>
              <w:t>záznam</w:t>
            </w:r>
            <w:proofErr w:type="spellEnd"/>
            <w:r w:rsidR="00A32FF2" w:rsidRPr="00DA55DA">
              <w:rPr>
                <w:sz w:val="24"/>
                <w:szCs w:val="24"/>
              </w:rPr>
              <w:t xml:space="preserve"> dat, </w:t>
            </w:r>
            <w:proofErr w:type="spellStart"/>
            <w:r w:rsidR="00A32FF2" w:rsidRPr="00DA55DA">
              <w:rPr>
                <w:sz w:val="24"/>
                <w:szCs w:val="24"/>
              </w:rPr>
              <w:t>který</w:t>
            </w:r>
            <w:proofErr w:type="spellEnd"/>
            <w:r w:rsidR="00A32FF2" w:rsidRPr="00DA55DA">
              <w:rPr>
                <w:sz w:val="24"/>
                <w:szCs w:val="24"/>
              </w:rPr>
              <w:t xml:space="preserve"> </w:t>
            </w:r>
            <w:proofErr w:type="spellStart"/>
            <w:r w:rsidR="00A32FF2" w:rsidRPr="00DA55DA">
              <w:rPr>
                <w:sz w:val="24"/>
                <w:szCs w:val="24"/>
              </w:rPr>
              <w:t>bude</w:t>
            </w:r>
            <w:proofErr w:type="spellEnd"/>
            <w:r w:rsidR="00A32FF2" w:rsidRPr="00DA55DA">
              <w:rPr>
                <w:sz w:val="24"/>
                <w:szCs w:val="24"/>
              </w:rPr>
              <w:t xml:space="preserve"> </w:t>
            </w:r>
            <w:proofErr w:type="spellStart"/>
            <w:r w:rsidR="00A32FF2" w:rsidRPr="00DA55DA">
              <w:rPr>
                <w:sz w:val="24"/>
                <w:szCs w:val="24"/>
              </w:rPr>
              <w:t>poskytnutý</w:t>
            </w:r>
            <w:proofErr w:type="spellEnd"/>
            <w:r w:rsidR="00A32FF2" w:rsidRPr="00DA55DA">
              <w:rPr>
                <w:sz w:val="24"/>
                <w:szCs w:val="24"/>
              </w:rPr>
              <w:t xml:space="preserve"> </w:t>
            </w:r>
            <w:proofErr w:type="spellStart"/>
            <w:r w:rsidR="00A32FF2" w:rsidRPr="00DA55DA">
              <w:rPr>
                <w:sz w:val="24"/>
                <w:szCs w:val="24"/>
              </w:rPr>
              <w:t>Zadavatelem</w:t>
            </w:r>
            <w:proofErr w:type="spellEnd"/>
            <w:r w:rsidR="00A32FF2" w:rsidRPr="00DA55DA">
              <w:rPr>
                <w:sz w:val="24"/>
                <w:szCs w:val="24"/>
              </w:rPr>
              <w:t xml:space="preserve"> </w:t>
            </w:r>
            <w:proofErr w:type="spellStart"/>
            <w:r w:rsidR="00A32FF2" w:rsidRPr="00DA55DA">
              <w:rPr>
                <w:sz w:val="24"/>
                <w:szCs w:val="24"/>
              </w:rPr>
              <w:t>nebo</w:t>
            </w:r>
            <w:proofErr w:type="spellEnd"/>
            <w:r w:rsidR="00A32FF2" w:rsidRPr="00DA55DA">
              <w:rPr>
                <w:sz w:val="24"/>
                <w:szCs w:val="24"/>
              </w:rPr>
              <w:t xml:space="preserve"> </w:t>
            </w:r>
            <w:r w:rsidR="008C5E82" w:rsidRPr="00DA55DA">
              <w:rPr>
                <w:sz w:val="24"/>
                <w:szCs w:val="24"/>
              </w:rPr>
              <w:t>IQVIA</w:t>
            </w:r>
            <w:r w:rsidR="00A32FF2" w:rsidRPr="00DA55DA">
              <w:rPr>
                <w:sz w:val="24"/>
                <w:szCs w:val="24"/>
              </w:rPr>
              <w:t xml:space="preserve"> </w:t>
            </w:r>
            <w:proofErr w:type="spellStart"/>
            <w:r w:rsidR="00A32FF2" w:rsidRPr="00DA55DA">
              <w:rPr>
                <w:sz w:val="24"/>
                <w:szCs w:val="24"/>
              </w:rPr>
              <w:t>nebo</w:t>
            </w:r>
            <w:proofErr w:type="spellEnd"/>
            <w:r w:rsidR="00A32FF2" w:rsidRPr="00DA55DA">
              <w:rPr>
                <w:sz w:val="24"/>
                <w:szCs w:val="24"/>
              </w:rPr>
              <w:t xml:space="preserve"> </w:t>
            </w:r>
            <w:proofErr w:type="spellStart"/>
            <w:r w:rsidR="00A32FF2" w:rsidRPr="00DA55DA">
              <w:rPr>
                <w:sz w:val="24"/>
                <w:szCs w:val="24"/>
              </w:rPr>
              <w:t>jimi</w:t>
            </w:r>
            <w:proofErr w:type="spellEnd"/>
            <w:r w:rsidR="00A32FF2" w:rsidRPr="00DA55DA">
              <w:rPr>
                <w:sz w:val="24"/>
                <w:szCs w:val="24"/>
              </w:rPr>
              <w:t xml:space="preserve"> </w:t>
            </w:r>
            <w:proofErr w:type="spellStart"/>
            <w:r w:rsidR="00A32FF2" w:rsidRPr="00DA55DA">
              <w:rPr>
                <w:sz w:val="24"/>
                <w:szCs w:val="24"/>
              </w:rPr>
              <w:t>určeným</w:t>
            </w:r>
            <w:proofErr w:type="spellEnd"/>
            <w:r w:rsidR="00A32FF2" w:rsidRPr="00DA55DA">
              <w:rPr>
                <w:sz w:val="24"/>
                <w:szCs w:val="24"/>
              </w:rPr>
              <w:t xml:space="preserve"> </w:t>
            </w:r>
            <w:proofErr w:type="spellStart"/>
            <w:r w:rsidR="00A32FF2" w:rsidRPr="00DA55DA">
              <w:rPr>
                <w:sz w:val="24"/>
                <w:szCs w:val="24"/>
              </w:rPr>
              <w:t>zástupcem</w:t>
            </w:r>
            <w:proofErr w:type="spellEnd"/>
            <w:r w:rsidR="00A32FF2" w:rsidRPr="00DA55DA">
              <w:rPr>
                <w:sz w:val="24"/>
                <w:szCs w:val="24"/>
              </w:rPr>
              <w:t xml:space="preserve">, a </w:t>
            </w:r>
            <w:proofErr w:type="spellStart"/>
            <w:r w:rsidR="00A32FF2" w:rsidRPr="00DA55DA">
              <w:rPr>
                <w:sz w:val="24"/>
                <w:szCs w:val="24"/>
              </w:rPr>
              <w:t>to</w:t>
            </w:r>
            <w:proofErr w:type="spellEnd"/>
            <w:r w:rsidR="00A32FF2" w:rsidRPr="00DA55DA">
              <w:rPr>
                <w:sz w:val="24"/>
                <w:szCs w:val="24"/>
              </w:rPr>
              <w:t xml:space="preserve"> v </w:t>
            </w:r>
            <w:proofErr w:type="spellStart"/>
            <w:r w:rsidR="00A32FF2" w:rsidRPr="00DA55DA">
              <w:rPr>
                <w:sz w:val="24"/>
                <w:szCs w:val="24"/>
              </w:rPr>
              <w:t>souladu</w:t>
            </w:r>
            <w:proofErr w:type="spellEnd"/>
            <w:r w:rsidR="00A32FF2" w:rsidRPr="00DA55DA">
              <w:rPr>
                <w:sz w:val="24"/>
                <w:szCs w:val="24"/>
              </w:rPr>
              <w:t xml:space="preserve"> s </w:t>
            </w:r>
            <w:proofErr w:type="spellStart"/>
            <w:r w:rsidR="00A32FF2" w:rsidRPr="00DA55DA">
              <w:rPr>
                <w:sz w:val="24"/>
                <w:szCs w:val="24"/>
              </w:rPr>
              <w:t>pokyny</w:t>
            </w:r>
            <w:proofErr w:type="spellEnd"/>
            <w:r w:rsidR="00A32FF2" w:rsidRPr="00DA55DA">
              <w:rPr>
                <w:sz w:val="24"/>
                <w:szCs w:val="24"/>
              </w:rPr>
              <w:t xml:space="preserve"> </w:t>
            </w:r>
            <w:proofErr w:type="spellStart"/>
            <w:r w:rsidR="00A32FF2" w:rsidRPr="00DA55DA">
              <w:rPr>
                <w:sz w:val="24"/>
                <w:szCs w:val="24"/>
              </w:rPr>
              <w:t>Zadavatele</w:t>
            </w:r>
            <w:proofErr w:type="spellEnd"/>
            <w:r w:rsidR="00A32FF2" w:rsidRPr="00DA55DA">
              <w:rPr>
                <w:sz w:val="24"/>
                <w:szCs w:val="24"/>
              </w:rPr>
              <w:t xml:space="preserve"> pro </w:t>
            </w:r>
            <w:proofErr w:type="spellStart"/>
            <w:r w:rsidR="00A32FF2" w:rsidRPr="00DA55DA">
              <w:rPr>
                <w:sz w:val="24"/>
                <w:szCs w:val="24"/>
              </w:rPr>
              <w:t>elektronický</w:t>
            </w:r>
            <w:proofErr w:type="spellEnd"/>
            <w:r w:rsidR="00A32FF2" w:rsidRPr="00DA55DA">
              <w:rPr>
                <w:sz w:val="24"/>
                <w:szCs w:val="24"/>
              </w:rPr>
              <w:t xml:space="preserve"> </w:t>
            </w:r>
            <w:proofErr w:type="spellStart"/>
            <w:r w:rsidR="00A32FF2" w:rsidRPr="00DA55DA">
              <w:rPr>
                <w:sz w:val="24"/>
                <w:szCs w:val="24"/>
              </w:rPr>
              <w:t>záznam</w:t>
            </w:r>
            <w:proofErr w:type="spellEnd"/>
            <w:r w:rsidR="00A32FF2" w:rsidRPr="00DA55DA">
              <w:rPr>
                <w:sz w:val="24"/>
                <w:szCs w:val="24"/>
              </w:rPr>
              <w:t xml:space="preserve"> dat. </w:t>
            </w:r>
            <w:proofErr w:type="spellStart"/>
            <w:r w:rsidR="00A32FF2" w:rsidRPr="00DA55DA">
              <w:rPr>
                <w:sz w:val="24"/>
                <w:szCs w:val="24"/>
              </w:rPr>
              <w:t>Místo</w:t>
            </w:r>
            <w:proofErr w:type="spellEnd"/>
            <w:r w:rsidR="00A32FF2" w:rsidRPr="00DA55DA">
              <w:rPr>
                <w:sz w:val="24"/>
                <w:szCs w:val="24"/>
              </w:rPr>
              <w:t xml:space="preserve"> </w:t>
            </w:r>
            <w:proofErr w:type="spellStart"/>
            <w:r w:rsidR="00A32FF2" w:rsidRPr="00DA55DA">
              <w:rPr>
                <w:sz w:val="24"/>
                <w:szCs w:val="24"/>
              </w:rPr>
              <w:t>provádění</w:t>
            </w:r>
            <w:proofErr w:type="spellEnd"/>
            <w:r w:rsidR="00A32FF2" w:rsidRPr="00DA55DA">
              <w:rPr>
                <w:sz w:val="24"/>
                <w:szCs w:val="24"/>
              </w:rPr>
              <w:t xml:space="preserve"> </w:t>
            </w:r>
            <w:proofErr w:type="spellStart"/>
            <w:r w:rsidR="00A32FF2" w:rsidRPr="00DA55DA">
              <w:rPr>
                <w:sz w:val="24"/>
                <w:szCs w:val="24"/>
              </w:rPr>
              <w:t>klinického</w:t>
            </w:r>
            <w:proofErr w:type="spellEnd"/>
            <w:r w:rsidR="00A32FF2" w:rsidRPr="00DA55DA">
              <w:rPr>
                <w:sz w:val="24"/>
                <w:szCs w:val="24"/>
              </w:rPr>
              <w:t xml:space="preserve"> </w:t>
            </w:r>
            <w:proofErr w:type="spellStart"/>
            <w:r w:rsidR="00A32FF2" w:rsidRPr="00DA55DA">
              <w:rPr>
                <w:sz w:val="24"/>
                <w:szCs w:val="24"/>
              </w:rPr>
              <w:t>hodnocení</w:t>
            </w:r>
            <w:proofErr w:type="spellEnd"/>
            <w:r w:rsidR="00A32FF2" w:rsidRPr="00DA55DA">
              <w:rPr>
                <w:sz w:val="24"/>
                <w:szCs w:val="24"/>
              </w:rPr>
              <w:t xml:space="preserve"> </w:t>
            </w:r>
            <w:proofErr w:type="spellStart"/>
            <w:r w:rsidR="00A32FF2" w:rsidRPr="00DA55DA">
              <w:rPr>
                <w:sz w:val="24"/>
                <w:szCs w:val="24"/>
              </w:rPr>
              <w:t>zabrání</w:t>
            </w:r>
            <w:proofErr w:type="spellEnd"/>
            <w:r w:rsidR="00A32FF2" w:rsidRPr="00DA55DA">
              <w:rPr>
                <w:sz w:val="24"/>
                <w:szCs w:val="24"/>
              </w:rPr>
              <w:t xml:space="preserve"> </w:t>
            </w:r>
            <w:proofErr w:type="spellStart"/>
            <w:r w:rsidR="00A32FF2" w:rsidRPr="00DA55DA">
              <w:rPr>
                <w:sz w:val="24"/>
                <w:szCs w:val="24"/>
              </w:rPr>
              <w:t>neoprávněnému</w:t>
            </w:r>
            <w:proofErr w:type="spellEnd"/>
            <w:r w:rsidR="00A32FF2" w:rsidRPr="00DA55DA">
              <w:rPr>
                <w:sz w:val="24"/>
                <w:szCs w:val="24"/>
              </w:rPr>
              <w:t xml:space="preserve"> </w:t>
            </w:r>
            <w:proofErr w:type="spellStart"/>
            <w:r w:rsidR="00A32FF2" w:rsidRPr="00DA55DA">
              <w:rPr>
                <w:sz w:val="24"/>
                <w:szCs w:val="24"/>
              </w:rPr>
              <w:t>přístupu</w:t>
            </w:r>
            <w:proofErr w:type="spellEnd"/>
            <w:r w:rsidR="00A32FF2" w:rsidRPr="00DA55DA">
              <w:rPr>
                <w:sz w:val="24"/>
                <w:szCs w:val="24"/>
              </w:rPr>
              <w:t xml:space="preserve"> </w:t>
            </w:r>
            <w:proofErr w:type="spellStart"/>
            <w:r w:rsidR="00A32FF2" w:rsidRPr="00DA55DA">
              <w:rPr>
                <w:sz w:val="24"/>
                <w:szCs w:val="24"/>
              </w:rPr>
              <w:t>ke</w:t>
            </w:r>
            <w:proofErr w:type="spellEnd"/>
            <w:r w:rsidR="00A32FF2" w:rsidRPr="00DA55DA">
              <w:rPr>
                <w:sz w:val="24"/>
                <w:szCs w:val="24"/>
              </w:rPr>
              <w:t xml:space="preserve"> </w:t>
            </w:r>
            <w:proofErr w:type="spellStart"/>
            <w:r w:rsidR="00A32FF2" w:rsidRPr="00DA55DA">
              <w:rPr>
                <w:sz w:val="24"/>
                <w:szCs w:val="24"/>
              </w:rPr>
              <w:t>Studijním</w:t>
            </w:r>
            <w:proofErr w:type="spellEnd"/>
            <w:r w:rsidR="00A32FF2" w:rsidRPr="00DA55DA">
              <w:rPr>
                <w:sz w:val="24"/>
                <w:szCs w:val="24"/>
              </w:rPr>
              <w:t xml:space="preserve"> </w:t>
            </w:r>
            <w:proofErr w:type="spellStart"/>
            <w:r w:rsidR="00A32FF2" w:rsidRPr="00DA55DA">
              <w:rPr>
                <w:sz w:val="24"/>
                <w:szCs w:val="24"/>
              </w:rPr>
              <w:t>datům</w:t>
            </w:r>
            <w:proofErr w:type="spellEnd"/>
            <w:r w:rsidR="00A32FF2" w:rsidRPr="00DA55DA">
              <w:rPr>
                <w:sz w:val="24"/>
                <w:szCs w:val="24"/>
              </w:rPr>
              <w:t xml:space="preserve"> a </w:t>
            </w:r>
            <w:proofErr w:type="spellStart"/>
            <w:r w:rsidR="00A32FF2" w:rsidRPr="00DA55DA">
              <w:rPr>
                <w:sz w:val="24"/>
                <w:szCs w:val="24"/>
              </w:rPr>
              <w:t>údajům</w:t>
            </w:r>
            <w:proofErr w:type="spellEnd"/>
            <w:r w:rsidR="00A32FF2" w:rsidRPr="00DA55DA">
              <w:rPr>
                <w:sz w:val="24"/>
                <w:szCs w:val="24"/>
              </w:rPr>
              <w:t xml:space="preserve"> </w:t>
            </w:r>
            <w:proofErr w:type="spellStart"/>
            <w:r w:rsidR="00A32FF2" w:rsidRPr="00DA55DA">
              <w:rPr>
                <w:sz w:val="24"/>
                <w:szCs w:val="24"/>
              </w:rPr>
              <w:t>zajištěním</w:t>
            </w:r>
            <w:proofErr w:type="spellEnd"/>
            <w:r w:rsidR="00A32FF2" w:rsidRPr="00DA55DA">
              <w:rPr>
                <w:sz w:val="24"/>
                <w:szCs w:val="24"/>
              </w:rPr>
              <w:t xml:space="preserve"> </w:t>
            </w:r>
            <w:proofErr w:type="spellStart"/>
            <w:r w:rsidR="00A32FF2" w:rsidRPr="00DA55DA">
              <w:rPr>
                <w:sz w:val="24"/>
                <w:szCs w:val="24"/>
              </w:rPr>
              <w:t>fyzické</w:t>
            </w:r>
            <w:proofErr w:type="spellEnd"/>
            <w:r w:rsidR="00A32FF2" w:rsidRPr="00DA55DA">
              <w:rPr>
                <w:sz w:val="24"/>
                <w:szCs w:val="24"/>
              </w:rPr>
              <w:t xml:space="preserve"> </w:t>
            </w:r>
            <w:proofErr w:type="spellStart"/>
            <w:r w:rsidR="00A32FF2" w:rsidRPr="00DA55DA">
              <w:rPr>
                <w:sz w:val="24"/>
                <w:szCs w:val="24"/>
              </w:rPr>
              <w:t>bezpečnosti</w:t>
            </w:r>
            <w:proofErr w:type="spellEnd"/>
            <w:r w:rsidR="00A32FF2" w:rsidRPr="00DA55DA">
              <w:rPr>
                <w:sz w:val="24"/>
                <w:szCs w:val="24"/>
              </w:rPr>
              <w:t xml:space="preserve"> </w:t>
            </w:r>
            <w:proofErr w:type="spellStart"/>
            <w:r w:rsidR="00A32FF2" w:rsidRPr="00DA55DA">
              <w:rPr>
                <w:sz w:val="24"/>
                <w:szCs w:val="24"/>
              </w:rPr>
              <w:t>elektronického</w:t>
            </w:r>
            <w:proofErr w:type="spellEnd"/>
            <w:r w:rsidR="00A32FF2" w:rsidRPr="00DA55DA">
              <w:rPr>
                <w:sz w:val="24"/>
                <w:szCs w:val="24"/>
              </w:rPr>
              <w:t xml:space="preserve"> </w:t>
            </w:r>
            <w:proofErr w:type="spellStart"/>
            <w:r w:rsidR="00A32FF2" w:rsidRPr="00DA55DA">
              <w:rPr>
                <w:sz w:val="24"/>
                <w:szCs w:val="24"/>
              </w:rPr>
              <w:t>systému</w:t>
            </w:r>
            <w:proofErr w:type="spellEnd"/>
            <w:r w:rsidR="00C02BA0">
              <w:rPr>
                <w:sz w:val="24"/>
                <w:szCs w:val="24"/>
              </w:rPr>
              <w:t>.</w:t>
            </w:r>
            <w:r w:rsidR="00A32FF2" w:rsidRPr="00DA55DA">
              <w:rPr>
                <w:sz w:val="24"/>
                <w:szCs w:val="24"/>
              </w:rPr>
              <w:t xml:space="preserve"> </w:t>
            </w:r>
            <w:proofErr w:type="spellStart"/>
            <w:r w:rsidR="00C02BA0">
              <w:rPr>
                <w:sz w:val="24"/>
                <w:szCs w:val="24"/>
              </w:rPr>
              <w:t>Zkoušející</w:t>
            </w:r>
            <w:proofErr w:type="spellEnd"/>
            <w:r w:rsidR="00A32FF2" w:rsidRPr="00DA55DA">
              <w:rPr>
                <w:sz w:val="24"/>
                <w:szCs w:val="24"/>
              </w:rPr>
              <w:t xml:space="preserve"> </w:t>
            </w:r>
            <w:proofErr w:type="spellStart"/>
            <w:r w:rsidR="00A32FF2" w:rsidRPr="00DA55DA">
              <w:rPr>
                <w:sz w:val="24"/>
                <w:szCs w:val="24"/>
              </w:rPr>
              <w:t>dále</w:t>
            </w:r>
            <w:proofErr w:type="spellEnd"/>
            <w:r w:rsidR="00A32FF2" w:rsidRPr="00DA55DA">
              <w:rPr>
                <w:sz w:val="24"/>
                <w:szCs w:val="24"/>
              </w:rPr>
              <w:t xml:space="preserve"> </w:t>
            </w:r>
            <w:proofErr w:type="spellStart"/>
            <w:r w:rsidR="00A32FF2" w:rsidRPr="00DA55DA">
              <w:rPr>
                <w:sz w:val="24"/>
                <w:szCs w:val="24"/>
              </w:rPr>
              <w:t>zajistí</w:t>
            </w:r>
            <w:proofErr w:type="spellEnd"/>
            <w:r w:rsidR="00A32FF2" w:rsidRPr="00DA55DA">
              <w:rPr>
                <w:sz w:val="24"/>
                <w:szCs w:val="24"/>
              </w:rPr>
              <w:t xml:space="preserve">, </w:t>
            </w:r>
            <w:proofErr w:type="spellStart"/>
            <w:r w:rsidR="00A32FF2" w:rsidRPr="00DA55DA">
              <w:rPr>
                <w:sz w:val="24"/>
                <w:szCs w:val="24"/>
              </w:rPr>
              <w:t>že</w:t>
            </w:r>
            <w:proofErr w:type="spellEnd"/>
            <w:r w:rsidR="00A32FF2" w:rsidRPr="00DA55DA">
              <w:rPr>
                <w:sz w:val="24"/>
                <w:szCs w:val="24"/>
              </w:rPr>
              <w:t xml:space="preserve"> </w:t>
            </w:r>
            <w:proofErr w:type="spellStart"/>
            <w:r w:rsidR="00A32FF2" w:rsidRPr="00DA55DA">
              <w:rPr>
                <w:sz w:val="24"/>
                <w:szCs w:val="24"/>
              </w:rPr>
              <w:t>Studijní</w:t>
            </w:r>
            <w:proofErr w:type="spellEnd"/>
            <w:r w:rsidR="00A32FF2" w:rsidRPr="00DA55DA">
              <w:rPr>
                <w:sz w:val="24"/>
                <w:szCs w:val="24"/>
              </w:rPr>
              <w:t xml:space="preserve"> </w:t>
            </w:r>
            <w:proofErr w:type="spellStart"/>
            <w:r w:rsidR="00A32FF2" w:rsidRPr="00DA55DA">
              <w:rPr>
                <w:sz w:val="24"/>
                <w:szCs w:val="24"/>
              </w:rPr>
              <w:t>personál</w:t>
            </w:r>
            <w:proofErr w:type="spellEnd"/>
            <w:r w:rsidR="00A32FF2" w:rsidRPr="00DA55DA">
              <w:rPr>
                <w:sz w:val="24"/>
                <w:szCs w:val="24"/>
              </w:rPr>
              <w:t xml:space="preserve"> </w:t>
            </w:r>
            <w:proofErr w:type="spellStart"/>
            <w:r w:rsidR="00A32FF2" w:rsidRPr="00DA55DA">
              <w:rPr>
                <w:sz w:val="24"/>
                <w:szCs w:val="24"/>
              </w:rPr>
              <w:t>bude</w:t>
            </w:r>
            <w:proofErr w:type="spellEnd"/>
            <w:r w:rsidR="00A32FF2" w:rsidRPr="00DA55DA">
              <w:rPr>
                <w:sz w:val="24"/>
                <w:szCs w:val="24"/>
              </w:rPr>
              <w:t xml:space="preserve"> </w:t>
            </w:r>
            <w:proofErr w:type="spellStart"/>
            <w:r w:rsidR="00A32FF2" w:rsidRPr="00DA55DA">
              <w:rPr>
                <w:sz w:val="24"/>
                <w:szCs w:val="24"/>
              </w:rPr>
              <w:t>zachovávat</w:t>
            </w:r>
            <w:proofErr w:type="spellEnd"/>
            <w:r w:rsidR="00A32FF2" w:rsidRPr="00DA55DA">
              <w:rPr>
                <w:sz w:val="24"/>
                <w:szCs w:val="24"/>
              </w:rPr>
              <w:t xml:space="preserve"> v </w:t>
            </w:r>
            <w:proofErr w:type="spellStart"/>
            <w:r w:rsidR="00A32FF2" w:rsidRPr="00DA55DA">
              <w:rPr>
                <w:sz w:val="24"/>
                <w:szCs w:val="24"/>
              </w:rPr>
              <w:t>důvěrném</w:t>
            </w:r>
            <w:proofErr w:type="spellEnd"/>
            <w:r w:rsidR="00A32FF2" w:rsidRPr="00DA55DA">
              <w:rPr>
                <w:sz w:val="24"/>
                <w:szCs w:val="24"/>
              </w:rPr>
              <w:t xml:space="preserve"> </w:t>
            </w:r>
            <w:proofErr w:type="spellStart"/>
            <w:r w:rsidR="00A32FF2" w:rsidRPr="00DA55DA">
              <w:rPr>
                <w:sz w:val="24"/>
                <w:szCs w:val="24"/>
              </w:rPr>
              <w:t>režimu</w:t>
            </w:r>
            <w:proofErr w:type="spellEnd"/>
            <w:r w:rsidR="00A32FF2" w:rsidRPr="00DA55DA">
              <w:rPr>
                <w:sz w:val="24"/>
                <w:szCs w:val="24"/>
              </w:rPr>
              <w:t xml:space="preserve"> </w:t>
            </w:r>
            <w:proofErr w:type="spellStart"/>
            <w:r w:rsidR="00A32FF2" w:rsidRPr="00DA55DA">
              <w:rPr>
                <w:sz w:val="24"/>
                <w:szCs w:val="24"/>
              </w:rPr>
              <w:t>jim</w:t>
            </w:r>
            <w:proofErr w:type="spellEnd"/>
            <w:r w:rsidR="00A32FF2" w:rsidRPr="00DA55DA">
              <w:rPr>
                <w:sz w:val="24"/>
                <w:szCs w:val="24"/>
              </w:rPr>
              <w:t xml:space="preserve"> </w:t>
            </w:r>
            <w:proofErr w:type="spellStart"/>
            <w:r w:rsidR="00A32FF2" w:rsidRPr="00DA55DA">
              <w:rPr>
                <w:sz w:val="24"/>
                <w:szCs w:val="24"/>
              </w:rPr>
              <w:t>přidělená</w:t>
            </w:r>
            <w:proofErr w:type="spellEnd"/>
            <w:r w:rsidR="00A32FF2" w:rsidRPr="00DA55DA">
              <w:rPr>
                <w:sz w:val="24"/>
                <w:szCs w:val="24"/>
              </w:rPr>
              <w:t xml:space="preserve"> </w:t>
            </w:r>
            <w:proofErr w:type="spellStart"/>
            <w:r w:rsidR="00A32FF2" w:rsidRPr="00DA55DA">
              <w:rPr>
                <w:sz w:val="24"/>
                <w:szCs w:val="24"/>
              </w:rPr>
              <w:t>přístupová</w:t>
            </w:r>
            <w:proofErr w:type="spellEnd"/>
            <w:r w:rsidR="00A32FF2" w:rsidRPr="00DA55DA">
              <w:rPr>
                <w:sz w:val="24"/>
                <w:szCs w:val="24"/>
              </w:rPr>
              <w:t xml:space="preserve"> </w:t>
            </w:r>
            <w:proofErr w:type="spellStart"/>
            <w:r w:rsidR="00A32FF2" w:rsidRPr="00DA55DA">
              <w:rPr>
                <w:sz w:val="24"/>
                <w:szCs w:val="24"/>
              </w:rPr>
              <w:t>hesla</w:t>
            </w:r>
            <w:proofErr w:type="spellEnd"/>
            <w:r w:rsidR="00A32FF2" w:rsidRPr="00DA55DA">
              <w:rPr>
                <w:sz w:val="24"/>
                <w:szCs w:val="24"/>
              </w:rPr>
              <w:t xml:space="preserve">. </w:t>
            </w:r>
            <w:proofErr w:type="spellStart"/>
            <w:r w:rsidR="00A32FF2" w:rsidRPr="00DA55DA">
              <w:rPr>
                <w:sz w:val="24"/>
                <w:szCs w:val="24"/>
              </w:rPr>
              <w:t>Zkoušející</w:t>
            </w:r>
            <w:proofErr w:type="spellEnd"/>
            <w:r w:rsidR="00A32FF2" w:rsidRPr="00DA55DA">
              <w:rPr>
                <w:sz w:val="24"/>
                <w:szCs w:val="24"/>
              </w:rPr>
              <w:t xml:space="preserve"> </w:t>
            </w:r>
            <w:proofErr w:type="spellStart"/>
            <w:r w:rsidR="00A32FF2" w:rsidRPr="00DA55DA">
              <w:rPr>
                <w:sz w:val="24"/>
                <w:szCs w:val="24"/>
              </w:rPr>
              <w:t>souhlasí</w:t>
            </w:r>
            <w:proofErr w:type="spellEnd"/>
            <w:r w:rsidR="00A32FF2" w:rsidRPr="00DA55DA">
              <w:rPr>
                <w:sz w:val="24"/>
                <w:szCs w:val="24"/>
              </w:rPr>
              <w:t xml:space="preserve">, </w:t>
            </w:r>
            <w:proofErr w:type="spellStart"/>
            <w:r w:rsidR="00A32FF2" w:rsidRPr="00DA55DA">
              <w:rPr>
                <w:sz w:val="24"/>
                <w:szCs w:val="24"/>
              </w:rPr>
              <w:t>že</w:t>
            </w:r>
            <w:proofErr w:type="spellEnd"/>
            <w:r w:rsidR="00A32FF2" w:rsidRPr="00DA55DA">
              <w:rPr>
                <w:sz w:val="24"/>
                <w:szCs w:val="24"/>
              </w:rPr>
              <w:t xml:space="preserve"> </w:t>
            </w:r>
            <w:proofErr w:type="spellStart"/>
            <w:r w:rsidR="00A32FF2" w:rsidRPr="00DA55DA">
              <w:rPr>
                <w:sz w:val="24"/>
                <w:szCs w:val="24"/>
              </w:rPr>
              <w:t>shromáždí</w:t>
            </w:r>
            <w:proofErr w:type="spellEnd"/>
            <w:r w:rsidR="00A32FF2" w:rsidRPr="00DA55DA">
              <w:rPr>
                <w:sz w:val="24"/>
                <w:szCs w:val="24"/>
              </w:rPr>
              <w:t xml:space="preserve"> </w:t>
            </w:r>
            <w:proofErr w:type="spellStart"/>
            <w:r w:rsidR="00A32FF2" w:rsidRPr="00DA55DA">
              <w:rPr>
                <w:sz w:val="24"/>
                <w:szCs w:val="24"/>
              </w:rPr>
              <w:t>veškerá</w:t>
            </w:r>
            <w:proofErr w:type="spellEnd"/>
            <w:r w:rsidR="00A32FF2" w:rsidRPr="00DA55DA">
              <w:rPr>
                <w:sz w:val="24"/>
                <w:szCs w:val="24"/>
              </w:rPr>
              <w:t xml:space="preserve"> </w:t>
            </w:r>
            <w:proofErr w:type="spellStart"/>
            <w:r w:rsidR="00A32FF2" w:rsidRPr="00DA55DA">
              <w:rPr>
                <w:sz w:val="24"/>
                <w:szCs w:val="24"/>
              </w:rPr>
              <w:t>Studijní</w:t>
            </w:r>
            <w:proofErr w:type="spellEnd"/>
            <w:r w:rsidR="00A32FF2" w:rsidRPr="00DA55DA">
              <w:rPr>
                <w:sz w:val="24"/>
                <w:szCs w:val="24"/>
              </w:rPr>
              <w:t xml:space="preserve"> </w:t>
            </w:r>
            <w:proofErr w:type="spellStart"/>
            <w:r w:rsidR="00A32FF2" w:rsidRPr="00DA55DA">
              <w:rPr>
                <w:sz w:val="24"/>
                <w:szCs w:val="24"/>
              </w:rPr>
              <w:t>data</w:t>
            </w:r>
            <w:proofErr w:type="spellEnd"/>
            <w:r w:rsidR="00A32FF2" w:rsidRPr="00DA55DA">
              <w:rPr>
                <w:sz w:val="24"/>
                <w:szCs w:val="24"/>
              </w:rPr>
              <w:t xml:space="preserve"> a </w:t>
            </w:r>
            <w:proofErr w:type="spellStart"/>
            <w:r w:rsidR="00A32FF2" w:rsidRPr="00DA55DA">
              <w:rPr>
                <w:sz w:val="24"/>
                <w:szCs w:val="24"/>
              </w:rPr>
              <w:t>údaje</w:t>
            </w:r>
            <w:proofErr w:type="spellEnd"/>
            <w:r w:rsidR="00A32FF2" w:rsidRPr="00DA55DA">
              <w:rPr>
                <w:sz w:val="24"/>
                <w:szCs w:val="24"/>
              </w:rPr>
              <w:t xml:space="preserve"> </w:t>
            </w:r>
            <w:proofErr w:type="spellStart"/>
            <w:r w:rsidR="00A32FF2" w:rsidRPr="00DA55DA">
              <w:rPr>
                <w:sz w:val="24"/>
                <w:szCs w:val="24"/>
              </w:rPr>
              <w:t>obsažené</w:t>
            </w:r>
            <w:proofErr w:type="spellEnd"/>
            <w:r w:rsidR="00A32FF2" w:rsidRPr="00DA55DA">
              <w:rPr>
                <w:sz w:val="24"/>
                <w:szCs w:val="24"/>
              </w:rPr>
              <w:t xml:space="preserve"> </w:t>
            </w:r>
            <w:proofErr w:type="spellStart"/>
            <w:r w:rsidR="00A32FF2" w:rsidRPr="00DA55DA">
              <w:rPr>
                <w:sz w:val="24"/>
                <w:szCs w:val="24"/>
              </w:rPr>
              <w:t>ve</w:t>
            </w:r>
            <w:proofErr w:type="spellEnd"/>
            <w:r w:rsidR="00A32FF2" w:rsidRPr="00DA55DA">
              <w:rPr>
                <w:sz w:val="24"/>
                <w:szCs w:val="24"/>
              </w:rPr>
              <w:t xml:space="preserve"> </w:t>
            </w:r>
            <w:proofErr w:type="spellStart"/>
            <w:r w:rsidR="00A32FF2" w:rsidRPr="00DA55DA">
              <w:rPr>
                <w:sz w:val="24"/>
                <w:szCs w:val="24"/>
              </w:rPr>
              <w:t>Zdravotních</w:t>
            </w:r>
            <w:proofErr w:type="spellEnd"/>
            <w:r w:rsidR="00A32FF2" w:rsidRPr="00DA55DA">
              <w:rPr>
                <w:sz w:val="24"/>
                <w:szCs w:val="24"/>
              </w:rPr>
              <w:t xml:space="preserve"> </w:t>
            </w:r>
            <w:proofErr w:type="spellStart"/>
            <w:r w:rsidR="00A32FF2" w:rsidRPr="00DA55DA">
              <w:rPr>
                <w:sz w:val="24"/>
                <w:szCs w:val="24"/>
              </w:rPr>
              <w:t>záznamech</w:t>
            </w:r>
            <w:proofErr w:type="spellEnd"/>
            <w:r w:rsidR="00A32FF2" w:rsidRPr="00DA55DA">
              <w:rPr>
                <w:sz w:val="24"/>
                <w:szCs w:val="24"/>
              </w:rPr>
              <w:t xml:space="preserve"> </w:t>
            </w:r>
            <w:proofErr w:type="spellStart"/>
            <w:r w:rsidR="00A32FF2" w:rsidRPr="00DA55DA">
              <w:rPr>
                <w:sz w:val="24"/>
                <w:szCs w:val="24"/>
              </w:rPr>
              <w:t>před</w:t>
            </w:r>
            <w:proofErr w:type="spellEnd"/>
            <w:r w:rsidR="00A32FF2" w:rsidRPr="00DA55DA">
              <w:rPr>
                <w:sz w:val="24"/>
                <w:szCs w:val="24"/>
              </w:rPr>
              <w:t xml:space="preserve"> </w:t>
            </w:r>
            <w:proofErr w:type="spellStart"/>
            <w:r w:rsidR="00A32FF2" w:rsidRPr="00DA55DA">
              <w:rPr>
                <w:sz w:val="24"/>
                <w:szCs w:val="24"/>
              </w:rPr>
              <w:t>jejich</w:t>
            </w:r>
            <w:proofErr w:type="spellEnd"/>
            <w:r w:rsidR="00A32FF2" w:rsidRPr="00DA55DA">
              <w:rPr>
                <w:sz w:val="24"/>
                <w:szCs w:val="24"/>
              </w:rPr>
              <w:t xml:space="preserve"> </w:t>
            </w:r>
            <w:proofErr w:type="spellStart"/>
            <w:r w:rsidR="00A32FF2" w:rsidRPr="00DA55DA">
              <w:rPr>
                <w:sz w:val="24"/>
                <w:szCs w:val="24"/>
              </w:rPr>
              <w:t>vložením</w:t>
            </w:r>
            <w:proofErr w:type="spellEnd"/>
            <w:r w:rsidR="00A32FF2" w:rsidRPr="00DA55DA">
              <w:rPr>
                <w:sz w:val="24"/>
                <w:szCs w:val="24"/>
              </w:rPr>
              <w:t xml:space="preserve"> do CRF. </w:t>
            </w:r>
            <w:proofErr w:type="spellStart"/>
            <w:r w:rsidR="00C02BA0">
              <w:rPr>
                <w:sz w:val="24"/>
                <w:szCs w:val="24"/>
              </w:rPr>
              <w:t>Zkoušející</w:t>
            </w:r>
            <w:proofErr w:type="spellEnd"/>
            <w:r w:rsidR="00A32FF2" w:rsidRPr="00DA55DA">
              <w:rPr>
                <w:sz w:val="24"/>
                <w:szCs w:val="24"/>
              </w:rPr>
              <w:t xml:space="preserve"> </w:t>
            </w:r>
            <w:proofErr w:type="spellStart"/>
            <w:r w:rsidR="00A32FF2" w:rsidRPr="00DA55DA">
              <w:rPr>
                <w:sz w:val="24"/>
                <w:szCs w:val="24"/>
              </w:rPr>
              <w:t>zajistí</w:t>
            </w:r>
            <w:proofErr w:type="spellEnd"/>
            <w:r w:rsidR="00A32FF2" w:rsidRPr="00DA55DA">
              <w:rPr>
                <w:sz w:val="24"/>
                <w:szCs w:val="24"/>
              </w:rPr>
              <w:t xml:space="preserve"> </w:t>
            </w:r>
            <w:proofErr w:type="spellStart"/>
            <w:r w:rsidR="00A32FF2" w:rsidRPr="00DA55DA">
              <w:rPr>
                <w:sz w:val="24"/>
                <w:szCs w:val="24"/>
              </w:rPr>
              <w:t>neprodlené</w:t>
            </w:r>
            <w:proofErr w:type="spellEnd"/>
            <w:r w:rsidR="00A32FF2" w:rsidRPr="00DA55DA">
              <w:rPr>
                <w:sz w:val="24"/>
                <w:szCs w:val="24"/>
              </w:rPr>
              <w:t xml:space="preserve"> </w:t>
            </w:r>
            <w:proofErr w:type="spellStart"/>
            <w:r w:rsidR="00A32FF2" w:rsidRPr="00DA55DA">
              <w:rPr>
                <w:sz w:val="24"/>
                <w:szCs w:val="24"/>
              </w:rPr>
              <w:t>předkládání</w:t>
            </w:r>
            <w:proofErr w:type="spellEnd"/>
            <w:r w:rsidR="00A32FF2" w:rsidRPr="00DA55DA">
              <w:rPr>
                <w:sz w:val="24"/>
                <w:szCs w:val="24"/>
              </w:rPr>
              <w:t xml:space="preserve"> CRFs; a</w:t>
            </w:r>
          </w:p>
        </w:tc>
      </w:tr>
      <w:tr w:rsidR="00FB56E7" w:rsidRPr="00DA55DA" w14:paraId="3AF637E2" w14:textId="77777777" w:rsidTr="00420B9D">
        <w:tc>
          <w:tcPr>
            <w:tcW w:w="4787" w:type="dxa"/>
            <w:shd w:val="clear" w:color="auto" w:fill="auto"/>
          </w:tcPr>
          <w:p w14:paraId="3AF637E0" w14:textId="00294794" w:rsidR="00FB56E7" w:rsidRPr="00DA55DA" w:rsidRDefault="00DA4FE3" w:rsidP="00F70392">
            <w:pPr>
              <w:numPr>
                <w:ilvl w:val="0"/>
                <w:numId w:val="26"/>
              </w:numPr>
              <w:spacing w:after="120"/>
              <w:ind w:left="1276" w:hanging="425"/>
              <w:jc w:val="both"/>
              <w:rPr>
                <w:rFonts w:eastAsia="Times New Roman"/>
                <w:color w:val="000000"/>
                <w:sz w:val="24"/>
                <w:szCs w:val="24"/>
                <w:lang w:eastAsia="cs-CZ"/>
              </w:rPr>
            </w:pPr>
            <w:proofErr w:type="spellStart"/>
            <w:r w:rsidRPr="00DA55DA">
              <w:rPr>
                <w:rFonts w:eastAsia="Times New Roman"/>
                <w:sz w:val="24"/>
                <w:szCs w:val="24"/>
                <w:lang w:val="cs-CZ" w:eastAsia="cs-CZ"/>
              </w:rPr>
              <w:t>take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measures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prevent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accidental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premature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destruction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damage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these </w:t>
            </w:r>
            <w:proofErr w:type="spellStart"/>
            <w:r w:rsidRPr="00DA55DA">
              <w:rPr>
                <w:rFonts w:eastAsia="Times New Roman"/>
                <w:sz w:val="24"/>
                <w:szCs w:val="24"/>
                <w:lang w:val="cs-CZ" w:eastAsia="cs-CZ"/>
              </w:rPr>
              <w:t>documents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Neither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nor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destroy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permit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destruction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Medical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Records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Study Data </w:t>
            </w:r>
            <w:proofErr w:type="spellStart"/>
            <w:r w:rsidRPr="00DA55DA">
              <w:rPr>
                <w:rFonts w:eastAsia="Times New Roman"/>
                <w:sz w:val="24"/>
                <w:szCs w:val="24"/>
                <w:lang w:val="cs-CZ" w:eastAsia="cs-CZ"/>
              </w:rPr>
              <w:t>without</w:t>
            </w:r>
            <w:proofErr w:type="spellEnd"/>
            <w:r w:rsidRPr="00DA55DA">
              <w:rPr>
                <w:rFonts w:eastAsia="Times New Roman"/>
                <w:sz w:val="24"/>
                <w:szCs w:val="24"/>
                <w:lang w:val="cs-CZ" w:eastAsia="cs-CZ"/>
              </w:rPr>
              <w:t xml:space="preserve"> prior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notification</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i/>
                <w:color w:val="000000"/>
                <w:sz w:val="24"/>
                <w:szCs w:val="24"/>
                <w:lang w:val="cs-CZ" w:eastAsia="cs-CZ"/>
              </w:rPr>
              <w:t xml:space="preserve"> </w:t>
            </w:r>
            <w:proofErr w:type="spellStart"/>
            <w:r w:rsidRPr="00DA55DA">
              <w:rPr>
                <w:rFonts w:eastAsia="Times New Roman"/>
                <w:color w:val="000000"/>
                <w:sz w:val="24"/>
                <w:szCs w:val="24"/>
                <w:lang w:val="cs-CZ" w:eastAsia="cs-CZ"/>
              </w:rPr>
              <w:t>will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keep</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Medical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Records</w:t>
            </w:r>
            <w:proofErr w:type="spellEnd"/>
            <w:r w:rsidRPr="00DA55DA">
              <w:rPr>
                <w:rFonts w:eastAsia="Times New Roman"/>
                <w:color w:val="000000"/>
                <w:sz w:val="24"/>
                <w:szCs w:val="24"/>
                <w:lang w:val="cs-CZ" w:eastAsia="cs-CZ"/>
              </w:rPr>
              <w:t xml:space="preserve"> and Study Data as </w:t>
            </w:r>
            <w:proofErr w:type="spellStart"/>
            <w:r w:rsidRPr="00DA55DA">
              <w:rPr>
                <w:rFonts w:eastAsia="Times New Roman"/>
                <w:color w:val="000000"/>
                <w:sz w:val="24"/>
                <w:szCs w:val="24"/>
                <w:lang w:val="cs-CZ" w:eastAsia="cs-CZ"/>
              </w:rPr>
              <w:t>well</w:t>
            </w:r>
            <w:proofErr w:type="spellEnd"/>
            <w:r w:rsidRPr="00DA55DA">
              <w:rPr>
                <w:rFonts w:eastAsia="Times New Roman"/>
                <w:color w:val="000000"/>
                <w:sz w:val="24"/>
                <w:szCs w:val="24"/>
                <w:lang w:val="cs-CZ" w:eastAsia="cs-CZ"/>
              </w:rPr>
              <w:t xml:space="preserve"> as any </w:t>
            </w:r>
            <w:proofErr w:type="spellStart"/>
            <w:r w:rsidRPr="00DA55DA">
              <w:rPr>
                <w:rFonts w:eastAsia="Times New Roman"/>
                <w:color w:val="000000"/>
                <w:sz w:val="24"/>
                <w:szCs w:val="24"/>
                <w:lang w:val="cs-CZ" w:eastAsia="cs-CZ"/>
              </w:rPr>
              <w:t>documentation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related</w:t>
            </w:r>
            <w:proofErr w:type="spellEnd"/>
            <w:r w:rsidRPr="00DA55DA">
              <w:rPr>
                <w:rFonts w:eastAsia="Times New Roman"/>
                <w:color w:val="000000"/>
                <w:sz w:val="24"/>
                <w:szCs w:val="24"/>
                <w:lang w:val="cs-CZ" w:eastAsia="cs-CZ"/>
              </w:rPr>
              <w:t xml:space="preserve"> to study </w:t>
            </w:r>
            <w:proofErr w:type="spellStart"/>
            <w:r w:rsidRPr="00DA55DA">
              <w:rPr>
                <w:rFonts w:eastAsia="Times New Roman"/>
                <w:color w:val="000000"/>
                <w:sz w:val="24"/>
                <w:szCs w:val="24"/>
                <w:lang w:val="cs-CZ" w:eastAsia="cs-CZ"/>
              </w:rPr>
              <w:t>subjects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15 </w:t>
            </w:r>
            <w:proofErr w:type="spellStart"/>
            <w:r w:rsidRPr="00DA55DA">
              <w:rPr>
                <w:rFonts w:eastAsia="Times New Roman"/>
                <w:color w:val="000000"/>
                <w:sz w:val="24"/>
                <w:szCs w:val="24"/>
                <w:lang w:val="cs-CZ" w:eastAsia="cs-CZ"/>
              </w:rPr>
              <w:t>years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after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completing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w:t>
            </w:r>
            <w:r w:rsidR="00986772" w:rsidRPr="00DA55DA">
              <w:rPr>
                <w:rFonts w:eastAsia="Times New Roman"/>
                <w:color w:val="000000"/>
                <w:sz w:val="24"/>
                <w:szCs w:val="24"/>
                <w:lang w:eastAsia="cs-CZ"/>
              </w:rPr>
              <w:t>.</w:t>
            </w:r>
            <w:r w:rsidR="00842F24">
              <w:rPr>
                <w:rFonts w:eastAsia="Times New Roman"/>
                <w:color w:val="000000"/>
                <w:sz w:val="24"/>
                <w:szCs w:val="24"/>
                <w:lang w:eastAsia="cs-CZ"/>
              </w:rPr>
              <w:t xml:space="preserve"> </w:t>
            </w:r>
            <w:r w:rsidR="00D85CE9">
              <w:rPr>
                <w:rFonts w:eastAsia="Times New Roman"/>
                <w:color w:val="000000"/>
                <w:sz w:val="24"/>
                <w:szCs w:val="24"/>
                <w:lang w:eastAsia="cs-CZ"/>
              </w:rPr>
              <w:t xml:space="preserve">Upon </w:t>
            </w:r>
            <w:proofErr w:type="spellStart"/>
            <w:r w:rsidR="00D85CE9">
              <w:rPr>
                <w:rFonts w:eastAsia="Times New Roman"/>
                <w:color w:val="000000"/>
                <w:sz w:val="24"/>
                <w:szCs w:val="24"/>
                <w:lang w:eastAsia="cs-CZ"/>
              </w:rPr>
              <w:t>the</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expiration</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of</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the</w:t>
            </w:r>
            <w:proofErr w:type="spellEnd"/>
            <w:r w:rsidR="00D85CE9">
              <w:rPr>
                <w:rFonts w:eastAsia="Times New Roman"/>
                <w:color w:val="000000"/>
                <w:sz w:val="24"/>
                <w:szCs w:val="24"/>
                <w:lang w:eastAsia="cs-CZ"/>
              </w:rPr>
              <w:t xml:space="preserve"> 15 </w:t>
            </w:r>
            <w:proofErr w:type="spellStart"/>
            <w:r w:rsidR="00D85CE9">
              <w:rPr>
                <w:rFonts w:eastAsia="Times New Roman"/>
                <w:color w:val="000000"/>
                <w:sz w:val="24"/>
                <w:szCs w:val="24"/>
                <w:lang w:eastAsia="cs-CZ"/>
              </w:rPr>
              <w:t>year</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archiving</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period</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the</w:t>
            </w:r>
            <w:proofErr w:type="spellEnd"/>
            <w:r w:rsidR="00D85CE9">
              <w:rPr>
                <w:rFonts w:eastAsia="Times New Roman"/>
                <w:color w:val="000000"/>
                <w:sz w:val="24"/>
                <w:szCs w:val="24"/>
                <w:lang w:eastAsia="cs-CZ"/>
              </w:rPr>
              <w:t xml:space="preserve"> Institution </w:t>
            </w:r>
            <w:proofErr w:type="spellStart"/>
            <w:r w:rsidR="00D85CE9">
              <w:rPr>
                <w:rFonts w:eastAsia="Times New Roman"/>
                <w:color w:val="000000"/>
                <w:sz w:val="24"/>
                <w:szCs w:val="24"/>
                <w:lang w:eastAsia="cs-CZ"/>
              </w:rPr>
              <w:t>shall</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notify</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the</w:t>
            </w:r>
            <w:proofErr w:type="spellEnd"/>
            <w:r w:rsidR="00D85CE9">
              <w:rPr>
                <w:rFonts w:eastAsia="Times New Roman"/>
                <w:color w:val="000000"/>
                <w:sz w:val="24"/>
                <w:szCs w:val="24"/>
                <w:lang w:eastAsia="cs-CZ"/>
              </w:rPr>
              <w:t xml:space="preserve"> Sponsor </w:t>
            </w:r>
            <w:proofErr w:type="spellStart"/>
            <w:r w:rsidR="00D85CE9">
              <w:rPr>
                <w:rFonts w:eastAsia="Times New Roman"/>
                <w:color w:val="000000"/>
                <w:sz w:val="24"/>
                <w:szCs w:val="24"/>
                <w:lang w:eastAsia="cs-CZ"/>
              </w:rPr>
              <w:t>of</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that</w:t>
            </w:r>
            <w:proofErr w:type="spellEnd"/>
            <w:r w:rsidR="00D85CE9">
              <w:rPr>
                <w:rFonts w:eastAsia="Times New Roman"/>
                <w:color w:val="000000"/>
                <w:sz w:val="24"/>
                <w:szCs w:val="24"/>
                <w:lang w:eastAsia="cs-CZ"/>
              </w:rPr>
              <w:t xml:space="preserve"> </w:t>
            </w:r>
            <w:proofErr w:type="spellStart"/>
            <w:r w:rsidR="00D85CE9">
              <w:rPr>
                <w:rFonts w:eastAsia="Times New Roman"/>
                <w:color w:val="000000"/>
                <w:sz w:val="24"/>
                <w:szCs w:val="24"/>
                <w:lang w:eastAsia="cs-CZ"/>
              </w:rPr>
              <w:t>expiration</w:t>
            </w:r>
            <w:proofErr w:type="spellEnd"/>
            <w:r w:rsidR="00D85CE9">
              <w:rPr>
                <w:rFonts w:eastAsia="Times New Roman"/>
                <w:color w:val="000000"/>
                <w:sz w:val="24"/>
                <w:szCs w:val="24"/>
                <w:lang w:eastAsia="cs-CZ"/>
              </w:rPr>
              <w:t xml:space="preserve">.  </w:t>
            </w:r>
            <w:r w:rsidR="00842F24" w:rsidRPr="00FA6DDC">
              <w:rPr>
                <w:rFonts w:eastAsia="Times New Roman"/>
                <w:color w:val="000000"/>
                <w:sz w:val="24"/>
                <w:szCs w:val="24"/>
                <w:lang w:val="en-US" w:eastAsia="cs-CZ"/>
              </w:rPr>
              <w:t xml:space="preserve">The </w:t>
            </w:r>
            <w:proofErr w:type="spellStart"/>
            <w:r w:rsidR="00842F24" w:rsidRPr="00FA6DDC">
              <w:rPr>
                <w:rFonts w:eastAsia="Times New Roman"/>
                <w:color w:val="000000"/>
                <w:sz w:val="24"/>
                <w:szCs w:val="24"/>
                <w:lang w:val="cs-CZ" w:eastAsia="cs-CZ"/>
              </w:rPr>
              <w:t>Sponsor</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shall</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pick</w:t>
            </w:r>
            <w:proofErr w:type="spellEnd"/>
            <w:r w:rsidR="00842F24" w:rsidRPr="00FA6DDC">
              <w:rPr>
                <w:rFonts w:eastAsia="Times New Roman"/>
                <w:color w:val="000000"/>
                <w:sz w:val="24"/>
                <w:szCs w:val="24"/>
                <w:lang w:val="cs-CZ" w:eastAsia="cs-CZ"/>
              </w:rPr>
              <w:t xml:space="preserve"> up </w:t>
            </w:r>
            <w:proofErr w:type="spellStart"/>
            <w:r w:rsidR="00842F24" w:rsidRPr="00FA6DDC">
              <w:rPr>
                <w:rFonts w:eastAsia="Times New Roman"/>
                <w:color w:val="000000"/>
                <w:sz w:val="24"/>
                <w:szCs w:val="24"/>
                <w:lang w:val="cs-CZ" w:eastAsia="cs-CZ"/>
              </w:rPr>
              <w:t>the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archived</w:t>
            </w:r>
            <w:proofErr w:type="spellEnd"/>
            <w:r w:rsidR="00842F24" w:rsidRPr="00FA6DDC">
              <w:rPr>
                <w:rFonts w:eastAsia="Times New Roman"/>
                <w:color w:val="000000"/>
                <w:sz w:val="24"/>
                <w:szCs w:val="24"/>
                <w:lang w:val="cs-CZ" w:eastAsia="cs-CZ"/>
              </w:rPr>
              <w:t xml:space="preserve"> Study Data </w:t>
            </w:r>
            <w:proofErr w:type="spellStart"/>
            <w:r w:rsidR="00842F24" w:rsidRPr="00FA6DDC">
              <w:rPr>
                <w:rFonts w:eastAsia="Times New Roman"/>
                <w:color w:val="000000"/>
                <w:sz w:val="24"/>
                <w:szCs w:val="24"/>
                <w:lang w:val="cs-CZ" w:eastAsia="cs-CZ"/>
              </w:rPr>
              <w:t>from</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the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Institution</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within</w:t>
            </w:r>
            <w:proofErr w:type="spellEnd"/>
            <w:r w:rsidR="00842F24" w:rsidRPr="00FA6DDC">
              <w:rPr>
                <w:rFonts w:eastAsia="Times New Roman"/>
                <w:color w:val="000000"/>
                <w:sz w:val="24"/>
                <w:szCs w:val="24"/>
                <w:lang w:val="cs-CZ" w:eastAsia="cs-CZ"/>
              </w:rPr>
              <w:t xml:space="preserve"> 60 </w:t>
            </w:r>
            <w:proofErr w:type="spellStart"/>
            <w:r w:rsidR="00842F24" w:rsidRPr="00FA6DDC">
              <w:rPr>
                <w:rFonts w:eastAsia="Times New Roman"/>
                <w:color w:val="000000"/>
                <w:sz w:val="24"/>
                <w:szCs w:val="24"/>
                <w:lang w:val="cs-CZ" w:eastAsia="cs-CZ"/>
              </w:rPr>
              <w:t>days</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from</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the</w:t>
            </w:r>
            <w:proofErr w:type="spellEnd"/>
            <w:r w:rsidR="00842F24" w:rsidRPr="00FA6DDC">
              <w:rPr>
                <w:rFonts w:eastAsia="Times New Roman"/>
                <w:color w:val="000000"/>
                <w:sz w:val="24"/>
                <w:szCs w:val="24"/>
                <w:lang w:val="cs-CZ" w:eastAsia="cs-CZ"/>
              </w:rPr>
              <w:t xml:space="preserve"> </w:t>
            </w:r>
            <w:proofErr w:type="spellStart"/>
            <w:r w:rsidR="00D85CE9">
              <w:rPr>
                <w:rFonts w:eastAsia="Times New Roman"/>
                <w:color w:val="000000"/>
                <w:sz w:val="24"/>
                <w:szCs w:val="24"/>
                <w:lang w:val="cs-CZ" w:eastAsia="cs-CZ"/>
              </w:rPr>
              <w:t>date</w:t>
            </w:r>
            <w:proofErr w:type="spellEnd"/>
            <w:r w:rsidR="00D85CE9">
              <w:rPr>
                <w:rFonts w:eastAsia="Times New Roman"/>
                <w:color w:val="000000"/>
                <w:sz w:val="24"/>
                <w:szCs w:val="24"/>
                <w:lang w:val="cs-CZ" w:eastAsia="cs-CZ"/>
              </w:rPr>
              <w:t xml:space="preserve"> </w:t>
            </w:r>
            <w:proofErr w:type="spellStart"/>
            <w:r w:rsidR="00D85CE9">
              <w:rPr>
                <w:rFonts w:eastAsia="Times New Roman"/>
                <w:color w:val="000000"/>
                <w:sz w:val="24"/>
                <w:szCs w:val="24"/>
                <w:lang w:val="cs-CZ" w:eastAsia="cs-CZ"/>
              </w:rPr>
              <w:t>of</w:t>
            </w:r>
            <w:proofErr w:type="spellEnd"/>
            <w:r w:rsidR="00D85CE9">
              <w:rPr>
                <w:rFonts w:eastAsia="Times New Roman"/>
                <w:color w:val="000000"/>
                <w:sz w:val="24"/>
                <w:szCs w:val="24"/>
                <w:lang w:val="cs-CZ" w:eastAsia="cs-CZ"/>
              </w:rPr>
              <w:t xml:space="preserve"> </w:t>
            </w:r>
            <w:proofErr w:type="spellStart"/>
            <w:r w:rsidR="00D85CE9">
              <w:rPr>
                <w:rFonts w:eastAsia="Times New Roman"/>
                <w:color w:val="000000"/>
                <w:sz w:val="24"/>
                <w:szCs w:val="24"/>
                <w:lang w:val="cs-CZ" w:eastAsia="cs-CZ"/>
              </w:rPr>
              <w:t>that</w:t>
            </w:r>
            <w:proofErr w:type="spellEnd"/>
            <w:r w:rsidR="00D85CE9">
              <w:rPr>
                <w:rFonts w:eastAsia="Times New Roman"/>
                <w:color w:val="000000"/>
                <w:sz w:val="24"/>
                <w:szCs w:val="24"/>
                <w:lang w:val="cs-CZ" w:eastAsia="cs-CZ"/>
              </w:rPr>
              <w:t xml:space="preserve"> </w:t>
            </w:r>
            <w:proofErr w:type="spellStart"/>
            <w:r w:rsidR="00D85CE9">
              <w:rPr>
                <w:rFonts w:eastAsia="Times New Roman"/>
                <w:color w:val="000000"/>
                <w:sz w:val="24"/>
                <w:szCs w:val="24"/>
                <w:lang w:val="cs-CZ" w:eastAsia="cs-CZ"/>
              </w:rPr>
              <w:t>notification</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If</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the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Sponsor</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does</w:t>
            </w:r>
            <w:proofErr w:type="spellEnd"/>
            <w:r w:rsidR="00842F24" w:rsidRPr="00FA6DDC">
              <w:rPr>
                <w:rFonts w:eastAsia="Times New Roman"/>
                <w:color w:val="000000"/>
                <w:sz w:val="24"/>
                <w:szCs w:val="24"/>
                <w:lang w:val="cs-CZ" w:eastAsia="cs-CZ"/>
              </w:rPr>
              <w:t xml:space="preserve"> not </w:t>
            </w:r>
            <w:proofErr w:type="spellStart"/>
            <w:r w:rsidR="00842F24" w:rsidRPr="00FA6DDC">
              <w:rPr>
                <w:rFonts w:eastAsia="Times New Roman"/>
                <w:color w:val="000000"/>
                <w:sz w:val="24"/>
                <w:szCs w:val="24"/>
                <w:lang w:val="cs-CZ" w:eastAsia="cs-CZ"/>
              </w:rPr>
              <w:t>pick</w:t>
            </w:r>
            <w:proofErr w:type="spellEnd"/>
            <w:r w:rsidR="00842F24" w:rsidRPr="00FA6DDC">
              <w:rPr>
                <w:rFonts w:eastAsia="Times New Roman"/>
                <w:color w:val="000000"/>
                <w:sz w:val="24"/>
                <w:szCs w:val="24"/>
                <w:lang w:val="cs-CZ" w:eastAsia="cs-CZ"/>
              </w:rPr>
              <w:t xml:space="preserve"> up </w:t>
            </w:r>
            <w:proofErr w:type="spellStart"/>
            <w:r w:rsidR="00842F24" w:rsidRPr="00FA6DDC">
              <w:rPr>
                <w:rFonts w:eastAsia="Times New Roman"/>
                <w:color w:val="000000"/>
                <w:sz w:val="24"/>
                <w:szCs w:val="24"/>
                <w:lang w:val="cs-CZ" w:eastAsia="cs-CZ"/>
              </w:rPr>
              <w:t>the</w:t>
            </w:r>
            <w:proofErr w:type="spellEnd"/>
            <w:r w:rsidR="00842F24" w:rsidRPr="00FA6DDC">
              <w:rPr>
                <w:rFonts w:eastAsia="Times New Roman"/>
                <w:color w:val="000000"/>
                <w:sz w:val="24"/>
                <w:szCs w:val="24"/>
                <w:lang w:val="cs-CZ" w:eastAsia="cs-CZ"/>
              </w:rPr>
              <w:t xml:space="preserve"> Study Data </w:t>
            </w:r>
            <w:proofErr w:type="spellStart"/>
            <w:r w:rsidR="00842F24" w:rsidRPr="00FA6DDC">
              <w:rPr>
                <w:rFonts w:eastAsia="Times New Roman"/>
                <w:color w:val="000000"/>
                <w:sz w:val="24"/>
                <w:szCs w:val="24"/>
                <w:lang w:val="cs-CZ" w:eastAsia="cs-CZ"/>
              </w:rPr>
              <w:t>before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this</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date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unless</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prohibited</w:t>
            </w:r>
            <w:proofErr w:type="spellEnd"/>
            <w:r w:rsidR="00842F24" w:rsidRPr="00FA6DDC">
              <w:rPr>
                <w:rFonts w:eastAsia="Times New Roman"/>
                <w:color w:val="000000"/>
                <w:sz w:val="24"/>
                <w:szCs w:val="24"/>
                <w:lang w:val="cs-CZ" w:eastAsia="cs-CZ"/>
              </w:rPr>
              <w:t xml:space="preserve"> by </w:t>
            </w:r>
            <w:proofErr w:type="spellStart"/>
            <w:r w:rsidR="00842F24" w:rsidRPr="00FA6DDC">
              <w:rPr>
                <w:rFonts w:eastAsia="Times New Roman"/>
                <w:color w:val="000000"/>
                <w:sz w:val="24"/>
                <w:szCs w:val="24"/>
                <w:lang w:val="cs-CZ" w:eastAsia="cs-CZ"/>
              </w:rPr>
              <w:t>Applicable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Laws</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the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Institution</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will</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be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entitled</w:t>
            </w:r>
            <w:proofErr w:type="spellEnd"/>
            <w:r w:rsidR="00842F24" w:rsidRPr="00FA6DDC">
              <w:rPr>
                <w:rFonts w:eastAsia="Times New Roman"/>
                <w:color w:val="000000"/>
                <w:sz w:val="24"/>
                <w:szCs w:val="24"/>
                <w:lang w:val="cs-CZ" w:eastAsia="cs-CZ"/>
              </w:rPr>
              <w:t xml:space="preserve"> to </w:t>
            </w:r>
            <w:proofErr w:type="spellStart"/>
            <w:r w:rsidR="00842F24" w:rsidRPr="00FA6DDC">
              <w:rPr>
                <w:rFonts w:eastAsia="Times New Roman"/>
                <w:color w:val="000000"/>
                <w:sz w:val="24"/>
                <w:szCs w:val="24"/>
                <w:lang w:val="cs-CZ" w:eastAsia="cs-CZ"/>
              </w:rPr>
              <w:t>proceed</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with</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the</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destruction</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of</w:t>
            </w:r>
            <w:proofErr w:type="spellEnd"/>
            <w:r w:rsidR="00842F24" w:rsidRPr="00FA6DDC">
              <w:rPr>
                <w:rFonts w:eastAsia="Times New Roman"/>
                <w:color w:val="000000"/>
                <w:sz w:val="24"/>
                <w:szCs w:val="24"/>
                <w:lang w:val="cs-CZ" w:eastAsia="cs-CZ"/>
              </w:rPr>
              <w:t xml:space="preserve"> </w:t>
            </w:r>
            <w:proofErr w:type="spellStart"/>
            <w:r w:rsidR="00842F24" w:rsidRPr="00FA6DDC">
              <w:rPr>
                <w:rFonts w:eastAsia="Times New Roman"/>
                <w:color w:val="000000"/>
                <w:sz w:val="24"/>
                <w:szCs w:val="24"/>
                <w:lang w:val="cs-CZ" w:eastAsia="cs-CZ"/>
              </w:rPr>
              <w:t>the</w:t>
            </w:r>
            <w:proofErr w:type="spellEnd"/>
            <w:r w:rsidR="00842F24" w:rsidRPr="00FA6DDC">
              <w:rPr>
                <w:rFonts w:eastAsia="Times New Roman"/>
                <w:color w:val="000000"/>
                <w:sz w:val="24"/>
                <w:szCs w:val="24"/>
                <w:lang w:val="cs-CZ" w:eastAsia="cs-CZ"/>
              </w:rPr>
              <w:t xml:space="preserve"> Study Data.</w:t>
            </w:r>
          </w:p>
        </w:tc>
        <w:tc>
          <w:tcPr>
            <w:tcW w:w="4960" w:type="dxa"/>
          </w:tcPr>
          <w:p w14:paraId="3AF637E1" w14:textId="4AABA100" w:rsidR="00FB56E7" w:rsidRPr="00DA55DA" w:rsidRDefault="00580FFF" w:rsidP="00F70392">
            <w:pPr>
              <w:numPr>
                <w:ilvl w:val="0"/>
                <w:numId w:val="27"/>
              </w:numPr>
              <w:spacing w:after="120"/>
              <w:ind w:left="1025" w:hanging="283"/>
              <w:jc w:val="both"/>
              <w:rPr>
                <w:rFonts w:eastAsia="Calibri"/>
                <w:sz w:val="24"/>
                <w:szCs w:val="24"/>
              </w:rPr>
            </w:pPr>
            <w:r w:rsidRPr="00DA55DA">
              <w:rPr>
                <w:sz w:val="24"/>
                <w:szCs w:val="24"/>
              </w:rPr>
              <w:lastRenderedPageBreak/>
              <w:t xml:space="preserve">  </w:t>
            </w:r>
            <w:proofErr w:type="spellStart"/>
            <w:r w:rsidR="00A32FF2" w:rsidRPr="00DA55DA">
              <w:rPr>
                <w:sz w:val="24"/>
                <w:szCs w:val="24"/>
              </w:rPr>
              <w:t>přijme</w:t>
            </w:r>
            <w:proofErr w:type="spellEnd"/>
            <w:r w:rsidR="00A32FF2" w:rsidRPr="00DA55DA">
              <w:rPr>
                <w:sz w:val="24"/>
                <w:szCs w:val="24"/>
              </w:rPr>
              <w:t xml:space="preserve"> </w:t>
            </w:r>
            <w:proofErr w:type="spellStart"/>
            <w:r w:rsidR="00A32FF2" w:rsidRPr="00DA55DA">
              <w:rPr>
                <w:sz w:val="24"/>
                <w:szCs w:val="24"/>
              </w:rPr>
              <w:t>opatření</w:t>
            </w:r>
            <w:proofErr w:type="spellEnd"/>
            <w:r w:rsidR="00A32FF2" w:rsidRPr="00DA55DA">
              <w:rPr>
                <w:sz w:val="24"/>
                <w:szCs w:val="24"/>
              </w:rPr>
              <w:t xml:space="preserve"> </w:t>
            </w:r>
            <w:proofErr w:type="spellStart"/>
            <w:r w:rsidR="00A32FF2" w:rsidRPr="00DA55DA">
              <w:rPr>
                <w:sz w:val="24"/>
                <w:szCs w:val="24"/>
              </w:rPr>
              <w:t>za</w:t>
            </w:r>
            <w:proofErr w:type="spellEnd"/>
            <w:r w:rsidR="00A32FF2" w:rsidRPr="00DA55DA">
              <w:rPr>
                <w:sz w:val="24"/>
                <w:szCs w:val="24"/>
              </w:rPr>
              <w:t xml:space="preserve"> </w:t>
            </w:r>
            <w:proofErr w:type="spellStart"/>
            <w:r w:rsidR="00A32FF2" w:rsidRPr="00DA55DA">
              <w:rPr>
                <w:sz w:val="24"/>
                <w:szCs w:val="24"/>
              </w:rPr>
              <w:t>účelem</w:t>
            </w:r>
            <w:proofErr w:type="spellEnd"/>
            <w:r w:rsidR="00A32FF2" w:rsidRPr="00DA55DA">
              <w:rPr>
                <w:sz w:val="24"/>
                <w:szCs w:val="24"/>
              </w:rPr>
              <w:t xml:space="preserve"> </w:t>
            </w:r>
            <w:proofErr w:type="spellStart"/>
            <w:r w:rsidR="00A32FF2" w:rsidRPr="00DA55DA">
              <w:rPr>
                <w:sz w:val="24"/>
                <w:szCs w:val="24"/>
              </w:rPr>
              <w:t>zabránění</w:t>
            </w:r>
            <w:proofErr w:type="spellEnd"/>
            <w:r w:rsidR="00A32FF2" w:rsidRPr="00DA55DA">
              <w:rPr>
                <w:sz w:val="24"/>
                <w:szCs w:val="24"/>
              </w:rPr>
              <w:t xml:space="preserve"> </w:t>
            </w:r>
            <w:proofErr w:type="spellStart"/>
            <w:r w:rsidR="00A32FF2" w:rsidRPr="00DA55DA">
              <w:rPr>
                <w:sz w:val="24"/>
                <w:szCs w:val="24"/>
              </w:rPr>
              <w:t>náhodného</w:t>
            </w:r>
            <w:proofErr w:type="spellEnd"/>
            <w:r w:rsidR="00A32FF2" w:rsidRPr="00DA55DA">
              <w:rPr>
                <w:sz w:val="24"/>
                <w:szCs w:val="24"/>
              </w:rPr>
              <w:t xml:space="preserve"> </w:t>
            </w:r>
            <w:proofErr w:type="spellStart"/>
            <w:r w:rsidR="00A32FF2" w:rsidRPr="00DA55DA">
              <w:rPr>
                <w:sz w:val="24"/>
                <w:szCs w:val="24"/>
              </w:rPr>
              <w:t>či</w:t>
            </w:r>
            <w:proofErr w:type="spellEnd"/>
            <w:r w:rsidR="00A32FF2" w:rsidRPr="00DA55DA">
              <w:rPr>
                <w:sz w:val="24"/>
                <w:szCs w:val="24"/>
              </w:rPr>
              <w:t xml:space="preserve"> </w:t>
            </w:r>
            <w:proofErr w:type="spellStart"/>
            <w:r w:rsidR="00A32FF2" w:rsidRPr="00DA55DA">
              <w:rPr>
                <w:sz w:val="24"/>
                <w:szCs w:val="24"/>
              </w:rPr>
              <w:t>předčasného</w:t>
            </w:r>
            <w:proofErr w:type="spellEnd"/>
            <w:r w:rsidR="00A32FF2" w:rsidRPr="00DA55DA">
              <w:rPr>
                <w:sz w:val="24"/>
                <w:szCs w:val="24"/>
              </w:rPr>
              <w:t xml:space="preserve"> </w:t>
            </w:r>
            <w:proofErr w:type="spellStart"/>
            <w:r w:rsidR="00A32FF2" w:rsidRPr="00DA55DA">
              <w:rPr>
                <w:sz w:val="24"/>
                <w:szCs w:val="24"/>
              </w:rPr>
              <w:t>zničení</w:t>
            </w:r>
            <w:proofErr w:type="spellEnd"/>
            <w:r w:rsidR="00A32FF2" w:rsidRPr="00DA55DA">
              <w:rPr>
                <w:sz w:val="24"/>
                <w:szCs w:val="24"/>
              </w:rPr>
              <w:t xml:space="preserve"> </w:t>
            </w:r>
            <w:proofErr w:type="spellStart"/>
            <w:r w:rsidR="00A32FF2" w:rsidRPr="00DA55DA">
              <w:rPr>
                <w:sz w:val="24"/>
                <w:szCs w:val="24"/>
              </w:rPr>
              <w:t>či</w:t>
            </w:r>
            <w:proofErr w:type="spellEnd"/>
            <w:r w:rsidR="00A32FF2" w:rsidRPr="00DA55DA">
              <w:rPr>
                <w:sz w:val="24"/>
                <w:szCs w:val="24"/>
              </w:rPr>
              <w:t xml:space="preserve"> </w:t>
            </w:r>
            <w:proofErr w:type="spellStart"/>
            <w:r w:rsidR="00A32FF2" w:rsidRPr="00DA55DA">
              <w:rPr>
                <w:sz w:val="24"/>
                <w:szCs w:val="24"/>
              </w:rPr>
              <w:lastRenderedPageBreak/>
              <w:t>poškození</w:t>
            </w:r>
            <w:proofErr w:type="spellEnd"/>
            <w:r w:rsidR="00A32FF2" w:rsidRPr="00DA55DA">
              <w:rPr>
                <w:sz w:val="24"/>
                <w:szCs w:val="24"/>
              </w:rPr>
              <w:t xml:space="preserve"> </w:t>
            </w:r>
            <w:proofErr w:type="spellStart"/>
            <w:r w:rsidR="00A32FF2" w:rsidRPr="00DA55DA">
              <w:rPr>
                <w:sz w:val="24"/>
                <w:szCs w:val="24"/>
              </w:rPr>
              <w:t>těchto</w:t>
            </w:r>
            <w:proofErr w:type="spellEnd"/>
            <w:r w:rsidR="00A32FF2" w:rsidRPr="00DA55DA">
              <w:rPr>
                <w:sz w:val="24"/>
                <w:szCs w:val="24"/>
              </w:rPr>
              <w:t xml:space="preserve"> </w:t>
            </w:r>
            <w:proofErr w:type="spellStart"/>
            <w:r w:rsidR="00A32FF2" w:rsidRPr="00DA55DA">
              <w:rPr>
                <w:sz w:val="24"/>
                <w:szCs w:val="24"/>
              </w:rPr>
              <w:t>dokumentů</w:t>
            </w:r>
            <w:proofErr w:type="spellEnd"/>
            <w:r w:rsidR="00A32FF2" w:rsidRPr="00DA55DA">
              <w:rPr>
                <w:sz w:val="24"/>
                <w:szCs w:val="24"/>
              </w:rPr>
              <w:t xml:space="preserve">. Ani </w:t>
            </w:r>
            <w:proofErr w:type="spellStart"/>
            <w:r w:rsidR="00A32FF2" w:rsidRPr="00DA55DA">
              <w:rPr>
                <w:sz w:val="24"/>
                <w:szCs w:val="24"/>
              </w:rPr>
              <w:t>Zdravotnické</w:t>
            </w:r>
            <w:proofErr w:type="spellEnd"/>
            <w:r w:rsidR="00A32FF2" w:rsidRPr="00DA55DA">
              <w:rPr>
                <w:sz w:val="24"/>
                <w:szCs w:val="24"/>
              </w:rPr>
              <w:t xml:space="preserve"> </w:t>
            </w:r>
            <w:proofErr w:type="spellStart"/>
            <w:r w:rsidR="00A32FF2" w:rsidRPr="00DA55DA">
              <w:rPr>
                <w:sz w:val="24"/>
                <w:szCs w:val="24"/>
              </w:rPr>
              <w:t>zařízení</w:t>
            </w:r>
            <w:proofErr w:type="spellEnd"/>
            <w:r w:rsidR="00A32FF2" w:rsidRPr="00DA55DA">
              <w:rPr>
                <w:sz w:val="24"/>
                <w:szCs w:val="24"/>
              </w:rPr>
              <w:t xml:space="preserve">, </w:t>
            </w:r>
            <w:proofErr w:type="spellStart"/>
            <w:r w:rsidR="00A32FF2" w:rsidRPr="00DA55DA">
              <w:rPr>
                <w:sz w:val="24"/>
                <w:szCs w:val="24"/>
              </w:rPr>
              <w:t>ani</w:t>
            </w:r>
            <w:proofErr w:type="spellEnd"/>
            <w:r w:rsidR="00A32FF2" w:rsidRPr="00DA55DA">
              <w:rPr>
                <w:sz w:val="24"/>
                <w:szCs w:val="24"/>
              </w:rPr>
              <w:t xml:space="preserve"> </w:t>
            </w:r>
            <w:proofErr w:type="spellStart"/>
            <w:r w:rsidR="00A32FF2" w:rsidRPr="00DA55DA">
              <w:rPr>
                <w:sz w:val="24"/>
                <w:szCs w:val="24"/>
              </w:rPr>
              <w:t>Zkoušející</w:t>
            </w:r>
            <w:proofErr w:type="spellEnd"/>
            <w:r w:rsidR="00A32FF2" w:rsidRPr="00DA55DA">
              <w:rPr>
                <w:sz w:val="24"/>
                <w:szCs w:val="24"/>
              </w:rPr>
              <w:t xml:space="preserve"> </w:t>
            </w:r>
            <w:proofErr w:type="spellStart"/>
            <w:r w:rsidR="00A32FF2" w:rsidRPr="00DA55DA">
              <w:rPr>
                <w:sz w:val="24"/>
                <w:szCs w:val="24"/>
              </w:rPr>
              <w:t>nezničí</w:t>
            </w:r>
            <w:proofErr w:type="spellEnd"/>
            <w:r w:rsidR="00A32FF2" w:rsidRPr="00DA55DA">
              <w:rPr>
                <w:sz w:val="24"/>
                <w:szCs w:val="24"/>
              </w:rPr>
              <w:t xml:space="preserve"> </w:t>
            </w:r>
            <w:proofErr w:type="spellStart"/>
            <w:r w:rsidR="00A32FF2" w:rsidRPr="00DA55DA">
              <w:rPr>
                <w:sz w:val="24"/>
                <w:szCs w:val="24"/>
              </w:rPr>
              <w:t>či</w:t>
            </w:r>
            <w:proofErr w:type="spellEnd"/>
            <w:r w:rsidR="00A32FF2" w:rsidRPr="00DA55DA">
              <w:rPr>
                <w:sz w:val="24"/>
                <w:szCs w:val="24"/>
              </w:rPr>
              <w:t xml:space="preserve"> </w:t>
            </w:r>
            <w:proofErr w:type="spellStart"/>
            <w:r w:rsidR="00A32FF2" w:rsidRPr="00DA55DA">
              <w:rPr>
                <w:sz w:val="24"/>
                <w:szCs w:val="24"/>
              </w:rPr>
              <w:t>nepovolí</w:t>
            </w:r>
            <w:proofErr w:type="spellEnd"/>
            <w:r w:rsidR="00A32FF2" w:rsidRPr="00DA55DA">
              <w:rPr>
                <w:sz w:val="24"/>
                <w:szCs w:val="24"/>
              </w:rPr>
              <w:t xml:space="preserve"> </w:t>
            </w:r>
            <w:proofErr w:type="spellStart"/>
            <w:r w:rsidR="00A32FF2" w:rsidRPr="00DA55DA">
              <w:rPr>
                <w:sz w:val="24"/>
                <w:szCs w:val="24"/>
              </w:rPr>
              <w:t>likvidaci</w:t>
            </w:r>
            <w:proofErr w:type="spellEnd"/>
            <w:r w:rsidR="00A32FF2" w:rsidRPr="00DA55DA">
              <w:rPr>
                <w:sz w:val="24"/>
                <w:szCs w:val="24"/>
              </w:rPr>
              <w:t xml:space="preserve"> </w:t>
            </w:r>
            <w:proofErr w:type="spellStart"/>
            <w:r w:rsidR="00A32FF2" w:rsidRPr="00DA55DA">
              <w:rPr>
                <w:sz w:val="24"/>
                <w:szCs w:val="24"/>
              </w:rPr>
              <w:t>jakýchkoli</w:t>
            </w:r>
            <w:proofErr w:type="spellEnd"/>
            <w:r w:rsidR="00A32FF2" w:rsidRPr="00DA55DA">
              <w:rPr>
                <w:sz w:val="24"/>
                <w:szCs w:val="24"/>
              </w:rPr>
              <w:t xml:space="preserve"> </w:t>
            </w:r>
            <w:proofErr w:type="spellStart"/>
            <w:r w:rsidR="00A32FF2" w:rsidRPr="00DA55DA">
              <w:rPr>
                <w:sz w:val="24"/>
                <w:szCs w:val="24"/>
              </w:rPr>
              <w:t>Zdravotních</w:t>
            </w:r>
            <w:proofErr w:type="spellEnd"/>
            <w:r w:rsidR="00A32FF2" w:rsidRPr="00DA55DA">
              <w:rPr>
                <w:sz w:val="24"/>
                <w:szCs w:val="24"/>
              </w:rPr>
              <w:t xml:space="preserve"> </w:t>
            </w:r>
            <w:proofErr w:type="spellStart"/>
            <w:r w:rsidR="00A32FF2" w:rsidRPr="00DA55DA">
              <w:rPr>
                <w:sz w:val="24"/>
                <w:szCs w:val="24"/>
              </w:rPr>
              <w:t>záznamů</w:t>
            </w:r>
            <w:proofErr w:type="spellEnd"/>
            <w:r w:rsidR="00A32FF2" w:rsidRPr="00DA55DA">
              <w:rPr>
                <w:sz w:val="24"/>
                <w:szCs w:val="24"/>
              </w:rPr>
              <w:t xml:space="preserve"> </w:t>
            </w:r>
            <w:proofErr w:type="spellStart"/>
            <w:r w:rsidR="00A32FF2" w:rsidRPr="00DA55DA">
              <w:rPr>
                <w:sz w:val="24"/>
                <w:szCs w:val="24"/>
              </w:rPr>
              <w:t>či</w:t>
            </w:r>
            <w:proofErr w:type="spellEnd"/>
            <w:r w:rsidR="00A32FF2" w:rsidRPr="00DA55DA">
              <w:rPr>
                <w:sz w:val="24"/>
                <w:szCs w:val="24"/>
              </w:rPr>
              <w:t xml:space="preserve"> </w:t>
            </w:r>
            <w:proofErr w:type="spellStart"/>
            <w:r w:rsidR="00A32FF2" w:rsidRPr="00DA55DA">
              <w:rPr>
                <w:sz w:val="24"/>
                <w:szCs w:val="24"/>
              </w:rPr>
              <w:t>Studijních</w:t>
            </w:r>
            <w:proofErr w:type="spellEnd"/>
            <w:r w:rsidR="00A32FF2" w:rsidRPr="00DA55DA">
              <w:rPr>
                <w:sz w:val="24"/>
                <w:szCs w:val="24"/>
              </w:rPr>
              <w:t xml:space="preserve"> dat a </w:t>
            </w:r>
            <w:proofErr w:type="spellStart"/>
            <w:r w:rsidR="00A32FF2" w:rsidRPr="00DA55DA">
              <w:rPr>
                <w:sz w:val="24"/>
                <w:szCs w:val="24"/>
              </w:rPr>
              <w:t>údajů</w:t>
            </w:r>
            <w:proofErr w:type="spellEnd"/>
            <w:r w:rsidR="00A32FF2" w:rsidRPr="00DA55DA">
              <w:rPr>
                <w:sz w:val="24"/>
                <w:szCs w:val="24"/>
              </w:rPr>
              <w:t xml:space="preserve"> </w:t>
            </w:r>
            <w:proofErr w:type="spellStart"/>
            <w:r w:rsidR="00A32FF2" w:rsidRPr="00DA55DA">
              <w:rPr>
                <w:sz w:val="24"/>
                <w:szCs w:val="24"/>
              </w:rPr>
              <w:t>bez</w:t>
            </w:r>
            <w:proofErr w:type="spellEnd"/>
            <w:r w:rsidR="00A32FF2" w:rsidRPr="00DA55DA">
              <w:rPr>
                <w:sz w:val="24"/>
                <w:szCs w:val="24"/>
              </w:rPr>
              <w:t xml:space="preserve"> </w:t>
            </w:r>
            <w:proofErr w:type="spellStart"/>
            <w:r w:rsidR="00A32FF2" w:rsidRPr="00DA55DA">
              <w:rPr>
                <w:sz w:val="24"/>
                <w:szCs w:val="24"/>
              </w:rPr>
              <w:t>předchozího</w:t>
            </w:r>
            <w:proofErr w:type="spellEnd"/>
            <w:r w:rsidR="00A32FF2" w:rsidRPr="00DA55DA">
              <w:rPr>
                <w:sz w:val="24"/>
                <w:szCs w:val="24"/>
              </w:rPr>
              <w:t xml:space="preserve"> </w:t>
            </w:r>
            <w:proofErr w:type="spellStart"/>
            <w:r w:rsidR="00A32FF2" w:rsidRPr="00DA55DA">
              <w:rPr>
                <w:sz w:val="24"/>
                <w:szCs w:val="24"/>
              </w:rPr>
              <w:t>písemného</w:t>
            </w:r>
            <w:proofErr w:type="spellEnd"/>
            <w:r w:rsidR="00A32FF2" w:rsidRPr="00DA55DA">
              <w:rPr>
                <w:sz w:val="24"/>
                <w:szCs w:val="24"/>
              </w:rPr>
              <w:t xml:space="preserve"> </w:t>
            </w:r>
            <w:proofErr w:type="spellStart"/>
            <w:r w:rsidR="00A32FF2" w:rsidRPr="00DA55DA">
              <w:rPr>
                <w:sz w:val="24"/>
                <w:szCs w:val="24"/>
              </w:rPr>
              <w:t>oznámení</w:t>
            </w:r>
            <w:proofErr w:type="spellEnd"/>
            <w:r w:rsidR="00A32FF2" w:rsidRPr="00DA55DA">
              <w:rPr>
                <w:sz w:val="24"/>
                <w:szCs w:val="24"/>
              </w:rPr>
              <w:t xml:space="preserve"> </w:t>
            </w:r>
            <w:proofErr w:type="spellStart"/>
            <w:r w:rsidR="00A32FF2" w:rsidRPr="00DA55DA">
              <w:rPr>
                <w:sz w:val="24"/>
                <w:szCs w:val="24"/>
              </w:rPr>
              <w:t>zaslaného</w:t>
            </w:r>
            <w:proofErr w:type="spellEnd"/>
            <w:r w:rsidR="00A32FF2" w:rsidRPr="00DA55DA">
              <w:rPr>
                <w:sz w:val="24"/>
                <w:szCs w:val="24"/>
              </w:rPr>
              <w:t xml:space="preserve"> </w:t>
            </w:r>
            <w:proofErr w:type="spellStart"/>
            <w:r w:rsidR="00A32FF2" w:rsidRPr="00DA55DA">
              <w:rPr>
                <w:sz w:val="24"/>
                <w:szCs w:val="24"/>
              </w:rPr>
              <w:t>Zadavateli</w:t>
            </w:r>
            <w:proofErr w:type="spellEnd"/>
            <w:r w:rsidR="00A32FF2" w:rsidRPr="00DA55DA">
              <w:rPr>
                <w:sz w:val="24"/>
                <w:szCs w:val="24"/>
              </w:rPr>
              <w:t xml:space="preserve">. </w:t>
            </w:r>
            <w:proofErr w:type="spellStart"/>
            <w:r w:rsidR="00A32FF2" w:rsidRPr="00DA55DA">
              <w:rPr>
                <w:sz w:val="24"/>
                <w:szCs w:val="24"/>
              </w:rPr>
              <w:t>Zdravotnické</w:t>
            </w:r>
            <w:proofErr w:type="spellEnd"/>
            <w:r w:rsidR="00A32FF2" w:rsidRPr="00DA55DA">
              <w:rPr>
                <w:sz w:val="24"/>
                <w:szCs w:val="24"/>
              </w:rPr>
              <w:t xml:space="preserve"> </w:t>
            </w:r>
            <w:proofErr w:type="spellStart"/>
            <w:r w:rsidR="00A32FF2" w:rsidRPr="00DA55DA">
              <w:rPr>
                <w:sz w:val="24"/>
                <w:szCs w:val="24"/>
              </w:rPr>
              <w:t>zařízení</w:t>
            </w:r>
            <w:proofErr w:type="spellEnd"/>
            <w:r w:rsidR="00A32FF2" w:rsidRPr="00DA55DA">
              <w:rPr>
                <w:color w:val="000000"/>
                <w:sz w:val="24"/>
                <w:szCs w:val="24"/>
              </w:rPr>
              <w:t xml:space="preserve"> </w:t>
            </w:r>
            <w:proofErr w:type="spellStart"/>
            <w:r w:rsidR="00A32FF2" w:rsidRPr="00DA55DA">
              <w:rPr>
                <w:color w:val="000000"/>
                <w:sz w:val="24"/>
                <w:szCs w:val="24"/>
              </w:rPr>
              <w:t>uchová</w:t>
            </w:r>
            <w:proofErr w:type="spellEnd"/>
            <w:r w:rsidR="00A32FF2" w:rsidRPr="00DA55DA">
              <w:rPr>
                <w:color w:val="000000"/>
                <w:sz w:val="24"/>
                <w:szCs w:val="24"/>
              </w:rPr>
              <w:t xml:space="preserve"> </w:t>
            </w:r>
            <w:proofErr w:type="spellStart"/>
            <w:r w:rsidR="00A32FF2" w:rsidRPr="00DA55DA">
              <w:rPr>
                <w:color w:val="000000"/>
                <w:sz w:val="24"/>
                <w:szCs w:val="24"/>
              </w:rPr>
              <w:t>Zdravotní</w:t>
            </w:r>
            <w:proofErr w:type="spellEnd"/>
            <w:r w:rsidR="00A32FF2" w:rsidRPr="00DA55DA">
              <w:rPr>
                <w:color w:val="000000"/>
                <w:sz w:val="24"/>
                <w:szCs w:val="24"/>
              </w:rPr>
              <w:t xml:space="preserve"> </w:t>
            </w:r>
            <w:proofErr w:type="spellStart"/>
            <w:r w:rsidR="00A32FF2" w:rsidRPr="00DA55DA">
              <w:rPr>
                <w:color w:val="000000"/>
                <w:sz w:val="24"/>
                <w:szCs w:val="24"/>
              </w:rPr>
              <w:t>záznamy</w:t>
            </w:r>
            <w:proofErr w:type="spellEnd"/>
            <w:r w:rsidR="00A32FF2" w:rsidRPr="00DA55DA">
              <w:rPr>
                <w:color w:val="000000"/>
                <w:sz w:val="24"/>
                <w:szCs w:val="24"/>
              </w:rPr>
              <w:t xml:space="preserve"> a </w:t>
            </w:r>
            <w:proofErr w:type="spellStart"/>
            <w:r w:rsidR="00A32FF2" w:rsidRPr="00DA55DA">
              <w:rPr>
                <w:color w:val="000000"/>
                <w:sz w:val="24"/>
                <w:szCs w:val="24"/>
              </w:rPr>
              <w:t>Studijní</w:t>
            </w:r>
            <w:proofErr w:type="spellEnd"/>
            <w:r w:rsidR="00A32FF2" w:rsidRPr="00DA55DA">
              <w:rPr>
                <w:color w:val="000000"/>
                <w:sz w:val="24"/>
                <w:szCs w:val="24"/>
              </w:rPr>
              <w:t xml:space="preserve"> </w:t>
            </w:r>
            <w:proofErr w:type="spellStart"/>
            <w:r w:rsidR="00A32FF2" w:rsidRPr="00DA55DA">
              <w:rPr>
                <w:color w:val="000000"/>
                <w:sz w:val="24"/>
                <w:szCs w:val="24"/>
              </w:rPr>
              <w:t>data</w:t>
            </w:r>
            <w:proofErr w:type="spellEnd"/>
            <w:r w:rsidR="00A32FF2" w:rsidRPr="00DA55DA">
              <w:rPr>
                <w:color w:val="000000"/>
                <w:sz w:val="24"/>
                <w:szCs w:val="24"/>
              </w:rPr>
              <w:t xml:space="preserve"> a </w:t>
            </w:r>
            <w:proofErr w:type="spellStart"/>
            <w:r w:rsidR="00A32FF2" w:rsidRPr="00DA55DA">
              <w:rPr>
                <w:color w:val="000000"/>
                <w:sz w:val="24"/>
                <w:szCs w:val="24"/>
              </w:rPr>
              <w:t>údaje</w:t>
            </w:r>
            <w:proofErr w:type="spellEnd"/>
            <w:r w:rsidR="00A32FF2" w:rsidRPr="00DA55DA">
              <w:rPr>
                <w:color w:val="000000"/>
                <w:sz w:val="24"/>
                <w:szCs w:val="24"/>
              </w:rPr>
              <w:t xml:space="preserve">, </w:t>
            </w:r>
            <w:proofErr w:type="spellStart"/>
            <w:r w:rsidR="00A32FF2" w:rsidRPr="00DA55DA">
              <w:rPr>
                <w:color w:val="000000"/>
                <w:sz w:val="24"/>
                <w:szCs w:val="24"/>
              </w:rPr>
              <w:t>jakož</w:t>
            </w:r>
            <w:proofErr w:type="spellEnd"/>
            <w:r w:rsidR="00A32FF2" w:rsidRPr="00DA55DA">
              <w:rPr>
                <w:color w:val="000000"/>
                <w:sz w:val="24"/>
                <w:szCs w:val="24"/>
              </w:rPr>
              <w:t xml:space="preserve"> i </w:t>
            </w:r>
            <w:proofErr w:type="spellStart"/>
            <w:r w:rsidR="00A32FF2" w:rsidRPr="00DA55DA">
              <w:rPr>
                <w:color w:val="000000"/>
                <w:sz w:val="24"/>
                <w:szCs w:val="24"/>
              </w:rPr>
              <w:t>veškerou</w:t>
            </w:r>
            <w:proofErr w:type="spellEnd"/>
            <w:r w:rsidR="00A32FF2" w:rsidRPr="00DA55DA">
              <w:rPr>
                <w:color w:val="000000"/>
                <w:sz w:val="24"/>
                <w:szCs w:val="24"/>
              </w:rPr>
              <w:t xml:space="preserve"> </w:t>
            </w:r>
            <w:proofErr w:type="spellStart"/>
            <w:r w:rsidR="00A32FF2" w:rsidRPr="00DA55DA">
              <w:rPr>
                <w:color w:val="000000"/>
                <w:sz w:val="24"/>
                <w:szCs w:val="24"/>
              </w:rPr>
              <w:t>dokumentaci</w:t>
            </w:r>
            <w:proofErr w:type="spellEnd"/>
            <w:r w:rsidR="00A32FF2" w:rsidRPr="00DA55DA">
              <w:rPr>
                <w:color w:val="000000"/>
                <w:sz w:val="24"/>
                <w:szCs w:val="24"/>
              </w:rPr>
              <w:t xml:space="preserve"> </w:t>
            </w:r>
            <w:proofErr w:type="spellStart"/>
            <w:r w:rsidR="00A32FF2" w:rsidRPr="00DA55DA">
              <w:rPr>
                <w:color w:val="000000"/>
                <w:sz w:val="24"/>
                <w:szCs w:val="24"/>
              </w:rPr>
              <w:t>vztahující</w:t>
            </w:r>
            <w:proofErr w:type="spellEnd"/>
            <w:r w:rsidR="00A32FF2" w:rsidRPr="00DA55DA">
              <w:rPr>
                <w:color w:val="000000"/>
                <w:sz w:val="24"/>
                <w:szCs w:val="24"/>
              </w:rPr>
              <w:t xml:space="preserve"> se </w:t>
            </w:r>
            <w:proofErr w:type="spellStart"/>
            <w:r w:rsidR="00A32FF2" w:rsidRPr="00DA55DA">
              <w:rPr>
                <w:color w:val="000000"/>
                <w:sz w:val="24"/>
                <w:szCs w:val="24"/>
              </w:rPr>
              <w:t>ke</w:t>
            </w:r>
            <w:proofErr w:type="spellEnd"/>
            <w:r w:rsidR="00A32FF2" w:rsidRPr="00DA55DA">
              <w:rPr>
                <w:color w:val="000000"/>
                <w:sz w:val="24"/>
                <w:szCs w:val="24"/>
              </w:rPr>
              <w:t xml:space="preserve"> </w:t>
            </w:r>
            <w:proofErr w:type="spellStart"/>
            <w:r w:rsidR="00A32FF2" w:rsidRPr="00DA55DA">
              <w:rPr>
                <w:color w:val="000000"/>
                <w:sz w:val="24"/>
                <w:szCs w:val="24"/>
              </w:rPr>
              <w:t>Subjektům</w:t>
            </w:r>
            <w:proofErr w:type="spellEnd"/>
            <w:r w:rsidR="00A32FF2" w:rsidRPr="00DA55DA">
              <w:rPr>
                <w:color w:val="000000"/>
                <w:sz w:val="24"/>
                <w:szCs w:val="24"/>
              </w:rPr>
              <w:t xml:space="preserve"> Studie </w:t>
            </w:r>
            <w:proofErr w:type="spellStart"/>
            <w:r w:rsidR="00A32FF2" w:rsidRPr="00DA55DA">
              <w:rPr>
                <w:color w:val="000000"/>
                <w:sz w:val="24"/>
                <w:szCs w:val="24"/>
              </w:rPr>
              <w:t>po</w:t>
            </w:r>
            <w:proofErr w:type="spellEnd"/>
            <w:r w:rsidR="00A32FF2" w:rsidRPr="00DA55DA">
              <w:rPr>
                <w:color w:val="000000"/>
                <w:sz w:val="24"/>
                <w:szCs w:val="24"/>
              </w:rPr>
              <w:t xml:space="preserve"> </w:t>
            </w:r>
            <w:proofErr w:type="spellStart"/>
            <w:r w:rsidR="00A32FF2" w:rsidRPr="00DA55DA">
              <w:rPr>
                <w:color w:val="000000"/>
                <w:sz w:val="24"/>
                <w:szCs w:val="24"/>
              </w:rPr>
              <w:t>dobu</w:t>
            </w:r>
            <w:proofErr w:type="spellEnd"/>
            <w:r w:rsidR="00A32FF2" w:rsidRPr="00DA55DA">
              <w:rPr>
                <w:color w:val="000000"/>
                <w:sz w:val="24"/>
                <w:szCs w:val="24"/>
              </w:rPr>
              <w:t xml:space="preserve"> 15 </w:t>
            </w:r>
            <w:proofErr w:type="spellStart"/>
            <w:r w:rsidR="00A32FF2" w:rsidRPr="00DA55DA">
              <w:rPr>
                <w:color w:val="000000"/>
                <w:sz w:val="24"/>
                <w:szCs w:val="24"/>
              </w:rPr>
              <w:t>let</w:t>
            </w:r>
            <w:proofErr w:type="spellEnd"/>
            <w:r w:rsidR="00A32FF2" w:rsidRPr="00DA55DA">
              <w:rPr>
                <w:color w:val="000000"/>
                <w:sz w:val="24"/>
                <w:szCs w:val="24"/>
              </w:rPr>
              <w:t xml:space="preserve"> </w:t>
            </w:r>
            <w:proofErr w:type="spellStart"/>
            <w:r w:rsidR="00A32FF2" w:rsidRPr="00DA55DA">
              <w:rPr>
                <w:color w:val="000000"/>
                <w:sz w:val="24"/>
                <w:szCs w:val="24"/>
              </w:rPr>
              <w:t>od</w:t>
            </w:r>
            <w:proofErr w:type="spellEnd"/>
            <w:r w:rsidR="00A32FF2" w:rsidRPr="00DA55DA">
              <w:rPr>
                <w:color w:val="000000"/>
                <w:sz w:val="24"/>
                <w:szCs w:val="24"/>
              </w:rPr>
              <w:t xml:space="preserve"> </w:t>
            </w:r>
            <w:proofErr w:type="spellStart"/>
            <w:r w:rsidR="00A32FF2" w:rsidRPr="00DA55DA">
              <w:rPr>
                <w:color w:val="000000"/>
                <w:sz w:val="24"/>
                <w:szCs w:val="24"/>
              </w:rPr>
              <w:t>ukončení</w:t>
            </w:r>
            <w:proofErr w:type="spellEnd"/>
            <w:r w:rsidR="00A32FF2" w:rsidRPr="00DA55DA">
              <w:rPr>
                <w:color w:val="000000"/>
                <w:sz w:val="24"/>
                <w:szCs w:val="24"/>
              </w:rPr>
              <w:t xml:space="preserve"> Studie.</w:t>
            </w:r>
            <w:r w:rsidR="001F4571" w:rsidRPr="00DA55DA">
              <w:rPr>
                <w:rFonts w:eastAsia="Calibri"/>
                <w:sz w:val="24"/>
                <w:szCs w:val="24"/>
                <w:lang w:val="bg-BG" w:eastAsia="bg-BG"/>
              </w:rPr>
              <w:t xml:space="preserve"> </w:t>
            </w:r>
            <w:r w:rsidR="00C00D9E" w:rsidRPr="00C00D9E">
              <w:rPr>
                <w:rFonts w:eastAsia="Calibri"/>
                <w:sz w:val="24"/>
                <w:szCs w:val="24"/>
                <w:lang w:val="bg-BG" w:eastAsia="bg-BG"/>
              </w:rPr>
              <w:t xml:space="preserve">Po uplynutí patnáctileté archivační lhůty </w:t>
            </w:r>
            <w:r w:rsidR="00A914BA">
              <w:rPr>
                <w:rFonts w:eastAsia="Calibri"/>
                <w:sz w:val="24"/>
                <w:szCs w:val="24"/>
                <w:lang w:val="cs-CZ" w:eastAsia="bg-BG"/>
              </w:rPr>
              <w:t xml:space="preserve">toto oznámí </w:t>
            </w:r>
            <w:r w:rsidR="00C00D9E">
              <w:rPr>
                <w:rFonts w:eastAsia="Calibri"/>
                <w:sz w:val="24"/>
                <w:szCs w:val="24"/>
                <w:lang w:val="cs-CZ" w:eastAsia="bg-BG"/>
              </w:rPr>
              <w:t xml:space="preserve">Zdravotnické zařízení Zadavateli. </w:t>
            </w:r>
            <w:r w:rsidR="003D7F8B" w:rsidRPr="00FA6DDC">
              <w:rPr>
                <w:rFonts w:eastAsia="Calibri"/>
                <w:sz w:val="24"/>
                <w:szCs w:val="24"/>
                <w:lang w:val="bg-BG" w:eastAsia="bg-BG"/>
              </w:rPr>
              <w:t xml:space="preserve">Do 60 dnů po </w:t>
            </w:r>
            <w:r w:rsidR="00911A56">
              <w:rPr>
                <w:rFonts w:eastAsia="Calibri"/>
                <w:sz w:val="24"/>
                <w:szCs w:val="24"/>
                <w:lang w:val="cs-CZ" w:eastAsia="bg-BG"/>
              </w:rPr>
              <w:t>tomto oznámení</w:t>
            </w:r>
            <w:r w:rsidR="003D7F8B" w:rsidRPr="00FA6DDC">
              <w:rPr>
                <w:rFonts w:eastAsia="Calibri"/>
                <w:sz w:val="24"/>
                <w:szCs w:val="24"/>
                <w:lang w:val="bg-BG" w:eastAsia="bg-BG"/>
              </w:rPr>
              <w:t xml:space="preserve"> si Zadavatel od Zdravotnického zařízení Studijní data a údaje převezme, v opačném případě nebudou-li to vylučovat Příslušné právní předpisy, je Zdravotnické zařízení oprávněno přistoupit ke skartaci těchto dokumentů.</w:t>
            </w:r>
          </w:p>
        </w:tc>
      </w:tr>
      <w:tr w:rsidR="00FB56E7" w:rsidRPr="00DA55DA" w14:paraId="3AF637E5" w14:textId="77777777" w:rsidTr="00420B9D">
        <w:tc>
          <w:tcPr>
            <w:tcW w:w="4787" w:type="dxa"/>
          </w:tcPr>
          <w:p w14:paraId="3AF637E3" w14:textId="580092F2" w:rsidR="00FB56E7" w:rsidRPr="00DA55DA" w:rsidRDefault="00063C3B" w:rsidP="00063C3B">
            <w:pPr>
              <w:spacing w:after="120"/>
              <w:ind w:left="357"/>
              <w:jc w:val="both"/>
              <w:rPr>
                <w:rFonts w:eastAsia="Times New Roman"/>
                <w:snapToGrid w:val="0"/>
                <w:color w:val="000000"/>
                <w:sz w:val="24"/>
                <w:szCs w:val="24"/>
                <w:lang w:val="en-US" w:eastAsia="cs-CZ"/>
              </w:rPr>
            </w:pPr>
            <w:r w:rsidRPr="00DA55DA">
              <w:rPr>
                <w:rFonts w:eastAsia="Times New Roman"/>
                <w:snapToGrid w:val="0"/>
                <w:color w:val="000000"/>
                <w:sz w:val="24"/>
                <w:szCs w:val="24"/>
                <w:lang w:eastAsia="cs-CZ"/>
              </w:rPr>
              <w:lastRenderedPageBreak/>
              <w:t xml:space="preserve"> </w:t>
            </w:r>
            <w:r w:rsidR="00DA4FE3" w:rsidRPr="00DA55DA">
              <w:rPr>
                <w:rFonts w:eastAsia="Times New Roman"/>
                <w:snapToGrid w:val="0"/>
                <w:color w:val="000000"/>
                <w:sz w:val="24"/>
                <w:szCs w:val="24"/>
                <w:lang w:val="cs-CZ" w:eastAsia="cs-CZ"/>
              </w:rPr>
              <w:t xml:space="preserve">In case </w:t>
            </w:r>
            <w:proofErr w:type="spellStart"/>
            <w:r w:rsidR="00DA4FE3" w:rsidRPr="00DA55DA">
              <w:rPr>
                <w:rFonts w:eastAsia="Times New Roman"/>
                <w:snapToGrid w:val="0"/>
                <w:color w:val="000000"/>
                <w:sz w:val="24"/>
                <w:szCs w:val="24"/>
                <w:lang w:val="cs-CZ" w:eastAsia="cs-CZ"/>
              </w:rPr>
              <w:t>of</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termination</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of</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Investigator</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employment</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relationship</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the</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responsibility</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for</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maintaining</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Medical</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Records</w:t>
            </w:r>
            <w:proofErr w:type="spellEnd"/>
            <w:r w:rsidR="00DA4FE3" w:rsidRPr="00DA55DA">
              <w:rPr>
                <w:rFonts w:eastAsia="Times New Roman"/>
                <w:snapToGrid w:val="0"/>
                <w:color w:val="000000"/>
                <w:sz w:val="24"/>
                <w:szCs w:val="24"/>
                <w:lang w:val="cs-CZ" w:eastAsia="cs-CZ"/>
              </w:rPr>
              <w:t xml:space="preserve"> and Study Data </w:t>
            </w:r>
            <w:proofErr w:type="spellStart"/>
            <w:r w:rsidR="00DA4FE3" w:rsidRPr="00DA55DA">
              <w:rPr>
                <w:rFonts w:eastAsia="Times New Roman"/>
                <w:snapToGrid w:val="0"/>
                <w:color w:val="000000"/>
                <w:sz w:val="24"/>
                <w:szCs w:val="24"/>
                <w:lang w:val="cs-CZ" w:eastAsia="cs-CZ"/>
              </w:rPr>
              <w:t>shall</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be</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determined</w:t>
            </w:r>
            <w:proofErr w:type="spellEnd"/>
            <w:r w:rsidR="00DA4FE3" w:rsidRPr="00DA55DA">
              <w:rPr>
                <w:rFonts w:eastAsia="Times New Roman"/>
                <w:snapToGrid w:val="0"/>
                <w:color w:val="000000"/>
                <w:sz w:val="24"/>
                <w:szCs w:val="24"/>
                <w:lang w:val="cs-CZ" w:eastAsia="cs-CZ"/>
              </w:rPr>
              <w:t xml:space="preserve"> in </w:t>
            </w:r>
            <w:proofErr w:type="spellStart"/>
            <w:r w:rsidR="00DA4FE3" w:rsidRPr="00DA55DA">
              <w:rPr>
                <w:rFonts w:eastAsia="Times New Roman"/>
                <w:snapToGrid w:val="0"/>
                <w:color w:val="000000"/>
                <w:sz w:val="24"/>
                <w:szCs w:val="24"/>
                <w:lang w:val="cs-CZ" w:eastAsia="cs-CZ"/>
              </w:rPr>
              <w:t>accordance</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with</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applicable</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regulations</w:t>
            </w:r>
            <w:proofErr w:type="spellEnd"/>
            <w:r w:rsidR="00DA4FE3" w:rsidRPr="00DA55DA">
              <w:rPr>
                <w:rFonts w:eastAsia="Times New Roman"/>
                <w:snapToGrid w:val="0"/>
                <w:color w:val="000000"/>
                <w:sz w:val="24"/>
                <w:szCs w:val="24"/>
                <w:lang w:val="cs-CZ" w:eastAsia="cs-CZ"/>
              </w:rPr>
              <w:t xml:space="preserve"> but </w:t>
            </w:r>
            <w:proofErr w:type="spellStart"/>
            <w:r w:rsidR="00DA4FE3" w:rsidRPr="00DA55DA">
              <w:rPr>
                <w:rFonts w:eastAsia="Times New Roman"/>
                <w:snapToGrid w:val="0"/>
                <w:color w:val="000000"/>
                <w:sz w:val="24"/>
                <w:szCs w:val="24"/>
                <w:lang w:val="cs-CZ" w:eastAsia="cs-CZ"/>
              </w:rPr>
              <w:t>Institution</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will</w:t>
            </w:r>
            <w:proofErr w:type="spellEnd"/>
            <w:r w:rsidR="00DA4FE3" w:rsidRPr="00DA55DA">
              <w:rPr>
                <w:rFonts w:eastAsia="Times New Roman"/>
                <w:snapToGrid w:val="0"/>
                <w:color w:val="000000"/>
                <w:sz w:val="24"/>
                <w:szCs w:val="24"/>
                <w:lang w:val="cs-CZ" w:eastAsia="cs-CZ"/>
              </w:rPr>
              <w:t xml:space="preserve"> not in any case </w:t>
            </w:r>
            <w:proofErr w:type="spellStart"/>
            <w:r w:rsidR="00DA4FE3" w:rsidRPr="00DA55DA">
              <w:rPr>
                <w:rFonts w:eastAsia="Times New Roman"/>
                <w:snapToGrid w:val="0"/>
                <w:color w:val="000000"/>
                <w:sz w:val="24"/>
                <w:szCs w:val="24"/>
                <w:lang w:val="cs-CZ" w:eastAsia="cs-CZ"/>
              </w:rPr>
              <w:t>be</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relieved</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of</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its</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obligations</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under</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this</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Agreement</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for</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maintaining</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the</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Medical</w:t>
            </w:r>
            <w:proofErr w:type="spellEnd"/>
            <w:r w:rsidR="00DA4FE3" w:rsidRPr="00DA55DA">
              <w:rPr>
                <w:rFonts w:eastAsia="Times New Roman"/>
                <w:snapToGrid w:val="0"/>
                <w:color w:val="000000"/>
                <w:sz w:val="24"/>
                <w:szCs w:val="24"/>
                <w:lang w:val="cs-CZ" w:eastAsia="cs-CZ"/>
              </w:rPr>
              <w:t xml:space="preserve"> </w:t>
            </w:r>
            <w:proofErr w:type="spellStart"/>
            <w:r w:rsidR="00DA4FE3" w:rsidRPr="00DA55DA">
              <w:rPr>
                <w:rFonts w:eastAsia="Times New Roman"/>
                <w:snapToGrid w:val="0"/>
                <w:color w:val="000000"/>
                <w:sz w:val="24"/>
                <w:szCs w:val="24"/>
                <w:lang w:val="cs-CZ" w:eastAsia="cs-CZ"/>
              </w:rPr>
              <w:t>Records</w:t>
            </w:r>
            <w:proofErr w:type="spellEnd"/>
            <w:r w:rsidR="00DA4FE3" w:rsidRPr="00DA55DA">
              <w:rPr>
                <w:rFonts w:eastAsia="Times New Roman"/>
                <w:snapToGrid w:val="0"/>
                <w:color w:val="000000"/>
                <w:sz w:val="24"/>
                <w:szCs w:val="24"/>
                <w:lang w:val="cs-CZ" w:eastAsia="cs-CZ"/>
              </w:rPr>
              <w:t xml:space="preserve"> and Study Data.</w:t>
            </w:r>
          </w:p>
        </w:tc>
        <w:tc>
          <w:tcPr>
            <w:tcW w:w="4960" w:type="dxa"/>
          </w:tcPr>
          <w:p w14:paraId="3AF637E4" w14:textId="4B4028B6" w:rsidR="00FB56E7" w:rsidRPr="00DA55DA" w:rsidRDefault="00A32FF2" w:rsidP="00580FFF">
            <w:pPr>
              <w:spacing w:after="120"/>
              <w:ind w:left="357"/>
              <w:jc w:val="both"/>
              <w:rPr>
                <w:rFonts w:eastAsia="Times New Roman"/>
                <w:b/>
                <w:sz w:val="24"/>
                <w:szCs w:val="24"/>
                <w:lang w:val="en-GB" w:eastAsia="cs-CZ"/>
              </w:rPr>
            </w:pPr>
            <w:r w:rsidRPr="00DA55DA">
              <w:rPr>
                <w:rFonts w:eastAsia="Times New Roman"/>
                <w:snapToGrid w:val="0"/>
                <w:color w:val="000000"/>
                <w:sz w:val="24"/>
                <w:szCs w:val="24"/>
                <w:lang w:val="cs-CZ" w:eastAsia="cs-CZ"/>
              </w:rPr>
              <w:t xml:space="preserve">V případě ukončení pracovněprávního poměru Zkoušejícího, odpovědnost za vedení Zdravotních záznamů a Studijních dat a údajů bude určena v souladu s příslušnými právními předpisy, avšak Instituce se </w:t>
            </w:r>
            <w:proofErr w:type="spellStart"/>
            <w:r w:rsidRPr="00DA55DA">
              <w:rPr>
                <w:rFonts w:eastAsia="Times New Roman"/>
                <w:snapToGrid w:val="0"/>
                <w:color w:val="000000"/>
                <w:sz w:val="24"/>
                <w:szCs w:val="24"/>
                <w:lang w:val="cs-CZ" w:eastAsia="cs-CZ"/>
              </w:rPr>
              <w:t>vžádném</w:t>
            </w:r>
            <w:proofErr w:type="spellEnd"/>
            <w:r w:rsidRPr="00DA55DA">
              <w:rPr>
                <w:rFonts w:eastAsia="Times New Roman"/>
                <w:snapToGrid w:val="0"/>
                <w:color w:val="000000"/>
                <w:sz w:val="24"/>
                <w:szCs w:val="24"/>
                <w:lang w:val="cs-CZ" w:eastAsia="cs-CZ"/>
              </w:rPr>
              <w:t xml:space="preserve"> případě nezprostí svých povinností, jež jí plynou z této Smlouvy ve vztahu k vedení Zdravotních záznamů a Studijních dat a údajů.</w:t>
            </w:r>
          </w:p>
        </w:tc>
      </w:tr>
      <w:tr w:rsidR="00FB56E7" w:rsidRPr="00DA55DA" w14:paraId="3AF637E8" w14:textId="77777777" w:rsidTr="00420B9D">
        <w:tc>
          <w:tcPr>
            <w:tcW w:w="4787" w:type="dxa"/>
          </w:tcPr>
          <w:p w14:paraId="3AF637E6" w14:textId="7DC6EDFF" w:rsidR="00FB56E7" w:rsidRPr="00DA55DA" w:rsidRDefault="00003EDD" w:rsidP="00580FFF">
            <w:pPr>
              <w:pStyle w:val="Odstavecseseznamem1"/>
              <w:tabs>
                <w:tab w:val="left" w:pos="993"/>
              </w:tabs>
              <w:spacing w:after="120" w:line="240" w:lineRule="auto"/>
              <w:ind w:left="357"/>
              <w:contextualSpacing w:val="0"/>
              <w:jc w:val="both"/>
              <w:rPr>
                <w:rFonts w:ascii="Times New Roman" w:hAnsi="Times New Roman"/>
                <w:sz w:val="24"/>
                <w:szCs w:val="24"/>
              </w:rPr>
            </w:pPr>
            <w:r w:rsidRPr="00DA55DA">
              <w:rPr>
                <w:rFonts w:ascii="Times New Roman" w:hAnsi="Times New Roman"/>
                <w:sz w:val="24"/>
                <w:szCs w:val="24"/>
              </w:rPr>
              <w:t xml:space="preserve">1.3.2.    </w:t>
            </w:r>
            <w:r w:rsidR="00DA4FE3" w:rsidRPr="00DA55DA">
              <w:rPr>
                <w:rFonts w:ascii="Times New Roman" w:hAnsi="Times New Roman"/>
                <w:sz w:val="24"/>
                <w:szCs w:val="24"/>
              </w:rPr>
              <w:t xml:space="preserve">  </w:t>
            </w:r>
            <w:r w:rsidR="00DA4FE3" w:rsidRPr="00DA55DA">
              <w:rPr>
                <w:rFonts w:ascii="Times New Roman" w:hAnsi="Times New Roman"/>
                <w:sz w:val="24"/>
                <w:szCs w:val="24"/>
                <w:u w:val="single"/>
              </w:rPr>
              <w:t>Ownership</w:t>
            </w:r>
            <w:r w:rsidR="00DA4FE3" w:rsidRPr="00DA55DA">
              <w:rPr>
                <w:rFonts w:ascii="Times New Roman" w:hAnsi="Times New Roman"/>
                <w:sz w:val="24"/>
                <w:szCs w:val="24"/>
              </w:rPr>
              <w:t xml:space="preserve">. </w:t>
            </w:r>
            <w:r w:rsidR="00DA4FE3" w:rsidRPr="00DA55DA">
              <w:rPr>
                <w:rFonts w:ascii="Times New Roman" w:hAnsi="Times New Roman"/>
                <w:color w:val="000000"/>
                <w:sz w:val="24"/>
                <w:szCs w:val="24"/>
              </w:rPr>
              <w:t>Institution shall retain</w:t>
            </w:r>
            <w:r w:rsidR="009C29C5">
              <w:rPr>
                <w:rFonts w:ascii="Times New Roman" w:hAnsi="Times New Roman"/>
                <w:color w:val="000000"/>
                <w:sz w:val="24"/>
                <w:szCs w:val="24"/>
              </w:rPr>
              <w:t xml:space="preserve"> ownership of</w:t>
            </w:r>
            <w:r w:rsidR="00DA4FE3" w:rsidRPr="00DA55DA">
              <w:rPr>
                <w:rFonts w:ascii="Times New Roman" w:hAnsi="Times New Roman"/>
                <w:color w:val="000000"/>
                <w:sz w:val="24"/>
                <w:szCs w:val="24"/>
              </w:rPr>
              <w:t xml:space="preserve"> and store Medical Records. The Institution and the Investigator will assign to Sponsor all of their rights, title and interest, including intellectual property rights, to a</w:t>
            </w:r>
            <w:proofErr w:type="spellStart"/>
            <w:r w:rsidR="00DA4FE3" w:rsidRPr="00DA55DA">
              <w:rPr>
                <w:rFonts w:ascii="Times New Roman" w:hAnsi="Times New Roman"/>
                <w:sz w:val="24"/>
                <w:szCs w:val="24"/>
                <w:lang w:val="en-GB"/>
              </w:rPr>
              <w:t>ll</w:t>
            </w:r>
            <w:proofErr w:type="spellEnd"/>
            <w:r w:rsidR="00DA4FE3" w:rsidRPr="00DA55DA">
              <w:rPr>
                <w:rFonts w:ascii="Times New Roman" w:hAnsi="Times New Roman"/>
                <w:sz w:val="24"/>
                <w:szCs w:val="24"/>
                <w:lang w:val="en-GB"/>
              </w:rPr>
              <w:t xml:space="preserve"> Confidential Information (as defined below) and any other Study Data.</w:t>
            </w:r>
          </w:p>
        </w:tc>
        <w:tc>
          <w:tcPr>
            <w:tcW w:w="4960" w:type="dxa"/>
          </w:tcPr>
          <w:p w14:paraId="3AF637E7" w14:textId="354C6B99" w:rsidR="00FB56E7" w:rsidRPr="00DA55DA" w:rsidRDefault="00A32FF2" w:rsidP="00580FFF">
            <w:pPr>
              <w:pStyle w:val="Odstavecseseznamem1"/>
              <w:tabs>
                <w:tab w:val="left" w:pos="993"/>
              </w:tabs>
              <w:spacing w:after="120" w:line="240" w:lineRule="auto"/>
              <w:ind w:left="357"/>
              <w:contextualSpacing w:val="0"/>
              <w:jc w:val="both"/>
              <w:rPr>
                <w:rFonts w:ascii="Times New Roman" w:hAnsi="Times New Roman"/>
                <w:sz w:val="24"/>
                <w:szCs w:val="24"/>
                <w:lang w:val="en-GB"/>
              </w:rPr>
            </w:pPr>
            <w:r w:rsidRPr="00DA55DA">
              <w:rPr>
                <w:rFonts w:ascii="Times New Roman" w:hAnsi="Times New Roman"/>
                <w:sz w:val="24"/>
                <w:szCs w:val="24"/>
              </w:rPr>
              <w:t xml:space="preserve">1.3.2. </w:t>
            </w:r>
            <w:proofErr w:type="spellStart"/>
            <w:r w:rsidRPr="00DA55DA">
              <w:rPr>
                <w:rFonts w:ascii="Times New Roman" w:hAnsi="Times New Roman"/>
                <w:sz w:val="24"/>
                <w:szCs w:val="24"/>
                <w:u w:val="single"/>
              </w:rPr>
              <w:t>Vlastnictví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Zdravotnické</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zařízení</w:t>
            </w:r>
            <w:proofErr w:type="spellEnd"/>
            <w:r w:rsidR="00DA455D">
              <w:rPr>
                <w:rFonts w:ascii="Times New Roman" w:hAnsi="Times New Roman"/>
                <w:sz w:val="24"/>
                <w:szCs w:val="24"/>
              </w:rPr>
              <w:t xml:space="preserve"> je </w:t>
            </w:r>
            <w:proofErr w:type="spellStart"/>
            <w:r w:rsidR="00DA455D">
              <w:rPr>
                <w:rFonts w:ascii="Times New Roman" w:hAnsi="Times New Roman"/>
                <w:sz w:val="24"/>
                <w:szCs w:val="24"/>
              </w:rPr>
              <w:t>vlastníkem</w:t>
            </w:r>
            <w:proofErr w:type="spellEnd"/>
            <w:r w:rsidR="00DA455D">
              <w:rPr>
                <w:rFonts w:ascii="Times New Roman" w:hAnsi="Times New Roman"/>
                <w:sz w:val="24"/>
                <w:szCs w:val="24"/>
              </w:rPr>
              <w:t>,</w:t>
            </w:r>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ponechá</w:t>
            </w:r>
            <w:proofErr w:type="spellEnd"/>
            <w:r w:rsidR="00DA455D">
              <w:rPr>
                <w:rFonts w:ascii="Times New Roman" w:hAnsi="Times New Roman"/>
                <w:color w:val="000000"/>
                <w:sz w:val="24"/>
                <w:szCs w:val="24"/>
              </w:rPr>
              <w:t xml:space="preserve"> </w:t>
            </w:r>
            <w:proofErr w:type="spellStart"/>
            <w:r w:rsidR="00DA455D">
              <w:rPr>
                <w:rFonts w:ascii="Times New Roman" w:hAnsi="Times New Roman"/>
                <w:color w:val="000000"/>
                <w:sz w:val="24"/>
                <w:szCs w:val="24"/>
              </w:rPr>
              <w:t>si</w:t>
            </w:r>
            <w:proofErr w:type="spellEnd"/>
            <w:r w:rsidRPr="00DA55DA">
              <w:rPr>
                <w:rFonts w:ascii="Times New Roman" w:hAnsi="Times New Roman"/>
                <w:color w:val="000000"/>
                <w:sz w:val="24"/>
                <w:szCs w:val="24"/>
              </w:rPr>
              <w:t xml:space="preserve"> a </w:t>
            </w:r>
            <w:proofErr w:type="spellStart"/>
            <w:r w:rsidRPr="00DA55DA">
              <w:rPr>
                <w:rFonts w:ascii="Times New Roman" w:hAnsi="Times New Roman"/>
                <w:color w:val="000000"/>
                <w:sz w:val="24"/>
                <w:szCs w:val="24"/>
              </w:rPr>
              <w:t>bude</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uchovávat</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Zdravotní</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záznamy</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sz w:val="24"/>
                <w:szCs w:val="24"/>
              </w:rPr>
              <w:t>Zdravotnické</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zařízení</w:t>
            </w:r>
            <w:proofErr w:type="spellEnd"/>
            <w:r w:rsidRPr="00DA55DA">
              <w:rPr>
                <w:rFonts w:ascii="Times New Roman" w:hAnsi="Times New Roman"/>
                <w:color w:val="000000"/>
                <w:sz w:val="24"/>
                <w:szCs w:val="24"/>
              </w:rPr>
              <w:t xml:space="preserve"> a </w:t>
            </w:r>
            <w:proofErr w:type="spellStart"/>
            <w:r w:rsidRPr="00DA55DA">
              <w:rPr>
                <w:rFonts w:ascii="Times New Roman" w:hAnsi="Times New Roman"/>
                <w:color w:val="000000"/>
                <w:sz w:val="24"/>
                <w:szCs w:val="24"/>
              </w:rPr>
              <w:t>Zkoušející</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převedou</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na</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Zadavatele</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veškerá</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svá</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práva</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nároky</w:t>
            </w:r>
            <w:proofErr w:type="spellEnd"/>
            <w:r w:rsidRPr="00DA55DA">
              <w:rPr>
                <w:rFonts w:ascii="Times New Roman" w:hAnsi="Times New Roman"/>
                <w:color w:val="000000"/>
                <w:sz w:val="24"/>
                <w:szCs w:val="24"/>
              </w:rPr>
              <w:t xml:space="preserve"> a </w:t>
            </w:r>
            <w:proofErr w:type="spellStart"/>
            <w:r w:rsidRPr="00DA55DA">
              <w:rPr>
                <w:rFonts w:ascii="Times New Roman" w:hAnsi="Times New Roman"/>
                <w:color w:val="000000"/>
                <w:sz w:val="24"/>
                <w:szCs w:val="24"/>
              </w:rPr>
              <w:t>tituly</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včetně</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práv</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duševního</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vlastnictví</w:t>
            </w:r>
            <w:proofErr w:type="spellEnd"/>
            <w:r w:rsidRPr="00DA55DA">
              <w:rPr>
                <w:rFonts w:ascii="Times New Roman" w:hAnsi="Times New Roman"/>
                <w:color w:val="000000"/>
                <w:sz w:val="24"/>
                <w:szCs w:val="24"/>
              </w:rPr>
              <w:t xml:space="preserve"> k </w:t>
            </w:r>
            <w:proofErr w:type="spellStart"/>
            <w:r w:rsidRPr="00DA55DA">
              <w:rPr>
                <w:rFonts w:ascii="Times New Roman" w:hAnsi="Times New Roman"/>
                <w:color w:val="000000"/>
                <w:sz w:val="24"/>
                <w:szCs w:val="24"/>
              </w:rPr>
              <w:t>Důvěrným</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informacím</w:t>
            </w:r>
            <w:proofErr w:type="spellEnd"/>
            <w:r w:rsidRPr="00DA55DA">
              <w:rPr>
                <w:rFonts w:ascii="Times New Roman" w:hAnsi="Times New Roman"/>
                <w:sz w:val="24"/>
                <w:szCs w:val="24"/>
                <w:lang w:val="en-GB"/>
              </w:rPr>
              <w:t xml:space="preserve"> (</w:t>
            </w:r>
            <w:proofErr w:type="spellStart"/>
            <w:r w:rsidRPr="00DA55DA">
              <w:rPr>
                <w:rFonts w:ascii="Times New Roman" w:hAnsi="Times New Roman"/>
                <w:sz w:val="24"/>
                <w:szCs w:val="24"/>
                <w:lang w:val="en-GB"/>
              </w:rPr>
              <w:t>ve</w:t>
            </w:r>
            <w:proofErr w:type="spellEnd"/>
            <w:r w:rsidRPr="00DA55DA">
              <w:rPr>
                <w:rFonts w:ascii="Times New Roman" w:hAnsi="Times New Roman"/>
                <w:sz w:val="24"/>
                <w:szCs w:val="24"/>
                <w:lang w:val="en-GB"/>
              </w:rPr>
              <w:t xml:space="preserve"> </w:t>
            </w:r>
            <w:proofErr w:type="spellStart"/>
            <w:r w:rsidRPr="00DA55DA">
              <w:rPr>
                <w:rFonts w:ascii="Times New Roman" w:hAnsi="Times New Roman"/>
                <w:sz w:val="24"/>
                <w:szCs w:val="24"/>
                <w:lang w:val="en-GB"/>
              </w:rPr>
              <w:t>smyslu</w:t>
            </w:r>
            <w:proofErr w:type="spellEnd"/>
            <w:r w:rsidRPr="00DA55DA">
              <w:rPr>
                <w:rFonts w:ascii="Times New Roman" w:hAnsi="Times New Roman"/>
                <w:sz w:val="24"/>
                <w:szCs w:val="24"/>
                <w:lang w:val="en-GB"/>
              </w:rPr>
              <w:t xml:space="preserve"> </w:t>
            </w:r>
            <w:proofErr w:type="spellStart"/>
            <w:r w:rsidRPr="00DA55DA">
              <w:rPr>
                <w:rFonts w:ascii="Times New Roman" w:hAnsi="Times New Roman"/>
                <w:sz w:val="24"/>
                <w:szCs w:val="24"/>
                <w:lang w:val="en-GB"/>
              </w:rPr>
              <w:t>níže</w:t>
            </w:r>
            <w:proofErr w:type="spellEnd"/>
            <w:r w:rsidRPr="00DA55DA">
              <w:rPr>
                <w:rFonts w:ascii="Times New Roman" w:hAnsi="Times New Roman"/>
                <w:sz w:val="24"/>
                <w:szCs w:val="24"/>
                <w:lang w:val="en-GB"/>
              </w:rPr>
              <w:t xml:space="preserve"> </w:t>
            </w:r>
            <w:proofErr w:type="spellStart"/>
            <w:r w:rsidRPr="00DA55DA">
              <w:rPr>
                <w:rFonts w:ascii="Times New Roman" w:hAnsi="Times New Roman"/>
                <w:sz w:val="24"/>
                <w:szCs w:val="24"/>
                <w:lang w:val="en-GB"/>
              </w:rPr>
              <w:t>uvedeném</w:t>
            </w:r>
            <w:proofErr w:type="spellEnd"/>
            <w:r w:rsidRPr="00DA55DA">
              <w:rPr>
                <w:rFonts w:ascii="Times New Roman" w:hAnsi="Times New Roman"/>
                <w:sz w:val="24"/>
                <w:szCs w:val="24"/>
                <w:lang w:val="en-GB"/>
              </w:rPr>
              <w:t xml:space="preserve">) a k </w:t>
            </w:r>
            <w:proofErr w:type="spellStart"/>
            <w:r w:rsidRPr="00DA55DA">
              <w:rPr>
                <w:rFonts w:ascii="Times New Roman" w:hAnsi="Times New Roman"/>
                <w:sz w:val="24"/>
                <w:szCs w:val="24"/>
                <w:lang w:val="en-GB"/>
              </w:rPr>
              <w:t>jakýmkoli</w:t>
            </w:r>
            <w:proofErr w:type="spellEnd"/>
            <w:r w:rsidRPr="00DA55DA">
              <w:rPr>
                <w:rFonts w:ascii="Times New Roman" w:hAnsi="Times New Roman"/>
                <w:sz w:val="24"/>
                <w:szCs w:val="24"/>
                <w:lang w:val="en-GB"/>
              </w:rPr>
              <w:t xml:space="preserve"> </w:t>
            </w:r>
            <w:proofErr w:type="spellStart"/>
            <w:r w:rsidRPr="00DA55DA">
              <w:rPr>
                <w:rFonts w:ascii="Times New Roman" w:hAnsi="Times New Roman"/>
                <w:sz w:val="24"/>
                <w:szCs w:val="24"/>
                <w:lang w:val="en-GB"/>
              </w:rPr>
              <w:t>jiným</w:t>
            </w:r>
            <w:proofErr w:type="spellEnd"/>
            <w:r w:rsidRPr="00DA55DA">
              <w:rPr>
                <w:rFonts w:ascii="Times New Roman" w:hAnsi="Times New Roman"/>
                <w:sz w:val="24"/>
                <w:szCs w:val="24"/>
                <w:lang w:val="en-GB"/>
              </w:rPr>
              <w:t xml:space="preserve"> </w:t>
            </w:r>
            <w:proofErr w:type="spellStart"/>
            <w:r w:rsidRPr="00DA55DA">
              <w:rPr>
                <w:rFonts w:ascii="Times New Roman" w:hAnsi="Times New Roman"/>
                <w:sz w:val="24"/>
                <w:szCs w:val="24"/>
                <w:lang w:val="en-GB"/>
              </w:rPr>
              <w:t>Studijním</w:t>
            </w:r>
            <w:proofErr w:type="spellEnd"/>
            <w:r w:rsidRPr="00DA55DA">
              <w:rPr>
                <w:rFonts w:ascii="Times New Roman" w:hAnsi="Times New Roman"/>
                <w:sz w:val="24"/>
                <w:szCs w:val="24"/>
                <w:lang w:val="en-GB"/>
              </w:rPr>
              <w:t xml:space="preserve"> </w:t>
            </w:r>
            <w:proofErr w:type="spellStart"/>
            <w:r w:rsidRPr="00DA55DA">
              <w:rPr>
                <w:rFonts w:ascii="Times New Roman" w:hAnsi="Times New Roman"/>
                <w:sz w:val="24"/>
                <w:szCs w:val="24"/>
                <w:lang w:val="en-GB"/>
              </w:rPr>
              <w:t>datům</w:t>
            </w:r>
            <w:proofErr w:type="spellEnd"/>
            <w:r w:rsidRPr="00DA55DA">
              <w:rPr>
                <w:rFonts w:ascii="Times New Roman" w:hAnsi="Times New Roman"/>
                <w:sz w:val="24"/>
                <w:szCs w:val="24"/>
                <w:lang w:val="en-GB"/>
              </w:rPr>
              <w:t xml:space="preserve"> a </w:t>
            </w:r>
            <w:proofErr w:type="spellStart"/>
            <w:r w:rsidRPr="00DA55DA">
              <w:rPr>
                <w:rFonts w:ascii="Times New Roman" w:hAnsi="Times New Roman"/>
                <w:sz w:val="24"/>
                <w:szCs w:val="24"/>
                <w:lang w:val="en-GB"/>
              </w:rPr>
              <w:t>údajům</w:t>
            </w:r>
            <w:proofErr w:type="spellEnd"/>
            <w:r w:rsidRPr="00DA55DA">
              <w:rPr>
                <w:rFonts w:ascii="Times New Roman" w:hAnsi="Times New Roman"/>
                <w:sz w:val="24"/>
                <w:szCs w:val="24"/>
                <w:lang w:val="en-GB"/>
              </w:rPr>
              <w:t>.</w:t>
            </w:r>
          </w:p>
        </w:tc>
      </w:tr>
      <w:tr w:rsidR="00FB56E7" w:rsidRPr="00DA55DA" w14:paraId="3AF637EB" w14:textId="77777777" w:rsidTr="00420B9D">
        <w:tc>
          <w:tcPr>
            <w:tcW w:w="4787" w:type="dxa"/>
          </w:tcPr>
          <w:p w14:paraId="3AF637E9" w14:textId="0509D187" w:rsidR="00FB56E7" w:rsidRPr="00DA55DA" w:rsidRDefault="00B750E6" w:rsidP="00580FFF">
            <w:pPr>
              <w:pStyle w:val="Odstavecseseznamem1"/>
              <w:tabs>
                <w:tab w:val="left" w:pos="993"/>
              </w:tabs>
              <w:spacing w:after="120" w:line="240" w:lineRule="auto"/>
              <w:ind w:left="357"/>
              <w:contextualSpacing w:val="0"/>
              <w:jc w:val="both"/>
              <w:rPr>
                <w:rFonts w:ascii="Times New Roman" w:hAnsi="Times New Roman"/>
                <w:sz w:val="24"/>
                <w:szCs w:val="24"/>
              </w:rPr>
            </w:pPr>
            <w:r w:rsidRPr="00DA55DA">
              <w:rPr>
                <w:rFonts w:ascii="Times New Roman" w:hAnsi="Times New Roman"/>
                <w:color w:val="000000"/>
                <w:sz w:val="24"/>
                <w:szCs w:val="24"/>
                <w:lang w:val="bg-BG"/>
              </w:rPr>
              <w:t>1.3.3.</w:t>
            </w:r>
            <w:r w:rsidR="00580FFF" w:rsidRPr="00DA55DA">
              <w:rPr>
                <w:rFonts w:ascii="Times New Roman" w:hAnsi="Times New Roman"/>
                <w:b/>
                <w:color w:val="000000"/>
                <w:sz w:val="24"/>
                <w:szCs w:val="24"/>
              </w:rPr>
              <w:t xml:space="preserve"> </w:t>
            </w:r>
            <w:r w:rsidR="007166EF" w:rsidRPr="00DA55DA">
              <w:rPr>
                <w:rFonts w:ascii="Times New Roman" w:hAnsi="Times New Roman"/>
                <w:color w:val="000000"/>
                <w:sz w:val="24"/>
                <w:szCs w:val="24"/>
                <w:u w:val="single"/>
              </w:rPr>
              <w:t>Access, Use, Monitoring and Inspection</w:t>
            </w:r>
            <w:r w:rsidR="007166EF" w:rsidRPr="00DA55DA">
              <w:rPr>
                <w:rFonts w:ascii="Times New Roman" w:hAnsi="Times New Roman"/>
                <w:color w:val="000000"/>
                <w:sz w:val="24"/>
                <w:szCs w:val="24"/>
              </w:rPr>
              <w:t xml:space="preserve">. </w:t>
            </w:r>
            <w:r w:rsidR="00DA4FE3" w:rsidRPr="00DA55DA">
              <w:rPr>
                <w:rFonts w:ascii="Times New Roman" w:hAnsi="Times New Roman"/>
                <w:color w:val="000000"/>
                <w:sz w:val="24"/>
                <w:szCs w:val="24"/>
              </w:rPr>
              <w:t xml:space="preserve">Site shall provide original or copies (as the case may be) of all Study Data </w:t>
            </w:r>
            <w:r w:rsidR="00DA4FE3" w:rsidRPr="00DA55DA">
              <w:rPr>
                <w:rFonts w:ascii="Times New Roman" w:hAnsi="Times New Roman"/>
                <w:color w:val="000000"/>
                <w:sz w:val="24"/>
                <w:szCs w:val="24"/>
              </w:rPr>
              <w:lastRenderedPageBreak/>
              <w:t xml:space="preserve">to </w:t>
            </w:r>
            <w:r w:rsidR="006B1408" w:rsidRPr="00DA55DA">
              <w:rPr>
                <w:rFonts w:ascii="Times New Roman" w:hAnsi="Times New Roman"/>
                <w:color w:val="000000"/>
                <w:sz w:val="24"/>
                <w:szCs w:val="24"/>
              </w:rPr>
              <w:t>IQVIA</w:t>
            </w:r>
            <w:r w:rsidR="00DA4FE3" w:rsidRPr="00DA55DA">
              <w:rPr>
                <w:rFonts w:ascii="Times New Roman" w:hAnsi="Times New Roman"/>
                <w:color w:val="000000"/>
                <w:sz w:val="24"/>
                <w:szCs w:val="24"/>
              </w:rPr>
              <w:t xml:space="preserve"> and Sponsor for Sponsor’s use. Site shall afford Sponsor and </w:t>
            </w:r>
            <w:r w:rsidR="006B1408" w:rsidRPr="00DA55DA">
              <w:rPr>
                <w:rFonts w:ascii="Times New Roman" w:hAnsi="Times New Roman"/>
                <w:color w:val="000000"/>
                <w:sz w:val="24"/>
                <w:szCs w:val="24"/>
              </w:rPr>
              <w:t>IQVIA</w:t>
            </w:r>
            <w:r w:rsidR="00DA4FE3" w:rsidRPr="00DA55DA">
              <w:rPr>
                <w:rFonts w:ascii="Times New Roman" w:hAnsi="Times New Roman"/>
                <w:color w:val="000000"/>
                <w:sz w:val="24"/>
                <w:szCs w:val="24"/>
              </w:rPr>
              <w:t xml:space="preserve"> and their representatives and </w:t>
            </w:r>
            <w:proofErr w:type="gramStart"/>
            <w:r w:rsidR="00DA4FE3" w:rsidRPr="00DA55DA">
              <w:rPr>
                <w:rFonts w:ascii="Times New Roman" w:hAnsi="Times New Roman"/>
                <w:color w:val="000000"/>
                <w:sz w:val="24"/>
                <w:szCs w:val="24"/>
              </w:rPr>
              <w:t>designees</w:t>
            </w:r>
            <w:proofErr w:type="gramEnd"/>
            <w:r w:rsidR="00DA4FE3" w:rsidRPr="00DA55DA">
              <w:rPr>
                <w:rFonts w:ascii="Times New Roman" w:hAnsi="Times New Roman"/>
                <w:color w:val="000000"/>
                <w:sz w:val="24"/>
                <w:szCs w:val="24"/>
              </w:rPr>
              <w:t xml:space="preserve"> reasonable access to Site’s facilities and to Medical Records and Study Data so as to permit Sponsor and </w:t>
            </w:r>
            <w:r w:rsidR="006B1408" w:rsidRPr="00DA55DA">
              <w:rPr>
                <w:rFonts w:ascii="Times New Roman" w:hAnsi="Times New Roman"/>
                <w:color w:val="000000"/>
                <w:sz w:val="24"/>
                <w:szCs w:val="24"/>
              </w:rPr>
              <w:t>IQVIA</w:t>
            </w:r>
            <w:r w:rsidR="00DA4FE3" w:rsidRPr="00DA55DA">
              <w:rPr>
                <w:rFonts w:ascii="Times New Roman" w:hAnsi="Times New Roman"/>
                <w:color w:val="000000"/>
                <w:sz w:val="24"/>
                <w:szCs w:val="24"/>
              </w:rPr>
              <w:t xml:space="preserve"> and their representatives and designees to monitor the Study. </w:t>
            </w:r>
            <w:r w:rsidR="0069289D" w:rsidRPr="00FA6DDC">
              <w:rPr>
                <w:rFonts w:ascii="Times New Roman" w:hAnsi="Times New Roman"/>
                <w:color w:val="000000"/>
                <w:sz w:val="24"/>
                <w:szCs w:val="24"/>
              </w:rPr>
              <w:t xml:space="preserve">In </w:t>
            </w:r>
            <w:proofErr w:type="spellStart"/>
            <w:r w:rsidR="0069289D" w:rsidRPr="00FA6DDC">
              <w:rPr>
                <w:rFonts w:ascii="Times New Roman" w:hAnsi="Times New Roman"/>
                <w:color w:val="000000"/>
                <w:sz w:val="24"/>
                <w:szCs w:val="24"/>
                <w:lang w:val="cs-CZ"/>
              </w:rPr>
              <w:t>compliance</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with</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the</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Decree</w:t>
            </w:r>
            <w:proofErr w:type="spellEnd"/>
            <w:r w:rsidR="0069289D" w:rsidRPr="00FA6DDC">
              <w:rPr>
                <w:rFonts w:ascii="Times New Roman" w:hAnsi="Times New Roman"/>
                <w:color w:val="000000"/>
                <w:sz w:val="24"/>
                <w:szCs w:val="24"/>
                <w:lang w:val="cs-CZ"/>
              </w:rPr>
              <w:t xml:space="preserve"> No. 226/2008 </w:t>
            </w:r>
            <w:proofErr w:type="spellStart"/>
            <w:r w:rsidR="0069289D" w:rsidRPr="00FA6DDC">
              <w:rPr>
                <w:rFonts w:ascii="Times New Roman" w:hAnsi="Times New Roman"/>
                <w:color w:val="000000"/>
                <w:sz w:val="24"/>
                <w:szCs w:val="24"/>
                <w:lang w:val="cs-CZ"/>
              </w:rPr>
              <w:t>Coll</w:t>
            </w:r>
            <w:proofErr w:type="spellEnd"/>
            <w:r w:rsidR="0069289D" w:rsidRPr="00FA6DDC">
              <w:rPr>
                <w:rFonts w:ascii="Times New Roman" w:hAnsi="Times New Roman"/>
                <w:color w:val="000000"/>
                <w:sz w:val="24"/>
                <w:szCs w:val="24"/>
                <w:lang w:val="cs-CZ"/>
              </w:rPr>
              <w:t xml:space="preserve">., on </w:t>
            </w:r>
            <w:proofErr w:type="spellStart"/>
            <w:r w:rsidR="0069289D" w:rsidRPr="00FA6DDC">
              <w:rPr>
                <w:rFonts w:ascii="Times New Roman" w:hAnsi="Times New Roman"/>
                <w:bCs/>
                <w:color w:val="000000"/>
                <w:sz w:val="24"/>
                <w:szCs w:val="24"/>
                <w:lang w:val="cs-CZ"/>
              </w:rPr>
              <w:t>Good</w:t>
            </w:r>
            <w:proofErr w:type="spellEnd"/>
            <w:r w:rsidR="0069289D" w:rsidRPr="00FA6DDC">
              <w:rPr>
                <w:rFonts w:ascii="Times New Roman" w:hAnsi="Times New Roman"/>
                <w:bCs/>
                <w:color w:val="000000"/>
                <w:sz w:val="24"/>
                <w:szCs w:val="24"/>
                <w:lang w:val="cs-CZ"/>
              </w:rPr>
              <w:t xml:space="preserve"> </w:t>
            </w:r>
            <w:proofErr w:type="spellStart"/>
            <w:r w:rsidR="0069289D" w:rsidRPr="00FA6DDC">
              <w:rPr>
                <w:rFonts w:ascii="Times New Roman" w:hAnsi="Times New Roman"/>
                <w:bCs/>
                <w:color w:val="000000"/>
                <w:sz w:val="24"/>
                <w:szCs w:val="24"/>
                <w:lang w:val="cs-CZ"/>
              </w:rPr>
              <w:t>Clinical</w:t>
            </w:r>
            <w:proofErr w:type="spellEnd"/>
            <w:r w:rsidR="0069289D" w:rsidRPr="00FA6DDC">
              <w:rPr>
                <w:rFonts w:ascii="Times New Roman" w:hAnsi="Times New Roman"/>
                <w:bCs/>
                <w:color w:val="000000"/>
                <w:sz w:val="24"/>
                <w:szCs w:val="24"/>
                <w:lang w:val="cs-CZ"/>
              </w:rPr>
              <w:t xml:space="preserve"> </w:t>
            </w:r>
            <w:proofErr w:type="spellStart"/>
            <w:r w:rsidR="0069289D" w:rsidRPr="00FA6DDC">
              <w:rPr>
                <w:rFonts w:ascii="Times New Roman" w:hAnsi="Times New Roman"/>
                <w:bCs/>
                <w:color w:val="000000"/>
                <w:sz w:val="24"/>
                <w:szCs w:val="24"/>
                <w:lang w:val="cs-CZ"/>
              </w:rPr>
              <w:t>Practice</w:t>
            </w:r>
            <w:proofErr w:type="spellEnd"/>
            <w:r w:rsidR="0069289D" w:rsidRPr="00FA6DDC">
              <w:rPr>
                <w:rFonts w:ascii="Times New Roman" w:hAnsi="Times New Roman"/>
                <w:bCs/>
                <w:color w:val="000000"/>
                <w:sz w:val="24"/>
                <w:szCs w:val="24"/>
                <w:lang w:val="cs-CZ"/>
              </w:rPr>
              <w:t xml:space="preserve"> and </w:t>
            </w:r>
            <w:proofErr w:type="spellStart"/>
            <w:r w:rsidR="0069289D" w:rsidRPr="00FA6DDC">
              <w:rPr>
                <w:rFonts w:ascii="Times New Roman" w:hAnsi="Times New Roman"/>
                <w:bCs/>
                <w:color w:val="000000"/>
                <w:sz w:val="24"/>
                <w:szCs w:val="24"/>
                <w:lang w:val="cs-CZ"/>
              </w:rPr>
              <w:t>Detailed</w:t>
            </w:r>
            <w:proofErr w:type="spellEnd"/>
            <w:r w:rsidR="0069289D" w:rsidRPr="00FA6DDC">
              <w:rPr>
                <w:rFonts w:ascii="Times New Roman" w:hAnsi="Times New Roman"/>
                <w:bCs/>
                <w:color w:val="000000"/>
                <w:sz w:val="24"/>
                <w:szCs w:val="24"/>
                <w:lang w:val="cs-CZ"/>
              </w:rPr>
              <w:t xml:space="preserve"> </w:t>
            </w:r>
            <w:proofErr w:type="spellStart"/>
            <w:r w:rsidR="0069289D" w:rsidRPr="00FA6DDC">
              <w:rPr>
                <w:rFonts w:ascii="Times New Roman" w:hAnsi="Times New Roman"/>
                <w:bCs/>
                <w:color w:val="000000"/>
                <w:sz w:val="24"/>
                <w:szCs w:val="24"/>
                <w:lang w:val="cs-CZ"/>
              </w:rPr>
              <w:t>Conditions</w:t>
            </w:r>
            <w:proofErr w:type="spellEnd"/>
            <w:r w:rsidR="0069289D" w:rsidRPr="00FA6DDC">
              <w:rPr>
                <w:rFonts w:ascii="Times New Roman" w:hAnsi="Times New Roman"/>
                <w:bCs/>
                <w:color w:val="000000"/>
                <w:sz w:val="24"/>
                <w:szCs w:val="24"/>
                <w:lang w:val="cs-CZ"/>
              </w:rPr>
              <w:t xml:space="preserve"> </w:t>
            </w:r>
            <w:proofErr w:type="spellStart"/>
            <w:r w:rsidR="0069289D" w:rsidRPr="00FA6DDC">
              <w:rPr>
                <w:rFonts w:ascii="Times New Roman" w:hAnsi="Times New Roman"/>
                <w:bCs/>
                <w:color w:val="000000"/>
                <w:sz w:val="24"/>
                <w:szCs w:val="24"/>
                <w:lang w:val="cs-CZ"/>
              </w:rPr>
              <w:t>of</w:t>
            </w:r>
            <w:proofErr w:type="spellEnd"/>
            <w:r w:rsidR="0069289D" w:rsidRPr="00FA6DDC">
              <w:rPr>
                <w:rFonts w:ascii="Times New Roman" w:hAnsi="Times New Roman"/>
                <w:bCs/>
                <w:color w:val="000000"/>
                <w:sz w:val="24"/>
                <w:szCs w:val="24"/>
                <w:lang w:val="cs-CZ"/>
              </w:rPr>
              <w:t xml:space="preserve"> </w:t>
            </w:r>
            <w:proofErr w:type="spellStart"/>
            <w:r w:rsidR="0069289D" w:rsidRPr="00FA6DDC">
              <w:rPr>
                <w:rFonts w:ascii="Times New Roman" w:hAnsi="Times New Roman"/>
                <w:bCs/>
                <w:color w:val="000000"/>
                <w:sz w:val="24"/>
                <w:szCs w:val="24"/>
                <w:lang w:val="cs-CZ"/>
              </w:rPr>
              <w:t>Clinical</w:t>
            </w:r>
            <w:proofErr w:type="spellEnd"/>
            <w:r w:rsidR="0069289D" w:rsidRPr="00FA6DDC">
              <w:rPr>
                <w:rFonts w:ascii="Times New Roman" w:hAnsi="Times New Roman"/>
                <w:bCs/>
                <w:color w:val="000000"/>
                <w:sz w:val="24"/>
                <w:szCs w:val="24"/>
                <w:lang w:val="cs-CZ"/>
              </w:rPr>
              <w:t xml:space="preserve"> </w:t>
            </w:r>
            <w:proofErr w:type="spellStart"/>
            <w:r w:rsidR="0069289D" w:rsidRPr="00FA6DDC">
              <w:rPr>
                <w:rFonts w:ascii="Times New Roman" w:hAnsi="Times New Roman"/>
                <w:bCs/>
                <w:color w:val="000000"/>
                <w:sz w:val="24"/>
                <w:szCs w:val="24"/>
                <w:lang w:val="cs-CZ"/>
              </w:rPr>
              <w:t>Trials</w:t>
            </w:r>
            <w:proofErr w:type="spellEnd"/>
            <w:r w:rsidR="0069289D" w:rsidRPr="00FA6DDC">
              <w:rPr>
                <w:rFonts w:ascii="Times New Roman" w:hAnsi="Times New Roman"/>
                <w:bCs/>
                <w:color w:val="000000"/>
                <w:sz w:val="24"/>
                <w:szCs w:val="24"/>
                <w:lang w:val="cs-CZ"/>
              </w:rPr>
              <w:t xml:space="preserve"> on </w:t>
            </w:r>
            <w:proofErr w:type="spellStart"/>
            <w:r w:rsidR="0069289D" w:rsidRPr="00FA6DDC">
              <w:rPr>
                <w:rFonts w:ascii="Times New Roman" w:hAnsi="Times New Roman"/>
                <w:bCs/>
                <w:color w:val="000000"/>
                <w:sz w:val="24"/>
                <w:szCs w:val="24"/>
                <w:lang w:val="cs-CZ"/>
              </w:rPr>
              <w:t>Medicinal</w:t>
            </w:r>
            <w:proofErr w:type="spellEnd"/>
            <w:r w:rsidR="0069289D" w:rsidRPr="00FA6DDC">
              <w:rPr>
                <w:rFonts w:ascii="Times New Roman" w:hAnsi="Times New Roman"/>
                <w:bCs/>
                <w:color w:val="000000"/>
                <w:sz w:val="24"/>
                <w:szCs w:val="24"/>
                <w:lang w:val="cs-CZ"/>
              </w:rPr>
              <w:t xml:space="preserve"> </w:t>
            </w:r>
            <w:proofErr w:type="spellStart"/>
            <w:r w:rsidR="0069289D" w:rsidRPr="00FA6DDC">
              <w:rPr>
                <w:rFonts w:ascii="Times New Roman" w:hAnsi="Times New Roman"/>
                <w:bCs/>
                <w:color w:val="000000"/>
                <w:sz w:val="24"/>
                <w:szCs w:val="24"/>
                <w:lang w:val="cs-CZ"/>
              </w:rPr>
              <w:t>Products</w:t>
            </w:r>
            <w:proofErr w:type="spellEnd"/>
            <w:r w:rsidR="0069289D" w:rsidRPr="00FA6DDC">
              <w:rPr>
                <w:rFonts w:ascii="Times New Roman" w:hAnsi="Times New Roman"/>
                <w:bCs/>
                <w:color w:val="000000"/>
                <w:sz w:val="24"/>
                <w:szCs w:val="24"/>
                <w:lang w:val="cs-CZ"/>
              </w:rPr>
              <w:t xml:space="preserve">, as </w:t>
            </w:r>
            <w:proofErr w:type="spellStart"/>
            <w:r w:rsidR="0069289D" w:rsidRPr="00FA6DDC">
              <w:rPr>
                <w:rFonts w:ascii="Times New Roman" w:hAnsi="Times New Roman"/>
                <w:bCs/>
                <w:color w:val="000000"/>
                <w:sz w:val="24"/>
                <w:szCs w:val="24"/>
                <w:lang w:val="cs-CZ"/>
              </w:rPr>
              <w:t>amended</w:t>
            </w:r>
            <w:proofErr w:type="spellEnd"/>
            <w:r w:rsidR="0069289D" w:rsidRPr="00FA6DDC">
              <w:rPr>
                <w:rFonts w:ascii="Times New Roman" w:hAnsi="Times New Roman"/>
                <w:bCs/>
                <w:color w:val="000000"/>
                <w:sz w:val="24"/>
                <w:szCs w:val="24"/>
                <w:lang w:val="cs-CZ"/>
              </w:rPr>
              <w:t>,</w:t>
            </w:r>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the</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representatives</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of</w:t>
            </w:r>
            <w:proofErr w:type="spellEnd"/>
            <w:r w:rsidR="0069289D" w:rsidRPr="00FA6DDC">
              <w:rPr>
                <w:rFonts w:ascii="Times New Roman" w:hAnsi="Times New Roman"/>
                <w:color w:val="000000"/>
                <w:sz w:val="24"/>
                <w:szCs w:val="24"/>
                <w:lang w:val="cs-CZ"/>
              </w:rPr>
              <w:t xml:space="preserve"> IQVIA and </w:t>
            </w:r>
            <w:proofErr w:type="spellStart"/>
            <w:r w:rsidR="0069289D" w:rsidRPr="00FA6DDC">
              <w:rPr>
                <w:rFonts w:ascii="Times New Roman" w:hAnsi="Times New Roman"/>
                <w:color w:val="000000"/>
                <w:sz w:val="24"/>
                <w:szCs w:val="24"/>
                <w:lang w:val="cs-CZ"/>
              </w:rPr>
              <w:t>Sponsor</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who</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carry</w:t>
            </w:r>
            <w:proofErr w:type="spellEnd"/>
            <w:r w:rsidR="0069289D" w:rsidRPr="00FA6DDC">
              <w:rPr>
                <w:rFonts w:ascii="Times New Roman" w:hAnsi="Times New Roman"/>
                <w:color w:val="000000"/>
                <w:sz w:val="24"/>
                <w:szCs w:val="24"/>
                <w:lang w:val="cs-CZ"/>
              </w:rPr>
              <w:t xml:space="preserve"> out monitoring </w:t>
            </w:r>
            <w:proofErr w:type="spellStart"/>
            <w:r w:rsidR="0069289D" w:rsidRPr="00FA6DDC">
              <w:rPr>
                <w:rFonts w:ascii="Times New Roman" w:hAnsi="Times New Roman"/>
                <w:color w:val="000000"/>
                <w:sz w:val="24"/>
                <w:szCs w:val="24"/>
                <w:lang w:val="cs-CZ"/>
              </w:rPr>
              <w:t>or</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audits</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shall</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have</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relevant</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qualifications</w:t>
            </w:r>
            <w:proofErr w:type="spellEnd"/>
            <w:r w:rsidR="0069289D" w:rsidRPr="00FA6DDC">
              <w:rPr>
                <w:rFonts w:ascii="Times New Roman" w:hAnsi="Times New Roman"/>
                <w:color w:val="000000"/>
                <w:sz w:val="24"/>
                <w:szCs w:val="24"/>
                <w:lang w:val="cs-CZ"/>
              </w:rPr>
              <w:t xml:space="preserve"> and </w:t>
            </w:r>
            <w:proofErr w:type="spellStart"/>
            <w:r w:rsidR="0069289D" w:rsidRPr="00FA6DDC">
              <w:rPr>
                <w:rFonts w:ascii="Times New Roman" w:hAnsi="Times New Roman"/>
                <w:color w:val="000000"/>
                <w:sz w:val="24"/>
                <w:szCs w:val="24"/>
                <w:lang w:val="cs-CZ"/>
              </w:rPr>
              <w:t>knowledge</w:t>
            </w:r>
            <w:proofErr w:type="spellEnd"/>
            <w:r w:rsidR="0069289D" w:rsidRPr="00FA6DDC">
              <w:rPr>
                <w:rFonts w:ascii="Times New Roman" w:hAnsi="Times New Roman"/>
                <w:color w:val="000000"/>
                <w:sz w:val="24"/>
                <w:szCs w:val="24"/>
                <w:lang w:val="cs-CZ"/>
              </w:rPr>
              <w:t xml:space="preserve"> and </w:t>
            </w:r>
            <w:proofErr w:type="spellStart"/>
            <w:r w:rsidR="0069289D" w:rsidRPr="00FA6DDC">
              <w:rPr>
                <w:rFonts w:ascii="Times New Roman" w:hAnsi="Times New Roman"/>
                <w:color w:val="000000"/>
                <w:sz w:val="24"/>
                <w:szCs w:val="24"/>
                <w:lang w:val="cs-CZ"/>
              </w:rPr>
              <w:t>comply</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with</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all</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applicable</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law</w:t>
            </w:r>
            <w:proofErr w:type="spellEnd"/>
            <w:r w:rsidR="0069289D" w:rsidRPr="00FA6DDC">
              <w:rPr>
                <w:rFonts w:ascii="Times New Roman" w:hAnsi="Times New Roman"/>
                <w:color w:val="000000"/>
                <w:sz w:val="24"/>
                <w:szCs w:val="24"/>
                <w:lang w:val="cs-CZ"/>
              </w:rPr>
              <w:t xml:space="preserve">, and </w:t>
            </w:r>
            <w:proofErr w:type="spellStart"/>
            <w:r w:rsidR="0069289D" w:rsidRPr="00FA6DDC">
              <w:rPr>
                <w:rFonts w:ascii="Times New Roman" w:hAnsi="Times New Roman"/>
                <w:color w:val="000000"/>
                <w:sz w:val="24"/>
                <w:szCs w:val="24"/>
                <w:lang w:val="cs-CZ"/>
              </w:rPr>
              <w:t>that</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their</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representatives</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shall</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maintain</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confidential</w:t>
            </w:r>
            <w:proofErr w:type="spellEnd"/>
            <w:r w:rsidR="0069289D" w:rsidRPr="00FA6DDC">
              <w:rPr>
                <w:rFonts w:ascii="Times New Roman" w:hAnsi="Times New Roman"/>
                <w:color w:val="000000"/>
                <w:sz w:val="24"/>
                <w:szCs w:val="24"/>
                <w:lang w:val="cs-CZ"/>
              </w:rPr>
              <w:t xml:space="preserve"> any </w:t>
            </w:r>
            <w:proofErr w:type="spellStart"/>
            <w:r w:rsidR="0069289D" w:rsidRPr="00FA6DDC">
              <w:rPr>
                <w:rFonts w:ascii="Times New Roman" w:hAnsi="Times New Roman"/>
                <w:color w:val="000000"/>
                <w:sz w:val="24"/>
                <w:szCs w:val="24"/>
                <w:lang w:val="cs-CZ"/>
              </w:rPr>
              <w:t>information</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they</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learn</w:t>
            </w:r>
            <w:proofErr w:type="spellEnd"/>
            <w:r w:rsidR="0069289D" w:rsidRPr="00FA6DDC">
              <w:rPr>
                <w:rFonts w:ascii="Times New Roman" w:hAnsi="Times New Roman"/>
                <w:color w:val="000000"/>
                <w:sz w:val="24"/>
                <w:szCs w:val="24"/>
                <w:lang w:val="cs-CZ"/>
              </w:rPr>
              <w:t xml:space="preserve"> in </w:t>
            </w:r>
            <w:proofErr w:type="spellStart"/>
            <w:r w:rsidR="0069289D" w:rsidRPr="00FA6DDC">
              <w:rPr>
                <w:rFonts w:ascii="Times New Roman" w:hAnsi="Times New Roman"/>
                <w:color w:val="000000"/>
                <w:sz w:val="24"/>
                <w:szCs w:val="24"/>
                <w:lang w:val="cs-CZ"/>
              </w:rPr>
              <w:t>the</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course</w:t>
            </w:r>
            <w:proofErr w:type="spellEnd"/>
            <w:r w:rsidR="0069289D" w:rsidRPr="00FA6DDC">
              <w:rPr>
                <w:rFonts w:ascii="Times New Roman" w:hAnsi="Times New Roman"/>
                <w:color w:val="000000"/>
                <w:sz w:val="24"/>
                <w:szCs w:val="24"/>
                <w:lang w:val="cs-CZ"/>
              </w:rPr>
              <w:t xml:space="preserve"> </w:t>
            </w:r>
            <w:proofErr w:type="spellStart"/>
            <w:r w:rsidR="0069289D" w:rsidRPr="00FA6DDC">
              <w:rPr>
                <w:rFonts w:ascii="Times New Roman" w:hAnsi="Times New Roman"/>
                <w:color w:val="000000"/>
                <w:sz w:val="24"/>
                <w:szCs w:val="24"/>
                <w:lang w:val="cs-CZ"/>
              </w:rPr>
              <w:t>of</w:t>
            </w:r>
            <w:proofErr w:type="spellEnd"/>
            <w:r w:rsidR="0069289D" w:rsidRPr="00FA6DDC">
              <w:rPr>
                <w:rFonts w:ascii="Times New Roman" w:hAnsi="Times New Roman"/>
                <w:color w:val="000000"/>
                <w:sz w:val="24"/>
                <w:szCs w:val="24"/>
                <w:lang w:val="cs-CZ"/>
              </w:rPr>
              <w:t xml:space="preserve"> monitoring </w:t>
            </w:r>
            <w:proofErr w:type="spellStart"/>
            <w:r w:rsidR="0069289D" w:rsidRPr="00FA6DDC">
              <w:rPr>
                <w:rFonts w:ascii="Times New Roman" w:hAnsi="Times New Roman"/>
                <w:color w:val="000000"/>
                <w:sz w:val="24"/>
                <w:szCs w:val="24"/>
                <w:lang w:val="cs-CZ"/>
              </w:rPr>
              <w:t>or</w:t>
            </w:r>
            <w:proofErr w:type="spellEnd"/>
            <w:r w:rsidR="0069289D" w:rsidRPr="00FA6DDC">
              <w:rPr>
                <w:rFonts w:ascii="Times New Roman" w:hAnsi="Times New Roman"/>
                <w:color w:val="000000"/>
                <w:sz w:val="24"/>
                <w:szCs w:val="24"/>
                <w:lang w:val="cs-CZ"/>
              </w:rPr>
              <w:t xml:space="preserve"> audit.</w:t>
            </w:r>
          </w:p>
        </w:tc>
        <w:tc>
          <w:tcPr>
            <w:tcW w:w="4960" w:type="dxa"/>
          </w:tcPr>
          <w:p w14:paraId="3AF637EA" w14:textId="28B9DEE9" w:rsidR="00FB56E7" w:rsidRPr="004477AC" w:rsidRDefault="00A32FF2" w:rsidP="0069289D">
            <w:pPr>
              <w:pStyle w:val="Odstavecseseznamem1"/>
              <w:tabs>
                <w:tab w:val="left" w:pos="993"/>
              </w:tabs>
              <w:spacing w:after="120" w:line="240" w:lineRule="auto"/>
              <w:ind w:left="357"/>
              <w:contextualSpacing w:val="0"/>
              <w:jc w:val="both"/>
              <w:rPr>
                <w:rFonts w:ascii="Times New Roman" w:hAnsi="Times New Roman"/>
                <w:color w:val="000000"/>
                <w:sz w:val="24"/>
                <w:szCs w:val="24"/>
                <w:lang w:val="it-IT"/>
              </w:rPr>
            </w:pPr>
            <w:r w:rsidRPr="004477AC">
              <w:rPr>
                <w:rFonts w:ascii="Times New Roman" w:hAnsi="Times New Roman"/>
                <w:color w:val="000000"/>
                <w:sz w:val="24"/>
                <w:szCs w:val="24"/>
                <w:lang w:val="it-IT"/>
              </w:rPr>
              <w:lastRenderedPageBreak/>
              <w:t xml:space="preserve">1.3.3. </w:t>
            </w:r>
            <w:r w:rsidRPr="004477AC">
              <w:rPr>
                <w:rFonts w:ascii="Times New Roman" w:hAnsi="Times New Roman"/>
                <w:color w:val="000000"/>
                <w:sz w:val="24"/>
                <w:szCs w:val="24"/>
                <w:u w:val="single"/>
                <w:lang w:val="it-IT"/>
              </w:rPr>
              <w:t>Přístup, Použití, Monitoring a Kontrola</w:t>
            </w:r>
            <w:r w:rsidRPr="004477AC">
              <w:rPr>
                <w:rFonts w:ascii="Times New Roman" w:hAnsi="Times New Roman"/>
                <w:color w:val="000000"/>
                <w:sz w:val="24"/>
                <w:szCs w:val="24"/>
                <w:lang w:val="it-IT"/>
              </w:rPr>
              <w:t xml:space="preserve">. Místo provádění klinického hodnocení poskytne originály či kopie (dle podmínek </w:t>
            </w:r>
            <w:r w:rsidRPr="004477AC">
              <w:rPr>
                <w:rFonts w:ascii="Times New Roman" w:hAnsi="Times New Roman"/>
                <w:color w:val="000000"/>
                <w:sz w:val="24"/>
                <w:szCs w:val="24"/>
                <w:lang w:val="it-IT"/>
              </w:rPr>
              <w:lastRenderedPageBreak/>
              <w:t xml:space="preserve">konkrétního případu) všech Studijních dat a údajů </w:t>
            </w:r>
            <w:r w:rsidR="008C5E82" w:rsidRPr="004477AC">
              <w:rPr>
                <w:rFonts w:ascii="Times New Roman" w:hAnsi="Times New Roman"/>
                <w:color w:val="000000"/>
                <w:sz w:val="24"/>
                <w:szCs w:val="24"/>
                <w:lang w:val="it-IT"/>
              </w:rPr>
              <w:t>IQVIA</w:t>
            </w:r>
            <w:r w:rsidRPr="004477AC">
              <w:rPr>
                <w:rFonts w:ascii="Times New Roman" w:hAnsi="Times New Roman"/>
                <w:color w:val="000000"/>
                <w:sz w:val="24"/>
                <w:szCs w:val="24"/>
                <w:lang w:val="it-IT"/>
              </w:rPr>
              <w:t xml:space="preserve"> a Zadavateli pro možnost jejich využití Zadavatelem. Místo provádění klinického hodnocení umožní Zadavateli a </w:t>
            </w:r>
            <w:r w:rsidR="008C5E82" w:rsidRPr="004477AC">
              <w:rPr>
                <w:rFonts w:ascii="Times New Roman" w:hAnsi="Times New Roman"/>
                <w:color w:val="000000"/>
                <w:sz w:val="24"/>
                <w:szCs w:val="24"/>
                <w:lang w:val="it-IT"/>
              </w:rPr>
              <w:t>IQVIA</w:t>
            </w:r>
            <w:r w:rsidRPr="004477AC">
              <w:rPr>
                <w:rFonts w:ascii="Times New Roman" w:hAnsi="Times New Roman"/>
                <w:color w:val="000000"/>
                <w:sz w:val="24"/>
                <w:szCs w:val="24"/>
                <w:lang w:val="it-IT"/>
              </w:rPr>
              <w:t xml:space="preserve"> a jejich zástupcům a zmocněncům odpovídající přístup do prostor a zařízení Místa provádění klinického hodnocení a k Zdravotním záznamům a Studijním datům a údajům, aby umožnilo Zadavateli a </w:t>
            </w:r>
            <w:r w:rsidR="008C5E82" w:rsidRPr="004477AC">
              <w:rPr>
                <w:rFonts w:ascii="Times New Roman" w:hAnsi="Times New Roman"/>
                <w:color w:val="000000"/>
                <w:sz w:val="24"/>
                <w:szCs w:val="24"/>
                <w:lang w:val="it-IT"/>
              </w:rPr>
              <w:t>IQVIA</w:t>
            </w:r>
            <w:r w:rsidRPr="004477AC">
              <w:rPr>
                <w:rFonts w:ascii="Times New Roman" w:hAnsi="Times New Roman"/>
                <w:color w:val="000000"/>
                <w:sz w:val="24"/>
                <w:szCs w:val="24"/>
                <w:lang w:val="it-IT"/>
              </w:rPr>
              <w:t xml:space="preserve"> a jejich zástupcům a zmocněncům provedení monitoringu Studie.</w:t>
            </w:r>
            <w:r w:rsidR="0069289D">
              <w:rPr>
                <w:rFonts w:ascii="Times New Roman" w:hAnsi="Times New Roman"/>
                <w:color w:val="000000"/>
                <w:sz w:val="24"/>
                <w:szCs w:val="24"/>
                <w:lang w:val="it-IT"/>
              </w:rPr>
              <w:t xml:space="preserve"> </w:t>
            </w:r>
            <w:r w:rsidR="009C29C5" w:rsidRPr="00FA6DDC">
              <w:rPr>
                <w:rFonts w:ascii="Times New Roman" w:hAnsi="Times New Roman"/>
                <w:color w:val="000000"/>
                <w:sz w:val="24"/>
                <w:szCs w:val="24"/>
                <w:lang w:val="cs-CZ"/>
              </w:rPr>
              <w:t>V souladu s vyhláškou č. 226/2008 Sb., o správné klinické praxi a bližších podmínkách klinického hodnocení léčivých přípravků, ve znění pozdějších předpisů, budou zástupci Zadavatele a společnosti IQVIA, kteří provádějí monitoring či audit Studie dostatečně kvalifikováni a budou v souvislosti s prováděním monitoringu či auditu řádně dodržovat veškeré příslušné právní předpisy a zachovávat mlčenlivost o veškerých skutečnostech, které se v průběhu monitoringu či auditu dozví.</w:t>
            </w:r>
            <w:r w:rsidRPr="004477AC">
              <w:rPr>
                <w:rFonts w:ascii="Times New Roman" w:hAnsi="Times New Roman"/>
                <w:color w:val="000000"/>
                <w:sz w:val="24"/>
                <w:szCs w:val="24"/>
                <w:lang w:val="it-IT"/>
              </w:rPr>
              <w:t xml:space="preserve"> </w:t>
            </w:r>
          </w:p>
        </w:tc>
      </w:tr>
      <w:tr w:rsidR="00FB56E7" w:rsidRPr="00DA55DA" w14:paraId="3AF637EF" w14:textId="77777777" w:rsidTr="00420B9D">
        <w:tc>
          <w:tcPr>
            <w:tcW w:w="4787" w:type="dxa"/>
          </w:tcPr>
          <w:p w14:paraId="3AF637EC" w14:textId="77777777" w:rsidR="00DA4FE3" w:rsidRPr="00DA55DA" w:rsidRDefault="00DA4FE3" w:rsidP="00580FFF">
            <w:pPr>
              <w:spacing w:after="120"/>
              <w:ind w:left="357"/>
              <w:jc w:val="both"/>
              <w:rPr>
                <w:rFonts w:eastAsia="Times New Roman"/>
                <w:sz w:val="24"/>
                <w:szCs w:val="24"/>
                <w:lang w:val="cs-CZ" w:eastAsia="cs-CZ"/>
              </w:rPr>
            </w:pPr>
            <w:proofErr w:type="spellStart"/>
            <w:r w:rsidRPr="00DA55DA">
              <w:rPr>
                <w:rFonts w:eastAsia="Times New Roman"/>
                <w:color w:val="000000"/>
                <w:sz w:val="24"/>
                <w:szCs w:val="24"/>
                <w:lang w:val="cs-CZ" w:eastAsia="cs-CZ"/>
              </w:rPr>
              <w:lastRenderedPageBreak/>
              <w:t>Site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afford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regulatory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authorities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reasonable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access</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Site’s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facilities</w:t>
            </w:r>
            <w:proofErr w:type="spellEnd"/>
            <w:r w:rsidRPr="00DA55DA">
              <w:rPr>
                <w:rFonts w:eastAsia="Times New Roman"/>
                <w:color w:val="000000"/>
                <w:sz w:val="24"/>
                <w:szCs w:val="24"/>
                <w:lang w:val="cs-CZ" w:eastAsia="cs-CZ"/>
              </w:rPr>
              <w:t xml:space="preserve"> and to </w:t>
            </w:r>
            <w:proofErr w:type="spellStart"/>
            <w:r w:rsidRPr="00DA55DA">
              <w:rPr>
                <w:rFonts w:eastAsia="Times New Roman"/>
                <w:color w:val="000000"/>
                <w:sz w:val="24"/>
                <w:szCs w:val="24"/>
                <w:lang w:val="cs-CZ" w:eastAsia="cs-CZ"/>
              </w:rPr>
              <w:t>Medical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Records</w:t>
            </w:r>
            <w:proofErr w:type="spellEnd"/>
            <w:r w:rsidRPr="00DA55DA">
              <w:rPr>
                <w:rFonts w:eastAsia="Times New Roman"/>
                <w:color w:val="000000"/>
                <w:sz w:val="24"/>
                <w:szCs w:val="24"/>
                <w:lang w:val="cs-CZ" w:eastAsia="cs-CZ"/>
              </w:rPr>
              <w:t xml:space="preserve"> and Study Data, and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w:t>
            </w:r>
            <w:proofErr w:type="spellEnd"/>
            <w:r w:rsidRPr="00DA55DA">
              <w:rPr>
                <w:rFonts w:eastAsia="Times New Roman"/>
                <w:color w:val="000000"/>
                <w:sz w:val="24"/>
                <w:szCs w:val="24"/>
                <w:lang w:val="cs-CZ" w:eastAsia="cs-CZ"/>
              </w:rPr>
              <w:t xml:space="preserve"> to copy </w:t>
            </w:r>
            <w:proofErr w:type="spellStart"/>
            <w:r w:rsidRPr="00DA55DA">
              <w:rPr>
                <w:rFonts w:eastAsia="Times New Roman"/>
                <w:color w:val="000000"/>
                <w:sz w:val="24"/>
                <w:szCs w:val="24"/>
                <w:lang w:val="cs-CZ" w:eastAsia="cs-CZ"/>
              </w:rPr>
              <w:t>Medical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Records</w:t>
            </w:r>
            <w:proofErr w:type="spellEnd"/>
            <w:r w:rsidRPr="00DA55DA">
              <w:rPr>
                <w:rFonts w:eastAsia="Times New Roman"/>
                <w:color w:val="000000"/>
                <w:sz w:val="24"/>
                <w:szCs w:val="24"/>
                <w:lang w:val="cs-CZ" w:eastAsia="cs-CZ"/>
              </w:rPr>
              <w:t xml:space="preserve"> and Study Data.</w:t>
            </w:r>
            <w:r w:rsidRPr="00DA55DA">
              <w:rPr>
                <w:rFonts w:eastAsia="Times New Roman"/>
                <w:sz w:val="24"/>
                <w:szCs w:val="24"/>
                <w:lang w:val="cs-CZ" w:eastAsia="cs-CZ"/>
              </w:rPr>
              <w:t xml:space="preserve"> </w:t>
            </w:r>
          </w:p>
          <w:p w14:paraId="3AF637ED" w14:textId="77777777" w:rsidR="00FB56E7" w:rsidRPr="00DA55DA" w:rsidRDefault="00FB56E7" w:rsidP="00580FFF">
            <w:pPr>
              <w:spacing w:after="120"/>
              <w:ind w:left="357"/>
              <w:jc w:val="both"/>
              <w:rPr>
                <w:rFonts w:eastAsia="Calibri"/>
                <w:sz w:val="24"/>
                <w:szCs w:val="24"/>
                <w:lang w:val="en-US"/>
              </w:rPr>
            </w:pPr>
          </w:p>
        </w:tc>
        <w:tc>
          <w:tcPr>
            <w:tcW w:w="4960" w:type="dxa"/>
          </w:tcPr>
          <w:p w14:paraId="3AF637EE" w14:textId="77777777" w:rsidR="00FB56E7" w:rsidRPr="00DA55DA" w:rsidRDefault="004B36E9" w:rsidP="00580FFF">
            <w:pPr>
              <w:spacing w:after="120"/>
              <w:ind w:left="357"/>
              <w:jc w:val="both"/>
              <w:rPr>
                <w:rFonts w:eastAsia="Calibri"/>
                <w:sz w:val="24"/>
                <w:szCs w:val="24"/>
                <w:lang w:val="en-US"/>
              </w:rPr>
            </w:pPr>
            <w:r w:rsidRPr="00DA55DA">
              <w:rPr>
                <w:rFonts w:eastAsia="Times New Roman"/>
                <w:color w:val="000000"/>
                <w:sz w:val="24"/>
                <w:szCs w:val="24"/>
                <w:lang w:val="cs-CZ" w:eastAsia="cs-CZ"/>
              </w:rPr>
              <w:t>Místo provádění klinického hodnocení umožní regulatorním úřadům přiměřený přístup do prostor a zařízení Místa provádění klinického hodnocení a ke Zdravotním záznamům a Studijním datům a údajům, a poskytne oprávnění ke kopírování Zdravotních záznamů a Studijních dat a údajů.</w:t>
            </w:r>
            <w:r w:rsidRPr="00DA55DA">
              <w:rPr>
                <w:rFonts w:eastAsia="Times New Roman"/>
                <w:sz w:val="24"/>
                <w:szCs w:val="24"/>
                <w:lang w:val="cs-CZ" w:eastAsia="cs-CZ"/>
              </w:rPr>
              <w:t xml:space="preserve"> </w:t>
            </w:r>
          </w:p>
        </w:tc>
      </w:tr>
      <w:tr w:rsidR="00FB56E7" w:rsidRPr="00DA55DA" w14:paraId="3AF637F2" w14:textId="77777777" w:rsidTr="00420B9D">
        <w:tc>
          <w:tcPr>
            <w:tcW w:w="4787" w:type="dxa"/>
          </w:tcPr>
          <w:p w14:paraId="3AF637F0" w14:textId="06553AD0" w:rsidR="00FB56E7" w:rsidRPr="00DA55DA" w:rsidRDefault="00DA4FE3" w:rsidP="00580FFF">
            <w:pPr>
              <w:spacing w:after="120"/>
              <w:ind w:left="357"/>
              <w:jc w:val="both"/>
              <w:rPr>
                <w:rFonts w:eastAsia="Calibri"/>
                <w:sz w:val="24"/>
                <w:szCs w:val="24"/>
                <w:lang w:val="en-US"/>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cooperate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representatives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who</w:t>
            </w:r>
            <w:proofErr w:type="spellEnd"/>
            <w:r w:rsidRPr="00DA55DA">
              <w:rPr>
                <w:rFonts w:eastAsia="Times New Roman"/>
                <w:sz w:val="24"/>
                <w:szCs w:val="24"/>
                <w:lang w:val="cs-CZ" w:eastAsia="cs-CZ"/>
              </w:rPr>
              <w:t xml:space="preserve"> visit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ensure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employees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agents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representatives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do not </w:t>
            </w:r>
            <w:proofErr w:type="spellStart"/>
            <w:r w:rsidRPr="00DA55DA">
              <w:rPr>
                <w:rFonts w:eastAsia="Times New Roman"/>
                <w:sz w:val="24"/>
                <w:szCs w:val="24"/>
                <w:lang w:val="cs-CZ" w:eastAsia="cs-CZ"/>
              </w:rPr>
              <w:t>harass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otherwise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create</w:t>
            </w:r>
            <w:proofErr w:type="spellEnd"/>
            <w:r w:rsidRPr="00DA55DA">
              <w:rPr>
                <w:rFonts w:eastAsia="Times New Roman"/>
                <w:sz w:val="24"/>
                <w:szCs w:val="24"/>
                <w:lang w:val="cs-CZ" w:eastAsia="cs-CZ"/>
              </w:rPr>
              <w:t xml:space="preserve"> a </w:t>
            </w:r>
            <w:proofErr w:type="spellStart"/>
            <w:r w:rsidRPr="00DA55DA">
              <w:rPr>
                <w:rFonts w:eastAsia="Times New Roman"/>
                <w:sz w:val="24"/>
                <w:szCs w:val="24"/>
                <w:lang w:val="cs-CZ" w:eastAsia="cs-CZ"/>
              </w:rPr>
              <w:t>hostile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working</w:t>
            </w:r>
            <w:proofErr w:type="spellEnd"/>
            <w:r w:rsidRPr="00DA55DA">
              <w:rPr>
                <w:rFonts w:eastAsia="Times New Roman"/>
                <w:sz w:val="24"/>
                <w:szCs w:val="24"/>
                <w:lang w:val="cs-CZ" w:eastAsia="cs-CZ"/>
              </w:rPr>
              <w:t xml:space="preserve"> environment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such </w:t>
            </w:r>
            <w:proofErr w:type="spellStart"/>
            <w:r w:rsidRPr="00DA55DA">
              <w:rPr>
                <w:rFonts w:eastAsia="Times New Roman"/>
                <w:sz w:val="24"/>
                <w:szCs w:val="24"/>
                <w:lang w:val="cs-CZ" w:eastAsia="cs-CZ"/>
              </w:rPr>
              <w:t>representatives</w:t>
            </w:r>
            <w:proofErr w:type="spellEnd"/>
            <w:r w:rsidRPr="00DA55DA">
              <w:rPr>
                <w:rFonts w:eastAsia="Times New Roman"/>
                <w:sz w:val="24"/>
                <w:szCs w:val="24"/>
                <w:lang w:val="cs-CZ" w:eastAsia="cs-CZ"/>
              </w:rPr>
              <w:t>.</w:t>
            </w:r>
          </w:p>
        </w:tc>
        <w:tc>
          <w:tcPr>
            <w:tcW w:w="4960" w:type="dxa"/>
          </w:tcPr>
          <w:p w14:paraId="3AF637F1" w14:textId="0EBDFD1B" w:rsidR="00FB56E7" w:rsidRPr="00DA55DA" w:rsidRDefault="004B36E9" w:rsidP="00580FFF">
            <w:pPr>
              <w:spacing w:after="120"/>
              <w:ind w:left="357"/>
              <w:jc w:val="both"/>
              <w:rPr>
                <w:rFonts w:eastAsia="Calibri"/>
                <w:sz w:val="24"/>
                <w:szCs w:val="24"/>
                <w:lang w:val="en-US"/>
              </w:rPr>
            </w:pPr>
            <w:r w:rsidRPr="00DA55DA">
              <w:rPr>
                <w:rFonts w:eastAsia="Times New Roman"/>
                <w:sz w:val="24"/>
                <w:szCs w:val="24"/>
                <w:lang w:val="cs-CZ" w:eastAsia="cs-CZ"/>
              </w:rPr>
              <w:t xml:space="preserve">Místo provádění klinického hodnocení souhlasí, že bude spolupracovat se zástupci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a Zadavatele, kteří navštíví Místo provádění klinického hodnocení, a Místo provádění klinického hodnocení souhlasí, že zajistí, že zaměstnanci a zástupci Místa provádění klinického hodnocení nebudou klást jakékoli překážky či jakkoli jinak vytvářet nepříznivé pracovní podmínky pro takové zástupce.</w:t>
            </w:r>
          </w:p>
        </w:tc>
      </w:tr>
      <w:tr w:rsidR="00FB56E7" w:rsidRPr="00DA55DA" w14:paraId="3AF637F5" w14:textId="77777777" w:rsidTr="00420B9D">
        <w:tc>
          <w:tcPr>
            <w:tcW w:w="4787" w:type="dxa"/>
          </w:tcPr>
          <w:p w14:paraId="3AF637F3" w14:textId="6AA7E7D7" w:rsidR="00FB56E7" w:rsidRPr="00DA55DA" w:rsidRDefault="00DA4FE3" w:rsidP="00580FFF">
            <w:pPr>
              <w:spacing w:after="120"/>
              <w:ind w:left="357"/>
              <w:jc w:val="both"/>
              <w:rPr>
                <w:sz w:val="24"/>
                <w:szCs w:val="24"/>
                <w:lang w:val="en-US"/>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immediately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notify</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provide</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copies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inquiries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correspondence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communications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from</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governmental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regulatory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authority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relating</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including</w:t>
            </w:r>
            <w:proofErr w:type="spellEnd"/>
            <w:r w:rsidRPr="00DA55DA">
              <w:rPr>
                <w:rFonts w:eastAsia="Times New Roman"/>
                <w:sz w:val="24"/>
                <w:szCs w:val="24"/>
                <w:lang w:val="cs-CZ" w:eastAsia="cs-CZ"/>
              </w:rPr>
              <w:t xml:space="preserve">, but not limited to, </w:t>
            </w:r>
            <w:proofErr w:type="spellStart"/>
            <w:r w:rsidRPr="00DA55DA">
              <w:rPr>
                <w:rFonts w:eastAsia="Times New Roman"/>
                <w:sz w:val="24"/>
                <w:szCs w:val="24"/>
                <w:lang w:val="cs-CZ" w:eastAsia="cs-CZ"/>
              </w:rPr>
              <w:t>requests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inspection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facilities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permit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attend</w:t>
            </w:r>
            <w:proofErr w:type="spellEnd"/>
            <w:r w:rsidRPr="00DA55DA">
              <w:rPr>
                <w:rFonts w:eastAsia="Times New Roman"/>
                <w:sz w:val="24"/>
                <w:szCs w:val="24"/>
                <w:lang w:val="cs-CZ" w:eastAsia="cs-CZ"/>
              </w:rPr>
              <w:t xml:space="preserve"> any such </w:t>
            </w:r>
            <w:proofErr w:type="spellStart"/>
            <w:r w:rsidRPr="00DA55DA">
              <w:rPr>
                <w:rFonts w:eastAsia="Times New Roman"/>
                <w:sz w:val="24"/>
                <w:szCs w:val="24"/>
                <w:lang w:val="cs-CZ" w:eastAsia="cs-CZ"/>
              </w:rPr>
              <w:t>inspections</w:t>
            </w:r>
            <w:proofErr w:type="spellEnd"/>
            <w:r w:rsidR="0070490F">
              <w:rPr>
                <w:rFonts w:eastAsia="Times New Roman"/>
                <w:sz w:val="24"/>
                <w:szCs w:val="24"/>
                <w:lang w:val="cs-CZ" w:eastAsia="cs-CZ"/>
              </w:rPr>
              <w:t xml:space="preserve"> </w:t>
            </w:r>
            <w:r w:rsidR="0070490F" w:rsidRPr="00FA6DDC">
              <w:rPr>
                <w:rFonts w:eastAsia="Times New Roman"/>
                <w:sz w:val="24"/>
                <w:szCs w:val="24"/>
                <w:lang w:val="en-US" w:eastAsia="cs-CZ"/>
              </w:rPr>
              <w:t>to the extent not prohibited by such governmental or regulatory authority</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make </w:t>
            </w:r>
            <w:proofErr w:type="spellStart"/>
            <w:r w:rsidRPr="00DA55DA">
              <w:rPr>
                <w:rFonts w:eastAsia="Times New Roman"/>
                <w:sz w:val="24"/>
                <w:szCs w:val="24"/>
                <w:lang w:val="cs-CZ" w:eastAsia="cs-CZ"/>
              </w:rPr>
              <w:t>reasonable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efforts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separate</w:t>
            </w:r>
            <w:proofErr w:type="spellEnd"/>
            <w:r w:rsidRPr="00DA55DA">
              <w:rPr>
                <w:rFonts w:eastAsia="Times New Roman"/>
                <w:sz w:val="24"/>
                <w:szCs w:val="24"/>
                <w:lang w:val="cs-CZ" w:eastAsia="cs-CZ"/>
              </w:rPr>
              <w:t xml:space="preserve">, and not </w:t>
            </w:r>
            <w:proofErr w:type="spellStart"/>
            <w:r w:rsidRPr="00DA55DA">
              <w:rPr>
                <w:rFonts w:eastAsia="Times New Roman"/>
                <w:sz w:val="24"/>
                <w:szCs w:val="24"/>
                <w:lang w:val="cs-CZ" w:eastAsia="cs-CZ"/>
              </w:rPr>
              <w:t>disclose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Confidential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Information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b/>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required</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disclosed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during</w:t>
            </w:r>
            <w:proofErr w:type="spellEnd"/>
            <w:r w:rsidRPr="00DA55DA">
              <w:rPr>
                <w:rFonts w:eastAsia="Times New Roman"/>
                <w:sz w:val="24"/>
                <w:szCs w:val="24"/>
                <w:lang w:val="cs-CZ" w:eastAsia="cs-CZ"/>
              </w:rPr>
              <w:t xml:space="preserve"> such </w:t>
            </w:r>
            <w:proofErr w:type="spellStart"/>
            <w:r w:rsidRPr="00DA55DA">
              <w:rPr>
                <w:rFonts w:eastAsia="Times New Roman"/>
                <w:sz w:val="24"/>
                <w:szCs w:val="24"/>
                <w:lang w:val="cs-CZ" w:eastAsia="cs-CZ"/>
              </w:rPr>
              <w:t>inspections</w:t>
            </w:r>
            <w:proofErr w:type="spellEnd"/>
            <w:r w:rsidRPr="00DA55DA">
              <w:rPr>
                <w:rFonts w:eastAsia="Times New Roman"/>
                <w:sz w:val="24"/>
                <w:szCs w:val="24"/>
                <w:lang w:val="cs-CZ" w:eastAsia="cs-CZ"/>
              </w:rPr>
              <w:t>.</w:t>
            </w:r>
          </w:p>
        </w:tc>
        <w:tc>
          <w:tcPr>
            <w:tcW w:w="4960" w:type="dxa"/>
          </w:tcPr>
          <w:p w14:paraId="3AF637F4" w14:textId="06DA0A18" w:rsidR="00FB56E7" w:rsidRPr="00DA55DA" w:rsidRDefault="0069289D" w:rsidP="00580FFF">
            <w:pPr>
              <w:spacing w:after="120"/>
              <w:ind w:left="357"/>
              <w:jc w:val="both"/>
              <w:rPr>
                <w:rFonts w:eastAsia="Times New Roman"/>
                <w:sz w:val="24"/>
                <w:szCs w:val="24"/>
                <w:lang w:val="cs-CZ" w:eastAsia="cs-CZ"/>
              </w:rPr>
            </w:pPr>
            <w:r w:rsidRPr="00FA6DDC">
              <w:rPr>
                <w:sz w:val="24"/>
                <w:szCs w:val="24"/>
                <w:lang w:val="cs-CZ"/>
              </w:rPr>
              <w:lastRenderedPageBreak/>
              <w:t>Nevylučují-li to právní předpisy či pokyn kontrolního orgánu</w:t>
            </w:r>
            <w:r>
              <w:rPr>
                <w:sz w:val="24"/>
                <w:szCs w:val="24"/>
                <w:lang w:val="cs-CZ"/>
              </w:rPr>
              <w:t xml:space="preserve">, </w:t>
            </w:r>
            <w:r w:rsidR="004B36E9" w:rsidRPr="00DA55DA">
              <w:rPr>
                <w:rFonts w:eastAsia="Times New Roman"/>
                <w:sz w:val="24"/>
                <w:szCs w:val="24"/>
                <w:lang w:val="cs-CZ" w:eastAsia="cs-CZ"/>
              </w:rPr>
              <w:t xml:space="preserve">Místo provádění klinického hodnocení neprodleně vyrozumí </w:t>
            </w:r>
            <w:r w:rsidR="008C5E82" w:rsidRPr="00DA55DA">
              <w:rPr>
                <w:rFonts w:eastAsia="Times New Roman"/>
                <w:sz w:val="24"/>
                <w:szCs w:val="24"/>
                <w:lang w:val="cs-CZ" w:eastAsia="cs-CZ"/>
              </w:rPr>
              <w:t>IQVIA</w:t>
            </w:r>
            <w:r w:rsidR="004B36E9" w:rsidRPr="00DA55DA">
              <w:rPr>
                <w:rFonts w:eastAsia="Times New Roman"/>
                <w:sz w:val="24"/>
                <w:szCs w:val="24"/>
                <w:lang w:val="cs-CZ" w:eastAsia="cs-CZ"/>
              </w:rPr>
              <w:t xml:space="preserve">, a v téže souvislosti </w:t>
            </w:r>
            <w:r w:rsidR="008C5E82" w:rsidRPr="00DA55DA">
              <w:rPr>
                <w:rFonts w:eastAsia="Times New Roman"/>
                <w:sz w:val="24"/>
                <w:szCs w:val="24"/>
                <w:lang w:val="cs-CZ" w:eastAsia="cs-CZ"/>
              </w:rPr>
              <w:t>IQVIA</w:t>
            </w:r>
            <w:r w:rsidR="004B36E9" w:rsidRPr="00DA55DA">
              <w:rPr>
                <w:rFonts w:eastAsia="Times New Roman"/>
                <w:sz w:val="24"/>
                <w:szCs w:val="24"/>
                <w:lang w:val="cs-CZ" w:eastAsia="cs-CZ"/>
              </w:rPr>
              <w:t xml:space="preserve"> poskytne </w:t>
            </w:r>
            <w:r w:rsidR="004B36E9" w:rsidRPr="00DA55DA">
              <w:rPr>
                <w:rFonts w:eastAsia="Times New Roman"/>
                <w:sz w:val="24"/>
                <w:szCs w:val="24"/>
                <w:lang w:val="cs-CZ" w:eastAsia="cs-CZ"/>
              </w:rPr>
              <w:lastRenderedPageBreak/>
              <w:t xml:space="preserve">veškeré kopie, o jakékoli žádosti, korespondenci či komunikaci přijaté či zaslané jakémukoli státnímu/správnímu úřadu či regulatorní autoritě vztahující se ke Studii, zejména včetně žádostí či oznámení o kontrole prostor a zařízení Místa výkonu klinického hodnocení, a Místo provádění klinického hodnocení umožní </w:t>
            </w:r>
            <w:r w:rsidR="008C5E82" w:rsidRPr="00DA55DA">
              <w:rPr>
                <w:rFonts w:eastAsia="Times New Roman"/>
                <w:sz w:val="24"/>
                <w:szCs w:val="24"/>
                <w:lang w:val="cs-CZ" w:eastAsia="cs-CZ"/>
              </w:rPr>
              <w:t>IQVIA</w:t>
            </w:r>
            <w:r w:rsidR="004B36E9" w:rsidRPr="00DA55DA">
              <w:rPr>
                <w:rFonts w:eastAsia="Times New Roman"/>
                <w:sz w:val="24"/>
                <w:szCs w:val="24"/>
                <w:lang w:val="cs-CZ" w:eastAsia="cs-CZ"/>
              </w:rPr>
              <w:t xml:space="preserve">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p>
        </w:tc>
      </w:tr>
      <w:tr w:rsidR="00FB56E7" w:rsidRPr="00DA55DA" w14:paraId="3AF637F8" w14:textId="77777777" w:rsidTr="00420B9D">
        <w:tc>
          <w:tcPr>
            <w:tcW w:w="4787" w:type="dxa"/>
          </w:tcPr>
          <w:p w14:paraId="3AF637F6" w14:textId="77777777" w:rsidR="00FB56E7" w:rsidRPr="00DA55DA" w:rsidRDefault="00E55184" w:rsidP="00B94869">
            <w:pPr>
              <w:tabs>
                <w:tab w:val="left" w:pos="993"/>
              </w:tabs>
              <w:spacing w:after="120"/>
              <w:ind w:left="357"/>
              <w:jc w:val="both"/>
              <w:rPr>
                <w:sz w:val="24"/>
                <w:szCs w:val="24"/>
                <w:lang w:val="en-US"/>
              </w:rPr>
            </w:pPr>
            <w:r w:rsidRPr="00DA55DA">
              <w:rPr>
                <w:color w:val="000000"/>
                <w:sz w:val="24"/>
                <w:szCs w:val="24"/>
                <w:lang w:val="en-US"/>
              </w:rPr>
              <w:lastRenderedPageBreak/>
              <w:t xml:space="preserve">1.3.4. </w:t>
            </w:r>
            <w:r w:rsidR="007166EF" w:rsidRPr="00DA55DA">
              <w:rPr>
                <w:color w:val="000000"/>
                <w:sz w:val="24"/>
                <w:szCs w:val="24"/>
                <w:u w:val="single"/>
                <w:lang w:val="en-US"/>
              </w:rPr>
              <w:t>License</w:t>
            </w:r>
            <w:r w:rsidR="007166EF" w:rsidRPr="00DA55DA">
              <w:rPr>
                <w:color w:val="000000"/>
                <w:sz w:val="24"/>
                <w:szCs w:val="24"/>
                <w:lang w:val="en-US"/>
              </w:rPr>
              <w:t xml:space="preserve">. </w:t>
            </w:r>
            <w:r w:rsidRPr="00DA55DA">
              <w:rPr>
                <w:color w:val="000000"/>
                <w:sz w:val="24"/>
                <w:szCs w:val="24"/>
              </w:rPr>
              <w:t xml:space="preserve">Sponsor </w:t>
            </w:r>
            <w:proofErr w:type="spellStart"/>
            <w:r w:rsidRPr="00DA55DA">
              <w:rPr>
                <w:color w:val="000000"/>
                <w:sz w:val="24"/>
                <w:szCs w:val="24"/>
              </w:rPr>
              <w:t>hereby</w:t>
            </w:r>
            <w:proofErr w:type="spellEnd"/>
            <w:r w:rsidRPr="00DA55DA">
              <w:rPr>
                <w:color w:val="000000"/>
                <w:sz w:val="24"/>
                <w:szCs w:val="24"/>
              </w:rPr>
              <w:t xml:space="preserve"> </w:t>
            </w:r>
            <w:proofErr w:type="spellStart"/>
            <w:r w:rsidRPr="00DA55DA">
              <w:rPr>
                <w:color w:val="000000"/>
                <w:sz w:val="24"/>
                <w:szCs w:val="24"/>
              </w:rPr>
              <w:t>grants</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Institution a </w:t>
            </w:r>
            <w:proofErr w:type="spellStart"/>
            <w:r w:rsidRPr="00DA55DA">
              <w:rPr>
                <w:color w:val="000000"/>
                <w:sz w:val="24"/>
                <w:szCs w:val="24"/>
              </w:rPr>
              <w:t>perpetual</w:t>
            </w:r>
            <w:proofErr w:type="spellEnd"/>
            <w:r w:rsidRPr="00DA55DA">
              <w:rPr>
                <w:color w:val="000000"/>
                <w:sz w:val="24"/>
                <w:szCs w:val="24"/>
              </w:rPr>
              <w:t>, non-</w:t>
            </w:r>
            <w:proofErr w:type="spellStart"/>
            <w:r w:rsidRPr="00DA55DA">
              <w:rPr>
                <w:color w:val="000000"/>
                <w:sz w:val="24"/>
                <w:szCs w:val="24"/>
              </w:rPr>
              <w:t>exclusive</w:t>
            </w:r>
            <w:proofErr w:type="spellEnd"/>
            <w:r w:rsidRPr="00DA55DA">
              <w:rPr>
                <w:color w:val="000000"/>
                <w:sz w:val="24"/>
                <w:szCs w:val="24"/>
              </w:rPr>
              <w:t xml:space="preserve">, </w:t>
            </w:r>
            <w:proofErr w:type="spellStart"/>
            <w:r w:rsidRPr="00DA55DA">
              <w:rPr>
                <w:color w:val="000000"/>
                <w:sz w:val="24"/>
                <w:szCs w:val="24"/>
              </w:rPr>
              <w:t>nontransferable</w:t>
            </w:r>
            <w:proofErr w:type="spellEnd"/>
            <w:r w:rsidRPr="00DA55DA">
              <w:rPr>
                <w:color w:val="000000"/>
                <w:sz w:val="24"/>
                <w:szCs w:val="24"/>
              </w:rPr>
              <w:t xml:space="preserve">, </w:t>
            </w:r>
            <w:proofErr w:type="spellStart"/>
            <w:r w:rsidRPr="00DA55DA">
              <w:rPr>
                <w:color w:val="000000"/>
                <w:sz w:val="24"/>
                <w:szCs w:val="24"/>
              </w:rPr>
              <w:t>paid-up</w:t>
            </w:r>
            <w:proofErr w:type="spellEnd"/>
            <w:r w:rsidRPr="00DA55DA">
              <w:rPr>
                <w:color w:val="000000"/>
                <w:sz w:val="24"/>
                <w:szCs w:val="24"/>
              </w:rPr>
              <w:t xml:space="preserve"> </w:t>
            </w:r>
            <w:proofErr w:type="spellStart"/>
            <w:r w:rsidRPr="00DA55DA">
              <w:rPr>
                <w:color w:val="000000"/>
                <w:sz w:val="24"/>
                <w:szCs w:val="24"/>
              </w:rPr>
              <w:t>license</w:t>
            </w:r>
            <w:proofErr w:type="spellEnd"/>
            <w:r w:rsidRPr="00DA55DA">
              <w:rPr>
                <w:color w:val="000000"/>
                <w:sz w:val="24"/>
                <w:szCs w:val="24"/>
              </w:rPr>
              <w:t xml:space="preserve">, </w:t>
            </w:r>
            <w:proofErr w:type="spellStart"/>
            <w:r w:rsidRPr="00DA55DA">
              <w:rPr>
                <w:color w:val="000000"/>
                <w:sz w:val="24"/>
                <w:szCs w:val="24"/>
              </w:rPr>
              <w:t>without</w:t>
            </w:r>
            <w:proofErr w:type="spellEnd"/>
            <w:r w:rsidRPr="00DA55DA">
              <w:rPr>
                <w:color w:val="000000"/>
                <w:sz w:val="24"/>
                <w:szCs w:val="24"/>
              </w:rPr>
              <w:t xml:space="preserve"> </w:t>
            </w:r>
            <w:proofErr w:type="spellStart"/>
            <w:r w:rsidRPr="00DA55DA">
              <w:rPr>
                <w:color w:val="000000"/>
                <w:sz w:val="24"/>
                <w:szCs w:val="24"/>
              </w:rPr>
              <w:t>right</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sublicense</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use</w:t>
            </w:r>
            <w:proofErr w:type="spellEnd"/>
            <w:r w:rsidRPr="00DA55DA">
              <w:rPr>
                <w:color w:val="000000"/>
                <w:sz w:val="24"/>
                <w:szCs w:val="24"/>
              </w:rPr>
              <w:t xml:space="preserve"> Study Data (i) </w:t>
            </w:r>
            <w:proofErr w:type="spellStart"/>
            <w:r w:rsidRPr="00DA55DA">
              <w:rPr>
                <w:color w:val="000000"/>
                <w:sz w:val="24"/>
                <w:szCs w:val="24"/>
              </w:rPr>
              <w:t>subject</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obligations</w:t>
            </w:r>
            <w:proofErr w:type="spellEnd"/>
            <w:r w:rsidRPr="00DA55DA">
              <w:rPr>
                <w:color w:val="000000"/>
                <w:sz w:val="24"/>
                <w:szCs w:val="24"/>
              </w:rPr>
              <w:t xml:space="preserve"> </w:t>
            </w:r>
            <w:proofErr w:type="spellStart"/>
            <w:r w:rsidRPr="00DA55DA">
              <w:rPr>
                <w:color w:val="000000"/>
                <w:sz w:val="24"/>
                <w:szCs w:val="24"/>
              </w:rPr>
              <w:t>set</w:t>
            </w:r>
            <w:proofErr w:type="spellEnd"/>
            <w:r w:rsidRPr="00DA55DA">
              <w:rPr>
                <w:color w:val="000000"/>
                <w:sz w:val="24"/>
                <w:szCs w:val="24"/>
              </w:rPr>
              <w:t xml:space="preserve"> </w:t>
            </w:r>
            <w:proofErr w:type="spellStart"/>
            <w:r w:rsidRPr="00DA55DA">
              <w:rPr>
                <w:color w:val="000000"/>
                <w:sz w:val="24"/>
                <w:szCs w:val="24"/>
              </w:rPr>
              <w:t>forth</w:t>
            </w:r>
            <w:proofErr w:type="spellEnd"/>
            <w:r w:rsidRPr="00DA55DA">
              <w:rPr>
                <w:color w:val="000000"/>
                <w:sz w:val="24"/>
                <w:szCs w:val="24"/>
              </w:rPr>
              <w:t xml:space="preserve"> in </w:t>
            </w:r>
            <w:proofErr w:type="spellStart"/>
            <w:r w:rsidRPr="00DA55DA">
              <w:rPr>
                <w:color w:val="000000"/>
                <w:sz w:val="24"/>
                <w:szCs w:val="24"/>
              </w:rPr>
              <w:t>section</w:t>
            </w:r>
            <w:proofErr w:type="spellEnd"/>
            <w:r w:rsidRPr="00DA55DA">
              <w:rPr>
                <w:color w:val="000000"/>
                <w:sz w:val="24"/>
                <w:szCs w:val="24"/>
              </w:rPr>
              <w:t xml:space="preserve"> 3 “</w:t>
            </w:r>
            <w:proofErr w:type="spellStart"/>
            <w:r w:rsidRPr="00DA55DA">
              <w:rPr>
                <w:color w:val="000000"/>
                <w:sz w:val="24"/>
                <w:szCs w:val="24"/>
              </w:rPr>
              <w:t>Confidentiality</w:t>
            </w:r>
            <w:proofErr w:type="spellEnd"/>
            <w:r w:rsidRPr="00DA55DA">
              <w:rPr>
                <w:color w:val="000000"/>
                <w:sz w:val="24"/>
                <w:szCs w:val="24"/>
              </w:rPr>
              <w:t xml:space="preserve">”, </w:t>
            </w:r>
            <w:proofErr w:type="spellStart"/>
            <w:r w:rsidRPr="00DA55DA">
              <w:rPr>
                <w:color w:val="000000"/>
                <w:sz w:val="24"/>
                <w:szCs w:val="24"/>
              </w:rPr>
              <w:t>for</w:t>
            </w:r>
            <w:proofErr w:type="spellEnd"/>
            <w:r w:rsidRPr="00DA55DA">
              <w:rPr>
                <w:color w:val="000000"/>
                <w:sz w:val="24"/>
                <w:szCs w:val="24"/>
              </w:rPr>
              <w:t xml:space="preserve"> internal, non-commercial </w:t>
            </w:r>
            <w:proofErr w:type="spellStart"/>
            <w:r w:rsidRPr="00DA55DA">
              <w:rPr>
                <w:color w:val="000000"/>
                <w:sz w:val="24"/>
                <w:szCs w:val="24"/>
              </w:rPr>
              <w:t>research</w:t>
            </w:r>
            <w:proofErr w:type="spellEnd"/>
            <w:r w:rsidRPr="00DA55DA">
              <w:rPr>
                <w:color w:val="000000"/>
                <w:sz w:val="24"/>
                <w:szCs w:val="24"/>
              </w:rPr>
              <w:t xml:space="preserve"> and </w:t>
            </w:r>
            <w:proofErr w:type="spellStart"/>
            <w:r w:rsidRPr="00DA55DA">
              <w:rPr>
                <w:color w:val="000000"/>
                <w:sz w:val="24"/>
                <w:szCs w:val="24"/>
              </w:rPr>
              <w:t>for</w:t>
            </w:r>
            <w:proofErr w:type="spellEnd"/>
            <w:r w:rsidRPr="00DA55DA">
              <w:rPr>
                <w:color w:val="000000"/>
                <w:sz w:val="24"/>
                <w:szCs w:val="24"/>
              </w:rPr>
              <w:t xml:space="preserve"> </w:t>
            </w:r>
            <w:proofErr w:type="spellStart"/>
            <w:r w:rsidRPr="00DA55DA">
              <w:rPr>
                <w:color w:val="000000"/>
                <w:sz w:val="24"/>
                <w:szCs w:val="24"/>
              </w:rPr>
              <w:t>educational</w:t>
            </w:r>
            <w:proofErr w:type="spellEnd"/>
            <w:r w:rsidRPr="00DA55DA">
              <w:rPr>
                <w:color w:val="000000"/>
                <w:sz w:val="24"/>
                <w:szCs w:val="24"/>
              </w:rPr>
              <w:t xml:space="preserve"> </w:t>
            </w:r>
            <w:proofErr w:type="spellStart"/>
            <w:r w:rsidRPr="00DA55DA">
              <w:rPr>
                <w:color w:val="000000"/>
                <w:sz w:val="24"/>
                <w:szCs w:val="24"/>
              </w:rPr>
              <w:t>purposes</w:t>
            </w:r>
            <w:proofErr w:type="spellEnd"/>
            <w:r w:rsidRPr="00DA55DA">
              <w:rPr>
                <w:color w:val="000000"/>
                <w:sz w:val="24"/>
                <w:szCs w:val="24"/>
              </w:rPr>
              <w:t xml:space="preserve">, and (ii) </w:t>
            </w:r>
            <w:proofErr w:type="spellStart"/>
            <w:r w:rsidRPr="00DA55DA">
              <w:rPr>
                <w:color w:val="000000"/>
                <w:sz w:val="24"/>
                <w:szCs w:val="24"/>
              </w:rPr>
              <w:t>for</w:t>
            </w:r>
            <w:proofErr w:type="spellEnd"/>
            <w:r w:rsidRPr="00DA55DA">
              <w:rPr>
                <w:color w:val="000000"/>
                <w:sz w:val="24"/>
                <w:szCs w:val="24"/>
              </w:rPr>
              <w:t xml:space="preserve"> </w:t>
            </w:r>
            <w:proofErr w:type="spellStart"/>
            <w:r w:rsidRPr="00DA55DA">
              <w:rPr>
                <w:color w:val="000000"/>
                <w:sz w:val="24"/>
                <w:szCs w:val="24"/>
              </w:rPr>
              <w:t>preparation</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publications</w:t>
            </w:r>
            <w:proofErr w:type="spellEnd"/>
            <w:r w:rsidRPr="00DA55DA">
              <w:rPr>
                <w:color w:val="000000"/>
                <w:sz w:val="24"/>
                <w:szCs w:val="24"/>
              </w:rPr>
              <w:t xml:space="preserve"> in </w:t>
            </w:r>
            <w:proofErr w:type="spellStart"/>
            <w:r w:rsidRPr="00DA55DA">
              <w:rPr>
                <w:color w:val="000000"/>
                <w:sz w:val="24"/>
                <w:szCs w:val="24"/>
              </w:rPr>
              <w:t>accordance</w:t>
            </w:r>
            <w:proofErr w:type="spellEnd"/>
            <w:r w:rsidRPr="00DA55DA">
              <w:rPr>
                <w:color w:val="000000"/>
                <w:sz w:val="24"/>
                <w:szCs w:val="24"/>
              </w:rPr>
              <w:t xml:space="preserve"> </w:t>
            </w:r>
            <w:proofErr w:type="spellStart"/>
            <w:r w:rsidRPr="00DA55DA">
              <w:rPr>
                <w:color w:val="000000"/>
                <w:sz w:val="24"/>
                <w:szCs w:val="24"/>
              </w:rPr>
              <w:t>with</w:t>
            </w:r>
            <w:proofErr w:type="spellEnd"/>
            <w:r w:rsidRPr="00DA55DA">
              <w:rPr>
                <w:color w:val="000000"/>
                <w:sz w:val="24"/>
                <w:szCs w:val="24"/>
              </w:rPr>
              <w:t xml:space="preserve"> </w:t>
            </w:r>
            <w:proofErr w:type="spellStart"/>
            <w:r w:rsidRPr="00DA55DA">
              <w:rPr>
                <w:color w:val="000000"/>
                <w:sz w:val="24"/>
                <w:szCs w:val="24"/>
              </w:rPr>
              <w:t>Section</w:t>
            </w:r>
            <w:proofErr w:type="spellEnd"/>
            <w:r w:rsidRPr="00DA55DA">
              <w:rPr>
                <w:color w:val="000000"/>
                <w:sz w:val="24"/>
                <w:szCs w:val="24"/>
              </w:rPr>
              <w:t xml:space="preserve"> 5 “</w:t>
            </w:r>
            <w:proofErr w:type="spellStart"/>
            <w:r w:rsidRPr="00DA55DA">
              <w:rPr>
                <w:color w:val="000000"/>
                <w:sz w:val="24"/>
                <w:szCs w:val="24"/>
              </w:rPr>
              <w:t>Publication</w:t>
            </w:r>
            <w:proofErr w:type="spellEnd"/>
            <w:r w:rsidRPr="00DA55DA">
              <w:rPr>
                <w:color w:val="000000"/>
                <w:sz w:val="24"/>
                <w:szCs w:val="24"/>
              </w:rPr>
              <w:t xml:space="preserve"> Rights”.</w:t>
            </w:r>
          </w:p>
        </w:tc>
        <w:tc>
          <w:tcPr>
            <w:tcW w:w="4960" w:type="dxa"/>
          </w:tcPr>
          <w:p w14:paraId="3AF637F7" w14:textId="77777777" w:rsidR="00FB56E7" w:rsidRPr="00DA55DA" w:rsidRDefault="004B36E9" w:rsidP="00580FFF">
            <w:pPr>
              <w:tabs>
                <w:tab w:val="left" w:pos="993"/>
              </w:tabs>
              <w:spacing w:after="120"/>
              <w:ind w:left="357"/>
              <w:jc w:val="both"/>
              <w:rPr>
                <w:rFonts w:eastAsia="Times New Roman"/>
                <w:color w:val="000000"/>
                <w:sz w:val="24"/>
                <w:szCs w:val="24"/>
                <w:u w:val="single"/>
                <w:lang w:val="cs-CZ" w:eastAsia="cs-CZ"/>
              </w:rPr>
            </w:pPr>
            <w:r w:rsidRPr="00DA55DA">
              <w:rPr>
                <w:rFonts w:eastAsia="Calibri"/>
                <w:color w:val="000000"/>
                <w:sz w:val="24"/>
                <w:szCs w:val="24"/>
                <w:lang w:val="en-US"/>
              </w:rPr>
              <w:t>1.3.4.</w:t>
            </w:r>
            <w:r w:rsidRPr="00DA55DA">
              <w:rPr>
                <w:rFonts w:eastAsia="Calibri"/>
                <w:b/>
                <w:color w:val="000000"/>
                <w:sz w:val="24"/>
                <w:szCs w:val="24"/>
                <w:lang w:val="en-US"/>
              </w:rPr>
              <w:t xml:space="preserve"> </w:t>
            </w:r>
            <w:proofErr w:type="spellStart"/>
            <w:r w:rsidRPr="00DA55DA">
              <w:rPr>
                <w:rFonts w:eastAsia="Calibri"/>
                <w:color w:val="000000"/>
                <w:sz w:val="24"/>
                <w:szCs w:val="24"/>
                <w:u w:val="single"/>
                <w:lang w:val="en-US"/>
              </w:rPr>
              <w:t>Licenční</w:t>
            </w:r>
            <w:proofErr w:type="spellEnd"/>
            <w:r w:rsidRPr="00DA55DA">
              <w:rPr>
                <w:rFonts w:eastAsia="Calibri"/>
                <w:color w:val="000000"/>
                <w:sz w:val="24"/>
                <w:szCs w:val="24"/>
                <w:u w:val="single"/>
                <w:lang w:val="en-US"/>
              </w:rPr>
              <w:t xml:space="preserve"> </w:t>
            </w:r>
            <w:proofErr w:type="spellStart"/>
            <w:r w:rsidRPr="00DA55DA">
              <w:rPr>
                <w:rFonts w:eastAsia="Calibri"/>
                <w:color w:val="000000"/>
                <w:sz w:val="24"/>
                <w:szCs w:val="24"/>
                <w:u w:val="single"/>
                <w:lang w:val="en-US"/>
              </w:rPr>
              <w:t>oprávnění</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Zadavatel</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tímto</w:t>
            </w:r>
            <w:proofErr w:type="spellEnd"/>
            <w:r w:rsidRPr="00DA55DA">
              <w:rPr>
                <w:rFonts w:eastAsia="Calibri"/>
                <w:color w:val="000000"/>
                <w:sz w:val="24"/>
                <w:szCs w:val="24"/>
                <w:lang w:val="en-US"/>
              </w:rPr>
              <w:t xml:space="preserve"> </w:t>
            </w:r>
            <w:proofErr w:type="spellStart"/>
            <w:r w:rsidRPr="00DA55DA">
              <w:rPr>
                <w:rFonts w:eastAsia="Calibri"/>
                <w:sz w:val="24"/>
                <w:szCs w:val="24"/>
                <w:lang w:val="en-US"/>
              </w:rPr>
              <w:t>Zdravotnickému</w:t>
            </w:r>
            <w:proofErr w:type="spellEnd"/>
            <w:r w:rsidRPr="00DA55DA">
              <w:rPr>
                <w:rFonts w:eastAsia="Calibri"/>
                <w:sz w:val="24"/>
                <w:szCs w:val="24"/>
                <w:lang w:val="en-US"/>
              </w:rPr>
              <w:t xml:space="preserve"> </w:t>
            </w:r>
            <w:proofErr w:type="spellStart"/>
            <w:r w:rsidRPr="00DA55DA">
              <w:rPr>
                <w:rFonts w:eastAsia="Calibri"/>
                <w:sz w:val="24"/>
                <w:szCs w:val="24"/>
                <w:lang w:val="en-US"/>
              </w:rPr>
              <w:t>zařízení</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poskytuje</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trvalé</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nevýhradní</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nepřevoditelné</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již</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hrazené</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licenční</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oprávnění</w:t>
            </w:r>
            <w:proofErr w:type="spellEnd"/>
            <w:r w:rsidRPr="00DA55DA">
              <w:rPr>
                <w:rFonts w:eastAsia="Calibri"/>
                <w:color w:val="000000"/>
                <w:sz w:val="24"/>
                <w:szCs w:val="24"/>
                <w:lang w:val="en-US"/>
              </w:rPr>
              <w:t xml:space="preserve">, bez </w:t>
            </w:r>
            <w:proofErr w:type="spellStart"/>
            <w:r w:rsidRPr="00DA55DA">
              <w:rPr>
                <w:rFonts w:eastAsia="Calibri"/>
                <w:color w:val="000000"/>
                <w:sz w:val="24"/>
                <w:szCs w:val="24"/>
                <w:lang w:val="en-US"/>
              </w:rPr>
              <w:t>práva</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udělení</w:t>
            </w:r>
            <w:proofErr w:type="spellEnd"/>
            <w:r w:rsidRPr="00DA55DA">
              <w:rPr>
                <w:rFonts w:eastAsia="Calibri"/>
                <w:color w:val="000000"/>
                <w:sz w:val="24"/>
                <w:szCs w:val="24"/>
                <w:lang w:val="en-US"/>
              </w:rPr>
              <w:t xml:space="preserve"> sublicence, k </w:t>
            </w:r>
            <w:proofErr w:type="spellStart"/>
            <w:r w:rsidRPr="00DA55DA">
              <w:rPr>
                <w:rFonts w:eastAsia="Calibri"/>
                <w:color w:val="000000"/>
                <w:sz w:val="24"/>
                <w:szCs w:val="24"/>
                <w:lang w:val="en-US"/>
              </w:rPr>
              <w:t>užití</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Studijních</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dat</w:t>
            </w:r>
            <w:proofErr w:type="spellEnd"/>
            <w:r w:rsidRPr="00DA55DA">
              <w:rPr>
                <w:rFonts w:eastAsia="Calibri"/>
                <w:color w:val="000000"/>
                <w:sz w:val="24"/>
                <w:szCs w:val="24"/>
                <w:lang w:val="en-US"/>
              </w:rPr>
              <w:t xml:space="preserve"> a </w:t>
            </w:r>
            <w:proofErr w:type="spellStart"/>
            <w:r w:rsidRPr="00DA55DA">
              <w:rPr>
                <w:rFonts w:eastAsia="Calibri"/>
                <w:color w:val="000000"/>
                <w:sz w:val="24"/>
                <w:szCs w:val="24"/>
                <w:lang w:val="en-US"/>
              </w:rPr>
              <w:t>údajů</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i</w:t>
            </w:r>
            <w:proofErr w:type="spellEnd"/>
            <w:r w:rsidRPr="00DA55DA">
              <w:rPr>
                <w:rFonts w:eastAsia="Calibri"/>
                <w:color w:val="000000"/>
                <w:sz w:val="24"/>
                <w:szCs w:val="24"/>
                <w:lang w:val="en-US"/>
              </w:rPr>
              <w:t xml:space="preserve">) v </w:t>
            </w:r>
            <w:proofErr w:type="spellStart"/>
            <w:r w:rsidRPr="00DA55DA">
              <w:rPr>
                <w:rFonts w:eastAsia="Calibri"/>
                <w:color w:val="000000"/>
                <w:sz w:val="24"/>
                <w:szCs w:val="24"/>
                <w:lang w:val="en-US"/>
              </w:rPr>
              <w:t>souladu</w:t>
            </w:r>
            <w:proofErr w:type="spellEnd"/>
            <w:r w:rsidRPr="00DA55DA">
              <w:rPr>
                <w:rFonts w:eastAsia="Calibri"/>
                <w:color w:val="000000"/>
                <w:sz w:val="24"/>
                <w:szCs w:val="24"/>
                <w:lang w:val="en-US"/>
              </w:rPr>
              <w:t xml:space="preserve"> se </w:t>
            </w:r>
            <w:proofErr w:type="spellStart"/>
            <w:r w:rsidRPr="00DA55DA">
              <w:rPr>
                <w:rFonts w:eastAsia="Calibri"/>
                <w:color w:val="000000"/>
                <w:sz w:val="24"/>
                <w:szCs w:val="24"/>
                <w:lang w:val="en-US"/>
              </w:rPr>
              <w:t>závazky</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stanovenými</w:t>
            </w:r>
            <w:proofErr w:type="spellEnd"/>
            <w:r w:rsidRPr="00DA55DA">
              <w:rPr>
                <w:rFonts w:eastAsia="Calibri"/>
                <w:color w:val="000000"/>
                <w:sz w:val="24"/>
                <w:szCs w:val="24"/>
                <w:lang w:val="en-US"/>
              </w:rPr>
              <w:t xml:space="preserve"> v </w:t>
            </w:r>
            <w:proofErr w:type="spellStart"/>
            <w:r w:rsidRPr="00DA55DA">
              <w:rPr>
                <w:rFonts w:eastAsia="Calibri"/>
                <w:color w:val="000000"/>
                <w:sz w:val="24"/>
                <w:szCs w:val="24"/>
                <w:lang w:val="en-US"/>
              </w:rPr>
              <w:t>Článku</w:t>
            </w:r>
            <w:proofErr w:type="spellEnd"/>
            <w:r w:rsidRPr="00DA55DA">
              <w:rPr>
                <w:rFonts w:eastAsia="Calibri"/>
                <w:color w:val="000000"/>
                <w:sz w:val="24"/>
                <w:szCs w:val="24"/>
                <w:lang w:val="en-US"/>
              </w:rPr>
              <w:t xml:space="preserve"> 3 “</w:t>
            </w:r>
            <w:proofErr w:type="spellStart"/>
            <w:r w:rsidRPr="00DA55DA">
              <w:rPr>
                <w:rFonts w:eastAsia="Calibri"/>
                <w:color w:val="000000"/>
                <w:sz w:val="24"/>
                <w:szCs w:val="24"/>
                <w:lang w:val="en-US"/>
              </w:rPr>
              <w:t>Důvěrný</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režim</w:t>
            </w:r>
            <w:proofErr w:type="spellEnd"/>
            <w:r w:rsidRPr="00DA55DA">
              <w:rPr>
                <w:rFonts w:eastAsia="Calibri"/>
                <w:color w:val="000000"/>
                <w:sz w:val="24"/>
                <w:szCs w:val="24"/>
                <w:lang w:val="en-US"/>
              </w:rPr>
              <w:t xml:space="preserve">”, pro </w:t>
            </w:r>
            <w:proofErr w:type="spellStart"/>
            <w:r w:rsidRPr="00DA55DA">
              <w:rPr>
                <w:rFonts w:eastAsia="Calibri"/>
                <w:color w:val="000000"/>
                <w:sz w:val="24"/>
                <w:szCs w:val="24"/>
                <w:lang w:val="en-US"/>
              </w:rPr>
              <w:t>vnitřní</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účely</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výzkum</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nekomerčního</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charakteru</w:t>
            </w:r>
            <w:proofErr w:type="spellEnd"/>
            <w:r w:rsidRPr="00DA55DA">
              <w:rPr>
                <w:rFonts w:eastAsia="Calibri"/>
                <w:color w:val="000000"/>
                <w:sz w:val="24"/>
                <w:szCs w:val="24"/>
                <w:lang w:val="en-US"/>
              </w:rPr>
              <w:t xml:space="preserve"> a pro </w:t>
            </w:r>
            <w:proofErr w:type="spellStart"/>
            <w:r w:rsidRPr="00DA55DA">
              <w:rPr>
                <w:rFonts w:eastAsia="Calibri"/>
                <w:color w:val="000000"/>
                <w:sz w:val="24"/>
                <w:szCs w:val="24"/>
                <w:lang w:val="en-US"/>
              </w:rPr>
              <w:t>edukativní</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účely</w:t>
            </w:r>
            <w:proofErr w:type="spellEnd"/>
            <w:r w:rsidRPr="00DA55DA">
              <w:rPr>
                <w:rFonts w:eastAsia="Calibri"/>
                <w:color w:val="000000"/>
                <w:sz w:val="24"/>
                <w:szCs w:val="24"/>
                <w:lang w:val="en-US"/>
              </w:rPr>
              <w:t xml:space="preserve">, a (ii) pro </w:t>
            </w:r>
            <w:proofErr w:type="spellStart"/>
            <w:r w:rsidRPr="00DA55DA">
              <w:rPr>
                <w:rFonts w:eastAsia="Calibri"/>
                <w:color w:val="000000"/>
                <w:sz w:val="24"/>
                <w:szCs w:val="24"/>
                <w:lang w:val="en-US"/>
              </w:rPr>
              <w:t>přípravu</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publikací</w:t>
            </w:r>
            <w:proofErr w:type="spellEnd"/>
            <w:r w:rsidRPr="00DA55DA">
              <w:rPr>
                <w:rFonts w:eastAsia="Calibri"/>
                <w:color w:val="000000"/>
                <w:sz w:val="24"/>
                <w:szCs w:val="24"/>
                <w:lang w:val="en-US"/>
              </w:rPr>
              <w:t xml:space="preserve"> v </w:t>
            </w:r>
            <w:proofErr w:type="spellStart"/>
            <w:r w:rsidRPr="00DA55DA">
              <w:rPr>
                <w:rFonts w:eastAsia="Calibri"/>
                <w:color w:val="000000"/>
                <w:sz w:val="24"/>
                <w:szCs w:val="24"/>
                <w:lang w:val="en-US"/>
              </w:rPr>
              <w:t>souladu</w:t>
            </w:r>
            <w:proofErr w:type="spellEnd"/>
            <w:r w:rsidRPr="00DA55DA">
              <w:rPr>
                <w:rFonts w:eastAsia="Calibri"/>
                <w:color w:val="000000"/>
                <w:sz w:val="24"/>
                <w:szCs w:val="24"/>
                <w:lang w:val="en-US"/>
              </w:rPr>
              <w:t xml:space="preserve"> s </w:t>
            </w:r>
            <w:proofErr w:type="spellStart"/>
            <w:r w:rsidRPr="00DA55DA">
              <w:rPr>
                <w:rFonts w:eastAsia="Calibri"/>
                <w:color w:val="000000"/>
                <w:sz w:val="24"/>
                <w:szCs w:val="24"/>
                <w:lang w:val="en-US"/>
              </w:rPr>
              <w:t>Článkem</w:t>
            </w:r>
            <w:proofErr w:type="spellEnd"/>
            <w:r w:rsidRPr="00DA55DA">
              <w:rPr>
                <w:rFonts w:eastAsia="Calibri"/>
                <w:color w:val="000000"/>
                <w:sz w:val="24"/>
                <w:szCs w:val="24"/>
                <w:lang w:val="en-US"/>
              </w:rPr>
              <w:t xml:space="preserve"> 5 “</w:t>
            </w:r>
            <w:proofErr w:type="spellStart"/>
            <w:r w:rsidRPr="00DA55DA">
              <w:rPr>
                <w:rFonts w:eastAsia="Calibri"/>
                <w:color w:val="000000"/>
                <w:sz w:val="24"/>
                <w:szCs w:val="24"/>
                <w:lang w:val="en-US"/>
              </w:rPr>
              <w:t>Práva</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na</w:t>
            </w:r>
            <w:proofErr w:type="spellEnd"/>
            <w:r w:rsidRPr="00DA55DA">
              <w:rPr>
                <w:rFonts w:eastAsia="Calibri"/>
                <w:color w:val="000000"/>
                <w:sz w:val="24"/>
                <w:szCs w:val="24"/>
                <w:lang w:val="en-US"/>
              </w:rPr>
              <w:t xml:space="preserve"> </w:t>
            </w:r>
            <w:proofErr w:type="spellStart"/>
            <w:r w:rsidRPr="00DA55DA">
              <w:rPr>
                <w:rFonts w:eastAsia="Calibri"/>
                <w:color w:val="000000"/>
                <w:sz w:val="24"/>
                <w:szCs w:val="24"/>
                <w:lang w:val="en-US"/>
              </w:rPr>
              <w:t>zveřejnění</w:t>
            </w:r>
            <w:proofErr w:type="spellEnd"/>
            <w:r w:rsidRPr="00DA55DA">
              <w:rPr>
                <w:rFonts w:eastAsia="Calibri"/>
                <w:color w:val="000000"/>
                <w:sz w:val="24"/>
                <w:szCs w:val="24"/>
                <w:lang w:val="en-US"/>
              </w:rPr>
              <w:t>”.</w:t>
            </w:r>
          </w:p>
        </w:tc>
      </w:tr>
      <w:tr w:rsidR="00FB56E7" w:rsidRPr="00DA55DA" w14:paraId="3AF637FB" w14:textId="77777777" w:rsidTr="00420B9D">
        <w:tc>
          <w:tcPr>
            <w:tcW w:w="4787" w:type="dxa"/>
          </w:tcPr>
          <w:p w14:paraId="3AF637F9" w14:textId="77777777" w:rsidR="00FB56E7" w:rsidRPr="00DA55DA" w:rsidRDefault="00E55184" w:rsidP="00063C3B">
            <w:pPr>
              <w:spacing w:after="120"/>
              <w:ind w:left="357"/>
              <w:jc w:val="both"/>
              <w:rPr>
                <w:sz w:val="24"/>
                <w:szCs w:val="24"/>
                <w:lang w:val="en-US"/>
              </w:rPr>
            </w:pPr>
            <w:r w:rsidRPr="00DA55DA">
              <w:rPr>
                <w:color w:val="000000"/>
                <w:sz w:val="24"/>
                <w:szCs w:val="24"/>
                <w:lang w:val="en-US"/>
              </w:rPr>
              <w:t xml:space="preserve">1.3.5. </w:t>
            </w:r>
            <w:r w:rsidRPr="00DA55DA">
              <w:rPr>
                <w:color w:val="000000"/>
                <w:sz w:val="24"/>
                <w:szCs w:val="24"/>
                <w:u w:val="single"/>
                <w:lang w:val="en-US"/>
              </w:rPr>
              <w:t xml:space="preserve">Survival. </w:t>
            </w:r>
            <w:r w:rsidRPr="00DA55DA">
              <w:rPr>
                <w:color w:val="000000"/>
                <w:sz w:val="24"/>
                <w:szCs w:val="24"/>
                <w:lang w:val="en-US"/>
              </w:rPr>
              <w:t>This section 1.3 “Medical Records and Study Data” shall survive termination or expiration of this Agreement.</w:t>
            </w:r>
          </w:p>
        </w:tc>
        <w:tc>
          <w:tcPr>
            <w:tcW w:w="4960" w:type="dxa"/>
          </w:tcPr>
          <w:p w14:paraId="3AF637FA" w14:textId="77777777" w:rsidR="00FB56E7" w:rsidRPr="00DA55DA" w:rsidRDefault="004B36E9" w:rsidP="00B94869">
            <w:pPr>
              <w:pStyle w:val="Odstavecseseznamem1"/>
              <w:tabs>
                <w:tab w:val="left" w:pos="993"/>
              </w:tabs>
              <w:spacing w:after="120" w:line="240" w:lineRule="auto"/>
              <w:ind w:left="357"/>
              <w:contextualSpacing w:val="0"/>
              <w:jc w:val="both"/>
              <w:rPr>
                <w:rFonts w:ascii="Times New Roman" w:hAnsi="Times New Roman"/>
                <w:color w:val="000000"/>
                <w:sz w:val="24"/>
                <w:szCs w:val="24"/>
              </w:rPr>
            </w:pPr>
            <w:r w:rsidRPr="00DA55DA">
              <w:rPr>
                <w:rFonts w:ascii="Times New Roman" w:hAnsi="Times New Roman"/>
                <w:color w:val="000000"/>
                <w:sz w:val="24"/>
                <w:szCs w:val="24"/>
              </w:rPr>
              <w:t xml:space="preserve">1.3.5   </w:t>
            </w:r>
            <w:proofErr w:type="spellStart"/>
            <w:r w:rsidRPr="00DA55DA">
              <w:rPr>
                <w:rFonts w:ascii="Times New Roman" w:hAnsi="Times New Roman"/>
                <w:color w:val="000000"/>
                <w:sz w:val="24"/>
                <w:szCs w:val="24"/>
                <w:u w:val="single"/>
              </w:rPr>
              <w:t>Přetrvávající</w:t>
            </w:r>
            <w:proofErr w:type="spellEnd"/>
            <w:r w:rsidRPr="00DA55DA">
              <w:rPr>
                <w:rFonts w:ascii="Times New Roman" w:hAnsi="Times New Roman"/>
                <w:color w:val="000000"/>
                <w:sz w:val="24"/>
                <w:szCs w:val="24"/>
                <w:u w:val="single"/>
              </w:rPr>
              <w:t xml:space="preserve"> </w:t>
            </w:r>
            <w:proofErr w:type="spellStart"/>
            <w:r w:rsidRPr="00DA55DA">
              <w:rPr>
                <w:rFonts w:ascii="Times New Roman" w:hAnsi="Times New Roman"/>
                <w:color w:val="000000"/>
                <w:sz w:val="24"/>
                <w:szCs w:val="24"/>
                <w:u w:val="single"/>
              </w:rPr>
              <w:t>platnost</w:t>
            </w:r>
            <w:proofErr w:type="spellEnd"/>
            <w:r w:rsidRPr="00DA55DA">
              <w:rPr>
                <w:rFonts w:ascii="Times New Roman" w:hAnsi="Times New Roman"/>
                <w:color w:val="000000"/>
                <w:sz w:val="24"/>
                <w:szCs w:val="24"/>
                <w:u w:val="single"/>
              </w:rPr>
              <w:t>.</w:t>
            </w:r>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Tento</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odstavec</w:t>
            </w:r>
            <w:proofErr w:type="spellEnd"/>
            <w:r w:rsidRPr="00DA55DA">
              <w:rPr>
                <w:rFonts w:ascii="Times New Roman" w:hAnsi="Times New Roman"/>
                <w:color w:val="000000"/>
                <w:sz w:val="24"/>
                <w:szCs w:val="24"/>
              </w:rPr>
              <w:t xml:space="preserve"> 1.3 “</w:t>
            </w:r>
            <w:proofErr w:type="spellStart"/>
            <w:r w:rsidRPr="00DA55DA">
              <w:rPr>
                <w:rFonts w:ascii="Times New Roman" w:hAnsi="Times New Roman"/>
                <w:color w:val="000000"/>
                <w:sz w:val="24"/>
                <w:szCs w:val="24"/>
              </w:rPr>
              <w:t>Zdravotní</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záznamy</w:t>
            </w:r>
            <w:proofErr w:type="spellEnd"/>
            <w:r w:rsidRPr="00DA55DA">
              <w:rPr>
                <w:rFonts w:ascii="Times New Roman" w:hAnsi="Times New Roman"/>
                <w:color w:val="000000"/>
                <w:sz w:val="24"/>
                <w:szCs w:val="24"/>
              </w:rPr>
              <w:t xml:space="preserve"> a </w:t>
            </w:r>
            <w:proofErr w:type="spellStart"/>
            <w:r w:rsidRPr="00DA55DA">
              <w:rPr>
                <w:rFonts w:ascii="Times New Roman" w:hAnsi="Times New Roman"/>
                <w:color w:val="000000"/>
                <w:sz w:val="24"/>
                <w:szCs w:val="24"/>
              </w:rPr>
              <w:t>Studijní</w:t>
            </w:r>
            <w:proofErr w:type="spellEnd"/>
            <w:r w:rsidRPr="00DA55DA">
              <w:rPr>
                <w:rFonts w:ascii="Times New Roman" w:hAnsi="Times New Roman"/>
                <w:color w:val="000000"/>
                <w:sz w:val="24"/>
                <w:szCs w:val="24"/>
              </w:rPr>
              <w:t xml:space="preserve"> data a </w:t>
            </w:r>
            <w:proofErr w:type="spellStart"/>
            <w:r w:rsidRPr="00DA55DA">
              <w:rPr>
                <w:rFonts w:ascii="Times New Roman" w:hAnsi="Times New Roman"/>
                <w:color w:val="000000"/>
                <w:sz w:val="24"/>
                <w:szCs w:val="24"/>
              </w:rPr>
              <w:t>údaje</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zůstane</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závaz</w:t>
            </w:r>
            <w:r w:rsidR="00284289" w:rsidRPr="00DA55DA">
              <w:rPr>
                <w:rFonts w:ascii="Times New Roman" w:hAnsi="Times New Roman"/>
                <w:color w:val="000000"/>
                <w:sz w:val="24"/>
                <w:szCs w:val="24"/>
              </w:rPr>
              <w:t>ný</w:t>
            </w:r>
            <w:proofErr w:type="spellEnd"/>
            <w:r w:rsidR="00284289" w:rsidRPr="00DA55DA">
              <w:rPr>
                <w:rFonts w:ascii="Times New Roman" w:hAnsi="Times New Roman"/>
                <w:color w:val="000000"/>
                <w:sz w:val="24"/>
                <w:szCs w:val="24"/>
              </w:rPr>
              <w:t xml:space="preserve"> </w:t>
            </w:r>
            <w:proofErr w:type="spellStart"/>
            <w:r w:rsidR="00284289" w:rsidRPr="00DA55DA">
              <w:rPr>
                <w:rFonts w:ascii="Times New Roman" w:hAnsi="Times New Roman"/>
                <w:color w:val="000000"/>
                <w:sz w:val="24"/>
                <w:szCs w:val="24"/>
              </w:rPr>
              <w:t>i</w:t>
            </w:r>
            <w:proofErr w:type="spellEnd"/>
            <w:r w:rsidR="00284289" w:rsidRPr="00DA55DA">
              <w:rPr>
                <w:rFonts w:ascii="Times New Roman" w:hAnsi="Times New Roman"/>
                <w:color w:val="000000"/>
                <w:sz w:val="24"/>
                <w:szCs w:val="24"/>
              </w:rPr>
              <w:t xml:space="preserve"> v </w:t>
            </w:r>
            <w:proofErr w:type="spellStart"/>
            <w:r w:rsidR="00284289" w:rsidRPr="00DA55DA">
              <w:rPr>
                <w:rFonts w:ascii="Times New Roman" w:hAnsi="Times New Roman"/>
                <w:color w:val="000000"/>
                <w:sz w:val="24"/>
                <w:szCs w:val="24"/>
              </w:rPr>
              <w:t>případě</w:t>
            </w:r>
            <w:proofErr w:type="spellEnd"/>
            <w:r w:rsidR="00284289" w:rsidRPr="00DA55DA">
              <w:rPr>
                <w:rFonts w:ascii="Times New Roman" w:hAnsi="Times New Roman"/>
                <w:color w:val="000000"/>
                <w:sz w:val="24"/>
                <w:szCs w:val="24"/>
              </w:rPr>
              <w:t xml:space="preserve"> </w:t>
            </w:r>
            <w:proofErr w:type="spellStart"/>
            <w:r w:rsidR="00284289" w:rsidRPr="00DA55DA">
              <w:rPr>
                <w:rFonts w:ascii="Times New Roman" w:hAnsi="Times New Roman"/>
                <w:color w:val="000000"/>
                <w:sz w:val="24"/>
                <w:szCs w:val="24"/>
              </w:rPr>
              <w:t>zániku</w:t>
            </w:r>
            <w:proofErr w:type="spellEnd"/>
            <w:r w:rsidR="00284289" w:rsidRPr="00DA55DA">
              <w:rPr>
                <w:rFonts w:ascii="Times New Roman" w:hAnsi="Times New Roman"/>
                <w:color w:val="000000"/>
                <w:sz w:val="24"/>
                <w:szCs w:val="24"/>
              </w:rPr>
              <w:t xml:space="preserve"> </w:t>
            </w:r>
            <w:proofErr w:type="spellStart"/>
            <w:r w:rsidR="00284289" w:rsidRPr="00DA55DA">
              <w:rPr>
                <w:rFonts w:ascii="Times New Roman" w:hAnsi="Times New Roman"/>
                <w:color w:val="000000"/>
                <w:sz w:val="24"/>
                <w:szCs w:val="24"/>
              </w:rPr>
              <w:t>platnosti</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či</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vypršení</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platnosti</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této</w:t>
            </w:r>
            <w:proofErr w:type="spellEnd"/>
            <w:r w:rsidRPr="00DA55DA">
              <w:rPr>
                <w:rFonts w:ascii="Times New Roman" w:hAnsi="Times New Roman"/>
                <w:color w:val="000000"/>
                <w:sz w:val="24"/>
                <w:szCs w:val="24"/>
              </w:rPr>
              <w:t xml:space="preserve"> </w:t>
            </w:r>
            <w:proofErr w:type="spellStart"/>
            <w:r w:rsidRPr="00DA55DA">
              <w:rPr>
                <w:rFonts w:ascii="Times New Roman" w:hAnsi="Times New Roman"/>
                <w:color w:val="000000"/>
                <w:sz w:val="24"/>
                <w:szCs w:val="24"/>
              </w:rPr>
              <w:t>Smlouvy</w:t>
            </w:r>
            <w:proofErr w:type="spellEnd"/>
            <w:r w:rsidRPr="00DA55DA">
              <w:rPr>
                <w:rFonts w:ascii="Times New Roman" w:hAnsi="Times New Roman"/>
                <w:color w:val="000000"/>
                <w:sz w:val="24"/>
                <w:szCs w:val="24"/>
              </w:rPr>
              <w:t>.</w:t>
            </w:r>
          </w:p>
        </w:tc>
      </w:tr>
      <w:tr w:rsidR="00FB56E7" w:rsidRPr="00DA55DA" w14:paraId="3AF637FE" w14:textId="77777777" w:rsidTr="00420B9D">
        <w:trPr>
          <w:trHeight w:val="318"/>
        </w:trPr>
        <w:tc>
          <w:tcPr>
            <w:tcW w:w="4787" w:type="dxa"/>
          </w:tcPr>
          <w:p w14:paraId="3AF637FC" w14:textId="77777777" w:rsidR="00FB56E7" w:rsidRPr="00DA55DA" w:rsidRDefault="003C0A4D" w:rsidP="00B94869">
            <w:pPr>
              <w:pStyle w:val="Odstavecseseznamem"/>
              <w:numPr>
                <w:ilvl w:val="1"/>
                <w:numId w:val="4"/>
              </w:numPr>
              <w:tabs>
                <w:tab w:val="left" w:pos="851"/>
              </w:tabs>
              <w:jc w:val="both"/>
              <w:rPr>
                <w:sz w:val="24"/>
                <w:szCs w:val="24"/>
                <w:lang w:val="en-US"/>
              </w:rPr>
            </w:pPr>
            <w:r w:rsidRPr="00DA55DA">
              <w:rPr>
                <w:sz w:val="24"/>
                <w:szCs w:val="24"/>
                <w:u w:val="single"/>
                <w:lang w:val="en-GB"/>
              </w:rPr>
              <w:t>Duties of Investigator</w:t>
            </w:r>
          </w:p>
        </w:tc>
        <w:tc>
          <w:tcPr>
            <w:tcW w:w="4960" w:type="dxa"/>
          </w:tcPr>
          <w:p w14:paraId="3AF637FD" w14:textId="77777777" w:rsidR="001F38E2" w:rsidRPr="00DA55DA" w:rsidRDefault="004B36E9" w:rsidP="00B94869">
            <w:pPr>
              <w:pStyle w:val="Odstavecseseznamem1"/>
              <w:tabs>
                <w:tab w:val="left" w:pos="851"/>
              </w:tabs>
              <w:spacing w:after="0" w:line="240" w:lineRule="auto"/>
              <w:ind w:left="426"/>
              <w:jc w:val="both"/>
              <w:rPr>
                <w:rFonts w:ascii="Times New Roman" w:hAnsi="Times New Roman"/>
                <w:sz w:val="24"/>
                <w:szCs w:val="24"/>
                <w:lang w:val="pl-PL"/>
              </w:rPr>
            </w:pPr>
            <w:r w:rsidRPr="00DA55DA">
              <w:rPr>
                <w:rFonts w:ascii="Times New Roman" w:hAnsi="Times New Roman"/>
                <w:sz w:val="24"/>
                <w:szCs w:val="24"/>
                <w:lang w:val="en-GB"/>
              </w:rPr>
              <w:t>1.4.</w:t>
            </w:r>
            <w:r w:rsidRPr="00DA55DA">
              <w:rPr>
                <w:rFonts w:ascii="Times New Roman" w:hAnsi="Times New Roman"/>
                <w:b/>
                <w:sz w:val="24"/>
                <w:szCs w:val="24"/>
                <w:lang w:val="en-GB"/>
              </w:rPr>
              <w:t xml:space="preserve"> </w:t>
            </w:r>
            <w:proofErr w:type="spellStart"/>
            <w:r w:rsidRPr="00DA55DA">
              <w:rPr>
                <w:rFonts w:ascii="Times New Roman" w:hAnsi="Times New Roman"/>
                <w:sz w:val="24"/>
                <w:szCs w:val="24"/>
                <w:u w:val="single"/>
                <w:lang w:val="en-GB"/>
              </w:rPr>
              <w:t>Povinnosti</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Zkoušejícího</w:t>
            </w:r>
            <w:proofErr w:type="spellEnd"/>
          </w:p>
        </w:tc>
      </w:tr>
      <w:tr w:rsidR="00D91961" w:rsidRPr="00DA55DA" w14:paraId="3AF63801" w14:textId="77777777" w:rsidTr="00420B9D">
        <w:trPr>
          <w:trHeight w:val="440"/>
        </w:trPr>
        <w:tc>
          <w:tcPr>
            <w:tcW w:w="4787" w:type="dxa"/>
          </w:tcPr>
          <w:p w14:paraId="4771E687" w14:textId="5CA2F190" w:rsidR="008D6424" w:rsidRPr="00DA55DA" w:rsidRDefault="008270D4" w:rsidP="007C3F77">
            <w:pPr>
              <w:tabs>
                <w:tab w:val="left" w:pos="360"/>
                <w:tab w:val="left" w:pos="720"/>
              </w:tabs>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responsible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conduct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00E80C5A" w:rsidRPr="00DA55DA">
              <w:rPr>
                <w:rFonts w:eastAsia="Times New Roman"/>
                <w:sz w:val="24"/>
                <w:szCs w:val="24"/>
                <w:lang w:val="cs-CZ" w:eastAsia="cs-CZ"/>
              </w:rPr>
              <w:t xml:space="preserve"> and </w:t>
            </w:r>
            <w:proofErr w:type="spellStart"/>
            <w:r w:rsidR="00E80C5A" w:rsidRPr="00DA55DA">
              <w:rPr>
                <w:rFonts w:eastAsia="Times New Roman"/>
                <w:sz w:val="24"/>
                <w:szCs w:val="24"/>
                <w:lang w:val="cs-CZ" w:eastAsia="cs-CZ"/>
              </w:rPr>
              <w:t>for</w:t>
            </w:r>
            <w:proofErr w:type="spellEnd"/>
            <w:r w:rsidR="00E80C5A" w:rsidRPr="00DA55DA">
              <w:rPr>
                <w:rFonts w:eastAsia="Times New Roman"/>
                <w:sz w:val="24"/>
                <w:szCs w:val="24"/>
                <w:lang w:val="cs-CZ" w:eastAsia="cs-CZ"/>
              </w:rPr>
              <w:t xml:space="preserve"> </w:t>
            </w:r>
            <w:proofErr w:type="spellStart"/>
            <w:r w:rsidR="00E80C5A" w:rsidRPr="00DA55DA">
              <w:rPr>
                <w:rFonts w:eastAsia="Times New Roman"/>
                <w:sz w:val="24"/>
                <w:szCs w:val="24"/>
                <w:lang w:val="cs-CZ" w:eastAsia="cs-CZ"/>
              </w:rPr>
              <w:t>supervising</w:t>
            </w:r>
            <w:proofErr w:type="spellEnd"/>
            <w:r w:rsidR="00E80C5A" w:rsidRPr="00DA55DA">
              <w:rPr>
                <w:rFonts w:eastAsia="Times New Roman"/>
                <w:sz w:val="24"/>
                <w:szCs w:val="24"/>
                <w:lang w:val="cs-CZ" w:eastAsia="cs-CZ"/>
              </w:rPr>
              <w:t xml:space="preserve"> any </w:t>
            </w:r>
            <w:proofErr w:type="spellStart"/>
            <w:r w:rsidR="00E80C5A" w:rsidRPr="00DA55DA">
              <w:rPr>
                <w:rFonts w:eastAsia="Times New Roman"/>
                <w:sz w:val="24"/>
                <w:szCs w:val="24"/>
                <w:lang w:val="cs-CZ" w:eastAsia="cs-CZ"/>
              </w:rPr>
              <w:t>individual</w:t>
            </w:r>
            <w:proofErr w:type="spellEnd"/>
            <w:r w:rsidR="00E80C5A" w:rsidRPr="00DA55DA">
              <w:rPr>
                <w:rFonts w:eastAsia="Times New Roman"/>
                <w:sz w:val="24"/>
                <w:szCs w:val="24"/>
                <w:lang w:val="cs-CZ" w:eastAsia="cs-CZ"/>
              </w:rPr>
              <w:t xml:space="preserve"> </w:t>
            </w:r>
            <w:proofErr w:type="spellStart"/>
            <w:r w:rsidR="00E80C5A" w:rsidRPr="00DA55DA">
              <w:rPr>
                <w:rFonts w:eastAsia="Times New Roman"/>
                <w:sz w:val="24"/>
                <w:szCs w:val="24"/>
                <w:lang w:val="cs-CZ" w:eastAsia="cs-CZ"/>
              </w:rPr>
              <w:t>or</w:t>
            </w:r>
            <w:proofErr w:type="spellEnd"/>
            <w:r w:rsidR="00E80C5A" w:rsidRPr="00DA55DA">
              <w:rPr>
                <w:rFonts w:eastAsia="Times New Roman"/>
                <w:sz w:val="24"/>
                <w:szCs w:val="24"/>
                <w:lang w:val="cs-CZ" w:eastAsia="cs-CZ"/>
              </w:rPr>
              <w:t xml:space="preserve"> party to </w:t>
            </w:r>
            <w:proofErr w:type="spellStart"/>
            <w:r w:rsidR="00E80C5A" w:rsidRPr="00DA55DA">
              <w:rPr>
                <w:rFonts w:eastAsia="Times New Roman"/>
                <w:sz w:val="24"/>
                <w:szCs w:val="24"/>
                <w:lang w:val="cs-CZ" w:eastAsia="cs-CZ"/>
              </w:rPr>
              <w:t>whom</w:t>
            </w:r>
            <w:proofErr w:type="spellEnd"/>
            <w:r w:rsidR="00E80C5A" w:rsidRPr="00DA55DA">
              <w:rPr>
                <w:rFonts w:eastAsia="Times New Roman"/>
                <w:sz w:val="24"/>
                <w:szCs w:val="24"/>
                <w:lang w:val="cs-CZ" w:eastAsia="cs-CZ"/>
              </w:rPr>
              <w:t xml:space="preserve"> </w:t>
            </w:r>
            <w:proofErr w:type="spellStart"/>
            <w:r w:rsidR="00E80C5A" w:rsidRPr="00DA55DA">
              <w:rPr>
                <w:rFonts w:eastAsia="Times New Roman"/>
                <w:sz w:val="24"/>
                <w:szCs w:val="24"/>
                <w:lang w:val="cs-CZ" w:eastAsia="cs-CZ"/>
              </w:rPr>
              <w:t>the</w:t>
            </w:r>
            <w:proofErr w:type="spellEnd"/>
            <w:r w:rsidR="00E80C5A" w:rsidRPr="00DA55DA">
              <w:rPr>
                <w:rFonts w:eastAsia="Times New Roman"/>
                <w:sz w:val="24"/>
                <w:szCs w:val="24"/>
                <w:lang w:val="cs-CZ" w:eastAsia="cs-CZ"/>
              </w:rPr>
              <w:t xml:space="preserve"> </w:t>
            </w:r>
            <w:proofErr w:type="spellStart"/>
            <w:r w:rsidR="00E80C5A" w:rsidRPr="00DA55DA">
              <w:rPr>
                <w:rFonts w:eastAsia="Times New Roman"/>
                <w:sz w:val="24"/>
                <w:szCs w:val="24"/>
                <w:lang w:val="cs-CZ" w:eastAsia="cs-CZ"/>
              </w:rPr>
              <w:t>Investigator</w:t>
            </w:r>
            <w:proofErr w:type="spellEnd"/>
            <w:r w:rsidR="00E80C5A" w:rsidRPr="00DA55DA">
              <w:rPr>
                <w:rFonts w:eastAsia="Times New Roman"/>
                <w:sz w:val="24"/>
                <w:szCs w:val="24"/>
                <w:lang w:val="cs-CZ" w:eastAsia="cs-CZ"/>
              </w:rPr>
              <w:t xml:space="preserve"> </w:t>
            </w:r>
            <w:proofErr w:type="spellStart"/>
            <w:r w:rsidR="00E80C5A" w:rsidRPr="00DA55DA">
              <w:rPr>
                <w:rFonts w:eastAsia="Times New Roman"/>
                <w:sz w:val="24"/>
                <w:szCs w:val="24"/>
                <w:lang w:val="cs-CZ" w:eastAsia="cs-CZ"/>
              </w:rPr>
              <w:t>delegates</w:t>
            </w:r>
            <w:proofErr w:type="spellEnd"/>
            <w:r w:rsidR="00E80C5A" w:rsidRPr="00DA55DA">
              <w:rPr>
                <w:rFonts w:eastAsia="Times New Roman"/>
                <w:sz w:val="24"/>
                <w:szCs w:val="24"/>
                <w:lang w:val="cs-CZ" w:eastAsia="cs-CZ"/>
              </w:rPr>
              <w:t xml:space="preserve"> Study-</w:t>
            </w:r>
            <w:proofErr w:type="spellStart"/>
            <w:r w:rsidR="00E80C5A" w:rsidRPr="00DA55DA">
              <w:rPr>
                <w:rFonts w:eastAsia="Times New Roman"/>
                <w:sz w:val="24"/>
                <w:szCs w:val="24"/>
                <w:lang w:val="cs-CZ" w:eastAsia="cs-CZ"/>
              </w:rPr>
              <w:t>related</w:t>
            </w:r>
            <w:proofErr w:type="spellEnd"/>
            <w:r w:rsidR="00E80C5A" w:rsidRPr="00DA55DA">
              <w:rPr>
                <w:rFonts w:eastAsia="Times New Roman"/>
                <w:sz w:val="24"/>
                <w:szCs w:val="24"/>
                <w:lang w:val="cs-CZ" w:eastAsia="cs-CZ"/>
              </w:rPr>
              <w:t xml:space="preserve"> </w:t>
            </w:r>
            <w:proofErr w:type="spellStart"/>
            <w:r w:rsidR="00E80C5A" w:rsidRPr="00DA55DA">
              <w:rPr>
                <w:rFonts w:eastAsia="Times New Roman"/>
                <w:sz w:val="24"/>
                <w:szCs w:val="24"/>
                <w:lang w:val="cs-CZ" w:eastAsia="cs-CZ"/>
              </w:rPr>
              <w:t>duties</w:t>
            </w:r>
            <w:proofErr w:type="spellEnd"/>
            <w:r w:rsidR="00E80C5A" w:rsidRPr="00DA55DA">
              <w:rPr>
                <w:rFonts w:eastAsia="Times New Roman"/>
                <w:sz w:val="24"/>
                <w:szCs w:val="24"/>
                <w:lang w:val="cs-CZ" w:eastAsia="cs-CZ"/>
              </w:rPr>
              <w:t xml:space="preserve"> and </w:t>
            </w:r>
            <w:proofErr w:type="spellStart"/>
            <w:r w:rsidR="00E80C5A" w:rsidRPr="00DA55DA">
              <w:rPr>
                <w:rFonts w:eastAsia="Times New Roman"/>
                <w:sz w:val="24"/>
                <w:szCs w:val="24"/>
                <w:lang w:val="cs-CZ" w:eastAsia="cs-CZ"/>
              </w:rPr>
              <w:t>functions</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particular</w:t>
            </w:r>
            <w:proofErr w:type="spellEnd"/>
            <w:r w:rsidRPr="00DA55DA">
              <w:rPr>
                <w:rFonts w:eastAsia="Times New Roman"/>
                <w:sz w:val="24"/>
                <w:szCs w:val="24"/>
                <w:lang w:val="cs-CZ" w:eastAsia="cs-CZ"/>
              </w:rPr>
              <w:t xml:space="preserve">, but </w:t>
            </w:r>
            <w:proofErr w:type="spellStart"/>
            <w:r w:rsidRPr="00DA55DA">
              <w:rPr>
                <w:rFonts w:eastAsia="Times New Roman"/>
                <w:sz w:val="24"/>
                <w:szCs w:val="24"/>
                <w:lang w:val="cs-CZ" w:eastAsia="cs-CZ"/>
              </w:rPr>
              <w:t>without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limitation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Investigator’s</w:t>
            </w:r>
            <w:proofErr w:type="spellEnd"/>
            <w:r w:rsidRPr="00DA55DA">
              <w:rPr>
                <w:rFonts w:eastAsia="Times New Roman"/>
                <w:sz w:val="24"/>
                <w:szCs w:val="24"/>
                <w:lang w:val="cs-CZ" w:eastAsia="cs-CZ"/>
              </w:rPr>
              <w:t xml:space="preserve"> duty to </w:t>
            </w:r>
            <w:proofErr w:type="spellStart"/>
            <w:r w:rsidRPr="00DA55DA">
              <w:rPr>
                <w:rFonts w:eastAsia="Times New Roman"/>
                <w:sz w:val="24"/>
                <w:szCs w:val="24"/>
                <w:lang w:val="cs-CZ" w:eastAsia="cs-CZ"/>
              </w:rPr>
              <w:t>review</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understand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information</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Brochure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device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labeling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instructions</w:t>
            </w:r>
            <w:proofErr w:type="spellEnd"/>
            <w:r w:rsidR="007C3F77" w:rsidRPr="00DA55DA">
              <w:rPr>
                <w:sz w:val="24"/>
                <w:szCs w:val="24"/>
              </w:rPr>
              <w:t>.</w:t>
            </w:r>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proofErr w:type="gram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ensure</w:t>
            </w:r>
            <w:proofErr w:type="spellEnd"/>
            <w:proofErr w:type="gram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required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reviews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approvals</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regulatory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authorities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ECs</w:t>
            </w:r>
            <w:proofErr w:type="spellEnd"/>
            <w:r w:rsidRPr="00DA55DA">
              <w:rPr>
                <w:rFonts w:eastAsia="Times New Roman"/>
                <w:sz w:val="24"/>
                <w:szCs w:val="24"/>
                <w:lang w:val="cs-CZ" w:eastAsia="cs-CZ"/>
              </w:rPr>
              <w:t xml:space="preserve"> are </w:t>
            </w:r>
            <w:proofErr w:type="spellStart"/>
            <w:r w:rsidRPr="00DA55DA">
              <w:rPr>
                <w:rFonts w:eastAsia="Times New Roman"/>
                <w:sz w:val="24"/>
                <w:szCs w:val="24"/>
                <w:lang w:val="cs-CZ" w:eastAsia="cs-CZ"/>
              </w:rPr>
              <w:t>obtained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responsible</w:t>
            </w:r>
            <w:proofErr w:type="spellEnd"/>
            <w:r w:rsidRPr="00DA55DA">
              <w:rPr>
                <w:rFonts w:eastAsia="Times New Roman"/>
                <w:sz w:val="24"/>
                <w:szCs w:val="24"/>
                <w:lang w:val="cs-CZ" w:eastAsia="cs-CZ"/>
              </w:rPr>
              <w:t xml:space="preserve"> prior to </w:t>
            </w:r>
            <w:proofErr w:type="spellStart"/>
            <w:r w:rsidRPr="00DA55DA">
              <w:rPr>
                <w:rFonts w:eastAsia="Times New Roman"/>
                <w:sz w:val="24"/>
                <w:szCs w:val="24"/>
                <w:lang w:val="cs-CZ" w:eastAsia="cs-CZ"/>
              </w:rPr>
              <w:t>commencement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to </w:t>
            </w:r>
            <w:proofErr w:type="spellStart"/>
            <w:r w:rsidR="008A5373">
              <w:rPr>
                <w:rFonts w:eastAsia="Times New Roman"/>
                <w:sz w:val="24"/>
                <w:szCs w:val="24"/>
                <w:lang w:val="cs-CZ" w:eastAsia="cs-CZ"/>
              </w:rPr>
              <w:t>check</w:t>
            </w:r>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approvals</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regulatory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authorities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ECs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have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obtained</w:t>
            </w:r>
            <w:proofErr w:type="spellEnd"/>
            <w:r w:rsidRPr="00DA55DA">
              <w:rPr>
                <w:rFonts w:eastAsia="Times New Roman"/>
                <w:sz w:val="24"/>
                <w:szCs w:val="24"/>
                <w:lang w:val="cs-CZ" w:eastAsia="cs-CZ"/>
              </w:rPr>
              <w:t xml:space="preserve"> and to to </w:t>
            </w:r>
            <w:proofErr w:type="spellStart"/>
            <w:r w:rsidRPr="00DA55DA">
              <w:rPr>
                <w:rFonts w:eastAsia="Times New Roman"/>
                <w:sz w:val="24"/>
                <w:szCs w:val="24"/>
                <w:lang w:val="cs-CZ" w:eastAsia="cs-CZ"/>
              </w:rPr>
              <w:t>review</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CRFs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ensure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accuracy</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completeness</w:t>
            </w:r>
            <w:proofErr w:type="spellEnd"/>
            <w:r w:rsidRPr="00DA55DA">
              <w:rPr>
                <w:rFonts w:eastAsia="Times New Roman"/>
                <w:sz w:val="24"/>
                <w:szCs w:val="24"/>
                <w:lang w:val="cs-CZ" w:eastAsia="cs-CZ"/>
              </w:rPr>
              <w:t>.</w:t>
            </w:r>
          </w:p>
          <w:p w14:paraId="3AF637FF" w14:textId="149D559C" w:rsidR="00D91961" w:rsidRPr="00DA55DA" w:rsidRDefault="008D6424" w:rsidP="007C3F77">
            <w:pPr>
              <w:tabs>
                <w:tab w:val="left" w:pos="360"/>
                <w:tab w:val="left" w:pos="720"/>
              </w:tabs>
              <w:spacing w:after="120"/>
              <w:ind w:left="357"/>
              <w:jc w:val="both"/>
              <w:rPr>
                <w:sz w:val="24"/>
                <w:szCs w:val="24"/>
                <w:u w:val="single"/>
                <w:lang w:val="en-GB"/>
              </w:rPr>
            </w:pP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retain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services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individual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party to </w:t>
            </w:r>
            <w:proofErr w:type="spellStart"/>
            <w:r w:rsidRPr="00DA55DA">
              <w:rPr>
                <w:rFonts w:eastAsia="Times New Roman"/>
                <w:sz w:val="24"/>
                <w:szCs w:val="24"/>
                <w:lang w:val="cs-CZ" w:eastAsia="cs-CZ"/>
              </w:rPr>
              <w:t>perform</w:t>
            </w:r>
            <w:proofErr w:type="spellEnd"/>
            <w:r w:rsidRPr="00DA55DA">
              <w:rPr>
                <w:rFonts w:eastAsia="Times New Roman"/>
                <w:sz w:val="24"/>
                <w:szCs w:val="24"/>
                <w:lang w:val="cs-CZ" w:eastAsia="cs-CZ"/>
              </w:rPr>
              <w:t xml:space="preserve"> Study-</w:t>
            </w:r>
            <w:proofErr w:type="spellStart"/>
            <w:r w:rsidRPr="00DA55DA">
              <w:rPr>
                <w:rFonts w:eastAsia="Times New Roman"/>
                <w:sz w:val="24"/>
                <w:szCs w:val="24"/>
                <w:lang w:val="cs-CZ" w:eastAsia="cs-CZ"/>
              </w:rPr>
              <w:t>related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duties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functions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ensure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individual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party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qualified</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perform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those</w:t>
            </w:r>
            <w:proofErr w:type="spellEnd"/>
            <w:r w:rsidRPr="00DA55DA">
              <w:rPr>
                <w:rFonts w:eastAsia="Times New Roman"/>
                <w:sz w:val="24"/>
                <w:szCs w:val="24"/>
                <w:lang w:val="cs-CZ" w:eastAsia="cs-CZ"/>
              </w:rPr>
              <w:t xml:space="preserve"> Study-</w:t>
            </w:r>
            <w:proofErr w:type="spellStart"/>
            <w:r w:rsidRPr="00DA55DA">
              <w:rPr>
                <w:rFonts w:eastAsia="Times New Roman"/>
                <w:sz w:val="24"/>
                <w:szCs w:val="24"/>
                <w:lang w:val="cs-CZ" w:eastAsia="cs-CZ"/>
              </w:rPr>
              <w:t>related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duties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functions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implement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procedures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ensure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integrity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w:t>
            </w:r>
            <w:proofErr w:type="spellStart"/>
            <w:r w:rsidRPr="00DA55DA">
              <w:rPr>
                <w:rFonts w:eastAsia="Times New Roman"/>
                <w:sz w:val="24"/>
                <w:szCs w:val="24"/>
                <w:lang w:val="cs-CZ" w:eastAsia="cs-CZ"/>
              </w:rPr>
              <w:t>related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duties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functions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performed</w:t>
            </w:r>
            <w:proofErr w:type="spellEnd"/>
            <w:r w:rsidRPr="00DA55DA">
              <w:rPr>
                <w:rFonts w:eastAsia="Times New Roman"/>
                <w:sz w:val="24"/>
                <w:szCs w:val="24"/>
                <w:lang w:val="cs-CZ" w:eastAsia="cs-CZ"/>
              </w:rPr>
              <w:t xml:space="preserve"> and any data </w:t>
            </w:r>
            <w:proofErr w:type="spellStart"/>
            <w:r w:rsidRPr="00DA55DA">
              <w:rPr>
                <w:rFonts w:eastAsia="Times New Roman"/>
                <w:sz w:val="24"/>
                <w:szCs w:val="24"/>
                <w:lang w:val="cs-CZ" w:eastAsia="cs-CZ"/>
              </w:rPr>
              <w:t>generated</w:t>
            </w:r>
            <w:proofErr w:type="spellEnd"/>
            <w:r w:rsidRPr="00DA55DA">
              <w:rPr>
                <w:rFonts w:eastAsia="Times New Roman"/>
                <w:sz w:val="24"/>
                <w:szCs w:val="24"/>
                <w:lang w:val="cs-CZ" w:eastAsia="cs-CZ"/>
              </w:rPr>
              <w:t>.</w:t>
            </w:r>
            <w:r w:rsidR="008270D4" w:rsidRPr="00DA55DA">
              <w:rPr>
                <w:rFonts w:eastAsia="Times New Roman"/>
                <w:sz w:val="24"/>
                <w:szCs w:val="24"/>
                <w:lang w:val="cs-CZ" w:eastAsia="cs-CZ"/>
              </w:rPr>
              <w:t xml:space="preserve">   </w:t>
            </w:r>
          </w:p>
        </w:tc>
        <w:tc>
          <w:tcPr>
            <w:tcW w:w="4960" w:type="dxa"/>
          </w:tcPr>
          <w:p w14:paraId="629405AB" w14:textId="313829FB" w:rsidR="00D91961" w:rsidRPr="00DA55DA" w:rsidRDefault="004B36E9" w:rsidP="00B94869">
            <w:pPr>
              <w:tabs>
                <w:tab w:val="left" w:pos="360"/>
                <w:tab w:val="left" w:pos="720"/>
              </w:tabs>
              <w:spacing w:after="120"/>
              <w:ind w:left="357"/>
              <w:jc w:val="both"/>
              <w:rPr>
                <w:rFonts w:eastAsia="Times New Roman"/>
                <w:sz w:val="24"/>
                <w:szCs w:val="24"/>
                <w:lang w:val="cs-CZ" w:eastAsia="cs-CZ"/>
              </w:rPr>
            </w:pPr>
            <w:r w:rsidRPr="00DA55DA">
              <w:rPr>
                <w:rFonts w:eastAsia="Times New Roman"/>
                <w:sz w:val="24"/>
                <w:szCs w:val="24"/>
                <w:lang w:val="cs-CZ" w:eastAsia="cs-CZ"/>
              </w:rPr>
              <w:lastRenderedPageBreak/>
              <w:t>Zkoušející je odpovědný za provedení Studie ve Zdravotnickém zařízení</w:t>
            </w:r>
            <w:r w:rsidR="00241F92" w:rsidRPr="00DA55DA">
              <w:rPr>
                <w:rFonts w:eastAsia="Times New Roman"/>
                <w:sz w:val="24"/>
                <w:szCs w:val="24"/>
                <w:lang w:val="cs-CZ" w:eastAsia="cs-CZ"/>
              </w:rPr>
              <w:t xml:space="preserve"> a za dohled nad všemi fyzickými či právnickými osobami, kterým svěří povinnosti a funkce v souvislosti se Studií</w:t>
            </w:r>
            <w:r w:rsidRPr="00DA55DA">
              <w:rPr>
                <w:rFonts w:eastAsia="Times New Roman"/>
                <w:sz w:val="24"/>
                <w:szCs w:val="24"/>
                <w:lang w:val="cs-CZ" w:eastAsia="cs-CZ"/>
              </w:rPr>
              <w:t xml:space="preserve">. Konkrétně pak jde zejména ale nejen o povinnost Zkoušejícího zkontrolovat a porozumět informacím obsaženým v Souboru informací pro zkoušejícího či pokynech k přístroji.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nebo Zadavatel zajistí, že budou opatřena veškerá požadovaná kontrolní schválení od příslušných regulatorních úřadů a EK. Zkoušející se zavazuje, že před zahájením Studie </w:t>
            </w:r>
            <w:r w:rsidR="007056A6">
              <w:rPr>
                <w:rFonts w:eastAsia="Times New Roman"/>
                <w:sz w:val="24"/>
                <w:szCs w:val="24"/>
                <w:lang w:val="cs-CZ" w:eastAsia="cs-CZ"/>
              </w:rPr>
              <w:t>ověří</w:t>
            </w:r>
            <w:r w:rsidRPr="00DA55DA">
              <w:rPr>
                <w:rFonts w:eastAsia="Times New Roman"/>
                <w:sz w:val="24"/>
                <w:szCs w:val="24"/>
                <w:lang w:val="cs-CZ" w:eastAsia="cs-CZ"/>
              </w:rPr>
              <w:t xml:space="preserve">, že byly získány veškeré souhlasy a povolení </w:t>
            </w:r>
            <w:r w:rsidRPr="00DA55DA">
              <w:rPr>
                <w:rFonts w:eastAsia="Times New Roman"/>
                <w:sz w:val="24"/>
                <w:szCs w:val="24"/>
                <w:lang w:val="cs-CZ" w:eastAsia="cs-CZ"/>
              </w:rPr>
              <w:lastRenderedPageBreak/>
              <w:t xml:space="preserve">příslušných regulatorních úřadů a EK a že byly zkontrolovány všechny CRF tak, aby byla zajištěna jejich přesnost a úplnost.   </w:t>
            </w:r>
          </w:p>
          <w:p w14:paraId="18973F32" w14:textId="77777777" w:rsidR="00241F92" w:rsidRPr="00DA55DA" w:rsidRDefault="00241F92" w:rsidP="00B94869">
            <w:pPr>
              <w:tabs>
                <w:tab w:val="left" w:pos="360"/>
                <w:tab w:val="left" w:pos="720"/>
              </w:tabs>
              <w:spacing w:after="120"/>
              <w:ind w:left="357"/>
              <w:jc w:val="both"/>
              <w:rPr>
                <w:rFonts w:eastAsia="Calibri"/>
                <w:sz w:val="24"/>
                <w:szCs w:val="24"/>
                <w:u w:val="single"/>
                <w:lang w:val="cs-CZ"/>
              </w:rPr>
            </w:pPr>
          </w:p>
          <w:p w14:paraId="3AF63800" w14:textId="7EF8949A" w:rsidR="00241F92" w:rsidRPr="00DA55DA" w:rsidRDefault="00241F92" w:rsidP="00B94869">
            <w:pPr>
              <w:tabs>
                <w:tab w:val="left" w:pos="360"/>
                <w:tab w:val="left" w:pos="720"/>
              </w:tabs>
              <w:spacing w:after="120"/>
              <w:ind w:left="357"/>
              <w:jc w:val="both"/>
              <w:rPr>
                <w:rFonts w:eastAsia="Calibri"/>
                <w:sz w:val="24"/>
                <w:szCs w:val="24"/>
                <w:u w:val="single"/>
                <w:lang w:val="cs-CZ"/>
              </w:rPr>
            </w:pPr>
            <w:r w:rsidRPr="00DA55DA">
              <w:rPr>
                <w:rFonts w:eastAsia="Times New Roman"/>
                <w:sz w:val="24"/>
                <w:szCs w:val="24"/>
                <w:lang w:val="cs-CZ" w:eastAsia="cs-CZ"/>
              </w:rPr>
              <w:t>Pokud Zkoušející a Zdravotnické zařízení využívají k plnění povinností a funkcí v souvislosti se Studií služby jakékoli fyzické nebo právnické osoby, musejí zajistit, aby tyto fyzické nebo právnické osoby byly k plnění příslušných povinností a funkcí souvisejících se Studií způsobilé, a zavést postupy zaručující integritu povinností a funkcí prováděných v souvislosti se Studií a veškerých generovaných údajů.</w:t>
            </w:r>
          </w:p>
        </w:tc>
      </w:tr>
      <w:tr w:rsidR="008270D4" w:rsidRPr="00DA55DA" w14:paraId="3AF63804" w14:textId="77777777" w:rsidTr="00420B9D">
        <w:trPr>
          <w:trHeight w:val="1560"/>
        </w:trPr>
        <w:tc>
          <w:tcPr>
            <w:tcW w:w="4787" w:type="dxa"/>
          </w:tcPr>
          <w:p w14:paraId="3AF63802" w14:textId="77777777" w:rsidR="008270D4" w:rsidRPr="00DA55DA" w:rsidRDefault="008270D4" w:rsidP="00B94869">
            <w:pPr>
              <w:tabs>
                <w:tab w:val="left" w:pos="360"/>
                <w:tab w:val="left" w:pos="720"/>
              </w:tabs>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lastRenderedPageBreak/>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provide</w:t>
            </w:r>
            <w:proofErr w:type="spellEnd"/>
            <w:r w:rsidRPr="00DA55DA">
              <w:rPr>
                <w:rFonts w:eastAsia="Times New Roman"/>
                <w:sz w:val="24"/>
                <w:szCs w:val="24"/>
                <w:lang w:val="cs-CZ" w:eastAsia="cs-CZ"/>
              </w:rPr>
              <w:t xml:space="preserve"> a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declaration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revealing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possible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economic</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interests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any, in </w:t>
            </w:r>
            <w:proofErr w:type="spellStart"/>
            <w:r w:rsidRPr="00DA55DA">
              <w:rPr>
                <w:rFonts w:eastAsia="Times New Roman"/>
                <w:sz w:val="24"/>
                <w:szCs w:val="24"/>
                <w:lang w:val="cs-CZ" w:eastAsia="cs-CZ"/>
              </w:rPr>
              <w:t>connection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conduct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w:t>
            </w:r>
          </w:p>
        </w:tc>
        <w:tc>
          <w:tcPr>
            <w:tcW w:w="4960" w:type="dxa"/>
          </w:tcPr>
          <w:p w14:paraId="3AF63803" w14:textId="77777777" w:rsidR="008270D4" w:rsidRPr="00DA55DA" w:rsidRDefault="004B36E9" w:rsidP="00B94869">
            <w:pPr>
              <w:tabs>
                <w:tab w:val="left" w:pos="360"/>
                <w:tab w:val="left" w:pos="720"/>
              </w:tabs>
              <w:spacing w:after="120"/>
              <w:ind w:left="357"/>
              <w:jc w:val="both"/>
              <w:rPr>
                <w:rFonts w:eastAsia="Calibri"/>
                <w:sz w:val="24"/>
                <w:szCs w:val="24"/>
                <w:lang w:val="bg-BG" w:eastAsia="bg-BG"/>
              </w:rPr>
            </w:pPr>
            <w:r w:rsidRPr="00DA55DA">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270D4" w:rsidRPr="00DA55DA" w14:paraId="3AF63807" w14:textId="77777777" w:rsidTr="00420B9D">
        <w:trPr>
          <w:trHeight w:val="1790"/>
        </w:trPr>
        <w:tc>
          <w:tcPr>
            <w:tcW w:w="4787" w:type="dxa"/>
          </w:tcPr>
          <w:p w14:paraId="3AF63805" w14:textId="77777777" w:rsidR="008270D4" w:rsidRPr="00DA55DA" w:rsidRDefault="008270D4" w:rsidP="00B94869">
            <w:pPr>
              <w:tabs>
                <w:tab w:val="left" w:pos="360"/>
                <w:tab w:val="left" w:pos="720"/>
              </w:tabs>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provide</w:t>
            </w:r>
            <w:proofErr w:type="spellEnd"/>
            <w:r w:rsidRPr="00DA55DA">
              <w:rPr>
                <w:rFonts w:eastAsia="Times New Roman"/>
                <w:sz w:val="24"/>
                <w:szCs w:val="24"/>
                <w:lang w:val="cs-CZ" w:eastAsia="cs-CZ"/>
              </w:rPr>
              <w:t xml:space="preserve"> a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declaration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revealing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disclosure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obligations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connection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conduct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and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w:t>
            </w:r>
          </w:p>
        </w:tc>
        <w:tc>
          <w:tcPr>
            <w:tcW w:w="4960" w:type="dxa"/>
          </w:tcPr>
          <w:p w14:paraId="3AF63806" w14:textId="77777777" w:rsidR="008270D4" w:rsidRPr="00DA55DA" w:rsidRDefault="004B36E9" w:rsidP="00B94869">
            <w:pPr>
              <w:tabs>
                <w:tab w:val="left" w:pos="360"/>
                <w:tab w:val="left" w:pos="720"/>
              </w:tabs>
              <w:spacing w:after="120"/>
              <w:ind w:left="357"/>
              <w:jc w:val="both"/>
              <w:rPr>
                <w:rFonts w:eastAsia="Calibri"/>
                <w:sz w:val="24"/>
                <w:szCs w:val="24"/>
                <w:lang w:val="bg-BG" w:eastAsia="bg-BG"/>
              </w:rPr>
            </w:pPr>
            <w:r w:rsidRPr="00DA55DA">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270D4" w:rsidRPr="00DA55DA" w14:paraId="3AF6380A" w14:textId="77777777" w:rsidTr="00420B9D">
        <w:trPr>
          <w:trHeight w:val="2420"/>
        </w:trPr>
        <w:tc>
          <w:tcPr>
            <w:tcW w:w="4787" w:type="dxa"/>
          </w:tcPr>
          <w:p w14:paraId="3AF63808" w14:textId="41E36306" w:rsidR="008270D4" w:rsidRPr="00DA55DA" w:rsidRDefault="008270D4" w:rsidP="00B94869">
            <w:pPr>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provide</w:t>
            </w:r>
            <w:proofErr w:type="spellEnd"/>
            <w:r w:rsidRPr="00DA55DA">
              <w:rPr>
                <w:rFonts w:eastAsia="Times New Roman"/>
                <w:sz w:val="24"/>
                <w:szCs w:val="24"/>
                <w:lang w:val="cs-CZ" w:eastAsia="cs-CZ"/>
              </w:rPr>
              <w:t xml:space="preserve"> prompt </w:t>
            </w:r>
            <w:proofErr w:type="spellStart"/>
            <w:r w:rsidRPr="00DA55DA">
              <w:rPr>
                <w:rFonts w:eastAsia="Times New Roman"/>
                <w:sz w:val="24"/>
                <w:szCs w:val="24"/>
                <w:lang w:val="cs-CZ" w:eastAsia="cs-CZ"/>
              </w:rPr>
              <w:t>advance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notice</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and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terminating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employment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relationship</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otherwise</w:t>
            </w:r>
            <w:proofErr w:type="spellEnd"/>
            <w:r w:rsidRPr="00DA55DA">
              <w:rPr>
                <w:rFonts w:eastAsia="Times New Roman"/>
                <w:sz w:val="24"/>
                <w:szCs w:val="24"/>
                <w:lang w:val="cs-CZ" w:eastAsia="cs-CZ"/>
              </w:rPr>
              <w:t xml:space="preserve"> no </w:t>
            </w:r>
            <w:proofErr w:type="spellStart"/>
            <w:r w:rsidRPr="00DA55DA">
              <w:rPr>
                <w:rFonts w:eastAsia="Times New Roman"/>
                <w:sz w:val="24"/>
                <w:szCs w:val="24"/>
                <w:lang w:val="cs-CZ" w:eastAsia="cs-CZ"/>
              </w:rPr>
              <w:t>longer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able</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perform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appointment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 </w:t>
            </w:r>
            <w:proofErr w:type="spellStart"/>
            <w:r w:rsidRPr="00DA55DA">
              <w:rPr>
                <w:rFonts w:eastAsia="Times New Roman"/>
                <w:sz w:val="24"/>
                <w:szCs w:val="24"/>
                <w:lang w:val="cs-CZ" w:eastAsia="cs-CZ"/>
              </w:rPr>
              <w:t>new</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must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have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prior </w:t>
            </w:r>
            <w:proofErr w:type="spellStart"/>
            <w:r w:rsidRPr="00DA55DA">
              <w:rPr>
                <w:rFonts w:eastAsia="Times New Roman"/>
                <w:sz w:val="24"/>
                <w:szCs w:val="24"/>
                <w:lang w:val="cs-CZ" w:eastAsia="cs-CZ"/>
              </w:rPr>
              <w:t>approval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and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
        </w:tc>
        <w:tc>
          <w:tcPr>
            <w:tcW w:w="4960" w:type="dxa"/>
          </w:tcPr>
          <w:p w14:paraId="54716CD0" w14:textId="77777777" w:rsidR="008270D4" w:rsidRDefault="004B36E9" w:rsidP="00B94869">
            <w:pPr>
              <w:spacing w:after="120"/>
              <w:ind w:left="357"/>
              <w:jc w:val="both"/>
              <w:rPr>
                <w:rFonts w:eastAsia="Times New Roman"/>
                <w:sz w:val="24"/>
                <w:szCs w:val="24"/>
                <w:lang w:val="cs-CZ" w:eastAsia="cs-CZ"/>
              </w:rPr>
            </w:pPr>
            <w:r w:rsidRPr="00DA55DA">
              <w:rPr>
                <w:rFonts w:eastAsia="Times New Roman"/>
                <w:sz w:val="24"/>
                <w:szCs w:val="24"/>
                <w:lang w:val="cs-CZ" w:eastAsia="cs-CZ"/>
              </w:rPr>
              <w:t xml:space="preserve">Místo provádění klinického hodnocení souhlasí, že zašle předem promptní oznámení Zadavateli a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v případě, že Zkoušející ukončí pracovní poměr ve Zdravotnickém zařízení či nebude-li Zkoušející z jakéhokoli jiného důvodu schopen provádět Studii. Ustanovení nového Zkoušejícího bude podléhat předchozímu schválení Zadavatele a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w:t>
            </w:r>
          </w:p>
          <w:p w14:paraId="3AF63809" w14:textId="1E68570F" w:rsidR="00420B9D" w:rsidRPr="00DA55DA" w:rsidRDefault="00420B9D" w:rsidP="00B94869">
            <w:pPr>
              <w:spacing w:after="120"/>
              <w:ind w:left="357"/>
              <w:jc w:val="both"/>
              <w:rPr>
                <w:rFonts w:eastAsia="Calibri"/>
                <w:sz w:val="24"/>
                <w:szCs w:val="24"/>
                <w:lang w:val="bg-BG" w:eastAsia="bg-BG"/>
              </w:rPr>
            </w:pPr>
          </w:p>
        </w:tc>
      </w:tr>
      <w:tr w:rsidR="00FB56E7" w:rsidRPr="00DA55DA" w14:paraId="3AF6380D" w14:textId="77777777" w:rsidTr="00420B9D">
        <w:trPr>
          <w:trHeight w:val="251"/>
        </w:trPr>
        <w:tc>
          <w:tcPr>
            <w:tcW w:w="4787" w:type="dxa"/>
          </w:tcPr>
          <w:p w14:paraId="3AF6380B" w14:textId="77777777" w:rsidR="00FB56E7" w:rsidRPr="00DA55DA" w:rsidRDefault="003C0A4D" w:rsidP="00B94869">
            <w:pPr>
              <w:pStyle w:val="Odstavecseseznamem"/>
              <w:numPr>
                <w:ilvl w:val="1"/>
                <w:numId w:val="4"/>
              </w:numPr>
              <w:tabs>
                <w:tab w:val="left" w:pos="851"/>
              </w:tabs>
              <w:ind w:left="357" w:firstLine="0"/>
              <w:contextualSpacing w:val="0"/>
              <w:jc w:val="both"/>
              <w:rPr>
                <w:sz w:val="24"/>
                <w:szCs w:val="24"/>
                <w:lang w:val="en-US"/>
              </w:rPr>
            </w:pPr>
            <w:r w:rsidRPr="00DA55DA">
              <w:rPr>
                <w:sz w:val="24"/>
                <w:szCs w:val="24"/>
                <w:u w:val="single"/>
                <w:lang w:val="en-US"/>
              </w:rPr>
              <w:t xml:space="preserve">Adverse Events </w:t>
            </w:r>
          </w:p>
        </w:tc>
        <w:tc>
          <w:tcPr>
            <w:tcW w:w="4960" w:type="dxa"/>
          </w:tcPr>
          <w:p w14:paraId="3AF6380C" w14:textId="77777777" w:rsidR="00FB56E7" w:rsidRPr="00DA55DA"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u w:val="single"/>
                <w:lang w:val="bg-BG"/>
              </w:rPr>
            </w:pPr>
            <w:r w:rsidRPr="00DA55DA">
              <w:rPr>
                <w:rFonts w:ascii="Times New Roman" w:hAnsi="Times New Roman"/>
                <w:sz w:val="24"/>
                <w:szCs w:val="24"/>
                <w:lang w:val="en-GB"/>
              </w:rPr>
              <w:t xml:space="preserve">1.5. </w:t>
            </w:r>
            <w:proofErr w:type="spellStart"/>
            <w:r w:rsidRPr="00DA55DA">
              <w:rPr>
                <w:rFonts w:ascii="Times New Roman" w:hAnsi="Times New Roman"/>
                <w:sz w:val="24"/>
                <w:szCs w:val="24"/>
                <w:u w:val="single"/>
                <w:lang w:val="en-GB"/>
              </w:rPr>
              <w:t>Nežádoucí</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příhody</w:t>
            </w:r>
            <w:proofErr w:type="spellEnd"/>
          </w:p>
        </w:tc>
      </w:tr>
      <w:tr w:rsidR="00D91961" w:rsidRPr="00DA55DA" w14:paraId="3AF63811" w14:textId="77777777" w:rsidTr="00420B9D">
        <w:trPr>
          <w:trHeight w:val="335"/>
        </w:trPr>
        <w:tc>
          <w:tcPr>
            <w:tcW w:w="4787" w:type="dxa"/>
          </w:tcPr>
          <w:p w14:paraId="3AF6380E" w14:textId="73EF582E" w:rsidR="008270D4" w:rsidRPr="00DA55DA" w:rsidRDefault="008270D4" w:rsidP="00B94869">
            <w:pPr>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report </w:t>
            </w:r>
            <w:proofErr w:type="spellStart"/>
            <w:r w:rsidRPr="00DA55DA">
              <w:rPr>
                <w:rFonts w:eastAsia="Times New Roman"/>
                <w:sz w:val="24"/>
                <w:szCs w:val="24"/>
                <w:lang w:val="cs-CZ" w:eastAsia="cs-CZ"/>
              </w:rPr>
              <w:t>adverse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events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serious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adverse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events</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directed</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Protocol</w:t>
            </w:r>
            <w:proofErr w:type="spellEnd"/>
            <w:r w:rsidRPr="00DA55DA">
              <w:rPr>
                <w:rFonts w:eastAsia="Times New Roman"/>
                <w:sz w:val="24"/>
                <w:szCs w:val="24"/>
                <w:lang w:val="cs-CZ" w:eastAsia="cs-CZ"/>
              </w:rPr>
              <w:t xml:space="preserve"> and by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laws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regulations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cooperate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efforts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follow</w:t>
            </w:r>
            <w:proofErr w:type="spellEnd"/>
            <w:r w:rsidRPr="00DA55DA">
              <w:rPr>
                <w:rFonts w:eastAsia="Times New Roman"/>
                <w:sz w:val="24"/>
                <w:szCs w:val="24"/>
                <w:lang w:val="cs-CZ" w:eastAsia="cs-CZ"/>
              </w:rPr>
              <w:t xml:space="preserve">-up on </w:t>
            </w:r>
            <w:r w:rsidRPr="00DA55DA">
              <w:rPr>
                <w:rFonts w:eastAsia="Times New Roman"/>
                <w:sz w:val="24"/>
                <w:szCs w:val="24"/>
                <w:lang w:val="cs-CZ" w:eastAsia="cs-CZ"/>
              </w:rPr>
              <w:lastRenderedPageBreak/>
              <w:t xml:space="preserve">any </w:t>
            </w:r>
            <w:proofErr w:type="spellStart"/>
            <w:r w:rsidRPr="00DA55DA">
              <w:rPr>
                <w:rFonts w:eastAsia="Times New Roman"/>
                <w:sz w:val="24"/>
                <w:szCs w:val="24"/>
                <w:lang w:val="cs-CZ" w:eastAsia="cs-CZ"/>
              </w:rPr>
              <w:t>adverse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events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LEC reporting </w:t>
            </w:r>
            <w:proofErr w:type="spellStart"/>
            <w:r w:rsidRPr="00DA55DA">
              <w:rPr>
                <w:rFonts w:eastAsia="Times New Roman"/>
                <w:sz w:val="24"/>
                <w:szCs w:val="24"/>
                <w:lang w:val="cs-CZ" w:eastAsia="cs-CZ"/>
              </w:rPr>
              <w:t>obligations</w:t>
            </w:r>
            <w:proofErr w:type="spellEnd"/>
            <w:r w:rsidRPr="00DA55DA">
              <w:rPr>
                <w:rFonts w:eastAsia="Times New Roman"/>
                <w:sz w:val="24"/>
                <w:szCs w:val="24"/>
                <w:lang w:val="cs-CZ" w:eastAsia="cs-CZ"/>
              </w:rPr>
              <w:t>.</w:t>
            </w:r>
          </w:p>
          <w:p w14:paraId="3AF6380F" w14:textId="77777777" w:rsidR="00D91961" w:rsidRPr="00DA55DA" w:rsidRDefault="00D91961" w:rsidP="00B94869">
            <w:pPr>
              <w:spacing w:after="120"/>
              <w:ind w:left="357"/>
              <w:jc w:val="both"/>
              <w:rPr>
                <w:sz w:val="24"/>
                <w:szCs w:val="24"/>
                <w:u w:val="single"/>
                <w:lang w:val="en-US"/>
              </w:rPr>
            </w:pPr>
          </w:p>
        </w:tc>
        <w:tc>
          <w:tcPr>
            <w:tcW w:w="4960" w:type="dxa"/>
          </w:tcPr>
          <w:p w14:paraId="3AF63810" w14:textId="77777777" w:rsidR="00D91961" w:rsidRPr="00DA55DA" w:rsidRDefault="004B36E9" w:rsidP="00B94869">
            <w:pPr>
              <w:spacing w:after="120"/>
              <w:ind w:left="357"/>
              <w:jc w:val="both"/>
              <w:rPr>
                <w:sz w:val="24"/>
                <w:szCs w:val="24"/>
                <w:u w:val="single"/>
              </w:rPr>
            </w:pPr>
            <w:r w:rsidRPr="00DA55DA">
              <w:rPr>
                <w:rFonts w:eastAsia="Times New Roman"/>
                <w:sz w:val="24"/>
                <w:szCs w:val="24"/>
                <w:lang w:val="cs-CZ" w:eastAsia="cs-CZ"/>
              </w:rPr>
              <w:lastRenderedPageBreak/>
              <w:t xml:space="preserve">Zkoušející oznámí nežádoucí příhody a závažné nežádoucí příhody v souladu s požadavky Protokolu a příslušnými právními předpisy a nařízeními. Zkoušející se zavazuje, že bude spolupracovat se Zadavatelem v souvislosti s jeho </w:t>
            </w:r>
            <w:proofErr w:type="spellStart"/>
            <w:r w:rsidRPr="00DA55DA">
              <w:rPr>
                <w:rFonts w:eastAsia="Times New Roman"/>
                <w:sz w:val="24"/>
                <w:szCs w:val="24"/>
                <w:lang w:val="cs-CZ" w:eastAsia="cs-CZ"/>
              </w:rPr>
              <w:t>úsílím</w:t>
            </w:r>
            <w:proofErr w:type="spellEnd"/>
            <w:r w:rsidRPr="00DA55DA">
              <w:rPr>
                <w:rFonts w:eastAsia="Times New Roman"/>
                <w:sz w:val="24"/>
                <w:szCs w:val="24"/>
                <w:lang w:val="cs-CZ" w:eastAsia="cs-CZ"/>
              </w:rPr>
              <w:t xml:space="preserve"> vynaloženém v </w:t>
            </w:r>
            <w:r w:rsidRPr="00DA55DA">
              <w:rPr>
                <w:rFonts w:eastAsia="Times New Roman"/>
                <w:sz w:val="24"/>
                <w:szCs w:val="24"/>
                <w:lang w:val="cs-CZ" w:eastAsia="cs-CZ"/>
              </w:rPr>
              <w:lastRenderedPageBreak/>
              <w:t>rámci kontrolního procesu ve vztahu k jakékoli nežádoucí příhodě. Místo provádění klinického hodnocení bude jednat v souladu s oznamovacími povinnostmi vyžadovanými jeho LEK.</w:t>
            </w:r>
          </w:p>
        </w:tc>
      </w:tr>
      <w:tr w:rsidR="007166EF" w:rsidRPr="00DA55DA" w14:paraId="3AF63815" w14:textId="77777777" w:rsidTr="00420B9D">
        <w:tc>
          <w:tcPr>
            <w:tcW w:w="4787" w:type="dxa"/>
          </w:tcPr>
          <w:p w14:paraId="3AF63812" w14:textId="1B14A587" w:rsidR="008270D4" w:rsidRPr="00DA55DA" w:rsidRDefault="008270D4" w:rsidP="00B94869">
            <w:pPr>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lastRenderedPageBreak/>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promptly</w:t>
            </w:r>
            <w:proofErr w:type="spellEnd"/>
            <w:r w:rsidRPr="00DA55DA">
              <w:rPr>
                <w:rFonts w:eastAsia="Times New Roman"/>
                <w:sz w:val="24"/>
                <w:szCs w:val="24"/>
                <w:lang w:val="cs-CZ" w:eastAsia="cs-CZ"/>
              </w:rPr>
              <w:t xml:space="preserve"> report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Site’s</w:t>
            </w:r>
            <w:proofErr w:type="spellEnd"/>
            <w:r w:rsidRPr="00DA55DA">
              <w:rPr>
                <w:rFonts w:eastAsia="Times New Roman"/>
                <w:sz w:val="24"/>
                <w:szCs w:val="24"/>
                <w:lang w:val="cs-CZ" w:eastAsia="cs-CZ"/>
              </w:rPr>
              <w:t xml:space="preserve"> LEC, and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finding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could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affect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safety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participants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willingness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continue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participation</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influence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conduct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alter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Site’s</w:t>
            </w:r>
            <w:proofErr w:type="spellEnd"/>
            <w:r w:rsidRPr="00DA55DA">
              <w:rPr>
                <w:rFonts w:eastAsia="Times New Roman"/>
                <w:sz w:val="24"/>
                <w:szCs w:val="24"/>
                <w:lang w:val="cs-CZ" w:eastAsia="cs-CZ"/>
              </w:rPr>
              <w:t xml:space="preserve"> LEC </w:t>
            </w:r>
            <w:proofErr w:type="spellStart"/>
            <w:r w:rsidRPr="00DA55DA">
              <w:rPr>
                <w:rFonts w:eastAsia="Times New Roman"/>
                <w:sz w:val="24"/>
                <w:szCs w:val="24"/>
                <w:lang w:val="cs-CZ" w:eastAsia="cs-CZ"/>
              </w:rPr>
              <w:t>approval</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continue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w:t>
            </w:r>
          </w:p>
          <w:p w14:paraId="3AF63813" w14:textId="77777777" w:rsidR="007166EF" w:rsidRPr="00DA55DA" w:rsidRDefault="007166EF" w:rsidP="00B94869">
            <w:pPr>
              <w:spacing w:after="120"/>
              <w:ind w:left="357"/>
              <w:jc w:val="both"/>
              <w:rPr>
                <w:rFonts w:eastAsia="Calibri"/>
                <w:sz w:val="24"/>
                <w:szCs w:val="24"/>
                <w:lang w:val="en-US"/>
              </w:rPr>
            </w:pPr>
          </w:p>
        </w:tc>
        <w:tc>
          <w:tcPr>
            <w:tcW w:w="4960" w:type="dxa"/>
          </w:tcPr>
          <w:p w14:paraId="3AF63814" w14:textId="021EF4F4" w:rsidR="007166EF" w:rsidRPr="00DA55DA" w:rsidRDefault="004B36E9" w:rsidP="00B94869">
            <w:pPr>
              <w:spacing w:after="120"/>
              <w:ind w:left="357"/>
              <w:jc w:val="both"/>
              <w:rPr>
                <w:rFonts w:eastAsia="Calibri"/>
                <w:sz w:val="24"/>
                <w:szCs w:val="24"/>
                <w:lang w:val="en-US"/>
              </w:rPr>
            </w:pPr>
            <w:r w:rsidRPr="00DA55DA">
              <w:rPr>
                <w:rFonts w:eastAsia="Times New Roman"/>
                <w:sz w:val="24"/>
                <w:szCs w:val="24"/>
                <w:lang w:val="cs-CZ" w:eastAsia="cs-CZ"/>
              </w:rPr>
              <w:t xml:space="preserve">Zadavatel bez zbytečného odkladu vyrozumí Místo výkonu klinického hodnocení, LEK a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ohledně jakéhokoli zjištění, jež je způsobilé ovlivnit </w:t>
            </w:r>
            <w:proofErr w:type="spellStart"/>
            <w:r w:rsidRPr="00DA55DA">
              <w:rPr>
                <w:rFonts w:eastAsia="Times New Roman"/>
                <w:sz w:val="24"/>
                <w:szCs w:val="24"/>
                <w:lang w:val="cs-CZ" w:eastAsia="cs-CZ"/>
              </w:rPr>
              <w:t>bezpečenost</w:t>
            </w:r>
            <w:proofErr w:type="spellEnd"/>
            <w:r w:rsidRPr="00DA55DA">
              <w:rPr>
                <w:rFonts w:eastAsia="Times New Roman"/>
                <w:sz w:val="24"/>
                <w:szCs w:val="24"/>
                <w:lang w:val="cs-CZ" w:eastAsia="cs-CZ"/>
              </w:rPr>
              <w:t xml:space="preserve"> účastníků či jejich vůli a ochotu pokračovat v účasti ve Studii, mít vliv na provádění Studie, či změnit vydané souhlasné stanovisko LEK Místa provádění klinického hodnocení vztahující se k pokračování ve Studii.</w:t>
            </w:r>
          </w:p>
        </w:tc>
      </w:tr>
      <w:tr w:rsidR="00222D0C" w:rsidRPr="00DA55DA" w14:paraId="3AF63818" w14:textId="77777777" w:rsidTr="00420B9D">
        <w:trPr>
          <w:trHeight w:val="553"/>
        </w:trPr>
        <w:tc>
          <w:tcPr>
            <w:tcW w:w="4787" w:type="dxa"/>
          </w:tcPr>
          <w:p w14:paraId="3AF63816" w14:textId="77777777" w:rsidR="00222D0C" w:rsidRPr="00DA55DA" w:rsidRDefault="00222D0C" w:rsidP="00B94869">
            <w:pPr>
              <w:pStyle w:val="Odstavecseseznamem"/>
              <w:numPr>
                <w:ilvl w:val="1"/>
                <w:numId w:val="4"/>
              </w:numPr>
              <w:tabs>
                <w:tab w:val="left" w:pos="851"/>
              </w:tabs>
              <w:ind w:left="357" w:firstLine="0"/>
              <w:contextualSpacing w:val="0"/>
              <w:jc w:val="both"/>
              <w:rPr>
                <w:sz w:val="24"/>
                <w:szCs w:val="24"/>
              </w:rPr>
            </w:pPr>
            <w:r w:rsidRPr="00DA55DA">
              <w:rPr>
                <w:sz w:val="24"/>
                <w:szCs w:val="24"/>
                <w:u w:val="single"/>
                <w:lang w:val="en-GB"/>
              </w:rPr>
              <w:t>Use and Return of Investigational Product and Equipment</w:t>
            </w:r>
          </w:p>
        </w:tc>
        <w:tc>
          <w:tcPr>
            <w:tcW w:w="4960" w:type="dxa"/>
          </w:tcPr>
          <w:p w14:paraId="3AF63817" w14:textId="522C4ACF" w:rsidR="00222D0C" w:rsidRPr="00DA55DA"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lang w:val="de-DE"/>
              </w:rPr>
            </w:pPr>
            <w:r w:rsidRPr="00DA55DA">
              <w:rPr>
                <w:rFonts w:ascii="Times New Roman" w:hAnsi="Times New Roman"/>
                <w:sz w:val="24"/>
                <w:szCs w:val="24"/>
                <w:lang w:val="de-DE"/>
              </w:rPr>
              <w:t xml:space="preserve">1.6. </w:t>
            </w:r>
            <w:proofErr w:type="spellStart"/>
            <w:r w:rsidRPr="00DA55DA">
              <w:rPr>
                <w:rFonts w:ascii="Times New Roman" w:hAnsi="Times New Roman"/>
                <w:sz w:val="24"/>
                <w:szCs w:val="24"/>
                <w:u w:val="single"/>
                <w:lang w:val="de-DE"/>
              </w:rPr>
              <w:t>Použití</w:t>
            </w:r>
            <w:proofErr w:type="spellEnd"/>
            <w:r w:rsidRPr="00DA55DA">
              <w:rPr>
                <w:rFonts w:ascii="Times New Roman" w:hAnsi="Times New Roman"/>
                <w:sz w:val="24"/>
                <w:szCs w:val="24"/>
                <w:u w:val="single"/>
                <w:lang w:val="de-DE"/>
              </w:rPr>
              <w:t xml:space="preserve"> a </w:t>
            </w:r>
            <w:proofErr w:type="spellStart"/>
            <w:r w:rsidRPr="00DA55DA">
              <w:rPr>
                <w:rFonts w:ascii="Times New Roman" w:hAnsi="Times New Roman"/>
                <w:sz w:val="24"/>
                <w:szCs w:val="24"/>
                <w:u w:val="single"/>
                <w:lang w:val="de-DE"/>
              </w:rPr>
              <w:t>vrácení</w:t>
            </w:r>
            <w:proofErr w:type="spellEnd"/>
            <w:r w:rsidRPr="00DA55DA">
              <w:rPr>
                <w:rFonts w:ascii="Times New Roman" w:hAnsi="Times New Roman"/>
                <w:sz w:val="24"/>
                <w:szCs w:val="24"/>
                <w:u w:val="single"/>
                <w:lang w:val="de-DE"/>
              </w:rPr>
              <w:t xml:space="preserve"> </w:t>
            </w:r>
            <w:proofErr w:type="spellStart"/>
            <w:r w:rsidRPr="00DA55DA">
              <w:rPr>
                <w:rFonts w:ascii="Times New Roman" w:hAnsi="Times New Roman"/>
                <w:sz w:val="24"/>
                <w:szCs w:val="24"/>
                <w:u w:val="single"/>
                <w:lang w:val="de-DE"/>
              </w:rPr>
              <w:t>Hodnoceného</w:t>
            </w:r>
            <w:proofErr w:type="spellEnd"/>
            <w:r w:rsidRPr="00DA55DA">
              <w:rPr>
                <w:rFonts w:ascii="Times New Roman" w:hAnsi="Times New Roman"/>
                <w:sz w:val="24"/>
                <w:szCs w:val="24"/>
                <w:u w:val="single"/>
                <w:lang w:val="de-DE"/>
              </w:rPr>
              <w:t xml:space="preserve"> </w:t>
            </w:r>
            <w:proofErr w:type="spellStart"/>
            <w:r w:rsidRPr="00DA55DA">
              <w:rPr>
                <w:rFonts w:ascii="Times New Roman" w:hAnsi="Times New Roman"/>
                <w:sz w:val="24"/>
                <w:szCs w:val="24"/>
                <w:u w:val="single"/>
                <w:lang w:val="de-DE"/>
              </w:rPr>
              <w:t>léčiva</w:t>
            </w:r>
            <w:proofErr w:type="spellEnd"/>
            <w:r w:rsidRPr="00DA55DA">
              <w:rPr>
                <w:rFonts w:ascii="Times New Roman" w:hAnsi="Times New Roman"/>
                <w:sz w:val="24"/>
                <w:szCs w:val="24"/>
                <w:u w:val="single"/>
                <w:lang w:val="de-DE"/>
              </w:rPr>
              <w:t xml:space="preserve"> a </w:t>
            </w:r>
            <w:proofErr w:type="spellStart"/>
            <w:r w:rsidR="00241F92" w:rsidRPr="00DA55DA">
              <w:rPr>
                <w:rFonts w:ascii="Times New Roman" w:hAnsi="Times New Roman"/>
                <w:sz w:val="24"/>
                <w:szCs w:val="24"/>
                <w:u w:val="single"/>
                <w:lang w:val="de-DE"/>
              </w:rPr>
              <w:t>Vybavení</w:t>
            </w:r>
            <w:proofErr w:type="spellEnd"/>
          </w:p>
        </w:tc>
      </w:tr>
      <w:tr w:rsidR="00D91961" w:rsidRPr="00DA55DA" w14:paraId="3AF6381B" w14:textId="77777777" w:rsidTr="00420B9D">
        <w:trPr>
          <w:trHeight w:val="1289"/>
        </w:trPr>
        <w:tc>
          <w:tcPr>
            <w:tcW w:w="4787" w:type="dxa"/>
          </w:tcPr>
          <w:p w14:paraId="3AF63819" w14:textId="3527D5A0" w:rsidR="00D91961" w:rsidRPr="00DA55DA" w:rsidRDefault="008270D4" w:rsidP="00B94869">
            <w:pPr>
              <w:spacing w:after="120"/>
              <w:ind w:left="357"/>
              <w:jc w:val="both"/>
              <w:rPr>
                <w:sz w:val="24"/>
                <w:szCs w:val="24"/>
                <w:u w:val="single"/>
                <w:lang w:val="en-GB"/>
              </w:rPr>
            </w:pP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 duly </w:t>
            </w:r>
            <w:proofErr w:type="spellStart"/>
            <w:r w:rsidRPr="00DA55DA">
              <w:rPr>
                <w:rFonts w:eastAsia="Times New Roman"/>
                <w:sz w:val="24"/>
                <w:szCs w:val="24"/>
                <w:lang w:val="cs-CZ" w:eastAsia="cs-CZ"/>
              </w:rPr>
              <w:t>authorized</w:t>
            </w:r>
            <w:proofErr w:type="spellEnd"/>
            <w:r w:rsidRPr="00DA55DA">
              <w:rPr>
                <w:rFonts w:eastAsia="Times New Roman"/>
                <w:sz w:val="24"/>
                <w:szCs w:val="24"/>
                <w:lang w:val="cs-CZ" w:eastAsia="cs-CZ"/>
              </w:rPr>
              <w:t xml:space="preserve"> agent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supply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007C7595">
              <w:rPr>
                <w:rFonts w:eastAsia="Times New Roman"/>
                <w:sz w:val="24"/>
                <w:szCs w:val="24"/>
                <w:lang w:val="cs-CZ" w:eastAsia="cs-CZ"/>
              </w:rPr>
              <w:t xml:space="preserve"> free </w:t>
            </w:r>
            <w:proofErr w:type="spellStart"/>
            <w:r w:rsidR="007C7595">
              <w:rPr>
                <w:rFonts w:eastAsia="Times New Roman"/>
                <w:sz w:val="24"/>
                <w:szCs w:val="24"/>
                <w:lang w:val="cs-CZ" w:eastAsia="cs-CZ"/>
              </w:rPr>
              <w:t>of</w:t>
            </w:r>
            <w:proofErr w:type="spellEnd"/>
            <w:r w:rsidR="007C7595">
              <w:rPr>
                <w:rFonts w:eastAsia="Times New Roman"/>
                <w:sz w:val="24"/>
                <w:szCs w:val="24"/>
                <w:lang w:val="cs-CZ" w:eastAsia="cs-CZ"/>
              </w:rPr>
              <w:t xml:space="preserve"> </w:t>
            </w:r>
            <w:proofErr w:type="spellStart"/>
            <w:r w:rsidR="007C7595">
              <w:rPr>
                <w:rFonts w:eastAsia="Times New Roman"/>
                <w:sz w:val="24"/>
                <w:szCs w:val="24"/>
                <w:lang w:val="cs-CZ" w:eastAsia="cs-CZ"/>
              </w:rPr>
              <w:t>charge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sufficient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amount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described</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Protocol</w:t>
            </w:r>
            <w:proofErr w:type="spellEnd"/>
            <w:r w:rsidRPr="00DA55DA">
              <w:rPr>
                <w:rFonts w:eastAsia="Times New Roman"/>
                <w:sz w:val="24"/>
                <w:szCs w:val="24"/>
                <w:lang w:val="cs-CZ" w:eastAsia="cs-CZ"/>
              </w:rPr>
              <w:t xml:space="preserve">.  </w:t>
            </w:r>
          </w:p>
        </w:tc>
        <w:tc>
          <w:tcPr>
            <w:tcW w:w="4960" w:type="dxa"/>
          </w:tcPr>
          <w:p w14:paraId="3AF6381A" w14:textId="44417880" w:rsidR="00D91961" w:rsidRPr="00DA55DA" w:rsidRDefault="004B36E9" w:rsidP="00B94869">
            <w:pPr>
              <w:spacing w:after="120"/>
              <w:ind w:left="357"/>
              <w:jc w:val="both"/>
              <w:rPr>
                <w:sz w:val="24"/>
                <w:szCs w:val="24"/>
                <w:u w:val="single"/>
                <w:lang w:val="en-GB"/>
              </w:rPr>
            </w:pPr>
            <w:r w:rsidRPr="00DA55DA">
              <w:rPr>
                <w:rFonts w:eastAsia="Times New Roman"/>
                <w:sz w:val="24"/>
                <w:szCs w:val="24"/>
                <w:lang w:val="cs-CZ" w:eastAsia="cs-CZ"/>
              </w:rPr>
              <w:t>Zadavatel, či jeho řádně oprávněný zástupce,</w:t>
            </w:r>
            <w:r w:rsidR="0010361F">
              <w:rPr>
                <w:rFonts w:eastAsia="Times New Roman"/>
                <w:sz w:val="24"/>
                <w:szCs w:val="24"/>
                <w:lang w:val="cs-CZ" w:eastAsia="cs-CZ"/>
              </w:rPr>
              <w:t xml:space="preserve"> bezúplatně</w:t>
            </w:r>
            <w:r w:rsidRPr="00DA55DA">
              <w:rPr>
                <w:rFonts w:eastAsia="Times New Roman"/>
                <w:sz w:val="24"/>
                <w:szCs w:val="24"/>
                <w:lang w:val="cs-CZ" w:eastAsia="cs-CZ"/>
              </w:rPr>
              <w:t xml:space="preserve"> dodá Zdravotnickému zařízení či Zkoušejícímu dostatečné množství Hodnoceného léčiva dle podmínek popsaných v Protokolu.  </w:t>
            </w:r>
          </w:p>
        </w:tc>
      </w:tr>
      <w:tr w:rsidR="00222D0C" w:rsidRPr="00DA55DA" w14:paraId="3AF6381E" w14:textId="77777777" w:rsidTr="00420B9D">
        <w:trPr>
          <w:trHeight w:val="3212"/>
        </w:trPr>
        <w:tc>
          <w:tcPr>
            <w:tcW w:w="4787" w:type="dxa"/>
          </w:tcPr>
          <w:p w14:paraId="3AF6381C" w14:textId="77777777" w:rsidR="00222D0C" w:rsidRPr="00DA55DA" w:rsidRDefault="008270D4" w:rsidP="00B94869">
            <w:pPr>
              <w:spacing w:after="120"/>
              <w:ind w:left="357"/>
              <w:jc w:val="both"/>
              <w:rPr>
                <w:sz w:val="24"/>
                <w:szCs w:val="24"/>
                <w:lang w:val="en-US"/>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use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and any </w:t>
            </w:r>
            <w:proofErr w:type="spellStart"/>
            <w:r w:rsidRPr="00DA55DA">
              <w:rPr>
                <w:rFonts w:eastAsia="Times New Roman"/>
                <w:sz w:val="24"/>
                <w:szCs w:val="24"/>
                <w:lang w:val="cs-CZ" w:eastAsia="cs-CZ"/>
              </w:rPr>
              <w:t>comparator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provided</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connection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solely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purpose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properly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completing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and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maintain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specified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according</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laws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regulations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including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storage</w:t>
            </w:r>
            <w:proofErr w:type="spellEnd"/>
            <w:r w:rsidRPr="00DA55DA">
              <w:rPr>
                <w:rFonts w:eastAsia="Times New Roman"/>
                <w:sz w:val="24"/>
                <w:szCs w:val="24"/>
                <w:lang w:val="cs-CZ" w:eastAsia="cs-CZ"/>
              </w:rPr>
              <w:t xml:space="preserve"> in a </w:t>
            </w:r>
            <w:proofErr w:type="spellStart"/>
            <w:r w:rsidRPr="00DA55DA">
              <w:rPr>
                <w:rFonts w:eastAsia="Times New Roman"/>
                <w:sz w:val="24"/>
                <w:szCs w:val="24"/>
                <w:lang w:val="cs-CZ" w:eastAsia="cs-CZ"/>
              </w:rPr>
              <w:t>locked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secured</w:t>
            </w:r>
            <w:proofErr w:type="spellEnd"/>
            <w:r w:rsidRPr="00DA55DA">
              <w:rPr>
                <w:rFonts w:eastAsia="Times New Roman"/>
                <w:sz w:val="24"/>
                <w:szCs w:val="24"/>
                <w:lang w:val="cs-CZ" w:eastAsia="cs-CZ"/>
              </w:rPr>
              <w:t xml:space="preserve"> area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times</w:t>
            </w:r>
            <w:proofErr w:type="spellEnd"/>
            <w:r w:rsidRPr="00DA55DA">
              <w:rPr>
                <w:rFonts w:eastAsia="Times New Roman"/>
                <w:sz w:val="24"/>
                <w:szCs w:val="24"/>
                <w:lang w:val="cs-CZ" w:eastAsia="cs-CZ"/>
              </w:rPr>
              <w:t xml:space="preserve">.  </w:t>
            </w:r>
          </w:p>
        </w:tc>
        <w:tc>
          <w:tcPr>
            <w:tcW w:w="4960" w:type="dxa"/>
          </w:tcPr>
          <w:p w14:paraId="3AF6381D" w14:textId="77777777" w:rsidR="00222D0C" w:rsidRPr="00DA55DA" w:rsidRDefault="004B36E9" w:rsidP="00B94869">
            <w:pPr>
              <w:spacing w:after="120"/>
              <w:ind w:left="357"/>
              <w:jc w:val="both"/>
              <w:rPr>
                <w:rFonts w:eastAsia="Times New Roman"/>
                <w:sz w:val="24"/>
                <w:szCs w:val="24"/>
                <w:lang w:val="cs-CZ" w:eastAsia="cs-CZ"/>
              </w:rPr>
            </w:pPr>
            <w:r w:rsidRPr="00DA55DA">
              <w:rPr>
                <w:rFonts w:eastAsia="Times New Roman"/>
                <w:sz w:val="24"/>
                <w:szCs w:val="24"/>
                <w:lang w:val="cs-CZ" w:eastAsia="cs-CZ"/>
              </w:rPr>
              <w:t>Místo provádění klinického hodnocení bude používat Hodnocené léčivo a jakýkoli komparační produkt poskytnutý v souvislosti se Studií výhradně pro účely řádného dokončení Studie a bude uchovávat Hodnocené léčivo dle pokynů Zadavatele a v souladu s příslušnými právními předpisy, nařízeními a pravidly, včetně povinnosti skladovat Hodnocené léčivo v uzamčeném a zabezpečeném prostoru, a to po celou předmětnou dobu.</w:t>
            </w:r>
          </w:p>
        </w:tc>
      </w:tr>
      <w:tr w:rsidR="00222D0C" w:rsidRPr="00DA55DA" w14:paraId="3AF63821" w14:textId="77777777" w:rsidTr="00420B9D">
        <w:tc>
          <w:tcPr>
            <w:tcW w:w="4787" w:type="dxa"/>
          </w:tcPr>
          <w:p w14:paraId="3AF6381F" w14:textId="77777777" w:rsidR="00222D0C" w:rsidRPr="00DA55DA" w:rsidRDefault="008270D4" w:rsidP="00B94869">
            <w:pPr>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t>Upon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completion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termination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return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destroy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option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comparator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materials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Confidential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Information</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defined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below</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Sponsor’s</w:t>
            </w:r>
            <w:proofErr w:type="spellEnd"/>
            <w:r w:rsidRPr="00DA55DA">
              <w:rPr>
                <w:rFonts w:eastAsia="Times New Roman"/>
                <w:sz w:val="24"/>
                <w:szCs w:val="24"/>
                <w:lang w:val="cs-CZ" w:eastAsia="cs-CZ"/>
              </w:rPr>
              <w:t xml:space="preserve"> sole </w:t>
            </w:r>
            <w:proofErr w:type="spellStart"/>
            <w:r w:rsidRPr="00DA55DA">
              <w:rPr>
                <w:rFonts w:eastAsia="Times New Roman"/>
                <w:sz w:val="24"/>
                <w:szCs w:val="24"/>
                <w:lang w:val="cs-CZ" w:eastAsia="cs-CZ"/>
              </w:rPr>
              <w:t>expense</w:t>
            </w:r>
            <w:proofErr w:type="spellEnd"/>
            <w:r w:rsidRPr="00DA55DA">
              <w:rPr>
                <w:rFonts w:eastAsia="Times New Roman"/>
                <w:sz w:val="24"/>
                <w:szCs w:val="24"/>
                <w:lang w:val="cs-CZ" w:eastAsia="cs-CZ"/>
              </w:rPr>
              <w:t xml:space="preserve">. </w:t>
            </w:r>
          </w:p>
        </w:tc>
        <w:tc>
          <w:tcPr>
            <w:tcW w:w="4960" w:type="dxa"/>
          </w:tcPr>
          <w:p w14:paraId="3AF63820" w14:textId="77777777" w:rsidR="00222D0C" w:rsidRPr="00DA55DA" w:rsidRDefault="004B36E9" w:rsidP="00B94869">
            <w:pPr>
              <w:spacing w:after="120"/>
              <w:ind w:left="357"/>
              <w:jc w:val="both"/>
              <w:rPr>
                <w:rFonts w:eastAsia="Calibri"/>
                <w:sz w:val="24"/>
                <w:szCs w:val="24"/>
                <w:lang w:val="cs-CZ"/>
              </w:rPr>
            </w:pPr>
            <w:r w:rsidRPr="00DA55DA">
              <w:rPr>
                <w:rFonts w:eastAsia="Times New Roman"/>
                <w:sz w:val="24"/>
                <w:szCs w:val="24"/>
                <w:lang w:val="cs-CZ" w:eastAsia="cs-CZ"/>
              </w:rPr>
              <w:t xml:space="preserve">V návaznosti na dokončení či ukončení Studie, Místo provádění klinického hodnocení vrátí či zlikviduje, a to plně dle volby Zadavatele, Hodnocené léčivo, komparační produkty a materiály, jakož i veškeré Důvěrné informace (ve smyslu níže uvedené definice) plně a výlučně na náklady Zadavatele. </w:t>
            </w:r>
          </w:p>
        </w:tc>
      </w:tr>
      <w:tr w:rsidR="008270D4" w:rsidRPr="00DA55DA" w14:paraId="3AF63825" w14:textId="77777777" w:rsidTr="00420B9D">
        <w:tc>
          <w:tcPr>
            <w:tcW w:w="4787" w:type="dxa"/>
          </w:tcPr>
          <w:p w14:paraId="3AF63822" w14:textId="083EC6A9" w:rsidR="008270D4" w:rsidRPr="00DA55DA" w:rsidRDefault="008270D4" w:rsidP="00B94869">
            <w:pPr>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laws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regulations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governing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disposition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destruction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and any </w:t>
            </w:r>
            <w:proofErr w:type="spellStart"/>
            <w:r w:rsidRPr="00DA55DA">
              <w:rPr>
                <w:rFonts w:eastAsia="Times New Roman"/>
                <w:sz w:val="24"/>
                <w:szCs w:val="24"/>
                <w:lang w:val="cs-CZ" w:eastAsia="cs-CZ"/>
              </w:rPr>
              <w:t>instructions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from</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that</w:t>
            </w:r>
            <w:proofErr w:type="spellEnd"/>
            <w:r w:rsidRPr="00DA55DA">
              <w:rPr>
                <w:rFonts w:eastAsia="Times New Roman"/>
                <w:sz w:val="24"/>
                <w:szCs w:val="24"/>
                <w:lang w:val="cs-CZ" w:eastAsia="cs-CZ"/>
              </w:rPr>
              <w:t xml:space="preserve"> are not </w:t>
            </w:r>
            <w:proofErr w:type="spellStart"/>
            <w:r w:rsidRPr="00DA55DA">
              <w:rPr>
                <w:rFonts w:eastAsia="Times New Roman"/>
                <w:sz w:val="24"/>
                <w:szCs w:val="24"/>
                <w:lang w:val="cs-CZ" w:eastAsia="cs-CZ"/>
              </w:rPr>
              <w:t>inconsistent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such </w:t>
            </w:r>
            <w:proofErr w:type="spellStart"/>
            <w:r w:rsidRPr="00DA55DA">
              <w:rPr>
                <w:rFonts w:eastAsia="Times New Roman"/>
                <w:sz w:val="24"/>
                <w:szCs w:val="24"/>
                <w:lang w:val="cs-CZ" w:eastAsia="cs-CZ"/>
              </w:rPr>
              <w:t>laws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regulations</w:t>
            </w:r>
            <w:proofErr w:type="spellEnd"/>
            <w:r w:rsidRPr="00DA55DA">
              <w:rPr>
                <w:rFonts w:eastAsia="Times New Roman"/>
                <w:sz w:val="24"/>
                <w:szCs w:val="24"/>
                <w:lang w:val="cs-CZ" w:eastAsia="cs-CZ"/>
              </w:rPr>
              <w:t>.</w:t>
            </w:r>
          </w:p>
          <w:p w14:paraId="3AF63823" w14:textId="77777777" w:rsidR="008270D4" w:rsidRPr="00DA55DA" w:rsidRDefault="008270D4" w:rsidP="00B94869">
            <w:pPr>
              <w:spacing w:after="120"/>
              <w:ind w:left="357"/>
              <w:jc w:val="both"/>
              <w:rPr>
                <w:rFonts w:eastAsia="Times New Roman"/>
                <w:sz w:val="24"/>
                <w:szCs w:val="24"/>
                <w:lang w:val="cs-CZ" w:eastAsia="cs-CZ"/>
              </w:rPr>
            </w:pPr>
          </w:p>
        </w:tc>
        <w:tc>
          <w:tcPr>
            <w:tcW w:w="4960" w:type="dxa"/>
          </w:tcPr>
          <w:p w14:paraId="3AF63824" w14:textId="6B58049A" w:rsidR="008270D4" w:rsidRPr="00DA55DA" w:rsidRDefault="004B36E9" w:rsidP="00B94869">
            <w:pPr>
              <w:spacing w:after="120"/>
              <w:ind w:left="357"/>
              <w:jc w:val="both"/>
              <w:rPr>
                <w:rFonts w:eastAsia="Calibri"/>
                <w:sz w:val="24"/>
                <w:szCs w:val="24"/>
                <w:lang w:val="bg-BG" w:eastAsia="bg-BG"/>
              </w:rPr>
            </w:pPr>
            <w:r w:rsidRPr="00DA55DA">
              <w:rPr>
                <w:rFonts w:eastAsia="Times New Roman"/>
                <w:sz w:val="24"/>
                <w:szCs w:val="24"/>
                <w:lang w:val="cs-CZ" w:eastAsia="cs-CZ"/>
              </w:rPr>
              <w:lastRenderedPageBreak/>
              <w:t xml:space="preserve">Zdravotnické zařízení a Zkoušející se zavazují, že budou jednat v souladu s veškerými právními předpisy, nařízeními a pravidly upravujícími nakládání s </w:t>
            </w:r>
            <w:r w:rsidRPr="00DA55DA">
              <w:rPr>
                <w:rFonts w:eastAsia="Times New Roman"/>
                <w:sz w:val="24"/>
                <w:szCs w:val="24"/>
                <w:lang w:val="cs-CZ" w:eastAsia="cs-CZ"/>
              </w:rPr>
              <w:lastRenderedPageBreak/>
              <w:t xml:space="preserve">Hodnoceným léčivem či likvidaci Hodnoceného léčiva a jakýmikoli instrukcemi a pokyny poskytnutými </w:t>
            </w:r>
            <w:r w:rsidR="008C5E82" w:rsidRPr="00DA55DA">
              <w:rPr>
                <w:rFonts w:eastAsia="Times New Roman"/>
                <w:sz w:val="24"/>
                <w:szCs w:val="24"/>
                <w:lang w:val="cs-CZ" w:eastAsia="cs-CZ"/>
              </w:rPr>
              <w:t>IQVIA</w:t>
            </w:r>
            <w:r w:rsidRPr="00DA55DA">
              <w:rPr>
                <w:rFonts w:eastAsia="Times New Roman"/>
                <w:sz w:val="24"/>
                <w:szCs w:val="24"/>
                <w:lang w:val="cs-CZ" w:eastAsia="cs-CZ"/>
              </w:rPr>
              <w:t>, jež nejsou v rozporu s takovými právními přepisy, nařízeními a pravidly.</w:t>
            </w:r>
          </w:p>
        </w:tc>
      </w:tr>
      <w:tr w:rsidR="008270D4" w:rsidRPr="00DA55DA" w14:paraId="3AF63829" w14:textId="77777777" w:rsidTr="00420B9D">
        <w:tc>
          <w:tcPr>
            <w:tcW w:w="4787" w:type="dxa"/>
          </w:tcPr>
          <w:p w14:paraId="3AF63826" w14:textId="590F2B99" w:rsidR="008270D4" w:rsidRDefault="008270D4" w:rsidP="00B94869">
            <w:pPr>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lastRenderedPageBreak/>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return any </w:t>
            </w:r>
            <w:proofErr w:type="spellStart"/>
            <w:r w:rsidRPr="00DA55DA">
              <w:rPr>
                <w:rFonts w:eastAsia="Times New Roman"/>
                <w:sz w:val="24"/>
                <w:szCs w:val="24"/>
                <w:lang w:val="cs-CZ" w:eastAsia="cs-CZ"/>
              </w:rPr>
              <w:t>equipment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materials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provided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use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unless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have</w:t>
            </w:r>
            <w:proofErr w:type="spellEnd"/>
            <w:r w:rsidRPr="00DA55DA">
              <w:rPr>
                <w:rFonts w:eastAsia="Times New Roman"/>
                <w:sz w:val="24"/>
                <w:szCs w:val="24"/>
                <w:lang w:val="cs-CZ" w:eastAsia="cs-CZ"/>
              </w:rPr>
              <w:t xml:space="preserve"> a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acquire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equipment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there</w:t>
            </w:r>
            <w:proofErr w:type="spellEnd"/>
            <w:r w:rsidRPr="00DA55DA">
              <w:rPr>
                <w:rFonts w:eastAsia="Times New Roman"/>
                <w:sz w:val="24"/>
                <w:szCs w:val="24"/>
                <w:lang w:val="cs-CZ" w:eastAsia="cs-CZ"/>
              </w:rPr>
              <w:t xml:space="preserve"> are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facility </w:t>
            </w:r>
            <w:proofErr w:type="spellStart"/>
            <w:r w:rsidRPr="00DA55DA">
              <w:rPr>
                <w:rFonts w:eastAsia="Times New Roman"/>
                <w:sz w:val="24"/>
                <w:szCs w:val="24"/>
                <w:lang w:val="cs-CZ" w:eastAsia="cs-CZ"/>
              </w:rPr>
              <w:t>improvements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provided</w:t>
            </w:r>
            <w:proofErr w:type="spellEnd"/>
            <w:r w:rsidRPr="00DA55DA">
              <w:rPr>
                <w:rFonts w:eastAsia="Times New Roman"/>
                <w:sz w:val="24"/>
                <w:szCs w:val="24"/>
                <w:lang w:val="cs-CZ" w:eastAsia="cs-CZ"/>
              </w:rPr>
              <w:t xml:space="preserve"> by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relation</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then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enter a </w:t>
            </w:r>
            <w:proofErr w:type="spellStart"/>
            <w:r w:rsidRPr="00DA55DA">
              <w:rPr>
                <w:rFonts w:eastAsia="Times New Roman"/>
                <w:sz w:val="24"/>
                <w:szCs w:val="24"/>
                <w:lang w:val="cs-CZ" w:eastAsia="cs-CZ"/>
              </w:rPr>
              <w:t>separate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respect</w:t>
            </w:r>
            <w:proofErr w:type="spellEnd"/>
            <w:r w:rsidRPr="00DA55DA">
              <w:rPr>
                <w:rFonts w:eastAsia="Times New Roman"/>
                <w:sz w:val="24"/>
                <w:szCs w:val="24"/>
                <w:lang w:val="cs-CZ" w:eastAsia="cs-CZ"/>
              </w:rPr>
              <w:t xml:space="preserve"> to such facility </w:t>
            </w:r>
            <w:proofErr w:type="spellStart"/>
            <w:r w:rsidRPr="00DA55DA">
              <w:rPr>
                <w:rFonts w:eastAsia="Times New Roman"/>
                <w:sz w:val="24"/>
                <w:szCs w:val="24"/>
                <w:lang w:val="cs-CZ" w:eastAsia="cs-CZ"/>
              </w:rPr>
              <w:t>improvements</w:t>
            </w:r>
            <w:proofErr w:type="spellEnd"/>
            <w:r w:rsidRPr="00DA55DA">
              <w:rPr>
                <w:rFonts w:eastAsia="Times New Roman"/>
                <w:sz w:val="24"/>
                <w:szCs w:val="24"/>
                <w:lang w:val="cs-CZ" w:eastAsia="cs-CZ"/>
              </w:rPr>
              <w:t>.</w:t>
            </w:r>
          </w:p>
          <w:p w14:paraId="7E141A6C" w14:textId="77777777" w:rsidR="00501B36" w:rsidRPr="00DA55DA" w:rsidRDefault="00501B36" w:rsidP="00501B36">
            <w:pPr>
              <w:spacing w:after="120"/>
              <w:ind w:left="357"/>
              <w:jc w:val="both"/>
              <w:rPr>
                <w:rFonts w:eastAsia="Times New Roman"/>
                <w:sz w:val="24"/>
                <w:szCs w:val="24"/>
                <w:lang w:val="cs-CZ" w:eastAsia="cs-CZ"/>
              </w:rPr>
            </w:pPr>
            <w:proofErr w:type="spellStart"/>
            <w:r w:rsidRPr="00392915">
              <w:rPr>
                <w:rFonts w:eastAsia="Times New Roman"/>
                <w:sz w:val="24"/>
                <w:szCs w:val="24"/>
                <w:lang w:val="cs-CZ" w:eastAsia="cs-CZ"/>
              </w:rPr>
              <w:t>If</w:t>
            </w:r>
            <w:proofErr w:type="spellEnd"/>
            <w:r w:rsidRPr="00392915">
              <w:rPr>
                <w:rFonts w:eastAsia="Times New Roman"/>
                <w:sz w:val="24"/>
                <w:szCs w:val="24"/>
                <w:lang w:val="cs-CZ" w:eastAsia="cs-CZ"/>
              </w:rPr>
              <w:t xml:space="preserve"> </w:t>
            </w:r>
            <w:proofErr w:type="spellStart"/>
            <w:r w:rsidRPr="00392915">
              <w:rPr>
                <w:rFonts w:eastAsia="Times New Roman"/>
                <w:sz w:val="24"/>
                <w:szCs w:val="24"/>
                <w:lang w:val="cs-CZ" w:eastAsia="cs-CZ"/>
              </w:rPr>
              <w:t>Sponsor’s</w:t>
            </w:r>
            <w:proofErr w:type="spellEnd"/>
            <w:r w:rsidRPr="00392915">
              <w:rPr>
                <w:rFonts w:eastAsia="Times New Roman"/>
                <w:sz w:val="24"/>
                <w:szCs w:val="24"/>
                <w:lang w:val="cs-CZ" w:eastAsia="cs-CZ"/>
              </w:rPr>
              <w:t xml:space="preserve"> </w:t>
            </w:r>
            <w:proofErr w:type="spellStart"/>
            <w:r w:rsidRPr="00392915">
              <w:rPr>
                <w:rFonts w:eastAsia="Times New Roman"/>
                <w:sz w:val="24"/>
                <w:szCs w:val="24"/>
                <w:lang w:val="cs-CZ" w:eastAsia="cs-CZ"/>
              </w:rPr>
              <w:t>property</w:t>
            </w:r>
            <w:proofErr w:type="spellEnd"/>
            <w:r w:rsidRPr="00392915">
              <w:rPr>
                <w:rFonts w:eastAsia="Times New Roman"/>
                <w:sz w:val="24"/>
                <w:szCs w:val="24"/>
                <w:lang w:val="cs-CZ" w:eastAsia="cs-CZ"/>
              </w:rPr>
              <w:t>/</w:t>
            </w:r>
            <w:proofErr w:type="spellStart"/>
            <w:r w:rsidRPr="00392915">
              <w:rPr>
                <w:rFonts w:eastAsia="Times New Roman"/>
                <w:sz w:val="24"/>
                <w:szCs w:val="24"/>
                <w:lang w:val="cs-CZ" w:eastAsia="cs-CZ"/>
              </w:rPr>
              <w:t>equipment</w:t>
            </w:r>
            <w:proofErr w:type="spellEnd"/>
            <w:r w:rsidRPr="00392915">
              <w:rPr>
                <w:rFonts w:eastAsia="Times New Roman"/>
                <w:sz w:val="24"/>
                <w:szCs w:val="24"/>
                <w:lang w:val="cs-CZ" w:eastAsia="cs-CZ"/>
              </w:rPr>
              <w:t xml:space="preserve"> </w:t>
            </w:r>
            <w:proofErr w:type="spellStart"/>
            <w:r w:rsidRPr="00392915">
              <w:rPr>
                <w:rFonts w:eastAsia="Times New Roman"/>
                <w:sz w:val="24"/>
                <w:szCs w:val="24"/>
                <w:lang w:val="cs-CZ" w:eastAsia="cs-CZ"/>
              </w:rPr>
              <w:t>is</w:t>
            </w:r>
            <w:proofErr w:type="spellEnd"/>
            <w:r w:rsidRPr="00392915">
              <w:rPr>
                <w:rFonts w:eastAsia="Times New Roman"/>
                <w:sz w:val="24"/>
                <w:szCs w:val="24"/>
                <w:lang w:val="cs-CZ" w:eastAsia="cs-CZ"/>
              </w:rPr>
              <w:t xml:space="preserve"> </w:t>
            </w:r>
            <w:proofErr w:type="spellStart"/>
            <w:r w:rsidRPr="00392915">
              <w:rPr>
                <w:rFonts w:eastAsia="Times New Roman"/>
                <w:sz w:val="24"/>
                <w:szCs w:val="24"/>
                <w:lang w:val="cs-CZ" w:eastAsia="cs-CZ"/>
              </w:rPr>
              <w:t>loaned</w:t>
            </w:r>
            <w:proofErr w:type="spellEnd"/>
            <w:r w:rsidRPr="00392915">
              <w:rPr>
                <w:rFonts w:eastAsia="Times New Roman"/>
                <w:sz w:val="24"/>
                <w:szCs w:val="24"/>
                <w:lang w:val="cs-CZ" w:eastAsia="cs-CZ"/>
              </w:rPr>
              <w:t xml:space="preserve"> to </w:t>
            </w:r>
            <w:proofErr w:type="spellStart"/>
            <w:r w:rsidRPr="00392915">
              <w:rPr>
                <w:rFonts w:eastAsia="Times New Roman"/>
                <w:sz w:val="24"/>
                <w:szCs w:val="24"/>
                <w:lang w:val="cs-CZ" w:eastAsia="cs-CZ"/>
              </w:rPr>
              <w:t>the</w:t>
            </w:r>
            <w:proofErr w:type="spellEnd"/>
            <w:r w:rsidRPr="00392915">
              <w:rPr>
                <w:rFonts w:eastAsia="Times New Roman"/>
                <w:sz w:val="24"/>
                <w:szCs w:val="24"/>
                <w:lang w:val="cs-CZ" w:eastAsia="cs-CZ"/>
              </w:rPr>
              <w:t xml:space="preserve"> </w:t>
            </w:r>
            <w:proofErr w:type="spellStart"/>
            <w:r w:rsidRPr="00392915">
              <w:rPr>
                <w:rFonts w:eastAsia="Times New Roman"/>
                <w:sz w:val="24"/>
                <w:szCs w:val="24"/>
                <w:lang w:val="cs-CZ" w:eastAsia="cs-CZ"/>
              </w:rPr>
              <w:t>Site</w:t>
            </w:r>
            <w:proofErr w:type="spellEnd"/>
            <w:r w:rsidRPr="00392915">
              <w:rPr>
                <w:rFonts w:eastAsia="Times New Roman"/>
                <w:sz w:val="24"/>
                <w:szCs w:val="24"/>
                <w:lang w:val="cs-CZ" w:eastAsia="cs-CZ"/>
              </w:rPr>
              <w:t xml:space="preserve">, </w:t>
            </w:r>
            <w:proofErr w:type="spellStart"/>
            <w:r w:rsidRPr="00392915">
              <w:rPr>
                <w:rFonts w:eastAsia="Times New Roman"/>
                <w:sz w:val="24"/>
                <w:szCs w:val="24"/>
                <w:lang w:val="cs-CZ" w:eastAsia="cs-CZ"/>
              </w:rPr>
              <w:t>Site</w:t>
            </w:r>
            <w:proofErr w:type="spellEnd"/>
            <w:r w:rsidRPr="00392915">
              <w:rPr>
                <w:rFonts w:eastAsia="Times New Roman"/>
                <w:sz w:val="24"/>
                <w:szCs w:val="24"/>
                <w:lang w:val="cs-CZ" w:eastAsia="cs-CZ"/>
              </w:rPr>
              <w:t xml:space="preserve"> and </w:t>
            </w:r>
            <w:proofErr w:type="spellStart"/>
            <w:r w:rsidRPr="00392915">
              <w:rPr>
                <w:rFonts w:eastAsia="Times New Roman"/>
                <w:sz w:val="24"/>
                <w:szCs w:val="24"/>
                <w:lang w:val="cs-CZ" w:eastAsia="cs-CZ"/>
              </w:rPr>
              <w:t>Sponsor</w:t>
            </w:r>
            <w:proofErr w:type="spellEnd"/>
            <w:r w:rsidRPr="00392915">
              <w:rPr>
                <w:rFonts w:eastAsia="Times New Roman"/>
                <w:sz w:val="24"/>
                <w:szCs w:val="24"/>
                <w:lang w:val="cs-CZ" w:eastAsia="cs-CZ"/>
              </w:rPr>
              <w:t xml:space="preserve"> </w:t>
            </w:r>
            <w:proofErr w:type="spellStart"/>
            <w:r w:rsidRPr="00392915">
              <w:rPr>
                <w:rFonts w:eastAsia="Times New Roman"/>
                <w:sz w:val="24"/>
                <w:szCs w:val="24"/>
                <w:lang w:val="cs-CZ" w:eastAsia="cs-CZ"/>
              </w:rPr>
              <w:t>will</w:t>
            </w:r>
            <w:proofErr w:type="spellEnd"/>
            <w:r w:rsidRPr="00392915">
              <w:rPr>
                <w:rFonts w:eastAsia="Times New Roman"/>
                <w:sz w:val="24"/>
                <w:szCs w:val="24"/>
                <w:lang w:val="cs-CZ" w:eastAsia="cs-CZ"/>
              </w:rPr>
              <w:t xml:space="preserve"> enter </w:t>
            </w:r>
            <w:proofErr w:type="spellStart"/>
            <w:r w:rsidRPr="00392915">
              <w:rPr>
                <w:rFonts w:eastAsia="Times New Roman"/>
                <w:sz w:val="24"/>
                <w:szCs w:val="24"/>
                <w:lang w:val="cs-CZ" w:eastAsia="cs-CZ"/>
              </w:rPr>
              <w:t>into</w:t>
            </w:r>
            <w:proofErr w:type="spellEnd"/>
            <w:r w:rsidRPr="00392915">
              <w:rPr>
                <w:rFonts w:eastAsia="Times New Roman"/>
                <w:sz w:val="24"/>
                <w:szCs w:val="24"/>
                <w:lang w:val="cs-CZ" w:eastAsia="cs-CZ"/>
              </w:rPr>
              <w:t xml:space="preserve"> a </w:t>
            </w:r>
            <w:proofErr w:type="spellStart"/>
            <w:r w:rsidRPr="00392915">
              <w:rPr>
                <w:rFonts w:eastAsia="Times New Roman"/>
                <w:sz w:val="24"/>
                <w:szCs w:val="24"/>
                <w:lang w:val="cs-CZ" w:eastAsia="cs-CZ"/>
              </w:rPr>
              <w:t>separate</w:t>
            </w:r>
            <w:proofErr w:type="spellEnd"/>
            <w:r w:rsidRPr="00392915">
              <w:rPr>
                <w:rFonts w:eastAsia="Times New Roman"/>
                <w:sz w:val="24"/>
                <w:szCs w:val="24"/>
                <w:lang w:val="cs-CZ" w:eastAsia="cs-CZ"/>
              </w:rPr>
              <w:t xml:space="preserve"> Loan </w:t>
            </w:r>
            <w:proofErr w:type="spellStart"/>
            <w:r w:rsidRPr="00392915">
              <w:rPr>
                <w:rFonts w:eastAsia="Times New Roman"/>
                <w:sz w:val="24"/>
                <w:szCs w:val="24"/>
                <w:lang w:val="cs-CZ" w:eastAsia="cs-CZ"/>
              </w:rPr>
              <w:t>Agreement</w:t>
            </w:r>
            <w:proofErr w:type="spellEnd"/>
            <w:r w:rsidRPr="00392915">
              <w:rPr>
                <w:rFonts w:eastAsia="Times New Roman"/>
                <w:sz w:val="24"/>
                <w:szCs w:val="24"/>
                <w:lang w:val="cs-CZ" w:eastAsia="cs-CZ"/>
              </w:rPr>
              <w:t>.</w:t>
            </w:r>
          </w:p>
          <w:p w14:paraId="360878EE" w14:textId="77777777" w:rsidR="00501B36" w:rsidRPr="00DA55DA" w:rsidRDefault="00501B36" w:rsidP="00B94869">
            <w:pPr>
              <w:spacing w:after="120"/>
              <w:ind w:left="357"/>
              <w:jc w:val="both"/>
              <w:rPr>
                <w:rFonts w:eastAsia="Times New Roman"/>
                <w:sz w:val="24"/>
                <w:szCs w:val="24"/>
                <w:lang w:val="cs-CZ" w:eastAsia="cs-CZ"/>
              </w:rPr>
            </w:pPr>
          </w:p>
          <w:p w14:paraId="3AF63827" w14:textId="77777777" w:rsidR="008270D4" w:rsidRPr="00DA55DA" w:rsidRDefault="008270D4" w:rsidP="00B94869">
            <w:pPr>
              <w:spacing w:after="120"/>
              <w:ind w:left="357"/>
              <w:jc w:val="both"/>
              <w:rPr>
                <w:rFonts w:eastAsia="Times New Roman"/>
                <w:sz w:val="24"/>
                <w:szCs w:val="24"/>
                <w:lang w:val="cs-CZ" w:eastAsia="cs-CZ"/>
              </w:rPr>
            </w:pPr>
          </w:p>
        </w:tc>
        <w:tc>
          <w:tcPr>
            <w:tcW w:w="4960" w:type="dxa"/>
          </w:tcPr>
          <w:p w14:paraId="7BB46387" w14:textId="77777777" w:rsidR="008270D4" w:rsidRDefault="004B36E9" w:rsidP="00B94869">
            <w:pPr>
              <w:spacing w:after="120"/>
              <w:ind w:left="357"/>
              <w:jc w:val="both"/>
              <w:rPr>
                <w:rFonts w:eastAsia="Times New Roman"/>
                <w:sz w:val="24"/>
                <w:szCs w:val="24"/>
                <w:lang w:val="cs-CZ" w:eastAsia="cs-CZ"/>
              </w:rPr>
            </w:pPr>
            <w:r w:rsidRPr="00DA55DA">
              <w:rPr>
                <w:rFonts w:eastAsia="Times New Roman"/>
                <w:sz w:val="24"/>
                <w:szCs w:val="24"/>
                <w:lang w:val="cs-CZ" w:eastAsia="cs-CZ"/>
              </w:rPr>
              <w:t xml:space="preserve">Místo provádění klinického hodnocení vrátí jakékoli vybavení či materiály poskytnuté Zadavatelem pro jejich použití ve Studii, nebude-li uzavřena písemná smlouva mezi Zadavatelem a Zdravotnickým zařízením, na jejímž základě Zdravotnické zařízení nabude vlastnictví k takovému vybavení.  Došlo-li k jakémukoli zhodnocení zařízení provozovaných Místem provádění klinického hodnocení, a to prostřednictvím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či Zadavatele v souvislosti se Studií, Místo provádění klinického hodnocení se zavazuje, že uzavře samostatnou smlouvu s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nebo Zadavatelem ve vztahu k a v souvislosti s takovým zhodnocením zařízení provozovaných Místem provádění klinického hodnocení.</w:t>
            </w:r>
          </w:p>
          <w:p w14:paraId="3AF63828" w14:textId="525B3CBC" w:rsidR="00501B36" w:rsidRPr="00DA55DA" w:rsidRDefault="00501B36" w:rsidP="00B94869">
            <w:pPr>
              <w:spacing w:after="120"/>
              <w:ind w:left="357"/>
              <w:jc w:val="both"/>
              <w:rPr>
                <w:rFonts w:eastAsia="Calibri"/>
                <w:sz w:val="24"/>
                <w:szCs w:val="24"/>
                <w:lang w:val="bg-BG" w:eastAsia="bg-BG"/>
              </w:rPr>
            </w:pPr>
            <w:r w:rsidRPr="00392915">
              <w:rPr>
                <w:rFonts w:eastAsia="Calibri"/>
                <w:sz w:val="24"/>
                <w:szCs w:val="24"/>
                <w:lang w:val="bg-BG" w:eastAsia="bg-BG"/>
              </w:rPr>
              <w:t xml:space="preserve">V případě zapůjčení majetku/vybavení </w:t>
            </w:r>
            <w:r>
              <w:rPr>
                <w:rFonts w:eastAsia="Calibri"/>
                <w:sz w:val="24"/>
                <w:szCs w:val="24"/>
                <w:lang w:val="cs-CZ" w:eastAsia="bg-BG"/>
              </w:rPr>
              <w:t>Zadavatele</w:t>
            </w:r>
            <w:r w:rsidRPr="00392915">
              <w:rPr>
                <w:rFonts w:eastAsia="Calibri"/>
                <w:sz w:val="24"/>
                <w:szCs w:val="24"/>
                <w:lang w:val="bg-BG" w:eastAsia="bg-BG"/>
              </w:rPr>
              <w:t xml:space="preserve"> </w:t>
            </w:r>
            <w:r>
              <w:rPr>
                <w:rFonts w:eastAsia="Calibri"/>
                <w:sz w:val="24"/>
                <w:szCs w:val="24"/>
                <w:lang w:val="cs-CZ" w:eastAsia="bg-BG"/>
              </w:rPr>
              <w:t>Zdravotnickému zařízení</w:t>
            </w:r>
            <w:r w:rsidRPr="00392915">
              <w:rPr>
                <w:rFonts w:eastAsia="Calibri"/>
                <w:sz w:val="24"/>
                <w:szCs w:val="24"/>
                <w:lang w:val="bg-BG" w:eastAsia="bg-BG"/>
              </w:rPr>
              <w:t>, bude uzavřená samostatná smlouva o výpůjčce.</w:t>
            </w:r>
          </w:p>
        </w:tc>
      </w:tr>
      <w:tr w:rsidR="00222D0C" w:rsidRPr="00DA55DA" w14:paraId="3AF6382C" w14:textId="77777777" w:rsidTr="00420B9D">
        <w:trPr>
          <w:trHeight w:val="318"/>
        </w:trPr>
        <w:tc>
          <w:tcPr>
            <w:tcW w:w="4787" w:type="dxa"/>
          </w:tcPr>
          <w:p w14:paraId="3AF6382A" w14:textId="77777777" w:rsidR="00222D0C" w:rsidRPr="00DA55DA" w:rsidRDefault="00222D0C" w:rsidP="00B94869">
            <w:pPr>
              <w:pStyle w:val="Odstavecseseznamem"/>
              <w:numPr>
                <w:ilvl w:val="1"/>
                <w:numId w:val="4"/>
              </w:numPr>
              <w:tabs>
                <w:tab w:val="left" w:pos="851"/>
              </w:tabs>
              <w:ind w:left="357" w:firstLine="0"/>
              <w:contextualSpacing w:val="0"/>
              <w:jc w:val="both"/>
              <w:rPr>
                <w:sz w:val="24"/>
                <w:szCs w:val="24"/>
                <w:lang w:val="en-US"/>
              </w:rPr>
            </w:pPr>
            <w:r w:rsidRPr="00DA55DA">
              <w:rPr>
                <w:sz w:val="24"/>
                <w:szCs w:val="24"/>
                <w:u w:val="single"/>
                <w:lang w:val="en-US"/>
              </w:rPr>
              <w:t>Key Enrollment Date</w:t>
            </w:r>
          </w:p>
        </w:tc>
        <w:tc>
          <w:tcPr>
            <w:tcW w:w="4960" w:type="dxa"/>
          </w:tcPr>
          <w:p w14:paraId="3AF6382B" w14:textId="3BFE6115" w:rsidR="00222D0C" w:rsidRPr="00DA55DA"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u w:val="single"/>
                <w:lang w:val="bg-BG"/>
              </w:rPr>
            </w:pPr>
            <w:r w:rsidRPr="00DA55DA">
              <w:rPr>
                <w:rFonts w:ascii="Times New Roman" w:hAnsi="Times New Roman"/>
                <w:sz w:val="24"/>
                <w:szCs w:val="24"/>
                <w:lang w:val="en-GB"/>
              </w:rPr>
              <w:t xml:space="preserve">1.7. </w:t>
            </w:r>
            <w:proofErr w:type="spellStart"/>
            <w:r w:rsidRPr="00DA55DA">
              <w:rPr>
                <w:rFonts w:ascii="Times New Roman" w:hAnsi="Times New Roman"/>
                <w:sz w:val="24"/>
                <w:szCs w:val="24"/>
                <w:u w:val="single"/>
                <w:lang w:val="en-GB"/>
              </w:rPr>
              <w:t>Klíčov</w:t>
            </w:r>
            <w:r w:rsidR="00A93887">
              <w:rPr>
                <w:rFonts w:ascii="Times New Roman" w:hAnsi="Times New Roman"/>
                <w:sz w:val="24"/>
                <w:szCs w:val="24"/>
                <w:u w:val="single"/>
                <w:lang w:val="en-GB"/>
              </w:rPr>
              <w:t>é</w:t>
            </w:r>
            <w:proofErr w:type="spellEnd"/>
            <w:r w:rsidRPr="00DA55DA">
              <w:rPr>
                <w:rFonts w:ascii="Times New Roman" w:hAnsi="Times New Roman"/>
                <w:sz w:val="24"/>
                <w:szCs w:val="24"/>
                <w:u w:val="single"/>
                <w:lang w:val="en-GB"/>
              </w:rPr>
              <w:t xml:space="preserve"> datum </w:t>
            </w:r>
            <w:proofErr w:type="spellStart"/>
            <w:r w:rsidRPr="00DA55DA">
              <w:rPr>
                <w:rFonts w:ascii="Times New Roman" w:hAnsi="Times New Roman"/>
                <w:sz w:val="24"/>
                <w:szCs w:val="24"/>
                <w:u w:val="single"/>
                <w:lang w:val="en-GB"/>
              </w:rPr>
              <w:t>zařazení</w:t>
            </w:r>
            <w:proofErr w:type="spellEnd"/>
          </w:p>
        </w:tc>
      </w:tr>
      <w:tr w:rsidR="00D91961" w:rsidRPr="00DA55DA" w14:paraId="3AF63830" w14:textId="77777777" w:rsidTr="00420B9D">
        <w:trPr>
          <w:trHeight w:val="2210"/>
        </w:trPr>
        <w:tc>
          <w:tcPr>
            <w:tcW w:w="4787" w:type="dxa"/>
          </w:tcPr>
          <w:p w14:paraId="3AF6382D" w14:textId="267306A3" w:rsidR="008270D4" w:rsidRPr="00DA55DA" w:rsidRDefault="008270D4" w:rsidP="00B94869">
            <w:pPr>
              <w:spacing w:after="120"/>
              <w:ind w:left="357"/>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understands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has not </w:t>
            </w:r>
            <w:proofErr w:type="spellStart"/>
            <w:r w:rsidRPr="00DA55DA">
              <w:rPr>
                <w:rFonts w:eastAsia="Times New Roman"/>
                <w:sz w:val="24"/>
                <w:szCs w:val="24"/>
                <w:lang w:val="cs-CZ" w:eastAsia="cs-CZ"/>
              </w:rPr>
              <w:t>enrolled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least </w:t>
            </w:r>
            <w:proofErr w:type="spellStart"/>
            <w:r w:rsidR="00A93887" w:rsidRPr="00A93887">
              <w:rPr>
                <w:rFonts w:eastAsia="Times New Roman"/>
                <w:sz w:val="24"/>
                <w:szCs w:val="24"/>
                <w:highlight w:val="black"/>
                <w:lang w:val="cs-CZ" w:eastAsia="cs-CZ"/>
              </w:rPr>
              <w:t>xxxxxxx</w:t>
            </w:r>
            <w:proofErr w:type="spellEnd"/>
            <w:r w:rsidRPr="00DA55DA">
              <w:rPr>
                <w:rFonts w:eastAsia="Times New Roman"/>
                <w:sz w:val="24"/>
                <w:szCs w:val="24"/>
                <w:lang w:val="cs-CZ" w:eastAsia="cs-CZ"/>
              </w:rPr>
              <w:t xml:space="preserve"> Study </w:t>
            </w:r>
            <w:proofErr w:type="spellStart"/>
            <w:r w:rsidR="00A93887" w:rsidRPr="00A93887">
              <w:rPr>
                <w:rFonts w:eastAsia="Times New Roman"/>
                <w:sz w:val="24"/>
                <w:szCs w:val="24"/>
                <w:highlight w:val="black"/>
                <w:lang w:val="cs-CZ" w:eastAsia="cs-CZ"/>
              </w:rPr>
              <w:t>xxxxxxx</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Key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Enrollment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then</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/and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terminate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accordance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Section</w:t>
            </w:r>
            <w:proofErr w:type="spellEnd"/>
            <w:r w:rsidRPr="00DA55DA">
              <w:rPr>
                <w:rFonts w:eastAsia="Times New Roman"/>
                <w:sz w:val="24"/>
                <w:szCs w:val="24"/>
                <w:lang w:val="cs-CZ" w:eastAsia="cs-CZ"/>
              </w:rPr>
              <w:t xml:space="preserve"> 15 “Term &amp; </w:t>
            </w:r>
            <w:proofErr w:type="spellStart"/>
            <w:r w:rsidRPr="00DA55DA">
              <w:rPr>
                <w:rFonts w:eastAsia="Times New Roman"/>
                <w:sz w:val="24"/>
                <w:szCs w:val="24"/>
                <w:lang w:val="cs-CZ" w:eastAsia="cs-CZ"/>
              </w:rPr>
              <w:t>Termination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has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right</w:t>
            </w:r>
            <w:proofErr w:type="spellEnd"/>
            <w:r w:rsidRPr="00DA55DA">
              <w:rPr>
                <w:rFonts w:eastAsia="Times New Roman"/>
                <w:sz w:val="24"/>
                <w:szCs w:val="24"/>
                <w:lang w:val="cs-CZ" w:eastAsia="cs-CZ"/>
              </w:rPr>
              <w:t xml:space="preserve"> to limit </w:t>
            </w:r>
            <w:proofErr w:type="spellStart"/>
            <w:r w:rsidRPr="00DA55DA">
              <w:rPr>
                <w:rFonts w:eastAsia="Times New Roman"/>
                <w:sz w:val="24"/>
                <w:szCs w:val="24"/>
                <w:lang w:val="cs-CZ" w:eastAsia="cs-CZ"/>
              </w:rPr>
              <w:t>enrollment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time</w:t>
            </w:r>
            <w:proofErr w:type="spellEnd"/>
            <w:r w:rsidRPr="00DA55DA">
              <w:rPr>
                <w:rFonts w:eastAsia="Times New Roman"/>
                <w:sz w:val="24"/>
                <w:szCs w:val="24"/>
                <w:lang w:val="cs-CZ" w:eastAsia="cs-CZ"/>
              </w:rPr>
              <w:t>.</w:t>
            </w:r>
          </w:p>
          <w:p w14:paraId="3AF6382E" w14:textId="77777777" w:rsidR="00D91961" w:rsidRPr="00DA55DA" w:rsidRDefault="00D91961" w:rsidP="00B94869">
            <w:pPr>
              <w:spacing w:after="120"/>
              <w:ind w:left="357"/>
              <w:jc w:val="both"/>
              <w:rPr>
                <w:sz w:val="24"/>
                <w:szCs w:val="24"/>
                <w:u w:val="single"/>
                <w:lang w:val="en-US"/>
              </w:rPr>
            </w:pPr>
          </w:p>
        </w:tc>
        <w:tc>
          <w:tcPr>
            <w:tcW w:w="4960" w:type="dxa"/>
          </w:tcPr>
          <w:p w14:paraId="3AF6382F" w14:textId="21AE5F53" w:rsidR="00D91961" w:rsidRPr="00DA55DA" w:rsidRDefault="004B36E9" w:rsidP="00B94869">
            <w:pPr>
              <w:spacing w:after="120"/>
              <w:ind w:left="357"/>
              <w:jc w:val="both"/>
              <w:rPr>
                <w:sz w:val="24"/>
                <w:szCs w:val="24"/>
                <w:u w:val="single"/>
              </w:rPr>
            </w:pPr>
            <w:r w:rsidRPr="00DA55DA">
              <w:rPr>
                <w:rFonts w:eastAsia="Times New Roman"/>
                <w:sz w:val="24"/>
                <w:szCs w:val="24"/>
                <w:lang w:val="cs-CZ" w:eastAsia="cs-CZ"/>
              </w:rPr>
              <w:t xml:space="preserve">Místo provádění klinického hodnocení je srozuměno a souhlasí, že v případě, že Místo provádění klinického hodnocení nezařadí alespoň </w:t>
            </w:r>
            <w:proofErr w:type="spellStart"/>
            <w:r w:rsidR="00A93887" w:rsidRPr="00A93887">
              <w:rPr>
                <w:rFonts w:eastAsia="Times New Roman"/>
                <w:sz w:val="24"/>
                <w:szCs w:val="24"/>
                <w:highlight w:val="black"/>
                <w:lang w:val="cs-CZ" w:eastAsia="cs-CZ"/>
              </w:rPr>
              <w:t>xxxxxxxxxxxxxxxxxxx</w:t>
            </w:r>
            <w:proofErr w:type="spellEnd"/>
            <w:r w:rsidRPr="00DA55DA">
              <w:rPr>
                <w:rFonts w:eastAsia="Times New Roman"/>
                <w:sz w:val="24"/>
                <w:szCs w:val="24"/>
                <w:lang w:val="cs-CZ" w:eastAsia="cs-CZ"/>
              </w:rPr>
              <w:t xml:space="preserve"> studie ke Klíčovému datu zařazení, pak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a/nebo Zadavatel budou oprávněni ukončit tuto Smlouvu v souladu s Článkem 15 “Platnost &amp; Ukončení platnosti”. Zadavatel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jsou oprávněni omezit zařazení Subjektů studie, a to v kterýkoli časový okamžik.</w:t>
            </w:r>
          </w:p>
        </w:tc>
      </w:tr>
      <w:tr w:rsidR="007166EF" w:rsidRPr="00DA55DA" w14:paraId="3AF63839" w14:textId="77777777" w:rsidTr="00420B9D">
        <w:tc>
          <w:tcPr>
            <w:tcW w:w="4787" w:type="dxa"/>
          </w:tcPr>
          <w:p w14:paraId="3AF63837" w14:textId="77777777" w:rsidR="007166EF" w:rsidRPr="00DA55DA" w:rsidRDefault="003C0A4D" w:rsidP="005F137C">
            <w:pPr>
              <w:pStyle w:val="Odstavecseseznamem"/>
              <w:numPr>
                <w:ilvl w:val="0"/>
                <w:numId w:val="3"/>
              </w:numPr>
              <w:spacing w:after="120"/>
              <w:ind w:left="170" w:firstLine="0"/>
              <w:contextualSpacing w:val="0"/>
              <w:jc w:val="both"/>
              <w:rPr>
                <w:b/>
                <w:smallCaps/>
                <w:sz w:val="24"/>
                <w:szCs w:val="24"/>
                <w:u w:val="single"/>
                <w:lang w:val="en-US"/>
              </w:rPr>
            </w:pPr>
            <w:r w:rsidRPr="00DA55DA">
              <w:rPr>
                <w:b/>
                <w:smallCaps/>
                <w:sz w:val="24"/>
                <w:szCs w:val="24"/>
                <w:u w:val="single"/>
                <w:lang w:val="en-US"/>
              </w:rPr>
              <w:t>Payment</w:t>
            </w:r>
          </w:p>
        </w:tc>
        <w:tc>
          <w:tcPr>
            <w:tcW w:w="4960" w:type="dxa"/>
          </w:tcPr>
          <w:p w14:paraId="3AF63838" w14:textId="77777777" w:rsidR="007166EF" w:rsidRPr="00DA55DA" w:rsidRDefault="004B36E9" w:rsidP="005F137C">
            <w:pPr>
              <w:pStyle w:val="Odstavecseseznamem1"/>
              <w:spacing w:after="120" w:line="240" w:lineRule="auto"/>
              <w:ind w:left="170"/>
              <w:contextualSpacing w:val="0"/>
              <w:jc w:val="both"/>
              <w:rPr>
                <w:rFonts w:ascii="Times New Roman" w:hAnsi="Times New Roman"/>
                <w:b/>
                <w:smallCaps/>
                <w:sz w:val="24"/>
                <w:szCs w:val="24"/>
                <w:u w:val="single"/>
              </w:rPr>
            </w:pPr>
            <w:r w:rsidRPr="00DA55DA">
              <w:rPr>
                <w:rFonts w:ascii="Times New Roman" w:hAnsi="Times New Roman"/>
                <w:b/>
                <w:smallCaps/>
                <w:sz w:val="24"/>
                <w:szCs w:val="24"/>
              </w:rPr>
              <w:t xml:space="preserve">2.   </w:t>
            </w:r>
            <w:proofErr w:type="spellStart"/>
            <w:r w:rsidR="00B27589" w:rsidRPr="00DA55DA">
              <w:rPr>
                <w:rFonts w:ascii="Times New Roman" w:hAnsi="Times New Roman"/>
                <w:b/>
                <w:smallCaps/>
                <w:sz w:val="24"/>
                <w:szCs w:val="24"/>
                <w:u w:val="single"/>
                <w:lang w:val="en-GB"/>
              </w:rPr>
              <w:t>Platby</w:t>
            </w:r>
            <w:proofErr w:type="spellEnd"/>
          </w:p>
        </w:tc>
      </w:tr>
      <w:tr w:rsidR="007166EF" w:rsidRPr="00DA55DA" w14:paraId="3AF6383D" w14:textId="77777777" w:rsidTr="00420B9D">
        <w:tc>
          <w:tcPr>
            <w:tcW w:w="4787" w:type="dxa"/>
          </w:tcPr>
          <w:p w14:paraId="0067A012" w14:textId="77777777" w:rsidR="000D618E" w:rsidRDefault="008270D4" w:rsidP="00E54DAD">
            <w:pPr>
              <w:jc w:val="both"/>
              <w:rPr>
                <w:sz w:val="24"/>
                <w:szCs w:val="24"/>
              </w:rPr>
            </w:pPr>
            <w:r w:rsidRPr="00DA55DA">
              <w:rPr>
                <w:rFonts w:eastAsia="Times New Roman"/>
                <w:color w:val="000000"/>
                <w:sz w:val="24"/>
                <w:szCs w:val="24"/>
                <w:lang w:val="cs-CZ" w:eastAsia="cs-CZ"/>
              </w:rPr>
              <w:t xml:space="preserve">In </w:t>
            </w:r>
            <w:proofErr w:type="spellStart"/>
            <w:r w:rsidRPr="00DA55DA">
              <w:rPr>
                <w:rFonts w:eastAsia="Times New Roman"/>
                <w:color w:val="000000"/>
                <w:sz w:val="24"/>
                <w:szCs w:val="24"/>
                <w:lang w:val="cs-CZ" w:eastAsia="cs-CZ"/>
              </w:rPr>
              <w:t>consideration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proper performance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by </w:t>
            </w:r>
            <w:proofErr w:type="spellStart"/>
            <w:r w:rsidRPr="00DA55DA">
              <w:rPr>
                <w:rFonts w:eastAsia="Times New Roman"/>
                <w:color w:val="000000"/>
                <w:sz w:val="24"/>
                <w:szCs w:val="24"/>
                <w:lang w:val="cs-CZ" w:eastAsia="cs-CZ"/>
              </w:rPr>
              <w:t>Site</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compliance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terms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conditions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payments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be</w:t>
            </w:r>
            <w:proofErr w:type="spellEnd"/>
            <w:r w:rsidRPr="00DA55DA">
              <w:rPr>
                <w:rFonts w:eastAsia="Times New Roman"/>
                <w:color w:val="000000"/>
                <w:sz w:val="24"/>
                <w:szCs w:val="24"/>
                <w:lang w:val="cs-CZ" w:eastAsia="cs-CZ"/>
              </w:rPr>
              <w:t xml:space="preserve"> made in </w:t>
            </w:r>
            <w:proofErr w:type="spellStart"/>
            <w:r w:rsidRPr="00DA55DA">
              <w:rPr>
                <w:rFonts w:eastAsia="Times New Roman"/>
                <w:color w:val="000000"/>
                <w:sz w:val="24"/>
                <w:szCs w:val="24"/>
                <w:lang w:val="cs-CZ" w:eastAsia="cs-CZ"/>
              </w:rPr>
              <w:t>accordance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provisions</w:t>
            </w:r>
            <w:proofErr w:type="spellEnd"/>
            <w:r w:rsidRPr="00DA55DA">
              <w:rPr>
                <w:rFonts w:eastAsia="Times New Roman"/>
                <w:color w:val="000000"/>
                <w:sz w:val="24"/>
                <w:szCs w:val="24"/>
                <w:lang w:val="cs-CZ" w:eastAsia="cs-CZ"/>
              </w:rPr>
              <w:t xml:space="preserve"> set </w:t>
            </w:r>
            <w:proofErr w:type="spellStart"/>
            <w:r w:rsidRPr="00DA55DA">
              <w:rPr>
                <w:rFonts w:eastAsia="Times New Roman"/>
                <w:color w:val="000000"/>
                <w:sz w:val="24"/>
                <w:szCs w:val="24"/>
                <w:lang w:val="cs-CZ" w:eastAsia="cs-CZ"/>
              </w:rPr>
              <w:t>forth</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Attachment</w:t>
            </w:r>
            <w:proofErr w:type="spellEnd"/>
            <w:r w:rsidRPr="00DA55DA">
              <w:rPr>
                <w:rFonts w:eastAsia="Times New Roman"/>
                <w:color w:val="000000"/>
                <w:sz w:val="24"/>
                <w:szCs w:val="24"/>
                <w:lang w:val="cs-CZ" w:eastAsia="cs-CZ"/>
              </w:rPr>
              <w:t xml:space="preserve"> A</w:t>
            </w:r>
            <w:r w:rsidR="00827FFE">
              <w:rPr>
                <w:rFonts w:eastAsia="Times New Roman"/>
                <w:color w:val="000000"/>
                <w:sz w:val="24"/>
                <w:szCs w:val="24"/>
                <w:lang w:val="cs-CZ" w:eastAsia="cs-CZ"/>
              </w:rPr>
              <w:t xml:space="preserve"> and </w:t>
            </w:r>
            <w:proofErr w:type="spellStart"/>
            <w:r w:rsidR="00827FFE">
              <w:rPr>
                <w:rFonts w:eastAsia="Times New Roman"/>
                <w:color w:val="000000"/>
                <w:sz w:val="24"/>
                <w:szCs w:val="24"/>
                <w:lang w:val="cs-CZ" w:eastAsia="cs-CZ"/>
              </w:rPr>
              <w:t>Attachment</w:t>
            </w:r>
            <w:proofErr w:type="spellEnd"/>
            <w:r w:rsidR="00827FFE">
              <w:rPr>
                <w:rFonts w:eastAsia="Times New Roman"/>
                <w:color w:val="000000"/>
                <w:sz w:val="24"/>
                <w:szCs w:val="24"/>
                <w:lang w:val="cs-CZ" w:eastAsia="cs-CZ"/>
              </w:rPr>
              <w:t xml:space="preserve"> D</w:t>
            </w:r>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last </w:t>
            </w:r>
            <w:proofErr w:type="spellStart"/>
            <w:r w:rsidRPr="00DA55DA">
              <w:rPr>
                <w:rFonts w:eastAsia="Times New Roman"/>
                <w:color w:val="000000"/>
                <w:sz w:val="24"/>
                <w:szCs w:val="24"/>
                <w:lang w:val="cs-CZ" w:eastAsia="cs-CZ"/>
              </w:rPr>
              <w:t>payment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be</w:t>
            </w:r>
            <w:r w:rsidRPr="00DA55DA">
              <w:rPr>
                <w:rFonts w:eastAsia="Times New Roman"/>
                <w:sz w:val="24"/>
                <w:szCs w:val="24"/>
                <w:lang w:val="cs-CZ" w:eastAsia="cs-CZ"/>
              </w:rPr>
              <w:t>ing</w:t>
            </w:r>
            <w:proofErr w:type="spellEnd"/>
            <w:r w:rsidRPr="00DA55DA">
              <w:rPr>
                <w:rFonts w:eastAsia="Times New Roman"/>
                <w:sz w:val="24"/>
                <w:szCs w:val="24"/>
                <w:lang w:val="cs-CZ" w:eastAsia="cs-CZ"/>
              </w:rPr>
              <w:t xml:space="preserve"> made </w:t>
            </w:r>
            <w:proofErr w:type="spellStart"/>
            <w:r w:rsidRPr="00DA55DA">
              <w:rPr>
                <w:rFonts w:eastAsia="Times New Roman"/>
                <w:sz w:val="24"/>
                <w:szCs w:val="24"/>
                <w:lang w:val="cs-CZ" w:eastAsia="cs-CZ"/>
              </w:rPr>
              <w:t>after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completes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obligations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hereunder</w:t>
            </w:r>
            <w:proofErr w:type="spellEnd"/>
            <w:r w:rsidRPr="00DA55DA">
              <w:rPr>
                <w:rFonts w:eastAsia="Times New Roman"/>
                <w:sz w:val="24"/>
                <w:szCs w:val="24"/>
                <w:lang w:val="cs-CZ" w:eastAsia="cs-CZ"/>
              </w:rPr>
              <w:t xml:space="preserve">, and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has </w:t>
            </w:r>
            <w:proofErr w:type="spellStart"/>
            <w:r w:rsidRPr="00DA55DA">
              <w:rPr>
                <w:rFonts w:eastAsia="Times New Roman"/>
                <w:sz w:val="24"/>
                <w:szCs w:val="24"/>
                <w:lang w:val="cs-CZ" w:eastAsia="cs-CZ"/>
              </w:rPr>
              <w:t>received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properly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completed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CRFs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requests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Confidential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Information</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defined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below</w:t>
            </w:r>
            <w:proofErr w:type="spellEnd"/>
            <w:r w:rsidRPr="00DA55DA">
              <w:rPr>
                <w:rFonts w:eastAsia="Times New Roman"/>
                <w:sz w:val="24"/>
                <w:szCs w:val="24"/>
                <w:lang w:val="cs-CZ" w:eastAsia="cs-CZ"/>
              </w:rPr>
              <w:t>).</w:t>
            </w:r>
            <w:r w:rsidR="00535B7F" w:rsidRPr="00DA55DA">
              <w:rPr>
                <w:sz w:val="24"/>
                <w:szCs w:val="24"/>
              </w:rPr>
              <w:t xml:space="preserve"> </w:t>
            </w:r>
          </w:p>
          <w:p w14:paraId="69ED28A5" w14:textId="7A4F7C25" w:rsidR="000D618E" w:rsidRDefault="000D618E" w:rsidP="00E54DAD">
            <w:pPr>
              <w:jc w:val="both"/>
              <w:rPr>
                <w:sz w:val="24"/>
                <w:szCs w:val="24"/>
              </w:rPr>
            </w:pPr>
          </w:p>
          <w:p w14:paraId="565A8536" w14:textId="69B54680" w:rsidR="00420B9D" w:rsidRDefault="00420B9D" w:rsidP="00E54DAD">
            <w:pPr>
              <w:jc w:val="both"/>
              <w:rPr>
                <w:sz w:val="24"/>
                <w:szCs w:val="24"/>
              </w:rPr>
            </w:pPr>
          </w:p>
          <w:p w14:paraId="6A5E8D31" w14:textId="77777777" w:rsidR="00420B9D" w:rsidRDefault="00420B9D" w:rsidP="00E54DAD">
            <w:pPr>
              <w:jc w:val="both"/>
              <w:rPr>
                <w:sz w:val="24"/>
                <w:szCs w:val="24"/>
              </w:rPr>
            </w:pPr>
          </w:p>
          <w:p w14:paraId="3AF6383A" w14:textId="52AF4C23" w:rsidR="008270D4" w:rsidRPr="00DA55DA" w:rsidRDefault="00535B7F" w:rsidP="00E54DAD">
            <w:pPr>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estimated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value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financial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payment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approximately</w:t>
            </w:r>
            <w:proofErr w:type="spellEnd"/>
            <w:r w:rsidRPr="00DA55DA">
              <w:rPr>
                <w:rFonts w:eastAsia="Times New Roman"/>
                <w:sz w:val="24"/>
                <w:szCs w:val="24"/>
                <w:lang w:val="cs-CZ" w:eastAsia="cs-CZ"/>
              </w:rPr>
              <w:t xml:space="preserve"> CZK </w:t>
            </w:r>
            <w:r w:rsidR="00FA2898">
              <w:rPr>
                <w:rFonts w:eastAsia="Times New Roman"/>
                <w:sz w:val="24"/>
                <w:szCs w:val="24"/>
                <w:lang w:val="cs-CZ" w:eastAsia="cs-CZ"/>
              </w:rPr>
              <w:t>1,093.200,00</w:t>
            </w:r>
            <w:r w:rsidRPr="00DA55DA">
              <w:rPr>
                <w:rFonts w:eastAsia="Times New Roman"/>
                <w:sz w:val="24"/>
                <w:szCs w:val="24"/>
                <w:lang w:val="cs-CZ" w:eastAsia="cs-CZ"/>
              </w:rPr>
              <w:t xml:space="preserve">.  </w:t>
            </w:r>
            <w:r w:rsidR="007C4219" w:rsidRPr="00DA55DA">
              <w:rPr>
                <w:sz w:val="24"/>
                <w:szCs w:val="24"/>
              </w:rPr>
              <w:t xml:space="preserve"> </w:t>
            </w:r>
            <w:r w:rsidR="008270D4" w:rsidRPr="00DA55DA">
              <w:rPr>
                <w:rFonts w:eastAsia="Times New Roman"/>
                <w:sz w:val="24"/>
                <w:szCs w:val="24"/>
                <w:lang w:val="cs-CZ" w:eastAsia="cs-CZ"/>
              </w:rPr>
              <w:t xml:space="preserve">  </w:t>
            </w:r>
          </w:p>
          <w:p w14:paraId="3AF6383B" w14:textId="77777777" w:rsidR="007166EF" w:rsidRPr="00DA55DA" w:rsidRDefault="007166EF" w:rsidP="005F137C">
            <w:pPr>
              <w:tabs>
                <w:tab w:val="left" w:pos="851"/>
              </w:tabs>
              <w:spacing w:after="120"/>
              <w:ind w:left="170"/>
              <w:jc w:val="both"/>
              <w:rPr>
                <w:sz w:val="24"/>
                <w:szCs w:val="24"/>
                <w:lang w:val="en-US"/>
              </w:rPr>
            </w:pPr>
          </w:p>
        </w:tc>
        <w:tc>
          <w:tcPr>
            <w:tcW w:w="4960" w:type="dxa"/>
          </w:tcPr>
          <w:p w14:paraId="5F2C3CCC" w14:textId="77777777" w:rsidR="000D618E" w:rsidRDefault="004B36E9" w:rsidP="00E54DAD">
            <w:pPr>
              <w:ind w:left="170"/>
              <w:jc w:val="both"/>
              <w:rPr>
                <w:rFonts w:eastAsia="Times New Roman"/>
                <w:sz w:val="24"/>
                <w:szCs w:val="24"/>
                <w:lang w:val="cs-CZ" w:eastAsia="cs-CZ"/>
              </w:rPr>
            </w:pPr>
            <w:r w:rsidRPr="00DA55DA">
              <w:rPr>
                <w:rFonts w:eastAsia="Times New Roman"/>
                <w:color w:val="000000"/>
                <w:sz w:val="24"/>
                <w:szCs w:val="24"/>
                <w:lang w:val="cs-CZ" w:eastAsia="cs-CZ"/>
              </w:rPr>
              <w:lastRenderedPageBreak/>
              <w:t>V souvislosti s řádným plněním Studie Místem provádění klinického hodnocení, a to v souladu s podmínkami a ustanoveními této Smlouvy, budou poskytovány platby dle podmínek a ustanovení definovaných v Příloze A</w:t>
            </w:r>
            <w:r w:rsidR="00827FFE">
              <w:rPr>
                <w:rFonts w:eastAsia="Times New Roman"/>
                <w:color w:val="000000"/>
                <w:sz w:val="24"/>
                <w:szCs w:val="24"/>
                <w:lang w:val="cs-CZ" w:eastAsia="cs-CZ"/>
              </w:rPr>
              <w:t xml:space="preserve"> </w:t>
            </w:r>
            <w:proofErr w:type="spellStart"/>
            <w:r w:rsidR="00827FFE">
              <w:rPr>
                <w:rFonts w:eastAsia="Times New Roman"/>
                <w:color w:val="000000"/>
                <w:sz w:val="24"/>
                <w:szCs w:val="24"/>
                <w:lang w:val="cs-CZ" w:eastAsia="cs-CZ"/>
              </w:rPr>
              <w:t>a</w:t>
            </w:r>
            <w:proofErr w:type="spellEnd"/>
            <w:r w:rsidR="00827FFE">
              <w:rPr>
                <w:rFonts w:eastAsia="Times New Roman"/>
                <w:color w:val="000000"/>
                <w:sz w:val="24"/>
                <w:szCs w:val="24"/>
                <w:lang w:val="cs-CZ" w:eastAsia="cs-CZ"/>
              </w:rPr>
              <w:t xml:space="preserve"> v příloze D</w:t>
            </w:r>
            <w:r w:rsidRPr="00DA55DA">
              <w:rPr>
                <w:rFonts w:eastAsia="Times New Roman"/>
                <w:color w:val="000000"/>
                <w:sz w:val="24"/>
                <w:szCs w:val="24"/>
                <w:lang w:val="cs-CZ" w:eastAsia="cs-CZ"/>
              </w:rPr>
              <w:t xml:space="preserve">, přičemž poslední platba bude uskutečněna </w:t>
            </w:r>
            <w:r w:rsidRPr="00DA55DA">
              <w:rPr>
                <w:rFonts w:eastAsia="Times New Roman"/>
                <w:color w:val="000000"/>
                <w:sz w:val="24"/>
                <w:szCs w:val="24"/>
                <w:lang w:val="cs-CZ" w:eastAsia="cs-CZ"/>
              </w:rPr>
              <w:lastRenderedPageBreak/>
              <w:t>poté, co Místo provádění klinického hodnocení splní a dokončí</w:t>
            </w:r>
            <w:r w:rsidRPr="00DA55DA">
              <w:rPr>
                <w:rFonts w:eastAsia="Times New Roman"/>
                <w:sz w:val="24"/>
                <w:szCs w:val="24"/>
                <w:lang w:val="cs-CZ" w:eastAsia="cs-CZ"/>
              </w:rPr>
              <w:t xml:space="preserve"> veškeré závazky, jež mu vyplývají z této Smlouvy, a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obdrží veškeré řádně vyplněné CRF a, bude-li tak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vyžadovat, veškeré další Důvěrné informace (ve smyslu níže uvedené definice).</w:t>
            </w:r>
          </w:p>
          <w:p w14:paraId="14CB9554" w14:textId="77777777" w:rsidR="000D618E" w:rsidRDefault="000D618E" w:rsidP="00E54DAD">
            <w:pPr>
              <w:ind w:left="170"/>
              <w:jc w:val="both"/>
              <w:rPr>
                <w:sz w:val="24"/>
                <w:szCs w:val="24"/>
              </w:rPr>
            </w:pPr>
          </w:p>
          <w:p w14:paraId="3AF6383C" w14:textId="2C9E8AC4" w:rsidR="00241F92" w:rsidRPr="00DA55DA" w:rsidRDefault="007A70D5" w:rsidP="00E54DAD">
            <w:pPr>
              <w:ind w:left="170"/>
              <w:jc w:val="both"/>
              <w:rPr>
                <w:rFonts w:eastAsia="Calibri"/>
                <w:sz w:val="24"/>
                <w:szCs w:val="24"/>
              </w:rPr>
            </w:pPr>
            <w:r w:rsidRPr="00DA55DA">
              <w:rPr>
                <w:rFonts w:eastAsia="Times New Roman"/>
                <w:sz w:val="24"/>
                <w:szCs w:val="24"/>
                <w:lang w:val="cs-CZ" w:eastAsia="cs-CZ"/>
              </w:rPr>
              <w:t xml:space="preserve">Předpokládaná hodnota finančního plnění dle této Smlouvy činí přibližně </w:t>
            </w:r>
            <w:r w:rsidR="00FA2898">
              <w:rPr>
                <w:rFonts w:eastAsia="Times New Roman"/>
                <w:sz w:val="24"/>
                <w:szCs w:val="24"/>
                <w:lang w:val="cs-CZ" w:eastAsia="cs-CZ"/>
              </w:rPr>
              <w:t>1,093.200,00</w:t>
            </w:r>
            <w:r w:rsidR="00FA2898" w:rsidRPr="00DA55DA">
              <w:rPr>
                <w:rFonts w:eastAsia="Times New Roman"/>
                <w:sz w:val="24"/>
                <w:szCs w:val="24"/>
                <w:lang w:val="cs-CZ" w:eastAsia="cs-CZ"/>
              </w:rPr>
              <w:t xml:space="preserve"> </w:t>
            </w:r>
            <w:r w:rsidRPr="00DA55DA">
              <w:rPr>
                <w:rFonts w:eastAsia="Times New Roman"/>
                <w:sz w:val="24"/>
                <w:szCs w:val="24"/>
                <w:lang w:val="cs-CZ" w:eastAsia="cs-CZ"/>
              </w:rPr>
              <w:t xml:space="preserve">Kč. </w:t>
            </w:r>
            <w:r w:rsidR="004B36E9" w:rsidRPr="00DA55DA">
              <w:rPr>
                <w:rFonts w:eastAsia="Times New Roman"/>
                <w:sz w:val="24"/>
                <w:szCs w:val="24"/>
                <w:lang w:val="cs-CZ" w:eastAsia="cs-CZ"/>
              </w:rPr>
              <w:t xml:space="preserve">  </w:t>
            </w:r>
          </w:p>
        </w:tc>
      </w:tr>
      <w:tr w:rsidR="007166EF" w:rsidRPr="00DA55DA" w14:paraId="3AF63840" w14:textId="77777777" w:rsidTr="00420B9D">
        <w:tc>
          <w:tcPr>
            <w:tcW w:w="4787" w:type="dxa"/>
          </w:tcPr>
          <w:p w14:paraId="3AF6383E" w14:textId="77777777" w:rsidR="007166EF" w:rsidRPr="00DA55DA" w:rsidRDefault="00222D0C" w:rsidP="005F137C">
            <w:pPr>
              <w:pStyle w:val="Odstavecseseznamem"/>
              <w:numPr>
                <w:ilvl w:val="0"/>
                <w:numId w:val="3"/>
              </w:numPr>
              <w:tabs>
                <w:tab w:val="left" w:pos="426"/>
              </w:tabs>
              <w:spacing w:after="120"/>
              <w:ind w:left="170" w:firstLine="0"/>
              <w:contextualSpacing w:val="0"/>
              <w:jc w:val="both"/>
              <w:rPr>
                <w:b/>
                <w:smallCaps/>
                <w:sz w:val="24"/>
                <w:szCs w:val="24"/>
                <w:u w:val="single"/>
                <w:lang w:val="en-US"/>
              </w:rPr>
            </w:pPr>
            <w:r w:rsidRPr="00DA55DA">
              <w:rPr>
                <w:b/>
                <w:smallCaps/>
                <w:sz w:val="24"/>
                <w:szCs w:val="24"/>
                <w:u w:val="single"/>
                <w:lang w:val="en-US"/>
              </w:rPr>
              <w:lastRenderedPageBreak/>
              <w:t>Confidentiality</w:t>
            </w:r>
          </w:p>
        </w:tc>
        <w:tc>
          <w:tcPr>
            <w:tcW w:w="4960" w:type="dxa"/>
          </w:tcPr>
          <w:p w14:paraId="3AF6383F" w14:textId="77777777" w:rsidR="007166EF" w:rsidRPr="00DA55DA" w:rsidRDefault="004B36E9" w:rsidP="005F137C">
            <w:pPr>
              <w:pStyle w:val="Odstavecseseznamem1"/>
              <w:tabs>
                <w:tab w:val="left" w:pos="426"/>
              </w:tabs>
              <w:spacing w:after="120" w:line="240" w:lineRule="auto"/>
              <w:ind w:left="170"/>
              <w:contextualSpacing w:val="0"/>
              <w:jc w:val="both"/>
              <w:rPr>
                <w:rFonts w:ascii="Times New Roman" w:hAnsi="Times New Roman"/>
                <w:b/>
                <w:smallCaps/>
                <w:sz w:val="24"/>
                <w:szCs w:val="24"/>
                <w:u w:val="single"/>
              </w:rPr>
            </w:pPr>
            <w:r w:rsidRPr="00DA55DA">
              <w:rPr>
                <w:rFonts w:ascii="Times New Roman" w:hAnsi="Times New Roman"/>
                <w:b/>
                <w:smallCaps/>
                <w:sz w:val="24"/>
                <w:szCs w:val="24"/>
                <w:lang w:val="en-GB"/>
              </w:rPr>
              <w:t xml:space="preserve">3.  </w:t>
            </w:r>
            <w:proofErr w:type="spellStart"/>
            <w:r w:rsidRPr="00DA55DA">
              <w:rPr>
                <w:rFonts w:ascii="Times New Roman" w:hAnsi="Times New Roman"/>
                <w:b/>
                <w:smallCaps/>
                <w:sz w:val="24"/>
                <w:szCs w:val="24"/>
                <w:u w:val="single"/>
                <w:lang w:val="en-GB"/>
              </w:rPr>
              <w:t>důvěrný</w:t>
            </w:r>
            <w:proofErr w:type="spellEnd"/>
            <w:r w:rsidRPr="00DA55DA">
              <w:rPr>
                <w:rFonts w:ascii="Times New Roman" w:hAnsi="Times New Roman"/>
                <w:b/>
                <w:smallCaps/>
                <w:sz w:val="24"/>
                <w:szCs w:val="24"/>
                <w:u w:val="single"/>
                <w:lang w:val="en-GB"/>
              </w:rPr>
              <w:t xml:space="preserve"> </w:t>
            </w:r>
            <w:proofErr w:type="spellStart"/>
            <w:r w:rsidRPr="00DA55DA">
              <w:rPr>
                <w:rFonts w:ascii="Times New Roman" w:hAnsi="Times New Roman"/>
                <w:b/>
                <w:smallCaps/>
                <w:sz w:val="24"/>
                <w:szCs w:val="24"/>
                <w:u w:val="single"/>
                <w:lang w:val="en-GB"/>
              </w:rPr>
              <w:t>režim</w:t>
            </w:r>
            <w:proofErr w:type="spellEnd"/>
          </w:p>
        </w:tc>
      </w:tr>
      <w:tr w:rsidR="007166EF" w:rsidRPr="00DA55DA" w14:paraId="3AF63843" w14:textId="77777777" w:rsidTr="00420B9D">
        <w:trPr>
          <w:trHeight w:val="302"/>
        </w:trPr>
        <w:tc>
          <w:tcPr>
            <w:tcW w:w="4787" w:type="dxa"/>
          </w:tcPr>
          <w:p w14:paraId="3AF63841" w14:textId="77777777" w:rsidR="007166EF" w:rsidRPr="00DA55DA" w:rsidRDefault="00222D0C" w:rsidP="005F137C">
            <w:pPr>
              <w:numPr>
                <w:ilvl w:val="1"/>
                <w:numId w:val="3"/>
              </w:numPr>
              <w:ind w:left="851" w:hanging="357"/>
              <w:jc w:val="both"/>
              <w:rPr>
                <w:rFonts w:eastAsia="Calibri"/>
                <w:color w:val="000000"/>
                <w:sz w:val="24"/>
                <w:szCs w:val="24"/>
                <w:lang w:val="en-US"/>
              </w:rPr>
            </w:pPr>
            <w:r w:rsidRPr="00DA55DA">
              <w:rPr>
                <w:rFonts w:eastAsia="Calibri"/>
                <w:color w:val="000000"/>
                <w:sz w:val="24"/>
                <w:szCs w:val="24"/>
                <w:u w:val="single"/>
                <w:lang w:val="en-US"/>
              </w:rPr>
              <w:t>Definition</w:t>
            </w:r>
            <w:r w:rsidRPr="00DA55DA">
              <w:rPr>
                <w:rFonts w:eastAsia="Calibri"/>
                <w:color w:val="000000"/>
                <w:sz w:val="24"/>
                <w:szCs w:val="24"/>
                <w:lang w:val="en-US"/>
              </w:rPr>
              <w:t xml:space="preserve"> </w:t>
            </w:r>
          </w:p>
        </w:tc>
        <w:tc>
          <w:tcPr>
            <w:tcW w:w="4960" w:type="dxa"/>
          </w:tcPr>
          <w:p w14:paraId="3AF63842" w14:textId="77777777" w:rsidR="007166EF" w:rsidRPr="00DA55DA" w:rsidRDefault="004B36E9" w:rsidP="00F70392">
            <w:pPr>
              <w:numPr>
                <w:ilvl w:val="1"/>
                <w:numId w:val="21"/>
              </w:numPr>
              <w:ind w:left="742"/>
              <w:jc w:val="both"/>
              <w:rPr>
                <w:rFonts w:eastAsia="Calibri"/>
                <w:color w:val="000000"/>
                <w:sz w:val="24"/>
                <w:szCs w:val="24"/>
                <w:lang w:val="pl-PL"/>
              </w:rPr>
            </w:pPr>
            <w:r w:rsidRPr="00DA55DA">
              <w:rPr>
                <w:color w:val="000000"/>
                <w:sz w:val="24"/>
                <w:szCs w:val="24"/>
                <w:u w:val="single"/>
              </w:rPr>
              <w:t xml:space="preserve"> </w:t>
            </w:r>
            <w:proofErr w:type="spellStart"/>
            <w:r w:rsidRPr="00DA55DA">
              <w:rPr>
                <w:color w:val="000000"/>
                <w:sz w:val="24"/>
                <w:szCs w:val="24"/>
                <w:u w:val="single"/>
              </w:rPr>
              <w:t>Definice</w:t>
            </w:r>
            <w:proofErr w:type="spellEnd"/>
            <w:r w:rsidRPr="00DA55DA">
              <w:rPr>
                <w:color w:val="000000"/>
                <w:sz w:val="24"/>
                <w:szCs w:val="24"/>
              </w:rPr>
              <w:t xml:space="preserve"> </w:t>
            </w:r>
          </w:p>
        </w:tc>
      </w:tr>
      <w:tr w:rsidR="00D91961" w:rsidRPr="00DA55DA" w14:paraId="3AF63847" w14:textId="77777777" w:rsidTr="00420B9D">
        <w:trPr>
          <w:trHeight w:val="4303"/>
        </w:trPr>
        <w:tc>
          <w:tcPr>
            <w:tcW w:w="4787" w:type="dxa"/>
          </w:tcPr>
          <w:p w14:paraId="3AF63844" w14:textId="77777777" w:rsidR="00815257" w:rsidRPr="00DA55DA" w:rsidRDefault="00815257" w:rsidP="005F137C">
            <w:pPr>
              <w:tabs>
                <w:tab w:val="left" w:pos="426"/>
              </w:tabs>
              <w:spacing w:after="120"/>
              <w:ind w:left="357"/>
              <w:jc w:val="both"/>
              <w:rPr>
                <w:rFonts w:eastAsia="Times New Roman"/>
                <w:color w:val="000000"/>
                <w:sz w:val="24"/>
                <w:szCs w:val="24"/>
                <w:lang w:val="cs-CZ" w:eastAsia="cs-CZ"/>
              </w:rPr>
            </w:pPr>
            <w:r w:rsidRPr="00DA55DA">
              <w:rPr>
                <w:rFonts w:eastAsia="Times New Roman"/>
                <w:color w:val="000000"/>
                <w:sz w:val="24"/>
                <w:szCs w:val="24"/>
                <w:lang w:val="cs-CZ" w:eastAsia="cs-CZ"/>
              </w:rPr>
              <w:t>"</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means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proprietary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includes</w:t>
            </w:r>
            <w:proofErr w:type="spellEnd"/>
            <w:r w:rsidRPr="00DA55DA">
              <w:rPr>
                <w:rFonts w:eastAsia="Times New Roman"/>
                <w:color w:val="000000"/>
                <w:sz w:val="24"/>
                <w:szCs w:val="24"/>
                <w:lang w:val="cs-CZ" w:eastAsia="cs-CZ"/>
              </w:rPr>
              <w:t xml:space="preserve"> (i)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disclosed</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on </w:t>
            </w:r>
            <w:proofErr w:type="spellStart"/>
            <w:r w:rsidRPr="00DA55DA">
              <w:rPr>
                <w:rFonts w:eastAsia="Times New Roman"/>
                <w:color w:val="000000"/>
                <w:sz w:val="24"/>
                <w:szCs w:val="24"/>
                <w:lang w:val="cs-CZ" w:eastAsia="cs-CZ"/>
              </w:rPr>
              <w:t>behalf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including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without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limitation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Investigational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Product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technical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relating</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Investigational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Product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Pre-Existing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Intellectual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Property</w:t>
            </w:r>
            <w:proofErr w:type="spellEnd"/>
            <w:r w:rsidRPr="00DA55DA">
              <w:rPr>
                <w:rFonts w:eastAsia="Times New Roman"/>
                <w:color w:val="000000"/>
                <w:sz w:val="24"/>
                <w:szCs w:val="24"/>
                <w:lang w:val="cs-CZ" w:eastAsia="cs-CZ"/>
              </w:rPr>
              <w:t xml:space="preserve"> (as </w:t>
            </w:r>
            <w:proofErr w:type="spellStart"/>
            <w:r w:rsidRPr="00DA55DA">
              <w:rPr>
                <w:rFonts w:eastAsia="Times New Roman"/>
                <w:color w:val="000000"/>
                <w:sz w:val="24"/>
                <w:szCs w:val="24"/>
                <w:lang w:val="cs-CZ" w:eastAsia="cs-CZ"/>
              </w:rPr>
              <w:t>defined</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4)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Protocol</w:t>
            </w:r>
            <w:proofErr w:type="spellEnd"/>
            <w:r w:rsidRPr="00DA55DA">
              <w:rPr>
                <w:rFonts w:eastAsia="Times New Roman"/>
                <w:color w:val="000000"/>
                <w:sz w:val="24"/>
                <w:szCs w:val="24"/>
                <w:lang w:val="cs-CZ" w:eastAsia="cs-CZ"/>
              </w:rPr>
              <w:t>; and (</w:t>
            </w:r>
            <w:proofErr w:type="spellStart"/>
            <w:r w:rsidRPr="00DA55DA">
              <w:rPr>
                <w:rFonts w:eastAsia="Times New Roman"/>
                <w:color w:val="000000"/>
                <w:sz w:val="24"/>
                <w:szCs w:val="24"/>
                <w:lang w:val="cs-CZ" w:eastAsia="cs-CZ"/>
              </w:rPr>
              <w:t>ii</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enrollment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pertaining</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status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communications</w:t>
            </w:r>
            <w:proofErr w:type="spellEnd"/>
            <w:r w:rsidRPr="00DA55DA">
              <w:rPr>
                <w:rFonts w:eastAsia="Times New Roman"/>
                <w:color w:val="000000"/>
                <w:sz w:val="24"/>
                <w:szCs w:val="24"/>
                <w:lang w:val="cs-CZ" w:eastAsia="cs-CZ"/>
              </w:rPr>
              <w:t xml:space="preserve"> to and </w:t>
            </w:r>
            <w:proofErr w:type="spellStart"/>
            <w:r w:rsidRPr="00DA55DA">
              <w:rPr>
                <w:rFonts w:eastAsia="Times New Roman"/>
                <w:color w:val="000000"/>
                <w:sz w:val="24"/>
                <w:szCs w:val="24"/>
                <w:lang w:val="cs-CZ" w:eastAsia="cs-CZ"/>
              </w:rPr>
              <w:t>from</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regulatory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authorities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relating</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regulatory</w:t>
            </w:r>
            <w:proofErr w:type="spellEnd"/>
            <w:r w:rsidRPr="00DA55DA">
              <w:rPr>
                <w:rFonts w:eastAsia="Times New Roman"/>
                <w:color w:val="000000"/>
                <w:sz w:val="24"/>
                <w:szCs w:val="24"/>
                <w:lang w:val="cs-CZ" w:eastAsia="cs-CZ"/>
              </w:rPr>
              <w:t xml:space="preserve"> status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Investigational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Product</w:t>
            </w:r>
            <w:proofErr w:type="spellEnd"/>
            <w:r w:rsidRPr="00DA55DA">
              <w:rPr>
                <w:rFonts w:eastAsia="Times New Roman"/>
                <w:color w:val="000000"/>
                <w:sz w:val="24"/>
                <w:szCs w:val="24"/>
                <w:lang w:val="cs-CZ" w:eastAsia="cs-CZ"/>
              </w:rPr>
              <w:t xml:space="preserve">, and Study Data and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 xml:space="preserve"> (as </w:t>
            </w:r>
            <w:proofErr w:type="spellStart"/>
            <w:r w:rsidRPr="00DA55DA">
              <w:rPr>
                <w:rFonts w:eastAsia="Times New Roman"/>
                <w:color w:val="000000"/>
                <w:sz w:val="24"/>
                <w:szCs w:val="24"/>
                <w:lang w:val="cs-CZ" w:eastAsia="cs-CZ"/>
              </w:rPr>
              <w:t>defined</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4). </w:t>
            </w:r>
          </w:p>
          <w:p w14:paraId="772ADAD5" w14:textId="77777777" w:rsidR="00D91961" w:rsidRDefault="00D91961" w:rsidP="005F137C">
            <w:pPr>
              <w:tabs>
                <w:tab w:val="left" w:pos="426"/>
              </w:tabs>
              <w:spacing w:after="120"/>
              <w:ind w:left="357"/>
              <w:jc w:val="both"/>
              <w:rPr>
                <w:rFonts w:eastAsia="Calibri"/>
                <w:color w:val="000000"/>
                <w:sz w:val="24"/>
                <w:szCs w:val="24"/>
                <w:u w:val="single"/>
                <w:lang w:val="en-US"/>
              </w:rPr>
            </w:pPr>
          </w:p>
          <w:p w14:paraId="3AF63845" w14:textId="485B71D5" w:rsidR="00420B9D" w:rsidRPr="00DA55DA" w:rsidRDefault="00420B9D" w:rsidP="005F137C">
            <w:pPr>
              <w:tabs>
                <w:tab w:val="left" w:pos="426"/>
              </w:tabs>
              <w:spacing w:after="120"/>
              <w:ind w:left="357"/>
              <w:jc w:val="both"/>
              <w:rPr>
                <w:rFonts w:eastAsia="Calibri"/>
                <w:color w:val="000000"/>
                <w:sz w:val="24"/>
                <w:szCs w:val="24"/>
                <w:u w:val="single"/>
                <w:lang w:val="en-US"/>
              </w:rPr>
            </w:pPr>
          </w:p>
        </w:tc>
        <w:tc>
          <w:tcPr>
            <w:tcW w:w="4960" w:type="dxa"/>
          </w:tcPr>
          <w:p w14:paraId="3AF63846" w14:textId="77777777" w:rsidR="00B27589" w:rsidRPr="00DA55DA" w:rsidRDefault="004B36E9" w:rsidP="005F137C">
            <w:pPr>
              <w:tabs>
                <w:tab w:val="left" w:pos="426"/>
              </w:tabs>
              <w:spacing w:after="120"/>
              <w:ind w:left="357"/>
              <w:jc w:val="both"/>
              <w:rPr>
                <w:rFonts w:eastAsia="Times New Roman"/>
                <w:color w:val="000000"/>
                <w:sz w:val="24"/>
                <w:szCs w:val="24"/>
                <w:lang w:val="cs-CZ" w:eastAsia="cs-CZ"/>
              </w:rPr>
            </w:pPr>
            <w:r w:rsidRPr="00DA55DA">
              <w:rPr>
                <w:rFonts w:eastAsia="Times New Roman"/>
                <w:color w:val="000000"/>
                <w:sz w:val="24"/>
                <w:szCs w:val="24"/>
                <w:lang w:val="cs-CZ" w:eastAsia="cs-CZ"/>
              </w:rPr>
              <w:t xml:space="preserve">"Důvěrné informace" budou vykládány jako informace důvěrné a majetkové povahy náležející Zadavateli, přičemž budou zahrnovat (i) veškeré informace, jež byly </w:t>
            </w:r>
            <w:r w:rsidRPr="00DA55DA">
              <w:rPr>
                <w:rFonts w:eastAsia="Times New Roman"/>
                <w:sz w:val="24"/>
                <w:szCs w:val="24"/>
                <w:lang w:val="cs-CZ" w:eastAsia="cs-CZ"/>
              </w:rPr>
              <w:t>Zdravotnickému zařízení</w:t>
            </w:r>
            <w:r w:rsidRPr="00DA55DA">
              <w:rPr>
                <w:rFonts w:eastAsia="Times New Roman"/>
                <w:color w:val="000000"/>
                <w:sz w:val="24"/>
                <w:szCs w:val="24"/>
                <w:lang w:val="cs-CZ" w:eastAsia="cs-CZ"/>
              </w:rPr>
              <w:t xml:space="preserve">, Zkoušejícímu či kterémukoli členu personálu </w:t>
            </w:r>
            <w:r w:rsidRPr="00DA55DA">
              <w:rPr>
                <w:rFonts w:eastAsia="Times New Roman"/>
                <w:sz w:val="24"/>
                <w:szCs w:val="24"/>
                <w:lang w:val="cs-CZ" w:eastAsia="cs-CZ"/>
              </w:rPr>
              <w:t>Zdravotnického zařízení</w:t>
            </w:r>
            <w:r w:rsidRPr="00DA55DA">
              <w:rPr>
                <w:rFonts w:eastAsia="Times New Roman"/>
                <w:color w:val="000000"/>
                <w:sz w:val="24"/>
                <w:szCs w:val="24"/>
                <w:lang w:val="cs-CZ" w:eastAsia="cs-CZ"/>
              </w:rPr>
              <w:t>, poskytnuty, odhaleny, zpřístupněny či sděleny Zadavatelem či jeho jménem, zejména včetně informací o Hodnoceném léčivu, technických informací vztahujících se k Hodnocenému léčivu, veškeré Existující duševní vlastnictví (ve smyslu definice uvedené v Článku 4) Zadavatele, a Protokol; a (</w:t>
            </w:r>
            <w:proofErr w:type="spellStart"/>
            <w:r w:rsidRPr="00DA55DA">
              <w:rPr>
                <w:rFonts w:eastAsia="Times New Roman"/>
                <w:color w:val="000000"/>
                <w:sz w:val="24"/>
                <w:szCs w:val="24"/>
                <w:lang w:val="cs-CZ" w:eastAsia="cs-CZ"/>
              </w:rPr>
              <w:t>ii</w:t>
            </w:r>
            <w:proofErr w:type="spellEnd"/>
            <w:r w:rsidRPr="00DA55DA">
              <w:rPr>
                <w:rFonts w:eastAsia="Times New Roman"/>
                <w:color w:val="000000"/>
                <w:sz w:val="24"/>
                <w:szCs w:val="24"/>
                <w:lang w:val="cs-CZ" w:eastAsia="cs-CZ"/>
              </w:rPr>
              <w:t xml:space="preserve">) informace vztahující se k procesu zařazování do Studie, informace vztahující se k aktuálnímu stavu Studie, komunikace vůči a od regulatorních úřadů, informace vztahující se k aktuálnímu stavu Hodnoceného léčiva na regulatorní úrovni a Studijních dat a údajů, a dále k Objevům (ve smyslu definice uvedené v Článku 4). </w:t>
            </w:r>
          </w:p>
        </w:tc>
      </w:tr>
      <w:tr w:rsidR="007166EF" w:rsidRPr="00DA55DA" w14:paraId="3AF6384A" w14:textId="77777777" w:rsidTr="00420B9D">
        <w:tc>
          <w:tcPr>
            <w:tcW w:w="4787" w:type="dxa"/>
          </w:tcPr>
          <w:p w14:paraId="3AF63848" w14:textId="77777777" w:rsidR="007166EF" w:rsidRPr="00DA55DA" w:rsidRDefault="00222D0C" w:rsidP="005F137C">
            <w:pPr>
              <w:tabs>
                <w:tab w:val="left" w:pos="426"/>
              </w:tabs>
              <w:spacing w:after="120"/>
              <w:ind w:left="357"/>
              <w:jc w:val="both"/>
              <w:rPr>
                <w:rFonts w:eastAsia="Calibri"/>
                <w:color w:val="000000"/>
                <w:sz w:val="24"/>
                <w:szCs w:val="24"/>
                <w:lang w:val="en-US"/>
              </w:rPr>
            </w:pPr>
            <w:r w:rsidRPr="00DA55DA">
              <w:rPr>
                <w:rFonts w:eastAsia="Calibri"/>
                <w:color w:val="000000"/>
                <w:sz w:val="24"/>
                <w:szCs w:val="24"/>
                <w:lang w:val="en-US"/>
              </w:rPr>
              <w:t xml:space="preserve">Confidential Information shall not include information that: </w:t>
            </w:r>
          </w:p>
        </w:tc>
        <w:tc>
          <w:tcPr>
            <w:tcW w:w="4960" w:type="dxa"/>
          </w:tcPr>
          <w:p w14:paraId="3AF63849" w14:textId="77777777" w:rsidR="007166EF" w:rsidRPr="00DA55DA" w:rsidRDefault="004B36E9" w:rsidP="005F137C">
            <w:pPr>
              <w:tabs>
                <w:tab w:val="left" w:pos="703"/>
              </w:tabs>
              <w:ind w:left="357"/>
              <w:jc w:val="both"/>
              <w:rPr>
                <w:rFonts w:eastAsia="Calibri"/>
                <w:color w:val="000000"/>
                <w:sz w:val="24"/>
                <w:szCs w:val="24"/>
                <w:lang w:val="es-ES_tradnl"/>
              </w:rPr>
            </w:pPr>
            <w:r w:rsidRPr="00DA55DA">
              <w:rPr>
                <w:rFonts w:eastAsia="Times New Roman"/>
                <w:color w:val="000000"/>
                <w:sz w:val="24"/>
                <w:szCs w:val="24"/>
                <w:lang w:val="cs-CZ" w:eastAsia="cs-CZ"/>
              </w:rPr>
              <w:t xml:space="preserve">Pojem Důvěrné informace nezahrnuje informace, ve vztahu ke kterým: </w:t>
            </w:r>
          </w:p>
        </w:tc>
      </w:tr>
      <w:tr w:rsidR="007166EF" w:rsidRPr="00DA55DA" w14:paraId="3AF6384E" w14:textId="77777777" w:rsidTr="00420B9D">
        <w:tc>
          <w:tcPr>
            <w:tcW w:w="4787" w:type="dxa"/>
          </w:tcPr>
          <w:p w14:paraId="3AF6384B" w14:textId="77777777" w:rsidR="00815257" w:rsidRPr="00DA55DA" w:rsidRDefault="00815257" w:rsidP="00D347D7">
            <w:pPr>
              <w:numPr>
                <w:ilvl w:val="0"/>
                <w:numId w:val="9"/>
              </w:numPr>
              <w:tabs>
                <w:tab w:val="left" w:pos="426"/>
              </w:tabs>
              <w:spacing w:after="120"/>
              <w:ind w:left="794" w:hanging="153"/>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can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be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shown</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documentation</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have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been</w:t>
            </w:r>
            <w:proofErr w:type="spellEnd"/>
            <w:r w:rsidRPr="00DA55DA">
              <w:rPr>
                <w:rFonts w:eastAsia="Times New Roman"/>
                <w:color w:val="000000"/>
                <w:sz w:val="24"/>
                <w:szCs w:val="24"/>
                <w:lang w:val="cs-CZ" w:eastAsia="cs-CZ"/>
              </w:rPr>
              <w:t xml:space="preserve"> public </w:t>
            </w:r>
            <w:proofErr w:type="spellStart"/>
            <w:r w:rsidRPr="00DA55DA">
              <w:rPr>
                <w:rFonts w:eastAsia="Times New Roman"/>
                <w:color w:val="000000"/>
                <w:sz w:val="24"/>
                <w:szCs w:val="24"/>
                <w:lang w:val="cs-CZ" w:eastAsia="cs-CZ"/>
              </w:rPr>
              <w:t>knowledge</w:t>
            </w:r>
            <w:proofErr w:type="spellEnd"/>
            <w:r w:rsidRPr="00DA55DA">
              <w:rPr>
                <w:rFonts w:eastAsia="Times New Roman"/>
                <w:color w:val="000000"/>
                <w:sz w:val="24"/>
                <w:szCs w:val="24"/>
                <w:lang w:val="cs-CZ" w:eastAsia="cs-CZ"/>
              </w:rPr>
              <w:t xml:space="preserve"> prior to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after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disclosure</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through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wrongful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acts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omissions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attributable</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w:t>
            </w:r>
          </w:p>
          <w:p w14:paraId="3AF6384C" w14:textId="77777777" w:rsidR="007166EF" w:rsidRPr="00DA55DA" w:rsidRDefault="007166EF" w:rsidP="00D347D7">
            <w:pPr>
              <w:tabs>
                <w:tab w:val="left" w:pos="426"/>
              </w:tabs>
              <w:spacing w:after="120"/>
              <w:ind w:left="794"/>
              <w:jc w:val="both"/>
              <w:rPr>
                <w:rFonts w:eastAsia="Calibri"/>
                <w:color w:val="000000"/>
                <w:sz w:val="24"/>
                <w:szCs w:val="24"/>
                <w:lang w:val="en-US"/>
              </w:rPr>
            </w:pPr>
          </w:p>
        </w:tc>
        <w:tc>
          <w:tcPr>
            <w:tcW w:w="4960" w:type="dxa"/>
          </w:tcPr>
          <w:p w14:paraId="3AF6384D" w14:textId="77777777" w:rsidR="007166EF" w:rsidRPr="00DA55DA" w:rsidRDefault="00E2581C" w:rsidP="00D347D7">
            <w:pPr>
              <w:tabs>
                <w:tab w:val="left" w:pos="426"/>
              </w:tabs>
              <w:spacing w:after="120"/>
              <w:ind w:left="794" w:hanging="1153"/>
              <w:jc w:val="both"/>
              <w:rPr>
                <w:color w:val="000000"/>
                <w:sz w:val="24"/>
                <w:szCs w:val="24"/>
              </w:rPr>
            </w:pPr>
            <w:r w:rsidRPr="00DA55DA">
              <w:rPr>
                <w:color w:val="000000"/>
                <w:sz w:val="24"/>
                <w:szCs w:val="24"/>
              </w:rPr>
              <w:t xml:space="preserve">               i. </w:t>
            </w:r>
            <w:r w:rsidR="004B36E9" w:rsidRPr="00DA55DA">
              <w:rPr>
                <w:color w:val="000000"/>
                <w:sz w:val="24"/>
                <w:szCs w:val="24"/>
              </w:rPr>
              <w:t xml:space="preserve">na </w:t>
            </w:r>
            <w:proofErr w:type="spellStart"/>
            <w:r w:rsidR="004B36E9" w:rsidRPr="00DA55DA">
              <w:rPr>
                <w:color w:val="000000"/>
                <w:sz w:val="24"/>
                <w:szCs w:val="24"/>
              </w:rPr>
              <w:t>základě</w:t>
            </w:r>
            <w:proofErr w:type="spellEnd"/>
            <w:r w:rsidR="004B36E9" w:rsidRPr="00DA55DA">
              <w:rPr>
                <w:color w:val="000000"/>
                <w:sz w:val="24"/>
                <w:szCs w:val="24"/>
              </w:rPr>
              <w:t xml:space="preserve"> </w:t>
            </w:r>
            <w:proofErr w:type="spellStart"/>
            <w:r w:rsidR="004B36E9" w:rsidRPr="00DA55DA">
              <w:rPr>
                <w:color w:val="000000"/>
                <w:sz w:val="24"/>
                <w:szCs w:val="24"/>
              </w:rPr>
              <w:t>příslušné</w:t>
            </w:r>
            <w:proofErr w:type="spellEnd"/>
            <w:r w:rsidR="004B36E9" w:rsidRPr="00DA55DA">
              <w:rPr>
                <w:color w:val="000000"/>
                <w:sz w:val="24"/>
                <w:szCs w:val="24"/>
              </w:rPr>
              <w:t xml:space="preserve"> </w:t>
            </w:r>
            <w:proofErr w:type="spellStart"/>
            <w:r w:rsidR="004B36E9" w:rsidRPr="00DA55DA">
              <w:rPr>
                <w:color w:val="000000"/>
                <w:sz w:val="24"/>
                <w:szCs w:val="24"/>
              </w:rPr>
              <w:t>dokumentace</w:t>
            </w:r>
            <w:proofErr w:type="spellEnd"/>
            <w:r w:rsidR="004B36E9" w:rsidRPr="00DA55DA">
              <w:rPr>
                <w:color w:val="000000"/>
                <w:sz w:val="24"/>
                <w:szCs w:val="24"/>
              </w:rPr>
              <w:t xml:space="preserve"> </w:t>
            </w:r>
            <w:proofErr w:type="spellStart"/>
            <w:r w:rsidR="004B36E9" w:rsidRPr="00DA55DA">
              <w:rPr>
                <w:color w:val="000000"/>
                <w:sz w:val="24"/>
                <w:szCs w:val="24"/>
              </w:rPr>
              <w:t>lze</w:t>
            </w:r>
            <w:proofErr w:type="spellEnd"/>
            <w:r w:rsidR="004B36E9" w:rsidRPr="00DA55DA">
              <w:rPr>
                <w:color w:val="000000"/>
                <w:sz w:val="24"/>
                <w:szCs w:val="24"/>
              </w:rPr>
              <w:t xml:space="preserve"> </w:t>
            </w:r>
            <w:proofErr w:type="spellStart"/>
            <w:r w:rsidR="004B36E9" w:rsidRPr="00DA55DA">
              <w:rPr>
                <w:color w:val="000000"/>
                <w:sz w:val="24"/>
                <w:szCs w:val="24"/>
              </w:rPr>
              <w:t>prokázat</w:t>
            </w:r>
            <w:proofErr w:type="spellEnd"/>
            <w:r w:rsidR="004B36E9" w:rsidRPr="00DA55DA">
              <w:rPr>
                <w:color w:val="000000"/>
                <w:sz w:val="24"/>
                <w:szCs w:val="24"/>
              </w:rPr>
              <w:t xml:space="preserve">, </w:t>
            </w:r>
            <w:proofErr w:type="spellStart"/>
            <w:r w:rsidR="004B36E9" w:rsidRPr="00DA55DA">
              <w:rPr>
                <w:color w:val="000000"/>
                <w:sz w:val="24"/>
                <w:szCs w:val="24"/>
              </w:rPr>
              <w:t>že</w:t>
            </w:r>
            <w:proofErr w:type="spellEnd"/>
            <w:r w:rsidR="004B36E9" w:rsidRPr="00DA55DA">
              <w:rPr>
                <w:color w:val="000000"/>
                <w:sz w:val="24"/>
                <w:szCs w:val="24"/>
              </w:rPr>
              <w:t xml:space="preserve"> </w:t>
            </w:r>
            <w:proofErr w:type="spellStart"/>
            <w:r w:rsidR="004B36E9" w:rsidRPr="00DA55DA">
              <w:rPr>
                <w:color w:val="000000"/>
                <w:sz w:val="24"/>
                <w:szCs w:val="24"/>
              </w:rPr>
              <w:t>byly</w:t>
            </w:r>
            <w:proofErr w:type="spellEnd"/>
            <w:r w:rsidR="004B36E9" w:rsidRPr="00DA55DA">
              <w:rPr>
                <w:color w:val="000000"/>
                <w:sz w:val="24"/>
                <w:szCs w:val="24"/>
              </w:rPr>
              <w:t xml:space="preserve"> </w:t>
            </w:r>
            <w:proofErr w:type="spellStart"/>
            <w:r w:rsidR="004B36E9" w:rsidRPr="00DA55DA">
              <w:rPr>
                <w:color w:val="000000"/>
                <w:sz w:val="24"/>
                <w:szCs w:val="24"/>
              </w:rPr>
              <w:t>veřejně</w:t>
            </w:r>
            <w:proofErr w:type="spellEnd"/>
            <w:r w:rsidR="004B36E9" w:rsidRPr="00DA55DA">
              <w:rPr>
                <w:color w:val="000000"/>
                <w:sz w:val="24"/>
                <w:szCs w:val="24"/>
              </w:rPr>
              <w:t xml:space="preserve"> </w:t>
            </w:r>
            <w:proofErr w:type="spellStart"/>
            <w:r w:rsidR="004B36E9" w:rsidRPr="00DA55DA">
              <w:rPr>
                <w:color w:val="000000"/>
                <w:sz w:val="24"/>
                <w:szCs w:val="24"/>
              </w:rPr>
              <w:t>známé</w:t>
            </w:r>
            <w:proofErr w:type="spellEnd"/>
            <w:r w:rsidR="004B36E9" w:rsidRPr="00DA55DA">
              <w:rPr>
                <w:color w:val="000000"/>
                <w:sz w:val="24"/>
                <w:szCs w:val="24"/>
              </w:rPr>
              <w:t xml:space="preserve"> </w:t>
            </w:r>
            <w:proofErr w:type="spellStart"/>
            <w:r w:rsidR="004B36E9" w:rsidRPr="00DA55DA">
              <w:rPr>
                <w:color w:val="000000"/>
                <w:sz w:val="24"/>
                <w:szCs w:val="24"/>
              </w:rPr>
              <w:t>před</w:t>
            </w:r>
            <w:proofErr w:type="spellEnd"/>
            <w:r w:rsidR="004B36E9" w:rsidRPr="00DA55DA">
              <w:rPr>
                <w:color w:val="000000"/>
                <w:sz w:val="24"/>
                <w:szCs w:val="24"/>
              </w:rPr>
              <w:t xml:space="preserve"> </w:t>
            </w:r>
            <w:proofErr w:type="spellStart"/>
            <w:r w:rsidR="004B36E9" w:rsidRPr="00DA55DA">
              <w:rPr>
                <w:color w:val="000000"/>
                <w:sz w:val="24"/>
                <w:szCs w:val="24"/>
              </w:rPr>
              <w:t>okamžikem</w:t>
            </w:r>
            <w:proofErr w:type="spellEnd"/>
            <w:r w:rsidR="004B36E9" w:rsidRPr="00DA55DA">
              <w:rPr>
                <w:color w:val="000000"/>
                <w:sz w:val="24"/>
                <w:szCs w:val="24"/>
              </w:rPr>
              <w:t xml:space="preserve"> </w:t>
            </w:r>
            <w:proofErr w:type="spellStart"/>
            <w:r w:rsidR="004B36E9" w:rsidRPr="00DA55DA">
              <w:rPr>
                <w:color w:val="000000"/>
                <w:sz w:val="24"/>
                <w:szCs w:val="24"/>
              </w:rPr>
              <w:t>či</w:t>
            </w:r>
            <w:proofErr w:type="spellEnd"/>
            <w:r w:rsidR="004B36E9" w:rsidRPr="00DA55DA">
              <w:rPr>
                <w:color w:val="000000"/>
                <w:sz w:val="24"/>
                <w:szCs w:val="24"/>
              </w:rPr>
              <w:t xml:space="preserve"> </w:t>
            </w:r>
            <w:proofErr w:type="spellStart"/>
            <w:r w:rsidR="004B36E9" w:rsidRPr="00DA55DA">
              <w:rPr>
                <w:color w:val="000000"/>
                <w:sz w:val="24"/>
                <w:szCs w:val="24"/>
              </w:rPr>
              <w:t>po</w:t>
            </w:r>
            <w:proofErr w:type="spellEnd"/>
            <w:r w:rsidR="004B36E9" w:rsidRPr="00DA55DA">
              <w:rPr>
                <w:color w:val="000000"/>
                <w:sz w:val="24"/>
                <w:szCs w:val="24"/>
              </w:rPr>
              <w:t xml:space="preserve"> </w:t>
            </w:r>
            <w:proofErr w:type="spellStart"/>
            <w:r w:rsidR="004B36E9" w:rsidRPr="00DA55DA">
              <w:rPr>
                <w:color w:val="000000"/>
                <w:sz w:val="24"/>
                <w:szCs w:val="24"/>
              </w:rPr>
              <w:t>okamžiku</w:t>
            </w:r>
            <w:proofErr w:type="spellEnd"/>
            <w:r w:rsidR="004B36E9" w:rsidRPr="00DA55DA">
              <w:rPr>
                <w:color w:val="000000"/>
                <w:sz w:val="24"/>
                <w:szCs w:val="24"/>
              </w:rPr>
              <w:t xml:space="preserve"> </w:t>
            </w:r>
            <w:proofErr w:type="spellStart"/>
            <w:r w:rsidR="004B36E9" w:rsidRPr="00DA55DA">
              <w:rPr>
                <w:color w:val="000000"/>
                <w:sz w:val="24"/>
                <w:szCs w:val="24"/>
              </w:rPr>
              <w:t>jejich</w:t>
            </w:r>
            <w:proofErr w:type="spellEnd"/>
            <w:r w:rsidR="004B36E9" w:rsidRPr="00DA55DA">
              <w:rPr>
                <w:color w:val="000000"/>
                <w:sz w:val="24"/>
                <w:szCs w:val="24"/>
              </w:rPr>
              <w:t xml:space="preserve"> </w:t>
            </w:r>
            <w:proofErr w:type="spellStart"/>
            <w:r w:rsidR="004B36E9" w:rsidRPr="00DA55DA">
              <w:rPr>
                <w:color w:val="000000"/>
                <w:sz w:val="24"/>
                <w:szCs w:val="24"/>
              </w:rPr>
              <w:t>odhalení</w:t>
            </w:r>
            <w:proofErr w:type="spellEnd"/>
            <w:r w:rsidR="004B36E9" w:rsidRPr="00DA55DA">
              <w:rPr>
                <w:color w:val="000000"/>
                <w:sz w:val="24"/>
                <w:szCs w:val="24"/>
              </w:rPr>
              <w:t xml:space="preserve">, </w:t>
            </w:r>
            <w:proofErr w:type="spellStart"/>
            <w:r w:rsidR="004B36E9" w:rsidRPr="00DA55DA">
              <w:rPr>
                <w:color w:val="000000"/>
                <w:sz w:val="24"/>
                <w:szCs w:val="24"/>
              </w:rPr>
              <w:t>zpřístupnění</w:t>
            </w:r>
            <w:proofErr w:type="spellEnd"/>
            <w:r w:rsidR="004B36E9" w:rsidRPr="00DA55DA">
              <w:rPr>
                <w:color w:val="000000"/>
                <w:sz w:val="24"/>
                <w:szCs w:val="24"/>
              </w:rPr>
              <w:t xml:space="preserve"> </w:t>
            </w:r>
            <w:proofErr w:type="spellStart"/>
            <w:r w:rsidR="004B36E9" w:rsidRPr="00DA55DA">
              <w:rPr>
                <w:color w:val="000000"/>
                <w:sz w:val="24"/>
                <w:szCs w:val="24"/>
              </w:rPr>
              <w:t>či</w:t>
            </w:r>
            <w:proofErr w:type="spellEnd"/>
            <w:r w:rsidR="004B36E9" w:rsidRPr="00DA55DA">
              <w:rPr>
                <w:color w:val="000000"/>
                <w:sz w:val="24"/>
                <w:szCs w:val="24"/>
              </w:rPr>
              <w:t xml:space="preserve"> </w:t>
            </w:r>
            <w:proofErr w:type="spellStart"/>
            <w:r w:rsidR="004B36E9" w:rsidRPr="00DA55DA">
              <w:rPr>
                <w:color w:val="000000"/>
                <w:sz w:val="24"/>
                <w:szCs w:val="24"/>
              </w:rPr>
              <w:t>sdělení</w:t>
            </w:r>
            <w:proofErr w:type="spellEnd"/>
            <w:r w:rsidR="004B36E9" w:rsidRPr="00DA55DA">
              <w:rPr>
                <w:color w:val="000000"/>
                <w:sz w:val="24"/>
                <w:szCs w:val="24"/>
              </w:rPr>
              <w:t xml:space="preserve"> </w:t>
            </w:r>
            <w:proofErr w:type="spellStart"/>
            <w:r w:rsidR="004B36E9" w:rsidRPr="00DA55DA">
              <w:rPr>
                <w:color w:val="000000"/>
                <w:sz w:val="24"/>
                <w:szCs w:val="24"/>
              </w:rPr>
              <w:t>ze</w:t>
            </w:r>
            <w:proofErr w:type="spellEnd"/>
            <w:r w:rsidR="004B36E9" w:rsidRPr="00DA55DA">
              <w:rPr>
                <w:color w:val="000000"/>
                <w:sz w:val="24"/>
                <w:szCs w:val="24"/>
              </w:rPr>
              <w:t xml:space="preserve"> </w:t>
            </w:r>
            <w:proofErr w:type="spellStart"/>
            <w:r w:rsidR="004B36E9" w:rsidRPr="00DA55DA">
              <w:rPr>
                <w:color w:val="000000"/>
                <w:sz w:val="24"/>
                <w:szCs w:val="24"/>
              </w:rPr>
              <w:t>strany</w:t>
            </w:r>
            <w:proofErr w:type="spellEnd"/>
            <w:r w:rsidR="004B36E9" w:rsidRPr="00DA55DA">
              <w:rPr>
                <w:color w:val="000000"/>
                <w:sz w:val="24"/>
                <w:szCs w:val="24"/>
              </w:rPr>
              <w:t xml:space="preserve"> </w:t>
            </w:r>
            <w:proofErr w:type="spellStart"/>
            <w:r w:rsidR="004B36E9" w:rsidRPr="00DA55DA">
              <w:rPr>
                <w:color w:val="000000"/>
                <w:sz w:val="24"/>
                <w:szCs w:val="24"/>
              </w:rPr>
              <w:t>Zadavatele</w:t>
            </w:r>
            <w:proofErr w:type="spellEnd"/>
            <w:r w:rsidR="004B36E9" w:rsidRPr="00DA55DA">
              <w:rPr>
                <w:color w:val="000000"/>
                <w:sz w:val="24"/>
                <w:szCs w:val="24"/>
              </w:rPr>
              <w:t xml:space="preserve">, </w:t>
            </w:r>
            <w:proofErr w:type="spellStart"/>
            <w:r w:rsidR="004B36E9" w:rsidRPr="00DA55DA">
              <w:rPr>
                <w:color w:val="000000"/>
                <w:sz w:val="24"/>
                <w:szCs w:val="24"/>
              </w:rPr>
              <w:t>aniž</w:t>
            </w:r>
            <w:proofErr w:type="spellEnd"/>
            <w:r w:rsidR="004B36E9" w:rsidRPr="00DA55DA">
              <w:rPr>
                <w:color w:val="000000"/>
                <w:sz w:val="24"/>
                <w:szCs w:val="24"/>
              </w:rPr>
              <w:t xml:space="preserve"> </w:t>
            </w:r>
            <w:proofErr w:type="spellStart"/>
            <w:r w:rsidR="004B36E9" w:rsidRPr="00DA55DA">
              <w:rPr>
                <w:color w:val="000000"/>
                <w:sz w:val="24"/>
                <w:szCs w:val="24"/>
              </w:rPr>
              <w:t>by</w:t>
            </w:r>
            <w:proofErr w:type="spellEnd"/>
            <w:r w:rsidR="004B36E9" w:rsidRPr="00DA55DA">
              <w:rPr>
                <w:color w:val="000000"/>
                <w:sz w:val="24"/>
                <w:szCs w:val="24"/>
              </w:rPr>
              <w:t xml:space="preserve"> </w:t>
            </w:r>
            <w:proofErr w:type="spellStart"/>
            <w:r w:rsidR="004B36E9" w:rsidRPr="00DA55DA">
              <w:rPr>
                <w:color w:val="000000"/>
                <w:sz w:val="24"/>
                <w:szCs w:val="24"/>
              </w:rPr>
              <w:t>tím</w:t>
            </w:r>
            <w:proofErr w:type="spellEnd"/>
            <w:r w:rsidR="004B36E9" w:rsidRPr="00DA55DA">
              <w:rPr>
                <w:color w:val="000000"/>
                <w:sz w:val="24"/>
                <w:szCs w:val="24"/>
              </w:rPr>
              <w:t xml:space="preserve"> </w:t>
            </w:r>
            <w:proofErr w:type="spellStart"/>
            <w:r w:rsidR="004B36E9" w:rsidRPr="00DA55DA">
              <w:rPr>
                <w:color w:val="000000"/>
                <w:sz w:val="24"/>
                <w:szCs w:val="24"/>
              </w:rPr>
              <w:t>došlo</w:t>
            </w:r>
            <w:proofErr w:type="spellEnd"/>
            <w:r w:rsidR="004B36E9" w:rsidRPr="00DA55DA">
              <w:rPr>
                <w:color w:val="000000"/>
                <w:sz w:val="24"/>
                <w:szCs w:val="24"/>
              </w:rPr>
              <w:t xml:space="preserve"> k </w:t>
            </w:r>
            <w:proofErr w:type="spellStart"/>
            <w:r w:rsidR="004B36E9" w:rsidRPr="00DA55DA">
              <w:rPr>
                <w:color w:val="000000"/>
                <w:sz w:val="24"/>
                <w:szCs w:val="24"/>
              </w:rPr>
              <w:t>jakémukoli</w:t>
            </w:r>
            <w:proofErr w:type="spellEnd"/>
            <w:r w:rsidR="004B36E9" w:rsidRPr="00DA55DA">
              <w:rPr>
                <w:color w:val="000000"/>
                <w:sz w:val="24"/>
                <w:szCs w:val="24"/>
              </w:rPr>
              <w:t xml:space="preserve"> </w:t>
            </w:r>
            <w:proofErr w:type="spellStart"/>
            <w:r w:rsidR="004B36E9" w:rsidRPr="00DA55DA">
              <w:rPr>
                <w:color w:val="000000"/>
                <w:sz w:val="24"/>
                <w:szCs w:val="24"/>
              </w:rPr>
              <w:t>protiprávnímu</w:t>
            </w:r>
            <w:proofErr w:type="spellEnd"/>
            <w:r w:rsidR="004B36E9" w:rsidRPr="00DA55DA">
              <w:rPr>
                <w:color w:val="000000"/>
                <w:sz w:val="24"/>
                <w:szCs w:val="24"/>
              </w:rPr>
              <w:t xml:space="preserve"> </w:t>
            </w:r>
            <w:proofErr w:type="spellStart"/>
            <w:r w:rsidR="004B36E9" w:rsidRPr="00DA55DA">
              <w:rPr>
                <w:color w:val="000000"/>
                <w:sz w:val="24"/>
                <w:szCs w:val="24"/>
              </w:rPr>
              <w:t>jednání</w:t>
            </w:r>
            <w:proofErr w:type="spellEnd"/>
            <w:r w:rsidR="004B36E9" w:rsidRPr="00DA55DA">
              <w:rPr>
                <w:color w:val="000000"/>
                <w:sz w:val="24"/>
                <w:szCs w:val="24"/>
              </w:rPr>
              <w:t xml:space="preserve"> </w:t>
            </w:r>
            <w:proofErr w:type="spellStart"/>
            <w:r w:rsidR="004B36E9" w:rsidRPr="00DA55DA">
              <w:rPr>
                <w:color w:val="000000"/>
                <w:sz w:val="24"/>
                <w:szCs w:val="24"/>
              </w:rPr>
              <w:t>či</w:t>
            </w:r>
            <w:proofErr w:type="spellEnd"/>
            <w:r w:rsidR="004B36E9" w:rsidRPr="00DA55DA">
              <w:rPr>
                <w:color w:val="000000"/>
                <w:sz w:val="24"/>
                <w:szCs w:val="24"/>
              </w:rPr>
              <w:t xml:space="preserve"> </w:t>
            </w:r>
            <w:proofErr w:type="spellStart"/>
            <w:r w:rsidR="004B36E9" w:rsidRPr="00DA55DA">
              <w:rPr>
                <w:color w:val="000000"/>
                <w:sz w:val="24"/>
                <w:szCs w:val="24"/>
              </w:rPr>
              <w:t>opominutí</w:t>
            </w:r>
            <w:proofErr w:type="spellEnd"/>
            <w:r w:rsidR="004B36E9" w:rsidRPr="00DA55DA">
              <w:rPr>
                <w:color w:val="000000"/>
                <w:sz w:val="24"/>
                <w:szCs w:val="24"/>
              </w:rPr>
              <w:t xml:space="preserve"> </w:t>
            </w:r>
            <w:proofErr w:type="spellStart"/>
            <w:r w:rsidR="004B36E9" w:rsidRPr="00DA55DA">
              <w:rPr>
                <w:color w:val="000000"/>
                <w:sz w:val="24"/>
                <w:szCs w:val="24"/>
              </w:rPr>
              <w:t>přičitatelnému</w:t>
            </w:r>
            <w:proofErr w:type="spellEnd"/>
            <w:r w:rsidR="004B36E9" w:rsidRPr="00DA55DA">
              <w:rPr>
                <w:color w:val="000000"/>
                <w:sz w:val="24"/>
                <w:szCs w:val="24"/>
              </w:rPr>
              <w:t xml:space="preserve"> </w:t>
            </w:r>
            <w:proofErr w:type="spellStart"/>
            <w:r w:rsidR="004B36E9" w:rsidRPr="00DA55DA">
              <w:rPr>
                <w:color w:val="000000"/>
                <w:sz w:val="24"/>
                <w:szCs w:val="24"/>
              </w:rPr>
              <w:t>Zkoušejícímu</w:t>
            </w:r>
            <w:proofErr w:type="spellEnd"/>
            <w:r w:rsidR="004B36E9" w:rsidRPr="00DA55DA">
              <w:rPr>
                <w:color w:val="000000"/>
                <w:sz w:val="24"/>
                <w:szCs w:val="24"/>
              </w:rPr>
              <w:t xml:space="preserve">, </w:t>
            </w:r>
            <w:proofErr w:type="spellStart"/>
            <w:r w:rsidR="004B36E9" w:rsidRPr="00DA55DA">
              <w:rPr>
                <w:sz w:val="24"/>
                <w:szCs w:val="24"/>
              </w:rPr>
              <w:lastRenderedPageBreak/>
              <w:t>Zdravotnickému</w:t>
            </w:r>
            <w:proofErr w:type="spellEnd"/>
            <w:r w:rsidR="004B36E9" w:rsidRPr="00DA55DA">
              <w:rPr>
                <w:sz w:val="24"/>
                <w:szCs w:val="24"/>
              </w:rPr>
              <w:t xml:space="preserve"> </w:t>
            </w:r>
            <w:proofErr w:type="spellStart"/>
            <w:r w:rsidR="004B36E9" w:rsidRPr="00DA55DA">
              <w:rPr>
                <w:sz w:val="24"/>
                <w:szCs w:val="24"/>
              </w:rPr>
              <w:t>zařízení</w:t>
            </w:r>
            <w:proofErr w:type="spellEnd"/>
            <w:r w:rsidR="004B36E9" w:rsidRPr="00DA55DA">
              <w:rPr>
                <w:color w:val="000000"/>
                <w:sz w:val="24"/>
                <w:szCs w:val="24"/>
              </w:rPr>
              <w:t xml:space="preserve"> </w:t>
            </w:r>
            <w:proofErr w:type="spellStart"/>
            <w:r w:rsidR="004B36E9" w:rsidRPr="00DA55DA">
              <w:rPr>
                <w:color w:val="000000"/>
                <w:sz w:val="24"/>
                <w:szCs w:val="24"/>
              </w:rPr>
              <w:t>či</w:t>
            </w:r>
            <w:proofErr w:type="spellEnd"/>
            <w:r w:rsidR="004B36E9" w:rsidRPr="00DA55DA">
              <w:rPr>
                <w:color w:val="000000"/>
                <w:sz w:val="24"/>
                <w:szCs w:val="24"/>
              </w:rPr>
              <w:t xml:space="preserve"> </w:t>
            </w:r>
            <w:proofErr w:type="spellStart"/>
            <w:r w:rsidR="004B36E9" w:rsidRPr="00DA55DA">
              <w:rPr>
                <w:color w:val="000000"/>
                <w:sz w:val="24"/>
                <w:szCs w:val="24"/>
              </w:rPr>
              <w:t>jakémukoli</w:t>
            </w:r>
            <w:proofErr w:type="spellEnd"/>
            <w:r w:rsidR="004B36E9" w:rsidRPr="00DA55DA">
              <w:rPr>
                <w:color w:val="000000"/>
                <w:sz w:val="24"/>
                <w:szCs w:val="24"/>
              </w:rPr>
              <w:t xml:space="preserve"> </w:t>
            </w:r>
            <w:proofErr w:type="spellStart"/>
            <w:r w:rsidR="004B36E9" w:rsidRPr="00DA55DA">
              <w:rPr>
                <w:color w:val="000000"/>
                <w:sz w:val="24"/>
                <w:szCs w:val="24"/>
              </w:rPr>
              <w:t>jejich</w:t>
            </w:r>
            <w:proofErr w:type="spellEnd"/>
            <w:r w:rsidR="004B36E9" w:rsidRPr="00DA55DA">
              <w:rPr>
                <w:color w:val="000000"/>
                <w:sz w:val="24"/>
                <w:szCs w:val="24"/>
              </w:rPr>
              <w:t xml:space="preserve"> </w:t>
            </w:r>
            <w:proofErr w:type="spellStart"/>
            <w:r w:rsidR="004B36E9" w:rsidRPr="00DA55DA">
              <w:rPr>
                <w:color w:val="000000"/>
                <w:sz w:val="24"/>
                <w:szCs w:val="24"/>
              </w:rPr>
              <w:t>zaměstnanci</w:t>
            </w:r>
            <w:proofErr w:type="spellEnd"/>
            <w:r w:rsidR="004B36E9" w:rsidRPr="00DA55DA">
              <w:rPr>
                <w:color w:val="000000"/>
                <w:sz w:val="24"/>
                <w:szCs w:val="24"/>
              </w:rPr>
              <w:t xml:space="preserve">; </w:t>
            </w:r>
          </w:p>
        </w:tc>
      </w:tr>
      <w:tr w:rsidR="003C0A4D" w:rsidRPr="00DA55DA" w14:paraId="3AF63852" w14:textId="77777777" w:rsidTr="00420B9D">
        <w:tc>
          <w:tcPr>
            <w:tcW w:w="4787" w:type="dxa"/>
          </w:tcPr>
          <w:p w14:paraId="3AF6384F" w14:textId="77777777" w:rsidR="00815257" w:rsidRPr="00DA55DA" w:rsidRDefault="00815257" w:rsidP="00D347D7">
            <w:pPr>
              <w:numPr>
                <w:ilvl w:val="0"/>
                <w:numId w:val="9"/>
              </w:numPr>
              <w:tabs>
                <w:tab w:val="left" w:pos="426"/>
              </w:tabs>
              <w:spacing w:after="120"/>
              <w:ind w:leftChars="348" w:left="708" w:hanging="12"/>
              <w:jc w:val="both"/>
              <w:rPr>
                <w:color w:val="000000"/>
                <w:sz w:val="24"/>
                <w:szCs w:val="24"/>
              </w:rPr>
            </w:pPr>
            <w:proofErr w:type="spellStart"/>
            <w:r w:rsidRPr="00DA55DA">
              <w:rPr>
                <w:color w:val="000000"/>
                <w:sz w:val="24"/>
                <w:szCs w:val="24"/>
              </w:rPr>
              <w:lastRenderedPageBreak/>
              <w:t>can</w:t>
            </w:r>
            <w:proofErr w:type="spellEnd"/>
            <w:r w:rsidRPr="00DA55DA">
              <w:rPr>
                <w:color w:val="000000"/>
                <w:sz w:val="24"/>
                <w:szCs w:val="24"/>
              </w:rPr>
              <w:t xml:space="preserve"> </w:t>
            </w:r>
            <w:proofErr w:type="spellStart"/>
            <w:r w:rsidRPr="00DA55DA">
              <w:rPr>
                <w:color w:val="000000"/>
                <w:sz w:val="24"/>
                <w:szCs w:val="24"/>
              </w:rPr>
              <w:t>be</w:t>
            </w:r>
            <w:proofErr w:type="spellEnd"/>
            <w:r w:rsidRPr="00DA55DA">
              <w:rPr>
                <w:color w:val="000000"/>
                <w:sz w:val="24"/>
                <w:szCs w:val="24"/>
              </w:rPr>
              <w:t xml:space="preserve"> </w:t>
            </w:r>
            <w:proofErr w:type="spellStart"/>
            <w:r w:rsidRPr="00DA55DA">
              <w:rPr>
                <w:color w:val="000000"/>
                <w:sz w:val="24"/>
                <w:szCs w:val="24"/>
              </w:rPr>
              <w:t>shown</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w:t>
            </w:r>
            <w:proofErr w:type="spellStart"/>
            <w:r w:rsidRPr="00DA55DA">
              <w:rPr>
                <w:color w:val="000000"/>
                <w:sz w:val="24"/>
                <w:szCs w:val="24"/>
              </w:rPr>
              <w:t>documentation</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have</w:t>
            </w:r>
            <w:proofErr w:type="spellEnd"/>
            <w:r w:rsidRPr="00DA55DA">
              <w:rPr>
                <w:color w:val="000000"/>
                <w:sz w:val="24"/>
                <w:szCs w:val="24"/>
              </w:rPr>
              <w:t xml:space="preserve"> </w:t>
            </w:r>
            <w:proofErr w:type="spellStart"/>
            <w:r w:rsidRPr="00DA55DA">
              <w:rPr>
                <w:color w:val="000000"/>
                <w:sz w:val="24"/>
                <w:szCs w:val="24"/>
              </w:rPr>
              <w:t>been</w:t>
            </w:r>
            <w:proofErr w:type="spellEnd"/>
            <w:r w:rsidRPr="00DA55DA">
              <w:rPr>
                <w:color w:val="000000"/>
                <w:sz w:val="24"/>
                <w:szCs w:val="24"/>
              </w:rPr>
              <w:t xml:space="preserve"> in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possession</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Investigator, Institution </w:t>
            </w:r>
            <w:proofErr w:type="spellStart"/>
            <w:r w:rsidRPr="00DA55DA">
              <w:rPr>
                <w:color w:val="000000"/>
                <w:sz w:val="24"/>
                <w:szCs w:val="24"/>
              </w:rPr>
              <w:t>or</w:t>
            </w:r>
            <w:proofErr w:type="spellEnd"/>
            <w:r w:rsidRPr="00DA55DA">
              <w:rPr>
                <w:color w:val="000000"/>
                <w:sz w:val="24"/>
                <w:szCs w:val="24"/>
              </w:rPr>
              <w:t xml:space="preserve"> </w:t>
            </w:r>
            <w:proofErr w:type="spellStart"/>
            <w:r w:rsidRPr="00DA55DA">
              <w:rPr>
                <w:color w:val="000000"/>
                <w:sz w:val="24"/>
                <w:szCs w:val="24"/>
              </w:rPr>
              <w:t>any</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its</w:t>
            </w:r>
            <w:proofErr w:type="spellEnd"/>
            <w:r w:rsidRPr="00DA55DA">
              <w:rPr>
                <w:color w:val="000000"/>
                <w:sz w:val="24"/>
                <w:szCs w:val="24"/>
              </w:rPr>
              <w:t xml:space="preserve"> </w:t>
            </w:r>
            <w:proofErr w:type="spellStart"/>
            <w:r w:rsidRPr="00DA55DA">
              <w:rPr>
                <w:color w:val="000000"/>
                <w:sz w:val="24"/>
                <w:szCs w:val="24"/>
              </w:rPr>
              <w:t>personnel</w:t>
            </w:r>
            <w:proofErr w:type="spellEnd"/>
            <w:r w:rsidRPr="00DA55DA">
              <w:rPr>
                <w:color w:val="000000"/>
                <w:sz w:val="24"/>
                <w:szCs w:val="24"/>
              </w:rPr>
              <w:t xml:space="preserve"> </w:t>
            </w:r>
            <w:proofErr w:type="spellStart"/>
            <w:r w:rsidRPr="00DA55DA">
              <w:rPr>
                <w:color w:val="000000"/>
                <w:sz w:val="24"/>
                <w:szCs w:val="24"/>
              </w:rPr>
              <w:t>prior</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disclosure</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Sponsor, </w:t>
            </w:r>
            <w:proofErr w:type="spellStart"/>
            <w:r w:rsidRPr="00DA55DA">
              <w:rPr>
                <w:color w:val="000000"/>
                <w:sz w:val="24"/>
                <w:szCs w:val="24"/>
              </w:rPr>
              <w:t>from</w:t>
            </w:r>
            <w:proofErr w:type="spellEnd"/>
            <w:r w:rsidRPr="00DA55DA">
              <w:rPr>
                <w:color w:val="000000"/>
                <w:sz w:val="24"/>
                <w:szCs w:val="24"/>
              </w:rPr>
              <w:t xml:space="preserve"> </w:t>
            </w:r>
            <w:proofErr w:type="spellStart"/>
            <w:r w:rsidRPr="00DA55DA">
              <w:rPr>
                <w:color w:val="000000"/>
                <w:sz w:val="24"/>
                <w:szCs w:val="24"/>
              </w:rPr>
              <w:t>sources</w:t>
            </w:r>
            <w:proofErr w:type="spellEnd"/>
            <w:r w:rsidRPr="00DA55DA">
              <w:rPr>
                <w:color w:val="000000"/>
                <w:sz w:val="24"/>
                <w:szCs w:val="24"/>
              </w:rPr>
              <w:t xml:space="preserve"> </w:t>
            </w:r>
            <w:proofErr w:type="spellStart"/>
            <w:r w:rsidRPr="00DA55DA">
              <w:rPr>
                <w:color w:val="000000"/>
                <w:sz w:val="24"/>
                <w:szCs w:val="24"/>
              </w:rPr>
              <w:t>other</w:t>
            </w:r>
            <w:proofErr w:type="spellEnd"/>
            <w:r w:rsidRPr="00DA55DA">
              <w:rPr>
                <w:color w:val="000000"/>
                <w:sz w:val="24"/>
                <w:szCs w:val="24"/>
              </w:rPr>
              <w:t xml:space="preserve"> </w:t>
            </w:r>
            <w:proofErr w:type="spellStart"/>
            <w:r w:rsidRPr="00DA55DA">
              <w:rPr>
                <w:color w:val="000000"/>
                <w:sz w:val="24"/>
                <w:szCs w:val="24"/>
              </w:rPr>
              <w:t>than</w:t>
            </w:r>
            <w:proofErr w:type="spellEnd"/>
            <w:r w:rsidRPr="00DA55DA">
              <w:rPr>
                <w:color w:val="000000"/>
                <w:sz w:val="24"/>
                <w:szCs w:val="24"/>
              </w:rPr>
              <w:t xml:space="preserve"> Sponsor </w:t>
            </w:r>
            <w:proofErr w:type="spellStart"/>
            <w:r w:rsidRPr="00DA55DA">
              <w:rPr>
                <w:color w:val="000000"/>
                <w:sz w:val="24"/>
                <w:szCs w:val="24"/>
              </w:rPr>
              <w:t>that</w:t>
            </w:r>
            <w:proofErr w:type="spellEnd"/>
            <w:r w:rsidRPr="00DA55DA">
              <w:rPr>
                <w:color w:val="000000"/>
                <w:sz w:val="24"/>
                <w:szCs w:val="24"/>
              </w:rPr>
              <w:t xml:space="preserve"> </w:t>
            </w:r>
            <w:proofErr w:type="spellStart"/>
            <w:r w:rsidRPr="00DA55DA">
              <w:rPr>
                <w:color w:val="000000"/>
                <w:sz w:val="24"/>
                <w:szCs w:val="24"/>
              </w:rPr>
              <w:t>did</w:t>
            </w:r>
            <w:proofErr w:type="spellEnd"/>
            <w:r w:rsidRPr="00DA55DA">
              <w:rPr>
                <w:color w:val="000000"/>
                <w:sz w:val="24"/>
                <w:szCs w:val="24"/>
              </w:rPr>
              <w:t xml:space="preserve"> not </w:t>
            </w:r>
            <w:proofErr w:type="spellStart"/>
            <w:r w:rsidRPr="00DA55DA">
              <w:rPr>
                <w:color w:val="000000"/>
                <w:sz w:val="24"/>
                <w:szCs w:val="24"/>
              </w:rPr>
              <w:t>have</w:t>
            </w:r>
            <w:proofErr w:type="spellEnd"/>
            <w:r w:rsidRPr="00DA55DA">
              <w:rPr>
                <w:color w:val="000000"/>
                <w:sz w:val="24"/>
                <w:szCs w:val="24"/>
              </w:rPr>
              <w:t xml:space="preserve"> an </w:t>
            </w:r>
            <w:proofErr w:type="spellStart"/>
            <w:r w:rsidRPr="00DA55DA">
              <w:rPr>
                <w:color w:val="000000"/>
                <w:sz w:val="24"/>
                <w:szCs w:val="24"/>
              </w:rPr>
              <w:t>obligation</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confidentiality</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Sponsor;</w:t>
            </w:r>
          </w:p>
          <w:p w14:paraId="3AF63850" w14:textId="77777777" w:rsidR="003C0A4D" w:rsidRPr="00DA55DA" w:rsidRDefault="003C0A4D" w:rsidP="00D347D7">
            <w:pPr>
              <w:tabs>
                <w:tab w:val="left" w:pos="426"/>
              </w:tabs>
              <w:spacing w:after="120"/>
              <w:ind w:leftChars="794" w:left="1588"/>
              <w:jc w:val="both"/>
              <w:rPr>
                <w:color w:val="000000"/>
                <w:sz w:val="24"/>
                <w:szCs w:val="24"/>
                <w:lang w:val="en-US"/>
              </w:rPr>
            </w:pPr>
          </w:p>
        </w:tc>
        <w:tc>
          <w:tcPr>
            <w:tcW w:w="4960" w:type="dxa"/>
          </w:tcPr>
          <w:p w14:paraId="3AF63851" w14:textId="77777777" w:rsidR="003C0A4D" w:rsidRPr="00DA55DA" w:rsidRDefault="00D347D7" w:rsidP="00D347D7">
            <w:pPr>
              <w:spacing w:after="120"/>
              <w:ind w:leftChars="229" w:left="742" w:hanging="284"/>
              <w:jc w:val="both"/>
              <w:rPr>
                <w:rFonts w:eastAsia="Calibri"/>
                <w:color w:val="000000"/>
                <w:sz w:val="24"/>
                <w:szCs w:val="24"/>
                <w:lang w:val="bg-BG" w:eastAsia="bg-BG"/>
              </w:rPr>
            </w:pPr>
            <w:r w:rsidRPr="00DA55DA">
              <w:rPr>
                <w:rFonts w:eastAsia="Calibri"/>
                <w:color w:val="000000"/>
                <w:sz w:val="24"/>
                <w:szCs w:val="24"/>
                <w:lang w:val="en-US" w:eastAsia="bg-BG"/>
              </w:rPr>
              <w:t xml:space="preserve">ii. </w:t>
            </w:r>
            <w:r w:rsidR="00E2581C" w:rsidRPr="00DA55DA">
              <w:rPr>
                <w:color w:val="000000"/>
                <w:sz w:val="24"/>
                <w:szCs w:val="24"/>
              </w:rPr>
              <w:t xml:space="preserve">na </w:t>
            </w:r>
            <w:proofErr w:type="spellStart"/>
            <w:r w:rsidR="00E2581C" w:rsidRPr="00DA55DA">
              <w:rPr>
                <w:color w:val="000000"/>
                <w:sz w:val="24"/>
                <w:szCs w:val="24"/>
              </w:rPr>
              <w:t>základě</w:t>
            </w:r>
            <w:proofErr w:type="spellEnd"/>
            <w:r w:rsidR="00E2581C" w:rsidRPr="00DA55DA">
              <w:rPr>
                <w:color w:val="000000"/>
                <w:sz w:val="24"/>
                <w:szCs w:val="24"/>
              </w:rPr>
              <w:t xml:space="preserve"> </w:t>
            </w:r>
            <w:proofErr w:type="spellStart"/>
            <w:r w:rsidR="00E2581C" w:rsidRPr="00DA55DA">
              <w:rPr>
                <w:color w:val="000000"/>
                <w:sz w:val="24"/>
                <w:szCs w:val="24"/>
              </w:rPr>
              <w:t>příslušné</w:t>
            </w:r>
            <w:proofErr w:type="spellEnd"/>
            <w:r w:rsidR="00E2581C" w:rsidRPr="00DA55DA">
              <w:rPr>
                <w:color w:val="000000"/>
                <w:sz w:val="24"/>
                <w:szCs w:val="24"/>
              </w:rPr>
              <w:t xml:space="preserve"> </w:t>
            </w:r>
            <w:proofErr w:type="spellStart"/>
            <w:r w:rsidR="00E2581C" w:rsidRPr="00DA55DA">
              <w:rPr>
                <w:color w:val="000000"/>
                <w:sz w:val="24"/>
                <w:szCs w:val="24"/>
              </w:rPr>
              <w:t>dokumentace</w:t>
            </w:r>
            <w:proofErr w:type="spellEnd"/>
            <w:r w:rsidR="00E2581C" w:rsidRPr="00DA55DA">
              <w:rPr>
                <w:color w:val="000000"/>
                <w:sz w:val="24"/>
                <w:szCs w:val="24"/>
              </w:rPr>
              <w:t xml:space="preserve"> </w:t>
            </w:r>
            <w:proofErr w:type="spellStart"/>
            <w:r w:rsidR="00E2581C" w:rsidRPr="00DA55DA">
              <w:rPr>
                <w:color w:val="000000"/>
                <w:sz w:val="24"/>
                <w:szCs w:val="24"/>
              </w:rPr>
              <w:t>lze</w:t>
            </w:r>
            <w:proofErr w:type="spellEnd"/>
            <w:r w:rsidR="00E2581C" w:rsidRPr="00DA55DA">
              <w:rPr>
                <w:color w:val="000000"/>
                <w:sz w:val="24"/>
                <w:szCs w:val="24"/>
              </w:rPr>
              <w:t xml:space="preserve"> </w:t>
            </w:r>
            <w:proofErr w:type="spellStart"/>
            <w:r w:rsidR="00E2581C" w:rsidRPr="00DA55DA">
              <w:rPr>
                <w:color w:val="000000"/>
                <w:sz w:val="24"/>
                <w:szCs w:val="24"/>
              </w:rPr>
              <w:t>prokázat</w:t>
            </w:r>
            <w:proofErr w:type="spellEnd"/>
            <w:r w:rsidR="00E2581C" w:rsidRPr="00DA55DA">
              <w:rPr>
                <w:color w:val="000000"/>
                <w:sz w:val="24"/>
                <w:szCs w:val="24"/>
              </w:rPr>
              <w:t xml:space="preserve">, </w:t>
            </w:r>
            <w:proofErr w:type="spellStart"/>
            <w:r w:rsidR="00E2581C" w:rsidRPr="00DA55DA">
              <w:rPr>
                <w:color w:val="000000"/>
                <w:sz w:val="24"/>
                <w:szCs w:val="24"/>
              </w:rPr>
              <w:t>že</w:t>
            </w:r>
            <w:proofErr w:type="spellEnd"/>
            <w:r w:rsidR="00E2581C" w:rsidRPr="00DA55DA">
              <w:rPr>
                <w:color w:val="000000"/>
                <w:sz w:val="24"/>
                <w:szCs w:val="24"/>
              </w:rPr>
              <w:t xml:space="preserve"> </w:t>
            </w:r>
            <w:proofErr w:type="spellStart"/>
            <w:r w:rsidR="00E2581C" w:rsidRPr="00DA55DA">
              <w:rPr>
                <w:color w:val="000000"/>
                <w:sz w:val="24"/>
                <w:szCs w:val="24"/>
              </w:rPr>
              <w:t>byly</w:t>
            </w:r>
            <w:proofErr w:type="spellEnd"/>
            <w:r w:rsidR="00E2581C" w:rsidRPr="00DA55DA">
              <w:rPr>
                <w:color w:val="000000"/>
                <w:sz w:val="24"/>
                <w:szCs w:val="24"/>
              </w:rPr>
              <w:t xml:space="preserve"> v </w:t>
            </w:r>
            <w:proofErr w:type="spellStart"/>
            <w:r w:rsidR="00E2581C" w:rsidRPr="00DA55DA">
              <w:rPr>
                <w:color w:val="000000"/>
                <w:sz w:val="24"/>
                <w:szCs w:val="24"/>
              </w:rPr>
              <w:t>dispozici</w:t>
            </w:r>
            <w:proofErr w:type="spellEnd"/>
            <w:r w:rsidR="00E2581C" w:rsidRPr="00DA55DA">
              <w:rPr>
                <w:color w:val="000000"/>
                <w:sz w:val="24"/>
                <w:szCs w:val="24"/>
              </w:rPr>
              <w:t xml:space="preserve"> </w:t>
            </w:r>
            <w:proofErr w:type="spellStart"/>
            <w:r w:rsidR="00E2581C" w:rsidRPr="00DA55DA">
              <w:rPr>
                <w:color w:val="000000"/>
                <w:sz w:val="24"/>
                <w:szCs w:val="24"/>
              </w:rPr>
              <w:t>Zkoušejícího</w:t>
            </w:r>
            <w:proofErr w:type="spellEnd"/>
            <w:r w:rsidR="00E2581C" w:rsidRPr="00DA55DA">
              <w:rPr>
                <w:color w:val="000000"/>
                <w:sz w:val="24"/>
                <w:szCs w:val="24"/>
              </w:rPr>
              <w:t xml:space="preserve">, </w:t>
            </w:r>
            <w:proofErr w:type="spellStart"/>
            <w:r w:rsidR="00E2581C" w:rsidRPr="00DA55DA">
              <w:rPr>
                <w:sz w:val="24"/>
                <w:szCs w:val="24"/>
              </w:rPr>
              <w:t>Zdravotnického</w:t>
            </w:r>
            <w:proofErr w:type="spellEnd"/>
            <w:r w:rsidR="00E2581C" w:rsidRPr="00DA55DA">
              <w:rPr>
                <w:sz w:val="24"/>
                <w:szCs w:val="24"/>
              </w:rPr>
              <w:t xml:space="preserve"> </w:t>
            </w:r>
            <w:proofErr w:type="spellStart"/>
            <w:r w:rsidR="00E2581C" w:rsidRPr="00DA55DA">
              <w:rPr>
                <w:sz w:val="24"/>
                <w:szCs w:val="24"/>
              </w:rPr>
              <w:t>zařízení</w:t>
            </w:r>
            <w:proofErr w:type="spellEnd"/>
            <w:r w:rsidR="00E2581C" w:rsidRPr="00DA55DA">
              <w:rPr>
                <w:color w:val="000000"/>
                <w:sz w:val="24"/>
                <w:szCs w:val="24"/>
              </w:rPr>
              <w:t xml:space="preserve"> </w:t>
            </w:r>
            <w:proofErr w:type="spellStart"/>
            <w:r w:rsidR="00E2581C" w:rsidRPr="00DA55DA">
              <w:rPr>
                <w:color w:val="000000"/>
                <w:sz w:val="24"/>
                <w:szCs w:val="24"/>
              </w:rPr>
              <w:t>či</w:t>
            </w:r>
            <w:proofErr w:type="spellEnd"/>
            <w:r w:rsidR="00E2581C" w:rsidRPr="00DA55DA">
              <w:rPr>
                <w:color w:val="000000"/>
                <w:sz w:val="24"/>
                <w:szCs w:val="24"/>
              </w:rPr>
              <w:t xml:space="preserve"> </w:t>
            </w:r>
            <w:proofErr w:type="spellStart"/>
            <w:r w:rsidR="00E2581C" w:rsidRPr="00DA55DA">
              <w:rPr>
                <w:color w:val="000000"/>
                <w:sz w:val="24"/>
                <w:szCs w:val="24"/>
              </w:rPr>
              <w:t>jakéhokoli</w:t>
            </w:r>
            <w:proofErr w:type="spellEnd"/>
            <w:r w:rsidR="00E2581C" w:rsidRPr="00DA55DA">
              <w:rPr>
                <w:color w:val="000000"/>
                <w:sz w:val="24"/>
                <w:szCs w:val="24"/>
              </w:rPr>
              <w:t xml:space="preserve"> </w:t>
            </w:r>
            <w:proofErr w:type="spellStart"/>
            <w:r w:rsidR="00E2581C" w:rsidRPr="00DA55DA">
              <w:rPr>
                <w:color w:val="000000"/>
                <w:sz w:val="24"/>
                <w:szCs w:val="24"/>
              </w:rPr>
              <w:t>zaměstnance</w:t>
            </w:r>
            <w:proofErr w:type="spellEnd"/>
            <w:r w:rsidR="00E2581C" w:rsidRPr="00DA55DA">
              <w:rPr>
                <w:color w:val="000000"/>
                <w:sz w:val="24"/>
                <w:szCs w:val="24"/>
              </w:rPr>
              <w:t xml:space="preserve"> </w:t>
            </w:r>
            <w:proofErr w:type="spellStart"/>
            <w:r w:rsidR="00E2581C" w:rsidRPr="00DA55DA">
              <w:rPr>
                <w:color w:val="000000"/>
                <w:sz w:val="24"/>
                <w:szCs w:val="24"/>
              </w:rPr>
              <w:t>před</w:t>
            </w:r>
            <w:proofErr w:type="spellEnd"/>
            <w:r w:rsidR="00E2581C" w:rsidRPr="00DA55DA">
              <w:rPr>
                <w:color w:val="000000"/>
                <w:sz w:val="24"/>
                <w:szCs w:val="24"/>
              </w:rPr>
              <w:t xml:space="preserve"> </w:t>
            </w:r>
            <w:proofErr w:type="spellStart"/>
            <w:r w:rsidR="00E2581C" w:rsidRPr="00DA55DA">
              <w:rPr>
                <w:color w:val="000000"/>
                <w:sz w:val="24"/>
                <w:szCs w:val="24"/>
              </w:rPr>
              <w:t>jejich</w:t>
            </w:r>
            <w:proofErr w:type="spellEnd"/>
            <w:r w:rsidR="00E2581C" w:rsidRPr="00DA55DA">
              <w:rPr>
                <w:color w:val="000000"/>
                <w:sz w:val="24"/>
                <w:szCs w:val="24"/>
              </w:rPr>
              <w:t xml:space="preserve"> </w:t>
            </w:r>
            <w:proofErr w:type="spellStart"/>
            <w:r w:rsidR="00E2581C" w:rsidRPr="00DA55DA">
              <w:rPr>
                <w:color w:val="000000"/>
                <w:sz w:val="24"/>
                <w:szCs w:val="24"/>
              </w:rPr>
              <w:t>zveřejněním</w:t>
            </w:r>
            <w:proofErr w:type="spellEnd"/>
            <w:r w:rsidR="00E2581C" w:rsidRPr="00DA55DA">
              <w:rPr>
                <w:color w:val="000000"/>
                <w:sz w:val="24"/>
                <w:szCs w:val="24"/>
              </w:rPr>
              <w:t xml:space="preserve">, </w:t>
            </w:r>
            <w:proofErr w:type="spellStart"/>
            <w:r w:rsidR="00E2581C" w:rsidRPr="00DA55DA">
              <w:rPr>
                <w:color w:val="000000"/>
                <w:sz w:val="24"/>
                <w:szCs w:val="24"/>
              </w:rPr>
              <w:t>sdělením</w:t>
            </w:r>
            <w:proofErr w:type="spellEnd"/>
            <w:r w:rsidR="00E2581C" w:rsidRPr="00DA55DA">
              <w:rPr>
                <w:color w:val="000000"/>
                <w:sz w:val="24"/>
                <w:szCs w:val="24"/>
              </w:rPr>
              <w:t xml:space="preserve"> </w:t>
            </w:r>
            <w:proofErr w:type="spellStart"/>
            <w:r w:rsidR="00E2581C" w:rsidRPr="00DA55DA">
              <w:rPr>
                <w:color w:val="000000"/>
                <w:sz w:val="24"/>
                <w:szCs w:val="24"/>
              </w:rPr>
              <w:t>či</w:t>
            </w:r>
            <w:proofErr w:type="spellEnd"/>
            <w:r w:rsidR="00E2581C" w:rsidRPr="00DA55DA">
              <w:rPr>
                <w:color w:val="000000"/>
                <w:sz w:val="24"/>
                <w:szCs w:val="24"/>
              </w:rPr>
              <w:t xml:space="preserve"> </w:t>
            </w:r>
            <w:proofErr w:type="spellStart"/>
            <w:r w:rsidR="00E2581C" w:rsidRPr="00DA55DA">
              <w:rPr>
                <w:color w:val="000000"/>
                <w:sz w:val="24"/>
                <w:szCs w:val="24"/>
              </w:rPr>
              <w:t>zpřístupněním</w:t>
            </w:r>
            <w:proofErr w:type="spellEnd"/>
            <w:r w:rsidR="00E2581C" w:rsidRPr="00DA55DA">
              <w:rPr>
                <w:color w:val="000000"/>
                <w:sz w:val="24"/>
                <w:szCs w:val="24"/>
              </w:rPr>
              <w:t xml:space="preserve"> </w:t>
            </w:r>
            <w:proofErr w:type="spellStart"/>
            <w:r w:rsidR="00E2581C" w:rsidRPr="00DA55DA">
              <w:rPr>
                <w:color w:val="000000"/>
                <w:sz w:val="24"/>
                <w:szCs w:val="24"/>
              </w:rPr>
              <w:t>ze</w:t>
            </w:r>
            <w:proofErr w:type="spellEnd"/>
            <w:r w:rsidR="00E2581C" w:rsidRPr="00DA55DA">
              <w:rPr>
                <w:color w:val="000000"/>
                <w:sz w:val="24"/>
                <w:szCs w:val="24"/>
              </w:rPr>
              <w:t xml:space="preserve"> </w:t>
            </w:r>
            <w:proofErr w:type="spellStart"/>
            <w:r w:rsidR="00E2581C" w:rsidRPr="00DA55DA">
              <w:rPr>
                <w:color w:val="000000"/>
                <w:sz w:val="24"/>
                <w:szCs w:val="24"/>
              </w:rPr>
              <w:t>strany</w:t>
            </w:r>
            <w:proofErr w:type="spellEnd"/>
            <w:r w:rsidR="00E2581C" w:rsidRPr="00DA55DA">
              <w:rPr>
                <w:color w:val="000000"/>
                <w:sz w:val="24"/>
                <w:szCs w:val="24"/>
              </w:rPr>
              <w:t xml:space="preserve"> </w:t>
            </w:r>
            <w:proofErr w:type="spellStart"/>
            <w:r w:rsidR="00E2581C" w:rsidRPr="00DA55DA">
              <w:rPr>
                <w:color w:val="000000"/>
                <w:sz w:val="24"/>
                <w:szCs w:val="24"/>
              </w:rPr>
              <w:t>Zadavatele</w:t>
            </w:r>
            <w:proofErr w:type="spellEnd"/>
            <w:r w:rsidR="00E2581C" w:rsidRPr="00DA55DA">
              <w:rPr>
                <w:color w:val="000000"/>
                <w:sz w:val="24"/>
                <w:szCs w:val="24"/>
              </w:rPr>
              <w:t xml:space="preserve">, a </w:t>
            </w:r>
            <w:proofErr w:type="spellStart"/>
            <w:r w:rsidR="00E2581C" w:rsidRPr="00DA55DA">
              <w:rPr>
                <w:color w:val="000000"/>
                <w:sz w:val="24"/>
                <w:szCs w:val="24"/>
              </w:rPr>
              <w:t>byly</w:t>
            </w:r>
            <w:proofErr w:type="spellEnd"/>
            <w:r w:rsidR="00E2581C" w:rsidRPr="00DA55DA">
              <w:rPr>
                <w:color w:val="000000"/>
                <w:sz w:val="24"/>
                <w:szCs w:val="24"/>
              </w:rPr>
              <w:t xml:space="preserve"> </w:t>
            </w:r>
            <w:proofErr w:type="spellStart"/>
            <w:r w:rsidR="00E2581C" w:rsidRPr="00DA55DA">
              <w:rPr>
                <w:color w:val="000000"/>
                <w:sz w:val="24"/>
                <w:szCs w:val="24"/>
              </w:rPr>
              <w:t>získány</w:t>
            </w:r>
            <w:proofErr w:type="spellEnd"/>
            <w:r w:rsidR="00E2581C" w:rsidRPr="00DA55DA">
              <w:rPr>
                <w:color w:val="000000"/>
                <w:sz w:val="24"/>
                <w:szCs w:val="24"/>
              </w:rPr>
              <w:t xml:space="preserve"> </w:t>
            </w:r>
            <w:proofErr w:type="spellStart"/>
            <w:r w:rsidR="00E2581C" w:rsidRPr="00DA55DA">
              <w:rPr>
                <w:color w:val="000000"/>
                <w:sz w:val="24"/>
                <w:szCs w:val="24"/>
              </w:rPr>
              <w:t>ze</w:t>
            </w:r>
            <w:proofErr w:type="spellEnd"/>
            <w:r w:rsidR="00E2581C" w:rsidRPr="00DA55DA">
              <w:rPr>
                <w:color w:val="000000"/>
                <w:sz w:val="24"/>
                <w:szCs w:val="24"/>
              </w:rPr>
              <w:t xml:space="preserve"> </w:t>
            </w:r>
            <w:proofErr w:type="spellStart"/>
            <w:r w:rsidR="00E2581C" w:rsidRPr="00DA55DA">
              <w:rPr>
                <w:color w:val="000000"/>
                <w:sz w:val="24"/>
                <w:szCs w:val="24"/>
              </w:rPr>
              <w:t>zdrojů</w:t>
            </w:r>
            <w:proofErr w:type="spellEnd"/>
            <w:r w:rsidR="00E2581C" w:rsidRPr="00DA55DA">
              <w:rPr>
                <w:color w:val="000000"/>
                <w:sz w:val="24"/>
                <w:szCs w:val="24"/>
              </w:rPr>
              <w:t xml:space="preserve"> </w:t>
            </w:r>
            <w:proofErr w:type="spellStart"/>
            <w:r w:rsidR="00E2581C" w:rsidRPr="00DA55DA">
              <w:rPr>
                <w:color w:val="000000"/>
                <w:sz w:val="24"/>
                <w:szCs w:val="24"/>
              </w:rPr>
              <w:t>odlišných</w:t>
            </w:r>
            <w:proofErr w:type="spellEnd"/>
            <w:r w:rsidR="00E2581C" w:rsidRPr="00DA55DA">
              <w:rPr>
                <w:color w:val="000000"/>
                <w:sz w:val="24"/>
                <w:szCs w:val="24"/>
              </w:rPr>
              <w:t xml:space="preserve"> </w:t>
            </w:r>
            <w:proofErr w:type="spellStart"/>
            <w:r w:rsidR="00E2581C" w:rsidRPr="00DA55DA">
              <w:rPr>
                <w:color w:val="000000"/>
                <w:sz w:val="24"/>
                <w:szCs w:val="24"/>
              </w:rPr>
              <w:t>od</w:t>
            </w:r>
            <w:proofErr w:type="spellEnd"/>
            <w:r w:rsidR="00E2581C" w:rsidRPr="00DA55DA">
              <w:rPr>
                <w:color w:val="000000"/>
                <w:sz w:val="24"/>
                <w:szCs w:val="24"/>
              </w:rPr>
              <w:t xml:space="preserve"> </w:t>
            </w:r>
            <w:proofErr w:type="spellStart"/>
            <w:r w:rsidR="00E2581C" w:rsidRPr="00DA55DA">
              <w:rPr>
                <w:color w:val="000000"/>
                <w:sz w:val="24"/>
                <w:szCs w:val="24"/>
              </w:rPr>
              <w:t>Zadavatele</w:t>
            </w:r>
            <w:proofErr w:type="spellEnd"/>
            <w:r w:rsidR="00E2581C" w:rsidRPr="00DA55DA">
              <w:rPr>
                <w:color w:val="000000"/>
                <w:sz w:val="24"/>
                <w:szCs w:val="24"/>
              </w:rPr>
              <w:t xml:space="preserve">, </w:t>
            </w:r>
            <w:proofErr w:type="spellStart"/>
            <w:r w:rsidR="00E2581C" w:rsidRPr="00DA55DA">
              <w:rPr>
                <w:color w:val="000000"/>
                <w:sz w:val="24"/>
                <w:szCs w:val="24"/>
              </w:rPr>
              <w:t>přičež</w:t>
            </w:r>
            <w:proofErr w:type="spellEnd"/>
            <w:r w:rsidR="00E2581C" w:rsidRPr="00DA55DA">
              <w:rPr>
                <w:color w:val="000000"/>
                <w:sz w:val="24"/>
                <w:szCs w:val="24"/>
              </w:rPr>
              <w:t xml:space="preserve"> </w:t>
            </w:r>
            <w:proofErr w:type="spellStart"/>
            <w:r w:rsidR="00E2581C" w:rsidRPr="00DA55DA">
              <w:rPr>
                <w:color w:val="000000"/>
                <w:sz w:val="24"/>
                <w:szCs w:val="24"/>
              </w:rPr>
              <w:t>tyto</w:t>
            </w:r>
            <w:proofErr w:type="spellEnd"/>
            <w:r w:rsidR="00E2581C" w:rsidRPr="00DA55DA">
              <w:rPr>
                <w:color w:val="000000"/>
                <w:sz w:val="24"/>
                <w:szCs w:val="24"/>
              </w:rPr>
              <w:t xml:space="preserve"> </w:t>
            </w:r>
            <w:proofErr w:type="spellStart"/>
            <w:r w:rsidR="00E2581C" w:rsidRPr="00DA55DA">
              <w:rPr>
                <w:color w:val="000000"/>
                <w:sz w:val="24"/>
                <w:szCs w:val="24"/>
              </w:rPr>
              <w:t>nebyly</w:t>
            </w:r>
            <w:proofErr w:type="spellEnd"/>
            <w:r w:rsidR="00E2581C" w:rsidRPr="00DA55DA">
              <w:rPr>
                <w:color w:val="000000"/>
                <w:sz w:val="24"/>
                <w:szCs w:val="24"/>
              </w:rPr>
              <w:t xml:space="preserve"> </w:t>
            </w:r>
            <w:proofErr w:type="spellStart"/>
            <w:r w:rsidR="00E2581C" w:rsidRPr="00DA55DA">
              <w:rPr>
                <w:color w:val="000000"/>
                <w:sz w:val="24"/>
                <w:szCs w:val="24"/>
              </w:rPr>
              <w:t>vázány</w:t>
            </w:r>
            <w:proofErr w:type="spellEnd"/>
            <w:r w:rsidR="00E2581C" w:rsidRPr="00DA55DA">
              <w:rPr>
                <w:color w:val="000000"/>
                <w:sz w:val="24"/>
                <w:szCs w:val="24"/>
              </w:rPr>
              <w:t xml:space="preserve"> </w:t>
            </w:r>
            <w:proofErr w:type="spellStart"/>
            <w:r w:rsidR="00E2581C" w:rsidRPr="00DA55DA">
              <w:rPr>
                <w:color w:val="000000"/>
                <w:sz w:val="24"/>
                <w:szCs w:val="24"/>
              </w:rPr>
              <w:t>povinností</w:t>
            </w:r>
            <w:proofErr w:type="spellEnd"/>
            <w:r w:rsidR="00E2581C" w:rsidRPr="00DA55DA">
              <w:rPr>
                <w:color w:val="000000"/>
                <w:sz w:val="24"/>
                <w:szCs w:val="24"/>
              </w:rPr>
              <w:t xml:space="preserve"> </w:t>
            </w:r>
            <w:proofErr w:type="spellStart"/>
            <w:r w:rsidR="00E2581C" w:rsidRPr="00DA55DA">
              <w:rPr>
                <w:color w:val="000000"/>
                <w:sz w:val="24"/>
                <w:szCs w:val="24"/>
              </w:rPr>
              <w:t>důvěrnosti</w:t>
            </w:r>
            <w:proofErr w:type="spellEnd"/>
            <w:r w:rsidR="00E2581C" w:rsidRPr="00DA55DA">
              <w:rPr>
                <w:color w:val="000000"/>
                <w:sz w:val="24"/>
                <w:szCs w:val="24"/>
              </w:rPr>
              <w:t xml:space="preserve"> </w:t>
            </w:r>
            <w:proofErr w:type="spellStart"/>
            <w:r w:rsidR="00E2581C" w:rsidRPr="00DA55DA">
              <w:rPr>
                <w:color w:val="000000"/>
                <w:sz w:val="24"/>
                <w:szCs w:val="24"/>
              </w:rPr>
              <w:t>vůči</w:t>
            </w:r>
            <w:proofErr w:type="spellEnd"/>
            <w:r w:rsidR="00E2581C" w:rsidRPr="00DA55DA">
              <w:rPr>
                <w:color w:val="000000"/>
                <w:sz w:val="24"/>
                <w:szCs w:val="24"/>
              </w:rPr>
              <w:t xml:space="preserve"> </w:t>
            </w:r>
            <w:proofErr w:type="spellStart"/>
            <w:r w:rsidR="00E2581C" w:rsidRPr="00DA55DA">
              <w:rPr>
                <w:color w:val="000000"/>
                <w:sz w:val="24"/>
                <w:szCs w:val="24"/>
              </w:rPr>
              <w:t>Zadavateli</w:t>
            </w:r>
            <w:proofErr w:type="spellEnd"/>
            <w:r w:rsidR="00E2581C" w:rsidRPr="00DA55DA">
              <w:rPr>
                <w:color w:val="000000"/>
                <w:sz w:val="24"/>
                <w:szCs w:val="24"/>
              </w:rPr>
              <w:t>;</w:t>
            </w:r>
          </w:p>
        </w:tc>
      </w:tr>
      <w:tr w:rsidR="003C0A4D" w:rsidRPr="00DA55DA" w14:paraId="3AF63855" w14:textId="77777777" w:rsidTr="00420B9D">
        <w:tc>
          <w:tcPr>
            <w:tcW w:w="4787" w:type="dxa"/>
          </w:tcPr>
          <w:p w14:paraId="3AF63853" w14:textId="77777777" w:rsidR="003C0A4D" w:rsidRPr="00DA55DA" w:rsidRDefault="00815257" w:rsidP="00D347D7">
            <w:pPr>
              <w:tabs>
                <w:tab w:val="left" w:pos="426"/>
              </w:tabs>
              <w:spacing w:after="120"/>
              <w:ind w:leftChars="-230" w:left="710" w:hanging="1170"/>
              <w:jc w:val="both"/>
              <w:rPr>
                <w:color w:val="000000"/>
                <w:sz w:val="24"/>
                <w:szCs w:val="24"/>
                <w:lang w:val="en-US"/>
              </w:rPr>
            </w:pPr>
            <w:r w:rsidRPr="00DA55DA">
              <w:rPr>
                <w:color w:val="000000"/>
                <w:sz w:val="24"/>
                <w:szCs w:val="24"/>
              </w:rPr>
              <w:t xml:space="preserve">             </w:t>
            </w:r>
            <w:proofErr w:type="spellStart"/>
            <w:r w:rsidRPr="00DA55DA">
              <w:rPr>
                <w:color w:val="000000"/>
                <w:sz w:val="24"/>
                <w:szCs w:val="24"/>
              </w:rPr>
              <w:t>iii.</w:t>
            </w:r>
            <w:proofErr w:type="spellEnd"/>
            <w:r w:rsidRPr="00DA55DA">
              <w:rPr>
                <w:color w:val="000000"/>
                <w:sz w:val="24"/>
                <w:szCs w:val="24"/>
              </w:rPr>
              <w:t xml:space="preserve"> </w:t>
            </w:r>
            <w:r w:rsidR="00D347D7" w:rsidRPr="00DA55DA">
              <w:rPr>
                <w:color w:val="000000"/>
                <w:sz w:val="24"/>
                <w:szCs w:val="24"/>
              </w:rPr>
              <w:t xml:space="preserve"> </w:t>
            </w:r>
            <w:proofErr w:type="spellStart"/>
            <w:r w:rsidRPr="00DA55DA">
              <w:rPr>
                <w:color w:val="000000"/>
                <w:sz w:val="24"/>
                <w:szCs w:val="24"/>
              </w:rPr>
              <w:t>can</w:t>
            </w:r>
            <w:proofErr w:type="spellEnd"/>
            <w:r w:rsidRPr="00DA55DA">
              <w:rPr>
                <w:color w:val="000000"/>
                <w:sz w:val="24"/>
                <w:szCs w:val="24"/>
              </w:rPr>
              <w:t xml:space="preserve"> </w:t>
            </w:r>
            <w:proofErr w:type="spellStart"/>
            <w:r w:rsidRPr="00DA55DA">
              <w:rPr>
                <w:color w:val="000000"/>
                <w:sz w:val="24"/>
                <w:szCs w:val="24"/>
              </w:rPr>
              <w:t>be</w:t>
            </w:r>
            <w:proofErr w:type="spellEnd"/>
            <w:r w:rsidRPr="00DA55DA">
              <w:rPr>
                <w:color w:val="000000"/>
                <w:sz w:val="24"/>
                <w:szCs w:val="24"/>
              </w:rPr>
              <w:t xml:space="preserve"> </w:t>
            </w:r>
            <w:proofErr w:type="spellStart"/>
            <w:r w:rsidRPr="00DA55DA">
              <w:rPr>
                <w:color w:val="000000"/>
                <w:sz w:val="24"/>
                <w:szCs w:val="24"/>
              </w:rPr>
              <w:t>shown</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w:t>
            </w:r>
            <w:proofErr w:type="spellStart"/>
            <w:r w:rsidRPr="00DA55DA">
              <w:rPr>
                <w:color w:val="000000"/>
                <w:sz w:val="24"/>
                <w:szCs w:val="24"/>
              </w:rPr>
              <w:t>documentation</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have</w:t>
            </w:r>
            <w:proofErr w:type="spellEnd"/>
            <w:r w:rsidRPr="00DA55DA">
              <w:rPr>
                <w:color w:val="000000"/>
                <w:sz w:val="24"/>
                <w:szCs w:val="24"/>
              </w:rPr>
              <w:t xml:space="preserve"> </w:t>
            </w:r>
            <w:proofErr w:type="spellStart"/>
            <w:r w:rsidRPr="00DA55DA">
              <w:rPr>
                <w:color w:val="000000"/>
                <w:sz w:val="24"/>
                <w:szCs w:val="24"/>
              </w:rPr>
              <w:t>been</w:t>
            </w:r>
            <w:proofErr w:type="spellEnd"/>
            <w:r w:rsidRPr="00DA55DA">
              <w:rPr>
                <w:color w:val="000000"/>
                <w:sz w:val="24"/>
                <w:szCs w:val="24"/>
              </w:rPr>
              <w:t xml:space="preserve"> </w:t>
            </w:r>
            <w:proofErr w:type="spellStart"/>
            <w:r w:rsidRPr="00DA55DA">
              <w:rPr>
                <w:color w:val="000000"/>
                <w:sz w:val="24"/>
                <w:szCs w:val="24"/>
              </w:rPr>
              <w:t>independently</w:t>
            </w:r>
            <w:proofErr w:type="spellEnd"/>
            <w:r w:rsidRPr="00DA55DA">
              <w:rPr>
                <w:color w:val="000000"/>
                <w:sz w:val="24"/>
                <w:szCs w:val="24"/>
              </w:rPr>
              <w:t xml:space="preserve"> </w:t>
            </w:r>
            <w:proofErr w:type="spellStart"/>
            <w:r w:rsidRPr="00DA55DA">
              <w:rPr>
                <w:color w:val="000000"/>
                <w:sz w:val="24"/>
                <w:szCs w:val="24"/>
              </w:rPr>
              <w:t>developed</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Investigator, Institution </w:t>
            </w:r>
            <w:proofErr w:type="spellStart"/>
            <w:r w:rsidRPr="00DA55DA">
              <w:rPr>
                <w:color w:val="000000"/>
                <w:sz w:val="24"/>
                <w:szCs w:val="24"/>
              </w:rPr>
              <w:t>or</w:t>
            </w:r>
            <w:proofErr w:type="spellEnd"/>
            <w:r w:rsidRPr="00DA55DA">
              <w:rPr>
                <w:color w:val="000000"/>
                <w:sz w:val="24"/>
                <w:szCs w:val="24"/>
              </w:rPr>
              <w:t xml:space="preserve"> </w:t>
            </w:r>
            <w:proofErr w:type="spellStart"/>
            <w:r w:rsidRPr="00DA55DA">
              <w:rPr>
                <w:color w:val="000000"/>
                <w:sz w:val="24"/>
                <w:szCs w:val="24"/>
              </w:rPr>
              <w:t>any</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its</w:t>
            </w:r>
            <w:proofErr w:type="spellEnd"/>
            <w:r w:rsidRPr="00DA55DA">
              <w:rPr>
                <w:color w:val="000000"/>
                <w:sz w:val="24"/>
                <w:szCs w:val="24"/>
              </w:rPr>
              <w:t xml:space="preserve"> </w:t>
            </w:r>
            <w:proofErr w:type="spellStart"/>
            <w:r w:rsidRPr="00DA55DA">
              <w:rPr>
                <w:color w:val="000000"/>
                <w:sz w:val="24"/>
                <w:szCs w:val="24"/>
              </w:rPr>
              <w:t>personnel</w:t>
            </w:r>
            <w:proofErr w:type="spellEnd"/>
            <w:r w:rsidRPr="00DA55DA">
              <w:rPr>
                <w:color w:val="000000"/>
                <w:sz w:val="24"/>
                <w:szCs w:val="24"/>
              </w:rPr>
              <w:t xml:space="preserve">; </w:t>
            </w:r>
            <w:proofErr w:type="spellStart"/>
            <w:r w:rsidRPr="00DA55DA">
              <w:rPr>
                <w:color w:val="000000"/>
                <w:sz w:val="24"/>
                <w:szCs w:val="24"/>
              </w:rPr>
              <w:t>or</w:t>
            </w:r>
            <w:proofErr w:type="spellEnd"/>
            <w:r w:rsidRPr="00DA55DA">
              <w:rPr>
                <w:color w:val="000000"/>
                <w:sz w:val="24"/>
                <w:szCs w:val="24"/>
              </w:rPr>
              <w:t xml:space="preserve"> </w:t>
            </w:r>
          </w:p>
        </w:tc>
        <w:tc>
          <w:tcPr>
            <w:tcW w:w="4960" w:type="dxa"/>
          </w:tcPr>
          <w:p w14:paraId="3AF63854" w14:textId="77777777" w:rsidR="003C0A4D" w:rsidRPr="00DA55DA" w:rsidRDefault="005940BA" w:rsidP="00D347D7">
            <w:pPr>
              <w:spacing w:after="120"/>
              <w:ind w:leftChars="236" w:left="742" w:hanging="270"/>
              <w:jc w:val="both"/>
              <w:rPr>
                <w:color w:val="000000"/>
                <w:sz w:val="24"/>
                <w:szCs w:val="24"/>
                <w:lang w:val="en-US"/>
              </w:rPr>
            </w:pPr>
            <w:r w:rsidRPr="00DA55DA">
              <w:rPr>
                <w:rFonts w:eastAsia="Calibri"/>
                <w:color w:val="000000"/>
                <w:sz w:val="24"/>
                <w:szCs w:val="24"/>
                <w:lang w:val="en-US" w:eastAsia="bg-BG"/>
              </w:rPr>
              <w:t>iii.</w:t>
            </w:r>
            <w:r w:rsidR="00D347D7" w:rsidRPr="00DA55DA">
              <w:rPr>
                <w:rFonts w:eastAsia="Calibri"/>
                <w:color w:val="000000"/>
                <w:sz w:val="24"/>
                <w:szCs w:val="24"/>
                <w:lang w:val="en-US" w:eastAsia="bg-BG"/>
              </w:rPr>
              <w:t xml:space="preserve"> </w:t>
            </w:r>
            <w:r w:rsidR="00E2581C" w:rsidRPr="00DA55DA">
              <w:rPr>
                <w:color w:val="000000"/>
                <w:sz w:val="24"/>
                <w:szCs w:val="24"/>
              </w:rPr>
              <w:t xml:space="preserve">na </w:t>
            </w:r>
            <w:proofErr w:type="spellStart"/>
            <w:r w:rsidR="00E2581C" w:rsidRPr="00DA55DA">
              <w:rPr>
                <w:color w:val="000000"/>
                <w:sz w:val="24"/>
                <w:szCs w:val="24"/>
              </w:rPr>
              <w:t>základě</w:t>
            </w:r>
            <w:proofErr w:type="spellEnd"/>
            <w:r w:rsidR="00E2581C" w:rsidRPr="00DA55DA">
              <w:rPr>
                <w:color w:val="000000"/>
                <w:sz w:val="24"/>
                <w:szCs w:val="24"/>
              </w:rPr>
              <w:t xml:space="preserve"> </w:t>
            </w:r>
            <w:proofErr w:type="spellStart"/>
            <w:r w:rsidR="00E2581C" w:rsidRPr="00DA55DA">
              <w:rPr>
                <w:color w:val="000000"/>
                <w:sz w:val="24"/>
                <w:szCs w:val="24"/>
              </w:rPr>
              <w:t>příslušné</w:t>
            </w:r>
            <w:proofErr w:type="spellEnd"/>
            <w:r w:rsidR="00E2581C" w:rsidRPr="00DA55DA">
              <w:rPr>
                <w:color w:val="000000"/>
                <w:sz w:val="24"/>
                <w:szCs w:val="24"/>
              </w:rPr>
              <w:t xml:space="preserve"> </w:t>
            </w:r>
            <w:proofErr w:type="spellStart"/>
            <w:r w:rsidR="00E2581C" w:rsidRPr="00DA55DA">
              <w:rPr>
                <w:color w:val="000000"/>
                <w:sz w:val="24"/>
                <w:szCs w:val="24"/>
              </w:rPr>
              <w:t>dokumentace</w:t>
            </w:r>
            <w:proofErr w:type="spellEnd"/>
            <w:r w:rsidR="00E2581C" w:rsidRPr="00DA55DA">
              <w:rPr>
                <w:color w:val="000000"/>
                <w:sz w:val="24"/>
                <w:szCs w:val="24"/>
              </w:rPr>
              <w:t xml:space="preserve"> </w:t>
            </w:r>
            <w:proofErr w:type="spellStart"/>
            <w:r w:rsidR="00E2581C" w:rsidRPr="00DA55DA">
              <w:rPr>
                <w:color w:val="000000"/>
                <w:sz w:val="24"/>
                <w:szCs w:val="24"/>
              </w:rPr>
              <w:t>lze</w:t>
            </w:r>
            <w:proofErr w:type="spellEnd"/>
            <w:r w:rsidR="00E2581C" w:rsidRPr="00DA55DA">
              <w:rPr>
                <w:color w:val="000000"/>
                <w:sz w:val="24"/>
                <w:szCs w:val="24"/>
              </w:rPr>
              <w:t xml:space="preserve"> </w:t>
            </w:r>
            <w:proofErr w:type="spellStart"/>
            <w:r w:rsidR="00E2581C" w:rsidRPr="00DA55DA">
              <w:rPr>
                <w:color w:val="000000"/>
                <w:sz w:val="24"/>
                <w:szCs w:val="24"/>
              </w:rPr>
              <w:t>prokázat</w:t>
            </w:r>
            <w:proofErr w:type="spellEnd"/>
            <w:r w:rsidR="00E2581C" w:rsidRPr="00DA55DA">
              <w:rPr>
                <w:color w:val="000000"/>
                <w:sz w:val="24"/>
                <w:szCs w:val="24"/>
              </w:rPr>
              <w:t xml:space="preserve">, </w:t>
            </w:r>
            <w:proofErr w:type="spellStart"/>
            <w:r w:rsidR="00E2581C" w:rsidRPr="00DA55DA">
              <w:rPr>
                <w:color w:val="000000"/>
                <w:sz w:val="24"/>
                <w:szCs w:val="24"/>
              </w:rPr>
              <w:t>že</w:t>
            </w:r>
            <w:proofErr w:type="spellEnd"/>
            <w:r w:rsidR="00E2581C" w:rsidRPr="00DA55DA">
              <w:rPr>
                <w:color w:val="000000"/>
                <w:sz w:val="24"/>
                <w:szCs w:val="24"/>
              </w:rPr>
              <w:t xml:space="preserve"> </w:t>
            </w:r>
            <w:proofErr w:type="spellStart"/>
            <w:r w:rsidR="00E2581C" w:rsidRPr="00DA55DA">
              <w:rPr>
                <w:color w:val="000000"/>
                <w:sz w:val="24"/>
                <w:szCs w:val="24"/>
              </w:rPr>
              <w:t>byly</w:t>
            </w:r>
            <w:proofErr w:type="spellEnd"/>
            <w:r w:rsidR="00E2581C" w:rsidRPr="00DA55DA">
              <w:rPr>
                <w:color w:val="000000"/>
                <w:sz w:val="24"/>
                <w:szCs w:val="24"/>
              </w:rPr>
              <w:t xml:space="preserve"> </w:t>
            </w:r>
            <w:proofErr w:type="spellStart"/>
            <w:r w:rsidR="00E2581C" w:rsidRPr="00DA55DA">
              <w:rPr>
                <w:color w:val="000000"/>
                <w:sz w:val="24"/>
                <w:szCs w:val="24"/>
              </w:rPr>
              <w:t>vyvinuty</w:t>
            </w:r>
            <w:proofErr w:type="spellEnd"/>
            <w:r w:rsidR="00E2581C" w:rsidRPr="00DA55DA">
              <w:rPr>
                <w:color w:val="000000"/>
                <w:sz w:val="24"/>
                <w:szCs w:val="24"/>
              </w:rPr>
              <w:t xml:space="preserve"> </w:t>
            </w:r>
            <w:proofErr w:type="spellStart"/>
            <w:r w:rsidR="00E2581C" w:rsidRPr="00DA55DA">
              <w:rPr>
                <w:color w:val="000000"/>
                <w:sz w:val="24"/>
                <w:szCs w:val="24"/>
              </w:rPr>
              <w:t>nezávisle</w:t>
            </w:r>
            <w:proofErr w:type="spellEnd"/>
            <w:r w:rsidR="00E2581C" w:rsidRPr="00DA55DA">
              <w:rPr>
                <w:color w:val="000000"/>
                <w:sz w:val="24"/>
                <w:szCs w:val="24"/>
              </w:rPr>
              <w:t xml:space="preserve"> </w:t>
            </w:r>
            <w:proofErr w:type="spellStart"/>
            <w:r w:rsidR="00E2581C" w:rsidRPr="00DA55DA">
              <w:rPr>
                <w:color w:val="000000"/>
                <w:sz w:val="24"/>
                <w:szCs w:val="24"/>
              </w:rPr>
              <w:t>Zkoušejícím</w:t>
            </w:r>
            <w:proofErr w:type="spellEnd"/>
            <w:r w:rsidR="00E2581C" w:rsidRPr="00DA55DA">
              <w:rPr>
                <w:color w:val="000000"/>
                <w:sz w:val="24"/>
                <w:szCs w:val="24"/>
              </w:rPr>
              <w:t xml:space="preserve">, </w:t>
            </w:r>
            <w:proofErr w:type="spellStart"/>
            <w:r w:rsidR="00E2581C" w:rsidRPr="00DA55DA">
              <w:rPr>
                <w:sz w:val="24"/>
                <w:szCs w:val="24"/>
              </w:rPr>
              <w:t>Zdravotnickým</w:t>
            </w:r>
            <w:proofErr w:type="spellEnd"/>
            <w:r w:rsidR="00E2581C" w:rsidRPr="00DA55DA">
              <w:rPr>
                <w:sz w:val="24"/>
                <w:szCs w:val="24"/>
              </w:rPr>
              <w:t xml:space="preserve"> </w:t>
            </w:r>
            <w:proofErr w:type="spellStart"/>
            <w:r w:rsidR="00E2581C" w:rsidRPr="00DA55DA">
              <w:rPr>
                <w:sz w:val="24"/>
                <w:szCs w:val="24"/>
              </w:rPr>
              <w:t>zařízením</w:t>
            </w:r>
            <w:proofErr w:type="spellEnd"/>
            <w:r w:rsidR="00E2581C" w:rsidRPr="00DA55DA">
              <w:rPr>
                <w:color w:val="000000"/>
                <w:sz w:val="24"/>
                <w:szCs w:val="24"/>
              </w:rPr>
              <w:t xml:space="preserve"> </w:t>
            </w:r>
            <w:proofErr w:type="spellStart"/>
            <w:r w:rsidR="00E2581C" w:rsidRPr="00DA55DA">
              <w:rPr>
                <w:color w:val="000000"/>
                <w:sz w:val="24"/>
                <w:szCs w:val="24"/>
              </w:rPr>
              <w:t>či</w:t>
            </w:r>
            <w:proofErr w:type="spellEnd"/>
            <w:r w:rsidR="00E2581C" w:rsidRPr="00DA55DA">
              <w:rPr>
                <w:color w:val="000000"/>
                <w:sz w:val="24"/>
                <w:szCs w:val="24"/>
              </w:rPr>
              <w:t xml:space="preserve"> </w:t>
            </w:r>
            <w:proofErr w:type="spellStart"/>
            <w:r w:rsidR="00E2581C" w:rsidRPr="00DA55DA">
              <w:rPr>
                <w:color w:val="000000"/>
                <w:sz w:val="24"/>
                <w:szCs w:val="24"/>
              </w:rPr>
              <w:t>jakýmkoli</w:t>
            </w:r>
            <w:proofErr w:type="spellEnd"/>
            <w:r w:rsidR="00E2581C" w:rsidRPr="00DA55DA">
              <w:rPr>
                <w:color w:val="000000"/>
                <w:sz w:val="24"/>
                <w:szCs w:val="24"/>
              </w:rPr>
              <w:t xml:space="preserve"> </w:t>
            </w:r>
            <w:proofErr w:type="spellStart"/>
            <w:r w:rsidR="00E2581C" w:rsidRPr="00DA55DA">
              <w:rPr>
                <w:color w:val="000000"/>
                <w:sz w:val="24"/>
                <w:szCs w:val="24"/>
              </w:rPr>
              <w:t>jejich</w:t>
            </w:r>
            <w:proofErr w:type="spellEnd"/>
            <w:r w:rsidR="00E2581C" w:rsidRPr="00DA55DA">
              <w:rPr>
                <w:color w:val="000000"/>
                <w:sz w:val="24"/>
                <w:szCs w:val="24"/>
              </w:rPr>
              <w:t xml:space="preserve"> </w:t>
            </w:r>
            <w:proofErr w:type="spellStart"/>
            <w:r w:rsidR="00E2581C" w:rsidRPr="00DA55DA">
              <w:rPr>
                <w:color w:val="000000"/>
                <w:sz w:val="24"/>
                <w:szCs w:val="24"/>
              </w:rPr>
              <w:t>zaměstnancem</w:t>
            </w:r>
            <w:proofErr w:type="spellEnd"/>
            <w:r w:rsidR="00E2581C" w:rsidRPr="00DA55DA">
              <w:rPr>
                <w:color w:val="000000"/>
                <w:sz w:val="24"/>
                <w:szCs w:val="24"/>
              </w:rPr>
              <w:t xml:space="preserve">; </w:t>
            </w:r>
            <w:proofErr w:type="spellStart"/>
            <w:r w:rsidR="00E2581C" w:rsidRPr="00DA55DA">
              <w:rPr>
                <w:color w:val="000000"/>
                <w:sz w:val="24"/>
                <w:szCs w:val="24"/>
              </w:rPr>
              <w:t>nebo</w:t>
            </w:r>
            <w:proofErr w:type="spellEnd"/>
          </w:p>
        </w:tc>
      </w:tr>
      <w:tr w:rsidR="003C0A4D" w:rsidRPr="00DA55DA" w14:paraId="3AF63858" w14:textId="77777777" w:rsidTr="00420B9D">
        <w:tc>
          <w:tcPr>
            <w:tcW w:w="4787" w:type="dxa"/>
          </w:tcPr>
          <w:p w14:paraId="3AF63856" w14:textId="77777777" w:rsidR="003C0A4D" w:rsidRPr="00DA55DA" w:rsidRDefault="00815257" w:rsidP="00D347D7">
            <w:pPr>
              <w:tabs>
                <w:tab w:val="left" w:pos="426"/>
              </w:tabs>
              <w:spacing w:after="120"/>
              <w:ind w:leftChars="-230" w:left="710" w:hanging="1170"/>
              <w:jc w:val="both"/>
              <w:rPr>
                <w:color w:val="000000"/>
                <w:sz w:val="24"/>
                <w:szCs w:val="24"/>
                <w:lang w:val="en-US"/>
              </w:rPr>
            </w:pPr>
            <w:r w:rsidRPr="00DA55DA">
              <w:rPr>
                <w:color w:val="000000"/>
                <w:sz w:val="24"/>
                <w:szCs w:val="24"/>
              </w:rPr>
              <w:t xml:space="preserve">               iv. </w:t>
            </w:r>
            <w:proofErr w:type="spellStart"/>
            <w:r w:rsidRPr="00DA55DA">
              <w:rPr>
                <w:color w:val="000000"/>
                <w:sz w:val="24"/>
                <w:szCs w:val="24"/>
              </w:rPr>
              <w:t>is</w:t>
            </w:r>
            <w:proofErr w:type="spellEnd"/>
            <w:r w:rsidRPr="00DA55DA">
              <w:rPr>
                <w:color w:val="000000"/>
                <w:sz w:val="24"/>
                <w:szCs w:val="24"/>
              </w:rPr>
              <w:t xml:space="preserve"> </w:t>
            </w:r>
            <w:proofErr w:type="spellStart"/>
            <w:r w:rsidRPr="00DA55DA">
              <w:rPr>
                <w:color w:val="000000"/>
                <w:sz w:val="24"/>
                <w:szCs w:val="24"/>
              </w:rPr>
              <w:t>permitted</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be</w:t>
            </w:r>
            <w:proofErr w:type="spellEnd"/>
            <w:r w:rsidRPr="00DA55DA">
              <w:rPr>
                <w:color w:val="000000"/>
                <w:sz w:val="24"/>
                <w:szCs w:val="24"/>
              </w:rPr>
              <w:t xml:space="preserve"> </w:t>
            </w:r>
            <w:proofErr w:type="spellStart"/>
            <w:r w:rsidRPr="00DA55DA">
              <w:rPr>
                <w:color w:val="000000"/>
                <w:sz w:val="24"/>
                <w:szCs w:val="24"/>
              </w:rPr>
              <w:t>disclosed</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w:t>
            </w:r>
            <w:proofErr w:type="spellStart"/>
            <w:r w:rsidRPr="00DA55DA">
              <w:rPr>
                <w:color w:val="000000"/>
                <w:sz w:val="24"/>
                <w:szCs w:val="24"/>
              </w:rPr>
              <w:t>written</w:t>
            </w:r>
            <w:proofErr w:type="spellEnd"/>
            <w:r w:rsidRPr="00DA55DA">
              <w:rPr>
                <w:color w:val="000000"/>
                <w:sz w:val="24"/>
                <w:szCs w:val="24"/>
              </w:rPr>
              <w:t xml:space="preserve"> </w:t>
            </w:r>
            <w:proofErr w:type="spellStart"/>
            <w:r w:rsidRPr="00DA55DA">
              <w:rPr>
                <w:color w:val="000000"/>
                <w:sz w:val="24"/>
                <w:szCs w:val="24"/>
              </w:rPr>
              <w:t>authorization</w:t>
            </w:r>
            <w:proofErr w:type="spellEnd"/>
            <w:r w:rsidRPr="00DA55DA">
              <w:rPr>
                <w:color w:val="000000"/>
                <w:sz w:val="24"/>
                <w:szCs w:val="24"/>
              </w:rPr>
              <w:t xml:space="preserve"> </w:t>
            </w:r>
            <w:proofErr w:type="spellStart"/>
            <w:r w:rsidRPr="00DA55DA">
              <w:rPr>
                <w:color w:val="000000"/>
                <w:sz w:val="24"/>
                <w:szCs w:val="24"/>
              </w:rPr>
              <w:t>from</w:t>
            </w:r>
            <w:proofErr w:type="spellEnd"/>
            <w:r w:rsidRPr="00DA55DA">
              <w:rPr>
                <w:color w:val="000000"/>
                <w:sz w:val="24"/>
                <w:szCs w:val="24"/>
              </w:rPr>
              <w:t xml:space="preserve"> Sponsor.</w:t>
            </w:r>
          </w:p>
        </w:tc>
        <w:tc>
          <w:tcPr>
            <w:tcW w:w="4960" w:type="dxa"/>
          </w:tcPr>
          <w:p w14:paraId="3AF63857" w14:textId="77777777" w:rsidR="003C0A4D" w:rsidRPr="00DA55DA" w:rsidRDefault="005940BA" w:rsidP="00D347D7">
            <w:pPr>
              <w:spacing w:after="120"/>
              <w:ind w:leftChars="236" w:left="742" w:hanging="270"/>
              <w:jc w:val="both"/>
              <w:rPr>
                <w:color w:val="000000"/>
                <w:sz w:val="24"/>
                <w:szCs w:val="24"/>
                <w:lang w:val="en-US"/>
              </w:rPr>
            </w:pPr>
            <w:r w:rsidRPr="00DA55DA">
              <w:rPr>
                <w:rFonts w:eastAsia="Calibri"/>
                <w:color w:val="000000"/>
                <w:sz w:val="24"/>
                <w:szCs w:val="24"/>
                <w:lang w:val="en-US" w:eastAsia="bg-BG"/>
              </w:rPr>
              <w:t xml:space="preserve">iv. </w:t>
            </w:r>
            <w:proofErr w:type="spellStart"/>
            <w:r w:rsidR="00E2581C" w:rsidRPr="00DA55DA">
              <w:rPr>
                <w:color w:val="000000"/>
                <w:sz w:val="24"/>
                <w:szCs w:val="24"/>
              </w:rPr>
              <w:t>jejich</w:t>
            </w:r>
            <w:proofErr w:type="spellEnd"/>
            <w:r w:rsidR="00E2581C" w:rsidRPr="00DA55DA">
              <w:rPr>
                <w:color w:val="000000"/>
                <w:sz w:val="24"/>
                <w:szCs w:val="24"/>
              </w:rPr>
              <w:t xml:space="preserve"> </w:t>
            </w:r>
            <w:proofErr w:type="spellStart"/>
            <w:r w:rsidR="00E2581C" w:rsidRPr="00DA55DA">
              <w:rPr>
                <w:color w:val="000000"/>
                <w:sz w:val="24"/>
                <w:szCs w:val="24"/>
              </w:rPr>
              <w:t>odhalení</w:t>
            </w:r>
            <w:proofErr w:type="spellEnd"/>
            <w:r w:rsidR="00E2581C" w:rsidRPr="00DA55DA">
              <w:rPr>
                <w:color w:val="000000"/>
                <w:sz w:val="24"/>
                <w:szCs w:val="24"/>
              </w:rPr>
              <w:t xml:space="preserve">, </w:t>
            </w:r>
            <w:proofErr w:type="spellStart"/>
            <w:r w:rsidR="00E2581C" w:rsidRPr="00DA55DA">
              <w:rPr>
                <w:color w:val="000000"/>
                <w:sz w:val="24"/>
                <w:szCs w:val="24"/>
              </w:rPr>
              <w:t>zpřístupnění</w:t>
            </w:r>
            <w:proofErr w:type="spellEnd"/>
            <w:r w:rsidR="00E2581C" w:rsidRPr="00DA55DA">
              <w:rPr>
                <w:color w:val="000000"/>
                <w:sz w:val="24"/>
                <w:szCs w:val="24"/>
              </w:rPr>
              <w:t xml:space="preserve"> </w:t>
            </w:r>
            <w:proofErr w:type="spellStart"/>
            <w:r w:rsidR="00E2581C" w:rsidRPr="00DA55DA">
              <w:rPr>
                <w:color w:val="000000"/>
                <w:sz w:val="24"/>
                <w:szCs w:val="24"/>
              </w:rPr>
              <w:t>či</w:t>
            </w:r>
            <w:proofErr w:type="spellEnd"/>
            <w:r w:rsidR="00E2581C" w:rsidRPr="00DA55DA">
              <w:rPr>
                <w:color w:val="000000"/>
                <w:sz w:val="24"/>
                <w:szCs w:val="24"/>
              </w:rPr>
              <w:t xml:space="preserve"> </w:t>
            </w:r>
            <w:proofErr w:type="spellStart"/>
            <w:r w:rsidR="00E2581C" w:rsidRPr="00DA55DA">
              <w:rPr>
                <w:color w:val="000000"/>
                <w:sz w:val="24"/>
                <w:szCs w:val="24"/>
              </w:rPr>
              <w:t>sdělení</w:t>
            </w:r>
            <w:proofErr w:type="spellEnd"/>
            <w:r w:rsidR="00E2581C" w:rsidRPr="00DA55DA">
              <w:rPr>
                <w:color w:val="000000"/>
                <w:sz w:val="24"/>
                <w:szCs w:val="24"/>
              </w:rPr>
              <w:t xml:space="preserve"> </w:t>
            </w:r>
            <w:proofErr w:type="spellStart"/>
            <w:r w:rsidR="00E2581C" w:rsidRPr="00DA55DA">
              <w:rPr>
                <w:color w:val="000000"/>
                <w:sz w:val="24"/>
                <w:szCs w:val="24"/>
              </w:rPr>
              <w:t>lze</w:t>
            </w:r>
            <w:proofErr w:type="spellEnd"/>
            <w:r w:rsidR="00E2581C" w:rsidRPr="00DA55DA">
              <w:rPr>
                <w:color w:val="000000"/>
                <w:sz w:val="24"/>
                <w:szCs w:val="24"/>
              </w:rPr>
              <w:t xml:space="preserve"> </w:t>
            </w:r>
            <w:proofErr w:type="spellStart"/>
            <w:r w:rsidR="00E2581C" w:rsidRPr="00DA55DA">
              <w:rPr>
                <w:color w:val="000000"/>
                <w:sz w:val="24"/>
                <w:szCs w:val="24"/>
              </w:rPr>
              <w:t>provést</w:t>
            </w:r>
            <w:proofErr w:type="spellEnd"/>
            <w:r w:rsidR="00E2581C" w:rsidRPr="00DA55DA">
              <w:rPr>
                <w:color w:val="000000"/>
                <w:sz w:val="24"/>
                <w:szCs w:val="24"/>
              </w:rPr>
              <w:t xml:space="preserve"> na </w:t>
            </w:r>
            <w:proofErr w:type="spellStart"/>
            <w:r w:rsidR="00E2581C" w:rsidRPr="00DA55DA">
              <w:rPr>
                <w:color w:val="000000"/>
                <w:sz w:val="24"/>
                <w:szCs w:val="24"/>
              </w:rPr>
              <w:t>základě</w:t>
            </w:r>
            <w:proofErr w:type="spellEnd"/>
            <w:r w:rsidR="00E2581C" w:rsidRPr="00DA55DA">
              <w:rPr>
                <w:color w:val="000000"/>
                <w:sz w:val="24"/>
                <w:szCs w:val="24"/>
              </w:rPr>
              <w:t xml:space="preserve"> </w:t>
            </w:r>
            <w:proofErr w:type="spellStart"/>
            <w:r w:rsidR="00E2581C" w:rsidRPr="00DA55DA">
              <w:rPr>
                <w:color w:val="000000"/>
                <w:sz w:val="24"/>
                <w:szCs w:val="24"/>
              </w:rPr>
              <w:t>písemného</w:t>
            </w:r>
            <w:proofErr w:type="spellEnd"/>
            <w:r w:rsidR="00E2581C" w:rsidRPr="00DA55DA">
              <w:rPr>
                <w:color w:val="000000"/>
                <w:sz w:val="24"/>
                <w:szCs w:val="24"/>
              </w:rPr>
              <w:t xml:space="preserve"> </w:t>
            </w:r>
            <w:proofErr w:type="spellStart"/>
            <w:r w:rsidR="00E2581C" w:rsidRPr="00DA55DA">
              <w:rPr>
                <w:color w:val="000000"/>
                <w:sz w:val="24"/>
                <w:szCs w:val="24"/>
              </w:rPr>
              <w:t>svolení</w:t>
            </w:r>
            <w:proofErr w:type="spellEnd"/>
            <w:r w:rsidR="00E2581C" w:rsidRPr="00DA55DA">
              <w:rPr>
                <w:color w:val="000000"/>
                <w:sz w:val="24"/>
                <w:szCs w:val="24"/>
              </w:rPr>
              <w:t xml:space="preserve"> </w:t>
            </w:r>
            <w:proofErr w:type="spellStart"/>
            <w:r w:rsidR="00E2581C" w:rsidRPr="00DA55DA">
              <w:rPr>
                <w:color w:val="000000"/>
                <w:sz w:val="24"/>
                <w:szCs w:val="24"/>
              </w:rPr>
              <w:t>Zadavatele</w:t>
            </w:r>
            <w:proofErr w:type="spellEnd"/>
            <w:r w:rsidR="00E2581C" w:rsidRPr="00DA55DA">
              <w:rPr>
                <w:color w:val="000000"/>
                <w:sz w:val="24"/>
                <w:szCs w:val="24"/>
              </w:rPr>
              <w:t>.</w:t>
            </w:r>
          </w:p>
        </w:tc>
      </w:tr>
      <w:tr w:rsidR="003C0A4D" w:rsidRPr="00DA55DA" w14:paraId="3AF6385B" w14:textId="77777777" w:rsidTr="00420B9D">
        <w:tc>
          <w:tcPr>
            <w:tcW w:w="4787" w:type="dxa"/>
          </w:tcPr>
          <w:p w14:paraId="3AF63859" w14:textId="77777777" w:rsidR="003C0A4D" w:rsidRPr="00DA55DA" w:rsidRDefault="00222D0C" w:rsidP="00D347D7">
            <w:pPr>
              <w:numPr>
                <w:ilvl w:val="1"/>
                <w:numId w:val="3"/>
              </w:numPr>
              <w:tabs>
                <w:tab w:val="left" w:pos="360"/>
                <w:tab w:val="left" w:pos="426"/>
                <w:tab w:val="left" w:pos="993"/>
              </w:tabs>
              <w:ind w:firstLine="256"/>
              <w:jc w:val="both"/>
              <w:rPr>
                <w:color w:val="000000"/>
                <w:sz w:val="24"/>
                <w:szCs w:val="24"/>
                <w:lang w:val="en-US"/>
              </w:rPr>
            </w:pPr>
            <w:r w:rsidRPr="00DA55DA">
              <w:rPr>
                <w:color w:val="000000"/>
                <w:sz w:val="24"/>
                <w:szCs w:val="24"/>
                <w:u w:val="single"/>
                <w:lang w:val="en-US"/>
              </w:rPr>
              <w:t>Obligations</w:t>
            </w:r>
            <w:r w:rsidRPr="00DA55DA">
              <w:rPr>
                <w:color w:val="000000"/>
                <w:sz w:val="24"/>
                <w:szCs w:val="24"/>
                <w:lang w:val="en-US"/>
              </w:rPr>
              <w:t xml:space="preserve"> </w:t>
            </w:r>
          </w:p>
        </w:tc>
        <w:tc>
          <w:tcPr>
            <w:tcW w:w="4960" w:type="dxa"/>
          </w:tcPr>
          <w:p w14:paraId="3AF6385A" w14:textId="77777777" w:rsidR="003C0A4D" w:rsidRPr="00DA55DA" w:rsidRDefault="00E2581C" w:rsidP="00F70392">
            <w:pPr>
              <w:numPr>
                <w:ilvl w:val="1"/>
                <w:numId w:val="21"/>
              </w:numPr>
              <w:tabs>
                <w:tab w:val="left" w:pos="316"/>
                <w:tab w:val="left" w:pos="426"/>
                <w:tab w:val="left" w:pos="993"/>
              </w:tabs>
              <w:ind w:left="316" w:firstLine="0"/>
              <w:jc w:val="both"/>
              <w:rPr>
                <w:color w:val="000000"/>
                <w:sz w:val="24"/>
                <w:szCs w:val="24"/>
              </w:rPr>
            </w:pPr>
            <w:proofErr w:type="spellStart"/>
            <w:r w:rsidRPr="00DA55DA">
              <w:rPr>
                <w:color w:val="000000"/>
                <w:sz w:val="24"/>
                <w:szCs w:val="24"/>
                <w:u w:val="single"/>
              </w:rPr>
              <w:t>Povinnosti</w:t>
            </w:r>
            <w:proofErr w:type="spellEnd"/>
            <w:r w:rsidRPr="00DA55DA">
              <w:rPr>
                <w:color w:val="000000"/>
                <w:sz w:val="24"/>
                <w:szCs w:val="24"/>
              </w:rPr>
              <w:t xml:space="preserve"> </w:t>
            </w:r>
          </w:p>
        </w:tc>
      </w:tr>
      <w:tr w:rsidR="003C0A4D" w:rsidRPr="00DA55DA" w14:paraId="3AF6385E" w14:textId="77777777" w:rsidTr="00420B9D">
        <w:tc>
          <w:tcPr>
            <w:tcW w:w="4787" w:type="dxa"/>
          </w:tcPr>
          <w:p w14:paraId="3AF6385C" w14:textId="10D09175" w:rsidR="003C0A4D" w:rsidRPr="00DA55DA" w:rsidRDefault="00341B02" w:rsidP="00D347D7">
            <w:pPr>
              <w:tabs>
                <w:tab w:val="left" w:pos="360"/>
                <w:tab w:val="left" w:pos="426"/>
              </w:tabs>
              <w:ind w:left="426"/>
              <w:jc w:val="both"/>
              <w:rPr>
                <w:rFonts w:eastAsia="Calibri"/>
                <w:color w:val="000000"/>
                <w:sz w:val="24"/>
                <w:szCs w:val="24"/>
                <w:lang w:val="en-US"/>
              </w:rPr>
            </w:pPr>
            <w:proofErr w:type="spellStart"/>
            <w:r w:rsidRPr="00DA55DA">
              <w:rPr>
                <w:rFonts w:eastAsia="Times New Roman"/>
                <w:color w:val="000000"/>
                <w:sz w:val="24"/>
                <w:szCs w:val="24"/>
                <w:lang w:val="cs-CZ" w:eastAsia="cs-CZ"/>
              </w:rPr>
              <w:t>Site</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Institution’s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including</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Staff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not </w:t>
            </w:r>
          </w:p>
        </w:tc>
        <w:tc>
          <w:tcPr>
            <w:tcW w:w="4960" w:type="dxa"/>
          </w:tcPr>
          <w:p w14:paraId="3AF6385D" w14:textId="77777777" w:rsidR="003C0A4D" w:rsidRPr="00DA55DA" w:rsidRDefault="00E2581C" w:rsidP="00D347D7">
            <w:pPr>
              <w:tabs>
                <w:tab w:val="left" w:pos="360"/>
                <w:tab w:val="left" w:pos="426"/>
              </w:tabs>
              <w:ind w:left="316"/>
              <w:jc w:val="both"/>
              <w:rPr>
                <w:rFonts w:eastAsia="Times New Roman"/>
                <w:color w:val="000000"/>
                <w:sz w:val="24"/>
                <w:szCs w:val="24"/>
                <w:lang w:val="cs-CZ" w:eastAsia="cs-CZ"/>
              </w:rPr>
            </w:pPr>
            <w:r w:rsidRPr="00DA55DA">
              <w:rPr>
                <w:rFonts w:eastAsia="Times New Roman"/>
                <w:color w:val="000000"/>
                <w:sz w:val="24"/>
                <w:szCs w:val="24"/>
                <w:lang w:val="cs-CZ" w:eastAsia="cs-CZ"/>
              </w:rPr>
              <w:t xml:space="preserve">Místo provádění klinického hodnocení a zaměstnanci </w:t>
            </w:r>
            <w:r w:rsidRPr="00DA55DA">
              <w:rPr>
                <w:rFonts w:eastAsia="Times New Roman"/>
                <w:sz w:val="24"/>
                <w:szCs w:val="24"/>
                <w:lang w:val="cs-CZ" w:eastAsia="cs-CZ"/>
              </w:rPr>
              <w:t>Zdravotnického zařízení</w:t>
            </w:r>
            <w:r w:rsidRPr="00DA55DA">
              <w:rPr>
                <w:rFonts w:eastAsia="Times New Roman"/>
                <w:color w:val="000000"/>
                <w:sz w:val="24"/>
                <w:szCs w:val="24"/>
                <w:lang w:val="cs-CZ" w:eastAsia="cs-CZ"/>
              </w:rPr>
              <w:t>, a to včetně Studijního personálu, nebudou</w:t>
            </w:r>
          </w:p>
        </w:tc>
      </w:tr>
      <w:tr w:rsidR="003C0A4D" w:rsidRPr="00DA55DA" w14:paraId="3AF63861" w14:textId="77777777" w:rsidTr="00420B9D">
        <w:tc>
          <w:tcPr>
            <w:tcW w:w="4787" w:type="dxa"/>
          </w:tcPr>
          <w:p w14:paraId="3AF6385F" w14:textId="77777777" w:rsidR="003C0A4D" w:rsidRPr="00DA55DA" w:rsidRDefault="00D347D7" w:rsidP="00D347D7">
            <w:pPr>
              <w:numPr>
                <w:ilvl w:val="0"/>
                <w:numId w:val="10"/>
              </w:numPr>
              <w:tabs>
                <w:tab w:val="left" w:pos="360"/>
                <w:tab w:val="left" w:pos="426"/>
              </w:tabs>
              <w:ind w:left="993" w:hanging="93"/>
              <w:jc w:val="both"/>
              <w:rPr>
                <w:rFonts w:eastAsia="Calibri"/>
                <w:color w:val="000000"/>
                <w:sz w:val="24"/>
                <w:szCs w:val="24"/>
                <w:lang w:val="en-US"/>
              </w:rPr>
            </w:pPr>
            <w:r w:rsidRPr="00DA55DA">
              <w:rPr>
                <w:rFonts w:eastAsia="Times New Roman"/>
                <w:color w:val="000000"/>
                <w:sz w:val="24"/>
                <w:szCs w:val="24"/>
                <w:lang w:val="cs-CZ" w:eastAsia="cs-CZ"/>
              </w:rPr>
              <w:t xml:space="preserve"> </w:t>
            </w:r>
            <w:r w:rsidR="00341B02" w:rsidRPr="00DA55DA">
              <w:rPr>
                <w:rFonts w:eastAsia="Times New Roman"/>
                <w:color w:val="000000"/>
                <w:sz w:val="24"/>
                <w:szCs w:val="24"/>
                <w:lang w:val="cs-CZ" w:eastAsia="cs-CZ"/>
              </w:rPr>
              <w:t xml:space="preserve">use </w:t>
            </w:r>
            <w:proofErr w:type="spellStart"/>
            <w:r w:rsidR="00341B02" w:rsidRPr="00DA55DA">
              <w:rPr>
                <w:rFonts w:eastAsia="Times New Roman"/>
                <w:color w:val="000000"/>
                <w:sz w:val="24"/>
                <w:szCs w:val="24"/>
                <w:lang w:val="cs-CZ" w:eastAsia="cs-CZ"/>
              </w:rPr>
              <w:t>Confidential</w:t>
            </w:r>
            <w:proofErr w:type="spellEnd"/>
            <w:r w:rsidR="00341B02" w:rsidRPr="00DA55DA">
              <w:rPr>
                <w:rFonts w:eastAsia="Times New Roman"/>
                <w:color w:val="000000"/>
                <w:sz w:val="24"/>
                <w:szCs w:val="24"/>
                <w:lang w:val="cs-CZ" w:eastAsia="cs-CZ"/>
              </w:rPr>
              <w:t xml:space="preserve"> </w:t>
            </w:r>
            <w:proofErr w:type="spellStart"/>
            <w:r w:rsidR="00341B02" w:rsidRPr="00DA55DA">
              <w:rPr>
                <w:rFonts w:eastAsia="Times New Roman"/>
                <w:color w:val="000000"/>
                <w:sz w:val="24"/>
                <w:szCs w:val="24"/>
                <w:lang w:val="cs-CZ" w:eastAsia="cs-CZ"/>
              </w:rPr>
              <w:t>Information</w:t>
            </w:r>
            <w:proofErr w:type="spellEnd"/>
            <w:r w:rsidR="00341B02" w:rsidRPr="00DA55DA">
              <w:rPr>
                <w:rFonts w:eastAsia="Times New Roman"/>
                <w:color w:val="000000"/>
                <w:sz w:val="24"/>
                <w:szCs w:val="24"/>
                <w:lang w:val="cs-CZ" w:eastAsia="cs-CZ"/>
              </w:rPr>
              <w:t xml:space="preserve"> </w:t>
            </w:r>
            <w:proofErr w:type="spellStart"/>
            <w:r w:rsidR="00341B02" w:rsidRPr="00DA55DA">
              <w:rPr>
                <w:rFonts w:eastAsia="Times New Roman"/>
                <w:color w:val="000000"/>
                <w:sz w:val="24"/>
                <w:szCs w:val="24"/>
                <w:lang w:val="cs-CZ" w:eastAsia="cs-CZ"/>
              </w:rPr>
              <w:t>for</w:t>
            </w:r>
            <w:proofErr w:type="spellEnd"/>
            <w:r w:rsidR="00341B02" w:rsidRPr="00DA55DA">
              <w:rPr>
                <w:rFonts w:eastAsia="Times New Roman"/>
                <w:color w:val="000000"/>
                <w:sz w:val="24"/>
                <w:szCs w:val="24"/>
                <w:lang w:val="cs-CZ" w:eastAsia="cs-CZ"/>
              </w:rPr>
              <w:t xml:space="preserve"> any </w:t>
            </w:r>
            <w:proofErr w:type="spellStart"/>
            <w:r w:rsidR="00341B02" w:rsidRPr="00DA55DA">
              <w:rPr>
                <w:rFonts w:eastAsia="Times New Roman"/>
                <w:color w:val="000000"/>
                <w:sz w:val="24"/>
                <w:szCs w:val="24"/>
                <w:lang w:val="cs-CZ" w:eastAsia="cs-CZ"/>
              </w:rPr>
              <w:t>purpose</w:t>
            </w:r>
            <w:proofErr w:type="spellEnd"/>
            <w:r w:rsidR="00341B02" w:rsidRPr="00DA55DA">
              <w:rPr>
                <w:rFonts w:eastAsia="Times New Roman"/>
                <w:color w:val="000000"/>
                <w:sz w:val="24"/>
                <w:szCs w:val="24"/>
                <w:lang w:val="cs-CZ" w:eastAsia="cs-CZ"/>
              </w:rPr>
              <w:t xml:space="preserve"> </w:t>
            </w:r>
            <w:proofErr w:type="spellStart"/>
            <w:r w:rsidR="00341B02" w:rsidRPr="00DA55DA">
              <w:rPr>
                <w:rFonts w:eastAsia="Times New Roman"/>
                <w:color w:val="000000"/>
                <w:sz w:val="24"/>
                <w:szCs w:val="24"/>
                <w:lang w:val="cs-CZ" w:eastAsia="cs-CZ"/>
              </w:rPr>
              <w:t>other</w:t>
            </w:r>
            <w:proofErr w:type="spellEnd"/>
            <w:r w:rsidR="00341B02" w:rsidRPr="00DA55DA">
              <w:rPr>
                <w:rFonts w:eastAsia="Times New Roman"/>
                <w:color w:val="000000"/>
                <w:sz w:val="24"/>
                <w:szCs w:val="24"/>
                <w:lang w:val="cs-CZ" w:eastAsia="cs-CZ"/>
              </w:rPr>
              <w:t xml:space="preserve"> </w:t>
            </w:r>
            <w:proofErr w:type="spellStart"/>
            <w:r w:rsidR="00341B02" w:rsidRPr="00DA55DA">
              <w:rPr>
                <w:rFonts w:eastAsia="Times New Roman"/>
                <w:color w:val="000000"/>
                <w:sz w:val="24"/>
                <w:szCs w:val="24"/>
                <w:lang w:val="cs-CZ" w:eastAsia="cs-CZ"/>
              </w:rPr>
              <w:t>than</w:t>
            </w:r>
            <w:proofErr w:type="spellEnd"/>
            <w:r w:rsidR="00341B02" w:rsidRPr="00DA55DA">
              <w:rPr>
                <w:rFonts w:eastAsia="Times New Roman"/>
                <w:color w:val="000000"/>
                <w:sz w:val="24"/>
                <w:szCs w:val="24"/>
                <w:lang w:val="cs-CZ" w:eastAsia="cs-CZ"/>
              </w:rPr>
              <w:t xml:space="preserve"> </w:t>
            </w:r>
            <w:proofErr w:type="spellStart"/>
            <w:r w:rsidR="00341B02" w:rsidRPr="00DA55DA">
              <w:rPr>
                <w:rFonts w:eastAsia="Times New Roman"/>
                <w:color w:val="000000"/>
                <w:sz w:val="24"/>
                <w:szCs w:val="24"/>
                <w:lang w:val="cs-CZ" w:eastAsia="cs-CZ"/>
              </w:rPr>
              <w:t>the</w:t>
            </w:r>
            <w:proofErr w:type="spellEnd"/>
            <w:r w:rsidR="00341B02" w:rsidRPr="00DA55DA">
              <w:rPr>
                <w:rFonts w:eastAsia="Times New Roman"/>
                <w:color w:val="000000"/>
                <w:sz w:val="24"/>
                <w:szCs w:val="24"/>
                <w:lang w:val="cs-CZ" w:eastAsia="cs-CZ"/>
              </w:rPr>
              <w:t xml:space="preserve"> performance </w:t>
            </w:r>
            <w:proofErr w:type="spellStart"/>
            <w:r w:rsidR="00341B02" w:rsidRPr="00DA55DA">
              <w:rPr>
                <w:rFonts w:eastAsia="Times New Roman"/>
                <w:color w:val="000000"/>
                <w:sz w:val="24"/>
                <w:szCs w:val="24"/>
                <w:lang w:val="cs-CZ" w:eastAsia="cs-CZ"/>
              </w:rPr>
              <w:t>of</w:t>
            </w:r>
            <w:proofErr w:type="spellEnd"/>
            <w:r w:rsidR="00341B02" w:rsidRPr="00DA55DA">
              <w:rPr>
                <w:rFonts w:eastAsia="Times New Roman"/>
                <w:color w:val="000000"/>
                <w:sz w:val="24"/>
                <w:szCs w:val="24"/>
                <w:lang w:val="cs-CZ" w:eastAsia="cs-CZ"/>
              </w:rPr>
              <w:t xml:space="preserve"> </w:t>
            </w:r>
            <w:proofErr w:type="spellStart"/>
            <w:r w:rsidR="00341B02" w:rsidRPr="00DA55DA">
              <w:rPr>
                <w:rFonts w:eastAsia="Times New Roman"/>
                <w:color w:val="000000"/>
                <w:sz w:val="24"/>
                <w:szCs w:val="24"/>
                <w:lang w:val="cs-CZ" w:eastAsia="cs-CZ"/>
              </w:rPr>
              <w:t>the</w:t>
            </w:r>
            <w:proofErr w:type="spellEnd"/>
            <w:r w:rsidR="00341B02" w:rsidRPr="00DA55DA">
              <w:rPr>
                <w:rFonts w:eastAsia="Times New Roman"/>
                <w:color w:val="000000"/>
                <w:sz w:val="24"/>
                <w:szCs w:val="24"/>
                <w:lang w:val="cs-CZ" w:eastAsia="cs-CZ"/>
              </w:rPr>
              <w:t xml:space="preserve"> Study </w:t>
            </w:r>
            <w:proofErr w:type="spellStart"/>
            <w:r w:rsidR="00341B02" w:rsidRPr="00DA55DA">
              <w:rPr>
                <w:rFonts w:eastAsia="Times New Roman"/>
                <w:color w:val="000000"/>
                <w:sz w:val="24"/>
                <w:szCs w:val="24"/>
                <w:lang w:val="cs-CZ" w:eastAsia="cs-CZ"/>
              </w:rPr>
              <w:t>or</w:t>
            </w:r>
            <w:proofErr w:type="spellEnd"/>
          </w:p>
        </w:tc>
        <w:tc>
          <w:tcPr>
            <w:tcW w:w="4960" w:type="dxa"/>
          </w:tcPr>
          <w:p w14:paraId="3AF63860" w14:textId="77777777" w:rsidR="003C0A4D" w:rsidRPr="00DA55DA" w:rsidRDefault="00E2581C" w:rsidP="00F70392">
            <w:pPr>
              <w:numPr>
                <w:ilvl w:val="0"/>
                <w:numId w:val="28"/>
              </w:numPr>
              <w:tabs>
                <w:tab w:val="left" w:pos="360"/>
                <w:tab w:val="left" w:pos="426"/>
                <w:tab w:val="left" w:pos="883"/>
                <w:tab w:val="left" w:pos="1450"/>
              </w:tabs>
              <w:ind w:left="883" w:hanging="425"/>
              <w:jc w:val="both"/>
              <w:rPr>
                <w:color w:val="000000"/>
                <w:sz w:val="24"/>
                <w:szCs w:val="24"/>
              </w:rPr>
            </w:pPr>
            <w:r w:rsidRPr="00DA55DA">
              <w:rPr>
                <w:rFonts w:eastAsia="Times New Roman"/>
                <w:color w:val="000000"/>
                <w:sz w:val="24"/>
                <w:szCs w:val="24"/>
                <w:lang w:val="cs-CZ" w:eastAsia="cs-CZ"/>
              </w:rPr>
              <w:t>využívat Důvěrné informace pro jakýkoli jiný účel, nežli je provádění Studie, nebo</w:t>
            </w:r>
          </w:p>
        </w:tc>
      </w:tr>
      <w:tr w:rsidR="003C0A4D" w:rsidRPr="00DA55DA" w14:paraId="3AF63865" w14:textId="77777777" w:rsidTr="00420B9D">
        <w:tc>
          <w:tcPr>
            <w:tcW w:w="4787" w:type="dxa"/>
          </w:tcPr>
          <w:p w14:paraId="3AF63862" w14:textId="45AE115E" w:rsidR="00341B02" w:rsidRPr="00DA55DA" w:rsidRDefault="00341B02" w:rsidP="00D347D7">
            <w:pPr>
              <w:tabs>
                <w:tab w:val="left" w:pos="709"/>
              </w:tabs>
              <w:ind w:left="993" w:hanging="1350"/>
              <w:jc w:val="both"/>
              <w:rPr>
                <w:color w:val="000000"/>
                <w:sz w:val="24"/>
                <w:szCs w:val="24"/>
              </w:rPr>
            </w:pPr>
            <w:r w:rsidRPr="00DA55DA">
              <w:rPr>
                <w:color w:val="000000"/>
                <w:sz w:val="24"/>
                <w:szCs w:val="24"/>
              </w:rPr>
              <w:t xml:space="preserve">            </w:t>
            </w:r>
            <w:r w:rsidR="00D347D7" w:rsidRPr="00DA55DA">
              <w:rPr>
                <w:color w:val="000000"/>
                <w:sz w:val="24"/>
                <w:szCs w:val="24"/>
              </w:rPr>
              <w:t xml:space="preserve">     </w:t>
            </w:r>
            <w:r w:rsidRPr="00DA55DA">
              <w:rPr>
                <w:color w:val="000000"/>
                <w:sz w:val="24"/>
                <w:szCs w:val="24"/>
              </w:rPr>
              <w:t xml:space="preserve"> </w:t>
            </w:r>
            <w:r w:rsidR="00AB46FB" w:rsidRPr="00DA55DA">
              <w:rPr>
                <w:color w:val="000000"/>
                <w:sz w:val="24"/>
                <w:szCs w:val="24"/>
                <w:lang w:val="en-US"/>
              </w:rPr>
              <w:t xml:space="preserve">ii. </w:t>
            </w:r>
            <w:proofErr w:type="spellStart"/>
            <w:r w:rsidRPr="00DA55DA">
              <w:rPr>
                <w:color w:val="000000"/>
                <w:sz w:val="24"/>
                <w:szCs w:val="24"/>
              </w:rPr>
              <w:t>disclose</w:t>
            </w:r>
            <w:proofErr w:type="spellEnd"/>
            <w:r w:rsidRPr="00DA55DA">
              <w:rPr>
                <w:color w:val="000000"/>
                <w:sz w:val="24"/>
                <w:szCs w:val="24"/>
              </w:rPr>
              <w:t xml:space="preserve"> </w:t>
            </w:r>
            <w:proofErr w:type="spellStart"/>
            <w:r w:rsidRPr="00DA55DA">
              <w:rPr>
                <w:color w:val="000000"/>
                <w:sz w:val="24"/>
                <w:szCs w:val="24"/>
              </w:rPr>
              <w:t>Confidential</w:t>
            </w:r>
            <w:proofErr w:type="spellEnd"/>
            <w:r w:rsidRPr="00DA55DA">
              <w:rPr>
                <w:color w:val="000000"/>
                <w:sz w:val="24"/>
                <w:szCs w:val="24"/>
              </w:rPr>
              <w:t xml:space="preserve"> Information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any</w:t>
            </w:r>
            <w:proofErr w:type="spellEnd"/>
            <w:r w:rsidRPr="00DA55DA">
              <w:rPr>
                <w:color w:val="000000"/>
                <w:sz w:val="24"/>
                <w:szCs w:val="24"/>
              </w:rPr>
              <w:t xml:space="preserve"> </w:t>
            </w:r>
            <w:proofErr w:type="spellStart"/>
            <w:r w:rsidRPr="00DA55DA">
              <w:rPr>
                <w:color w:val="000000"/>
                <w:sz w:val="24"/>
                <w:szCs w:val="24"/>
              </w:rPr>
              <w:t>third</w:t>
            </w:r>
            <w:proofErr w:type="spellEnd"/>
            <w:r w:rsidRPr="00DA55DA">
              <w:rPr>
                <w:color w:val="000000"/>
                <w:sz w:val="24"/>
                <w:szCs w:val="24"/>
              </w:rPr>
              <w:t xml:space="preserve"> </w:t>
            </w:r>
            <w:proofErr w:type="spellStart"/>
            <w:r w:rsidRPr="00DA55DA">
              <w:rPr>
                <w:color w:val="000000"/>
                <w:sz w:val="24"/>
                <w:szCs w:val="24"/>
              </w:rPr>
              <w:t>party</w:t>
            </w:r>
            <w:proofErr w:type="spellEnd"/>
            <w:r w:rsidRPr="00DA55DA">
              <w:rPr>
                <w:color w:val="000000"/>
                <w:sz w:val="24"/>
                <w:szCs w:val="24"/>
              </w:rPr>
              <w:t xml:space="preserve">, </w:t>
            </w:r>
            <w:proofErr w:type="spellStart"/>
            <w:r w:rsidRPr="00DA55DA">
              <w:rPr>
                <w:color w:val="000000"/>
                <w:sz w:val="24"/>
                <w:szCs w:val="24"/>
              </w:rPr>
              <w:t>except</w:t>
            </w:r>
            <w:proofErr w:type="spellEnd"/>
            <w:r w:rsidRPr="00DA55DA">
              <w:rPr>
                <w:color w:val="000000"/>
                <w:sz w:val="24"/>
                <w:szCs w:val="24"/>
              </w:rPr>
              <w:t xml:space="preserve"> </w:t>
            </w:r>
            <w:proofErr w:type="spellStart"/>
            <w:r w:rsidRPr="00DA55DA">
              <w:rPr>
                <w:color w:val="000000"/>
                <w:sz w:val="24"/>
                <w:szCs w:val="24"/>
              </w:rPr>
              <w:t>as</w:t>
            </w:r>
            <w:proofErr w:type="spellEnd"/>
            <w:r w:rsidRPr="00DA55DA">
              <w:rPr>
                <w:color w:val="000000"/>
                <w:sz w:val="24"/>
                <w:szCs w:val="24"/>
              </w:rPr>
              <w:t xml:space="preserve"> </w:t>
            </w:r>
            <w:proofErr w:type="spellStart"/>
            <w:r w:rsidRPr="00DA55DA">
              <w:rPr>
                <w:color w:val="000000"/>
                <w:sz w:val="24"/>
                <w:szCs w:val="24"/>
              </w:rPr>
              <w:t>permitted</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w:t>
            </w:r>
            <w:proofErr w:type="spellStart"/>
            <w:r w:rsidRPr="00DA55DA">
              <w:rPr>
                <w:color w:val="000000"/>
                <w:sz w:val="24"/>
                <w:szCs w:val="24"/>
              </w:rPr>
              <w:t>this</w:t>
            </w:r>
            <w:proofErr w:type="spellEnd"/>
            <w:r w:rsidRPr="00DA55DA">
              <w:rPr>
                <w:color w:val="000000"/>
                <w:sz w:val="24"/>
                <w:szCs w:val="24"/>
              </w:rPr>
              <w:t xml:space="preserve"> </w:t>
            </w:r>
            <w:proofErr w:type="spellStart"/>
            <w:r w:rsidRPr="00DA55DA">
              <w:rPr>
                <w:color w:val="000000"/>
                <w:sz w:val="24"/>
                <w:szCs w:val="24"/>
              </w:rPr>
              <w:t>Section</w:t>
            </w:r>
            <w:proofErr w:type="spellEnd"/>
            <w:r w:rsidRPr="00DA55DA">
              <w:rPr>
                <w:color w:val="000000"/>
                <w:sz w:val="24"/>
                <w:szCs w:val="24"/>
              </w:rPr>
              <w:t xml:space="preserve"> 3. </w:t>
            </w:r>
            <w:proofErr w:type="spellStart"/>
            <w:r w:rsidRPr="00DA55DA">
              <w:rPr>
                <w:color w:val="000000"/>
                <w:sz w:val="24"/>
                <w:szCs w:val="24"/>
              </w:rPr>
              <w:t>or</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w:t>
            </w:r>
            <w:proofErr w:type="spellStart"/>
            <w:r w:rsidRPr="00DA55DA">
              <w:rPr>
                <w:color w:val="000000"/>
                <w:sz w:val="24"/>
                <w:szCs w:val="24"/>
              </w:rPr>
              <w:t>Section</w:t>
            </w:r>
            <w:proofErr w:type="spellEnd"/>
            <w:r w:rsidRPr="00DA55DA">
              <w:rPr>
                <w:color w:val="000000"/>
                <w:sz w:val="24"/>
                <w:szCs w:val="24"/>
              </w:rPr>
              <w:t xml:space="preserve"> 5 “</w:t>
            </w:r>
            <w:proofErr w:type="spellStart"/>
            <w:r w:rsidRPr="00DA55DA">
              <w:rPr>
                <w:sz w:val="24"/>
                <w:szCs w:val="24"/>
              </w:rPr>
              <w:t>Publication</w:t>
            </w:r>
            <w:proofErr w:type="spellEnd"/>
            <w:r w:rsidRPr="00DA55DA">
              <w:rPr>
                <w:sz w:val="24"/>
                <w:szCs w:val="24"/>
              </w:rPr>
              <w:t xml:space="preserve"> Rights”</w:t>
            </w:r>
            <w:r w:rsidRPr="00DA55DA">
              <w:rPr>
                <w:color w:val="000000"/>
                <w:sz w:val="24"/>
                <w:szCs w:val="24"/>
              </w:rPr>
              <w:t xml:space="preserve">, </w:t>
            </w:r>
            <w:proofErr w:type="spellStart"/>
            <w:r w:rsidRPr="00DA55DA">
              <w:rPr>
                <w:color w:val="000000"/>
                <w:sz w:val="24"/>
                <w:szCs w:val="24"/>
              </w:rPr>
              <w:t>or</w:t>
            </w:r>
            <w:proofErr w:type="spellEnd"/>
            <w:r w:rsidRPr="00DA55DA">
              <w:rPr>
                <w:color w:val="000000"/>
                <w:sz w:val="24"/>
                <w:szCs w:val="24"/>
              </w:rPr>
              <w:t xml:space="preserve"> </w:t>
            </w:r>
            <w:proofErr w:type="spellStart"/>
            <w:r w:rsidRPr="00DA55DA">
              <w:rPr>
                <w:color w:val="000000"/>
                <w:sz w:val="24"/>
                <w:szCs w:val="24"/>
              </w:rPr>
              <w:t>as</w:t>
            </w:r>
            <w:proofErr w:type="spellEnd"/>
            <w:r w:rsidRPr="00DA55DA">
              <w:rPr>
                <w:color w:val="000000"/>
                <w:sz w:val="24"/>
                <w:szCs w:val="24"/>
              </w:rPr>
              <w:t xml:space="preserve"> </w:t>
            </w:r>
            <w:proofErr w:type="spellStart"/>
            <w:r w:rsidRPr="00DA55DA">
              <w:rPr>
                <w:color w:val="000000"/>
                <w:sz w:val="24"/>
                <w:szCs w:val="24"/>
              </w:rPr>
              <w:t>required</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w:t>
            </w:r>
            <w:proofErr w:type="spellStart"/>
            <w:r w:rsidRPr="00DA55DA">
              <w:rPr>
                <w:color w:val="000000"/>
                <w:sz w:val="24"/>
                <w:szCs w:val="24"/>
              </w:rPr>
              <w:t>law</w:t>
            </w:r>
            <w:proofErr w:type="spellEnd"/>
            <w:r w:rsidRPr="00DA55DA">
              <w:rPr>
                <w:color w:val="000000"/>
                <w:sz w:val="24"/>
                <w:szCs w:val="24"/>
              </w:rPr>
              <w:t xml:space="preserve"> </w:t>
            </w:r>
            <w:proofErr w:type="spellStart"/>
            <w:r w:rsidRPr="00DA55DA">
              <w:rPr>
                <w:color w:val="000000"/>
                <w:sz w:val="24"/>
                <w:szCs w:val="24"/>
              </w:rPr>
              <w:t>or</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a </w:t>
            </w:r>
            <w:proofErr w:type="spellStart"/>
            <w:r w:rsidRPr="00DA55DA">
              <w:rPr>
                <w:color w:val="000000"/>
                <w:sz w:val="24"/>
                <w:szCs w:val="24"/>
              </w:rPr>
              <w:t>regulatory</w:t>
            </w:r>
            <w:proofErr w:type="spellEnd"/>
            <w:r w:rsidRPr="00DA55DA">
              <w:rPr>
                <w:color w:val="000000"/>
                <w:sz w:val="24"/>
                <w:szCs w:val="24"/>
              </w:rPr>
              <w:t xml:space="preserve"> </w:t>
            </w:r>
            <w:proofErr w:type="spellStart"/>
            <w:r w:rsidRPr="00DA55DA">
              <w:rPr>
                <w:color w:val="000000"/>
                <w:sz w:val="24"/>
                <w:szCs w:val="24"/>
              </w:rPr>
              <w:t>authority</w:t>
            </w:r>
            <w:proofErr w:type="spellEnd"/>
            <w:r w:rsidRPr="00DA55DA">
              <w:rPr>
                <w:color w:val="000000"/>
                <w:sz w:val="24"/>
                <w:szCs w:val="24"/>
              </w:rPr>
              <w:t xml:space="preserve"> </w:t>
            </w:r>
            <w:proofErr w:type="spellStart"/>
            <w:r w:rsidRPr="00DA55DA">
              <w:rPr>
                <w:color w:val="000000"/>
                <w:sz w:val="24"/>
                <w:szCs w:val="24"/>
              </w:rPr>
              <w:t>or</w:t>
            </w:r>
            <w:proofErr w:type="spellEnd"/>
            <w:r w:rsidRPr="00DA55DA">
              <w:rPr>
                <w:color w:val="000000"/>
                <w:sz w:val="24"/>
                <w:szCs w:val="24"/>
              </w:rPr>
              <w:t xml:space="preserve"> </w:t>
            </w:r>
            <w:proofErr w:type="spellStart"/>
            <w:r w:rsidRPr="00DA55DA">
              <w:rPr>
                <w:color w:val="000000"/>
                <w:sz w:val="24"/>
                <w:szCs w:val="24"/>
              </w:rPr>
              <w:t>as</w:t>
            </w:r>
            <w:proofErr w:type="spellEnd"/>
            <w:r w:rsidRPr="00DA55DA">
              <w:rPr>
                <w:color w:val="000000"/>
                <w:sz w:val="24"/>
                <w:szCs w:val="24"/>
              </w:rPr>
              <w:t xml:space="preserve"> </w:t>
            </w:r>
            <w:proofErr w:type="spellStart"/>
            <w:r w:rsidRPr="00DA55DA">
              <w:rPr>
                <w:color w:val="000000"/>
                <w:sz w:val="24"/>
                <w:szCs w:val="24"/>
              </w:rPr>
              <w:t>authorized</w:t>
            </w:r>
            <w:proofErr w:type="spellEnd"/>
            <w:r w:rsidRPr="00DA55DA">
              <w:rPr>
                <w:color w:val="000000"/>
                <w:sz w:val="24"/>
                <w:szCs w:val="24"/>
              </w:rPr>
              <w:t xml:space="preserve"> in </w:t>
            </w:r>
            <w:proofErr w:type="spellStart"/>
            <w:r w:rsidRPr="00DA55DA">
              <w:rPr>
                <w:color w:val="000000"/>
                <w:sz w:val="24"/>
                <w:szCs w:val="24"/>
              </w:rPr>
              <w:t>writing</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disclosing</w:t>
            </w:r>
            <w:proofErr w:type="spellEnd"/>
            <w:r w:rsidRPr="00DA55DA">
              <w:rPr>
                <w:color w:val="000000"/>
                <w:sz w:val="24"/>
                <w:szCs w:val="24"/>
              </w:rPr>
              <w:t xml:space="preserve"> </w:t>
            </w:r>
            <w:proofErr w:type="spellStart"/>
            <w:r w:rsidRPr="00DA55DA">
              <w:rPr>
                <w:color w:val="000000"/>
                <w:sz w:val="24"/>
                <w:szCs w:val="24"/>
              </w:rPr>
              <w:t>party</w:t>
            </w:r>
            <w:proofErr w:type="spellEnd"/>
            <w:r w:rsidRPr="00DA55DA">
              <w:rPr>
                <w:color w:val="000000"/>
                <w:sz w:val="24"/>
                <w:szCs w:val="24"/>
              </w:rPr>
              <w:t>.</w:t>
            </w:r>
          </w:p>
          <w:p w14:paraId="3AF63863" w14:textId="77777777" w:rsidR="003C0A4D" w:rsidRPr="00DA55DA" w:rsidRDefault="003C0A4D" w:rsidP="00AB46FB">
            <w:pPr>
              <w:pStyle w:val="Odstavecseseznamem"/>
              <w:tabs>
                <w:tab w:val="left" w:pos="709"/>
              </w:tabs>
              <w:spacing w:after="120"/>
              <w:ind w:left="1170" w:hanging="270"/>
              <w:jc w:val="both"/>
              <w:rPr>
                <w:color w:val="000000"/>
                <w:sz w:val="24"/>
                <w:szCs w:val="24"/>
                <w:lang w:val="en-US"/>
              </w:rPr>
            </w:pPr>
          </w:p>
        </w:tc>
        <w:tc>
          <w:tcPr>
            <w:tcW w:w="4960" w:type="dxa"/>
          </w:tcPr>
          <w:p w14:paraId="3AF63864" w14:textId="77777777" w:rsidR="003C0A4D" w:rsidRPr="00DA55DA" w:rsidRDefault="00D347D7" w:rsidP="00F70392">
            <w:pPr>
              <w:numPr>
                <w:ilvl w:val="0"/>
                <w:numId w:val="28"/>
              </w:numPr>
              <w:tabs>
                <w:tab w:val="left" w:pos="709"/>
              </w:tabs>
              <w:ind w:left="883" w:hanging="425"/>
              <w:jc w:val="both"/>
              <w:rPr>
                <w:color w:val="000000"/>
                <w:sz w:val="24"/>
                <w:szCs w:val="24"/>
              </w:rPr>
            </w:pPr>
            <w:r w:rsidRPr="00DA55DA">
              <w:rPr>
                <w:color w:val="000000"/>
                <w:sz w:val="24"/>
                <w:szCs w:val="24"/>
              </w:rPr>
              <w:t xml:space="preserve">   </w:t>
            </w:r>
            <w:proofErr w:type="spellStart"/>
            <w:r w:rsidR="00E2581C" w:rsidRPr="00DA55DA">
              <w:rPr>
                <w:color w:val="000000"/>
                <w:sz w:val="24"/>
                <w:szCs w:val="24"/>
              </w:rPr>
              <w:t>odhalovat</w:t>
            </w:r>
            <w:proofErr w:type="spellEnd"/>
            <w:r w:rsidR="00E2581C" w:rsidRPr="00DA55DA">
              <w:rPr>
                <w:color w:val="000000"/>
                <w:sz w:val="24"/>
                <w:szCs w:val="24"/>
              </w:rPr>
              <w:t xml:space="preserve">, </w:t>
            </w:r>
            <w:proofErr w:type="spellStart"/>
            <w:r w:rsidR="00E2581C" w:rsidRPr="00DA55DA">
              <w:rPr>
                <w:color w:val="000000"/>
                <w:sz w:val="24"/>
                <w:szCs w:val="24"/>
              </w:rPr>
              <w:t>zpřístupňovat</w:t>
            </w:r>
            <w:proofErr w:type="spellEnd"/>
            <w:r w:rsidR="00E2581C" w:rsidRPr="00DA55DA">
              <w:rPr>
                <w:color w:val="000000"/>
                <w:sz w:val="24"/>
                <w:szCs w:val="24"/>
              </w:rPr>
              <w:t xml:space="preserve"> </w:t>
            </w:r>
            <w:proofErr w:type="spellStart"/>
            <w:r w:rsidR="00E2581C" w:rsidRPr="00DA55DA">
              <w:rPr>
                <w:color w:val="000000"/>
                <w:sz w:val="24"/>
                <w:szCs w:val="24"/>
              </w:rPr>
              <w:t>či</w:t>
            </w:r>
            <w:proofErr w:type="spellEnd"/>
            <w:r w:rsidR="00E2581C" w:rsidRPr="00DA55DA">
              <w:rPr>
                <w:color w:val="000000"/>
                <w:sz w:val="24"/>
                <w:szCs w:val="24"/>
              </w:rPr>
              <w:t xml:space="preserve"> </w:t>
            </w:r>
            <w:proofErr w:type="spellStart"/>
            <w:r w:rsidR="00E2581C" w:rsidRPr="00DA55DA">
              <w:rPr>
                <w:color w:val="000000"/>
                <w:sz w:val="24"/>
                <w:szCs w:val="24"/>
              </w:rPr>
              <w:t>sdělovat</w:t>
            </w:r>
            <w:proofErr w:type="spellEnd"/>
            <w:r w:rsidR="00E2581C" w:rsidRPr="00DA55DA">
              <w:rPr>
                <w:color w:val="000000"/>
                <w:sz w:val="24"/>
                <w:szCs w:val="24"/>
              </w:rPr>
              <w:t xml:space="preserve"> </w:t>
            </w:r>
            <w:proofErr w:type="spellStart"/>
            <w:r w:rsidR="00E2581C" w:rsidRPr="00DA55DA">
              <w:rPr>
                <w:color w:val="000000"/>
                <w:sz w:val="24"/>
                <w:szCs w:val="24"/>
              </w:rPr>
              <w:t>Důvěrné</w:t>
            </w:r>
            <w:proofErr w:type="spellEnd"/>
            <w:r w:rsidR="00E2581C" w:rsidRPr="00DA55DA">
              <w:rPr>
                <w:color w:val="000000"/>
                <w:sz w:val="24"/>
                <w:szCs w:val="24"/>
              </w:rPr>
              <w:t xml:space="preserve"> </w:t>
            </w:r>
            <w:proofErr w:type="spellStart"/>
            <w:r w:rsidR="00E2581C" w:rsidRPr="00DA55DA">
              <w:rPr>
                <w:color w:val="000000"/>
                <w:sz w:val="24"/>
                <w:szCs w:val="24"/>
              </w:rPr>
              <w:t>informace</w:t>
            </w:r>
            <w:proofErr w:type="spellEnd"/>
            <w:r w:rsidR="00E2581C" w:rsidRPr="00DA55DA">
              <w:rPr>
                <w:color w:val="000000"/>
                <w:sz w:val="24"/>
                <w:szCs w:val="24"/>
              </w:rPr>
              <w:t xml:space="preserve"> </w:t>
            </w:r>
            <w:proofErr w:type="spellStart"/>
            <w:r w:rsidR="00E2581C" w:rsidRPr="00DA55DA">
              <w:rPr>
                <w:color w:val="000000"/>
                <w:sz w:val="24"/>
                <w:szCs w:val="24"/>
              </w:rPr>
              <w:t>jakékoli</w:t>
            </w:r>
            <w:proofErr w:type="spellEnd"/>
            <w:r w:rsidR="00E2581C" w:rsidRPr="00DA55DA">
              <w:rPr>
                <w:color w:val="000000"/>
                <w:sz w:val="24"/>
                <w:szCs w:val="24"/>
              </w:rPr>
              <w:t xml:space="preserve"> </w:t>
            </w:r>
            <w:proofErr w:type="spellStart"/>
            <w:r w:rsidR="00E2581C" w:rsidRPr="00DA55DA">
              <w:rPr>
                <w:color w:val="000000"/>
                <w:sz w:val="24"/>
                <w:szCs w:val="24"/>
              </w:rPr>
              <w:t>třetí</w:t>
            </w:r>
            <w:proofErr w:type="spellEnd"/>
            <w:r w:rsidR="00E2581C" w:rsidRPr="00DA55DA">
              <w:rPr>
                <w:color w:val="000000"/>
                <w:sz w:val="24"/>
                <w:szCs w:val="24"/>
              </w:rPr>
              <w:t xml:space="preserve"> </w:t>
            </w:r>
            <w:proofErr w:type="spellStart"/>
            <w:r w:rsidR="00E2581C" w:rsidRPr="00DA55DA">
              <w:rPr>
                <w:color w:val="000000"/>
                <w:sz w:val="24"/>
                <w:szCs w:val="24"/>
              </w:rPr>
              <w:t>straně</w:t>
            </w:r>
            <w:proofErr w:type="spellEnd"/>
            <w:r w:rsidR="00E2581C" w:rsidRPr="00DA55DA">
              <w:rPr>
                <w:color w:val="000000"/>
                <w:sz w:val="24"/>
                <w:szCs w:val="24"/>
              </w:rPr>
              <w:t>, s </w:t>
            </w:r>
            <w:proofErr w:type="spellStart"/>
            <w:r w:rsidR="00E2581C" w:rsidRPr="00DA55DA">
              <w:rPr>
                <w:color w:val="000000"/>
                <w:sz w:val="24"/>
                <w:szCs w:val="24"/>
              </w:rPr>
              <w:t>výjimkou</w:t>
            </w:r>
            <w:proofErr w:type="spellEnd"/>
            <w:r w:rsidR="00E2581C" w:rsidRPr="00DA55DA">
              <w:rPr>
                <w:color w:val="000000"/>
                <w:sz w:val="24"/>
                <w:szCs w:val="24"/>
              </w:rPr>
              <w:t xml:space="preserve"> </w:t>
            </w:r>
            <w:proofErr w:type="spellStart"/>
            <w:r w:rsidR="00E2581C" w:rsidRPr="00DA55DA">
              <w:rPr>
                <w:color w:val="000000"/>
                <w:sz w:val="24"/>
                <w:szCs w:val="24"/>
              </w:rPr>
              <w:t>oprávnění</w:t>
            </w:r>
            <w:proofErr w:type="spellEnd"/>
            <w:r w:rsidR="00E2581C" w:rsidRPr="00DA55DA">
              <w:rPr>
                <w:color w:val="000000"/>
                <w:sz w:val="24"/>
                <w:szCs w:val="24"/>
              </w:rPr>
              <w:t xml:space="preserve"> </w:t>
            </w:r>
            <w:proofErr w:type="spellStart"/>
            <w:r w:rsidR="00E2581C" w:rsidRPr="00DA55DA">
              <w:rPr>
                <w:color w:val="000000"/>
                <w:sz w:val="24"/>
                <w:szCs w:val="24"/>
              </w:rPr>
              <w:t>povoleného</w:t>
            </w:r>
            <w:proofErr w:type="spellEnd"/>
            <w:r w:rsidR="00E2581C" w:rsidRPr="00DA55DA">
              <w:rPr>
                <w:color w:val="000000"/>
                <w:sz w:val="24"/>
                <w:szCs w:val="24"/>
              </w:rPr>
              <w:t xml:space="preserve"> v </w:t>
            </w:r>
            <w:proofErr w:type="spellStart"/>
            <w:r w:rsidR="00E2581C" w:rsidRPr="00DA55DA">
              <w:rPr>
                <w:color w:val="000000"/>
                <w:sz w:val="24"/>
                <w:szCs w:val="24"/>
              </w:rPr>
              <w:t>tomto</w:t>
            </w:r>
            <w:proofErr w:type="spellEnd"/>
            <w:r w:rsidR="00E2581C" w:rsidRPr="00DA55DA">
              <w:rPr>
                <w:color w:val="000000"/>
                <w:sz w:val="24"/>
                <w:szCs w:val="24"/>
              </w:rPr>
              <w:t xml:space="preserve"> </w:t>
            </w:r>
            <w:proofErr w:type="spellStart"/>
            <w:r w:rsidR="00E2581C" w:rsidRPr="00DA55DA">
              <w:rPr>
                <w:color w:val="000000"/>
                <w:sz w:val="24"/>
                <w:szCs w:val="24"/>
              </w:rPr>
              <w:t>Článku</w:t>
            </w:r>
            <w:proofErr w:type="spellEnd"/>
            <w:r w:rsidR="00E2581C" w:rsidRPr="00DA55DA">
              <w:rPr>
                <w:color w:val="000000"/>
                <w:sz w:val="24"/>
                <w:szCs w:val="24"/>
              </w:rPr>
              <w:t xml:space="preserve"> 3. </w:t>
            </w:r>
            <w:proofErr w:type="spellStart"/>
            <w:r w:rsidR="00E2581C" w:rsidRPr="00DA55DA">
              <w:rPr>
                <w:color w:val="000000"/>
                <w:sz w:val="24"/>
                <w:szCs w:val="24"/>
              </w:rPr>
              <w:t>nebo</w:t>
            </w:r>
            <w:proofErr w:type="spellEnd"/>
            <w:r w:rsidR="00E2581C" w:rsidRPr="00DA55DA">
              <w:rPr>
                <w:color w:val="000000"/>
                <w:sz w:val="24"/>
                <w:szCs w:val="24"/>
              </w:rPr>
              <w:t xml:space="preserve"> </w:t>
            </w:r>
            <w:proofErr w:type="spellStart"/>
            <w:r w:rsidR="00E2581C" w:rsidRPr="00DA55DA">
              <w:rPr>
                <w:color w:val="000000"/>
                <w:sz w:val="24"/>
                <w:szCs w:val="24"/>
              </w:rPr>
              <w:t>Článku</w:t>
            </w:r>
            <w:proofErr w:type="spellEnd"/>
            <w:r w:rsidR="00E2581C" w:rsidRPr="00DA55DA">
              <w:rPr>
                <w:color w:val="000000"/>
                <w:sz w:val="24"/>
                <w:szCs w:val="24"/>
              </w:rPr>
              <w:t xml:space="preserve"> 5 “</w:t>
            </w:r>
            <w:proofErr w:type="spellStart"/>
            <w:r w:rsidR="00E2581C" w:rsidRPr="00DA55DA">
              <w:rPr>
                <w:sz w:val="24"/>
                <w:szCs w:val="24"/>
              </w:rPr>
              <w:t>Práva</w:t>
            </w:r>
            <w:proofErr w:type="spellEnd"/>
            <w:r w:rsidR="00E2581C" w:rsidRPr="00DA55DA">
              <w:rPr>
                <w:sz w:val="24"/>
                <w:szCs w:val="24"/>
              </w:rPr>
              <w:t xml:space="preserve"> na </w:t>
            </w:r>
            <w:proofErr w:type="spellStart"/>
            <w:r w:rsidR="00E2581C" w:rsidRPr="00DA55DA">
              <w:rPr>
                <w:sz w:val="24"/>
                <w:szCs w:val="24"/>
              </w:rPr>
              <w:t>zveřejnění</w:t>
            </w:r>
            <w:proofErr w:type="spellEnd"/>
            <w:r w:rsidR="00E2581C" w:rsidRPr="00DA55DA">
              <w:rPr>
                <w:sz w:val="24"/>
                <w:szCs w:val="24"/>
              </w:rPr>
              <w:t>”</w:t>
            </w:r>
            <w:r w:rsidR="00E2581C" w:rsidRPr="00DA55DA">
              <w:rPr>
                <w:color w:val="000000"/>
                <w:sz w:val="24"/>
                <w:szCs w:val="24"/>
              </w:rPr>
              <w:t xml:space="preserve">, </w:t>
            </w:r>
            <w:proofErr w:type="spellStart"/>
            <w:r w:rsidR="00E2581C" w:rsidRPr="00DA55DA">
              <w:rPr>
                <w:color w:val="000000"/>
                <w:sz w:val="24"/>
                <w:szCs w:val="24"/>
              </w:rPr>
              <w:t>nebo</w:t>
            </w:r>
            <w:proofErr w:type="spellEnd"/>
            <w:r w:rsidR="00E2581C" w:rsidRPr="00DA55DA">
              <w:rPr>
                <w:color w:val="000000"/>
                <w:sz w:val="24"/>
                <w:szCs w:val="24"/>
              </w:rPr>
              <w:t xml:space="preserve"> </w:t>
            </w:r>
            <w:proofErr w:type="spellStart"/>
            <w:r w:rsidR="00E2581C" w:rsidRPr="00DA55DA">
              <w:rPr>
                <w:color w:val="000000"/>
                <w:sz w:val="24"/>
                <w:szCs w:val="24"/>
              </w:rPr>
              <w:t>povinnosti</w:t>
            </w:r>
            <w:proofErr w:type="spellEnd"/>
            <w:r w:rsidR="00E2581C" w:rsidRPr="00DA55DA">
              <w:rPr>
                <w:color w:val="000000"/>
                <w:sz w:val="24"/>
                <w:szCs w:val="24"/>
              </w:rPr>
              <w:t xml:space="preserve"> </w:t>
            </w:r>
            <w:proofErr w:type="spellStart"/>
            <w:r w:rsidR="00E2581C" w:rsidRPr="00DA55DA">
              <w:rPr>
                <w:color w:val="000000"/>
                <w:sz w:val="24"/>
                <w:szCs w:val="24"/>
              </w:rPr>
              <w:t>uložené</w:t>
            </w:r>
            <w:proofErr w:type="spellEnd"/>
            <w:r w:rsidR="00E2581C" w:rsidRPr="00DA55DA">
              <w:rPr>
                <w:color w:val="000000"/>
                <w:sz w:val="24"/>
                <w:szCs w:val="24"/>
              </w:rPr>
              <w:t xml:space="preserve"> </w:t>
            </w:r>
            <w:proofErr w:type="spellStart"/>
            <w:r w:rsidR="00E2581C" w:rsidRPr="00DA55DA">
              <w:rPr>
                <w:color w:val="000000"/>
                <w:sz w:val="24"/>
                <w:szCs w:val="24"/>
              </w:rPr>
              <w:t>zákonem</w:t>
            </w:r>
            <w:proofErr w:type="spellEnd"/>
            <w:r w:rsidR="00E2581C" w:rsidRPr="00DA55DA">
              <w:rPr>
                <w:color w:val="000000"/>
                <w:sz w:val="24"/>
                <w:szCs w:val="24"/>
              </w:rPr>
              <w:t xml:space="preserve"> </w:t>
            </w:r>
            <w:proofErr w:type="spellStart"/>
            <w:r w:rsidR="00E2581C" w:rsidRPr="00DA55DA">
              <w:rPr>
                <w:color w:val="000000"/>
                <w:sz w:val="24"/>
                <w:szCs w:val="24"/>
              </w:rPr>
              <w:t>či</w:t>
            </w:r>
            <w:proofErr w:type="spellEnd"/>
            <w:r w:rsidR="00E2581C" w:rsidRPr="00DA55DA">
              <w:rPr>
                <w:color w:val="000000"/>
                <w:sz w:val="24"/>
                <w:szCs w:val="24"/>
              </w:rPr>
              <w:t xml:space="preserve"> </w:t>
            </w:r>
            <w:proofErr w:type="spellStart"/>
            <w:r w:rsidR="00E2581C" w:rsidRPr="00DA55DA">
              <w:rPr>
                <w:color w:val="000000"/>
                <w:sz w:val="24"/>
                <w:szCs w:val="24"/>
              </w:rPr>
              <w:t>jakýmkoli</w:t>
            </w:r>
            <w:proofErr w:type="spellEnd"/>
            <w:r w:rsidR="00E2581C" w:rsidRPr="00DA55DA">
              <w:rPr>
                <w:color w:val="000000"/>
                <w:sz w:val="24"/>
                <w:szCs w:val="24"/>
              </w:rPr>
              <w:t xml:space="preserve"> </w:t>
            </w:r>
            <w:proofErr w:type="spellStart"/>
            <w:r w:rsidR="00E2581C" w:rsidRPr="00DA55DA">
              <w:rPr>
                <w:color w:val="000000"/>
                <w:sz w:val="24"/>
                <w:szCs w:val="24"/>
              </w:rPr>
              <w:t>regulatorním</w:t>
            </w:r>
            <w:proofErr w:type="spellEnd"/>
            <w:r w:rsidR="00E2581C" w:rsidRPr="00DA55DA">
              <w:rPr>
                <w:color w:val="000000"/>
                <w:sz w:val="24"/>
                <w:szCs w:val="24"/>
              </w:rPr>
              <w:t xml:space="preserve"> </w:t>
            </w:r>
            <w:proofErr w:type="spellStart"/>
            <w:r w:rsidR="00E2581C" w:rsidRPr="00DA55DA">
              <w:rPr>
                <w:color w:val="000000"/>
                <w:sz w:val="24"/>
                <w:szCs w:val="24"/>
              </w:rPr>
              <w:t>úřadem</w:t>
            </w:r>
            <w:proofErr w:type="spellEnd"/>
            <w:r w:rsidR="00E2581C" w:rsidRPr="00DA55DA">
              <w:rPr>
                <w:color w:val="000000"/>
                <w:sz w:val="24"/>
                <w:szCs w:val="24"/>
              </w:rPr>
              <w:t xml:space="preserve"> </w:t>
            </w:r>
            <w:proofErr w:type="spellStart"/>
            <w:r w:rsidR="00E2581C" w:rsidRPr="00DA55DA">
              <w:rPr>
                <w:color w:val="000000"/>
                <w:sz w:val="24"/>
                <w:szCs w:val="24"/>
              </w:rPr>
              <w:t>nebo</w:t>
            </w:r>
            <w:proofErr w:type="spellEnd"/>
            <w:r w:rsidR="00E2581C" w:rsidRPr="00DA55DA">
              <w:rPr>
                <w:color w:val="000000"/>
                <w:sz w:val="24"/>
                <w:szCs w:val="24"/>
              </w:rPr>
              <w:t xml:space="preserve"> na </w:t>
            </w:r>
            <w:proofErr w:type="spellStart"/>
            <w:r w:rsidR="00E2581C" w:rsidRPr="00DA55DA">
              <w:rPr>
                <w:color w:val="000000"/>
                <w:sz w:val="24"/>
                <w:szCs w:val="24"/>
              </w:rPr>
              <w:t>základě</w:t>
            </w:r>
            <w:proofErr w:type="spellEnd"/>
            <w:r w:rsidR="00E2581C" w:rsidRPr="00DA55DA">
              <w:rPr>
                <w:color w:val="000000"/>
                <w:sz w:val="24"/>
                <w:szCs w:val="24"/>
              </w:rPr>
              <w:t xml:space="preserve"> </w:t>
            </w:r>
            <w:proofErr w:type="spellStart"/>
            <w:r w:rsidR="00E2581C" w:rsidRPr="00DA55DA">
              <w:rPr>
                <w:color w:val="000000"/>
                <w:sz w:val="24"/>
                <w:szCs w:val="24"/>
              </w:rPr>
              <w:t>písemného</w:t>
            </w:r>
            <w:proofErr w:type="spellEnd"/>
            <w:r w:rsidR="00E2581C" w:rsidRPr="00DA55DA">
              <w:rPr>
                <w:color w:val="000000"/>
                <w:sz w:val="24"/>
                <w:szCs w:val="24"/>
              </w:rPr>
              <w:t xml:space="preserve"> </w:t>
            </w:r>
            <w:proofErr w:type="spellStart"/>
            <w:r w:rsidR="00E2581C" w:rsidRPr="00DA55DA">
              <w:rPr>
                <w:color w:val="000000"/>
                <w:sz w:val="24"/>
                <w:szCs w:val="24"/>
              </w:rPr>
              <w:t>svolení</w:t>
            </w:r>
            <w:proofErr w:type="spellEnd"/>
            <w:r w:rsidR="00E2581C" w:rsidRPr="00DA55DA">
              <w:rPr>
                <w:color w:val="000000"/>
                <w:sz w:val="24"/>
                <w:szCs w:val="24"/>
              </w:rPr>
              <w:t xml:space="preserve"> </w:t>
            </w:r>
            <w:proofErr w:type="spellStart"/>
            <w:r w:rsidR="00E2581C" w:rsidRPr="00DA55DA">
              <w:rPr>
                <w:color w:val="000000"/>
                <w:sz w:val="24"/>
                <w:szCs w:val="24"/>
              </w:rPr>
              <w:t>odhalující</w:t>
            </w:r>
            <w:proofErr w:type="spellEnd"/>
            <w:r w:rsidR="00E2581C" w:rsidRPr="00DA55DA">
              <w:rPr>
                <w:color w:val="000000"/>
                <w:sz w:val="24"/>
                <w:szCs w:val="24"/>
              </w:rPr>
              <w:t xml:space="preserve"> </w:t>
            </w:r>
            <w:proofErr w:type="spellStart"/>
            <w:r w:rsidR="00E2581C" w:rsidRPr="00DA55DA">
              <w:rPr>
                <w:color w:val="000000"/>
                <w:sz w:val="24"/>
                <w:szCs w:val="24"/>
              </w:rPr>
              <w:t>strany</w:t>
            </w:r>
            <w:proofErr w:type="spellEnd"/>
            <w:r w:rsidR="00E2581C" w:rsidRPr="00DA55DA">
              <w:rPr>
                <w:color w:val="000000"/>
                <w:sz w:val="24"/>
                <w:szCs w:val="24"/>
              </w:rPr>
              <w:t>.</w:t>
            </w:r>
          </w:p>
        </w:tc>
      </w:tr>
      <w:tr w:rsidR="003C0A4D" w:rsidRPr="00DA55DA" w14:paraId="3AF63868" w14:textId="77777777" w:rsidTr="00420B9D">
        <w:tc>
          <w:tcPr>
            <w:tcW w:w="4787" w:type="dxa"/>
          </w:tcPr>
          <w:p w14:paraId="3AF63866" w14:textId="2C68ECBA" w:rsidR="003C0A4D" w:rsidRPr="00DA55DA" w:rsidRDefault="000235E9" w:rsidP="00F72456">
            <w:pPr>
              <w:tabs>
                <w:tab w:val="left" w:pos="851"/>
              </w:tabs>
              <w:spacing w:after="120"/>
              <w:ind w:left="357"/>
              <w:rPr>
                <w:sz w:val="24"/>
                <w:szCs w:val="24"/>
                <w:lang w:val="en-US"/>
              </w:rPr>
            </w:pPr>
            <w:r w:rsidRPr="00DA55DA">
              <w:rPr>
                <w:sz w:val="24"/>
                <w:szCs w:val="24"/>
                <w:lang w:val="bg-BG"/>
              </w:rPr>
              <w:t xml:space="preserve">To protect Confidential Information, Institution agrees to: </w:t>
            </w:r>
          </w:p>
        </w:tc>
        <w:tc>
          <w:tcPr>
            <w:tcW w:w="4960" w:type="dxa"/>
          </w:tcPr>
          <w:p w14:paraId="3AF63867" w14:textId="06CD47B9" w:rsidR="003C0A4D" w:rsidRPr="00DA55DA" w:rsidRDefault="00241F92" w:rsidP="00D347D7">
            <w:pPr>
              <w:tabs>
                <w:tab w:val="left" w:pos="426"/>
              </w:tabs>
              <w:spacing w:after="120"/>
              <w:ind w:left="357"/>
              <w:jc w:val="both"/>
              <w:rPr>
                <w:rFonts w:eastAsia="Calibri"/>
                <w:color w:val="000000"/>
                <w:sz w:val="24"/>
                <w:szCs w:val="24"/>
                <w:lang w:val="en-US"/>
              </w:rPr>
            </w:pPr>
            <w:r w:rsidRPr="00DA55DA">
              <w:rPr>
                <w:rFonts w:eastAsia="Times New Roman"/>
                <w:color w:val="000000"/>
                <w:sz w:val="24"/>
                <w:szCs w:val="24"/>
                <w:lang w:val="cs-CZ" w:eastAsia="cs-CZ"/>
              </w:rPr>
              <w:t>Za účelem ochrany Důvěrných informací, Zdravotnické zařízení souhlasí, že</w:t>
            </w:r>
            <w:r w:rsidR="00E2581C" w:rsidRPr="00DA55DA">
              <w:rPr>
                <w:rFonts w:eastAsia="Times New Roman"/>
                <w:color w:val="000000"/>
                <w:sz w:val="24"/>
                <w:szCs w:val="24"/>
                <w:lang w:val="cs-CZ" w:eastAsia="cs-CZ"/>
              </w:rPr>
              <w:t xml:space="preserve">: </w:t>
            </w:r>
          </w:p>
        </w:tc>
      </w:tr>
      <w:tr w:rsidR="003C0A4D" w:rsidRPr="00DA55DA" w14:paraId="3AF6386B" w14:textId="77777777" w:rsidTr="00420B9D">
        <w:tc>
          <w:tcPr>
            <w:tcW w:w="4787" w:type="dxa"/>
          </w:tcPr>
          <w:p w14:paraId="3AF63869" w14:textId="77777777" w:rsidR="003C0A4D" w:rsidRPr="00DA55DA" w:rsidRDefault="006B2E74" w:rsidP="00D347D7">
            <w:pPr>
              <w:pStyle w:val="Odstavecseseznamem"/>
              <w:numPr>
                <w:ilvl w:val="0"/>
                <w:numId w:val="11"/>
              </w:numPr>
              <w:tabs>
                <w:tab w:val="left" w:pos="851"/>
              </w:tabs>
              <w:spacing w:after="120"/>
              <w:ind w:left="794" w:hanging="170"/>
              <w:contextualSpacing w:val="0"/>
              <w:jc w:val="both"/>
              <w:rPr>
                <w:sz w:val="24"/>
                <w:szCs w:val="24"/>
                <w:lang w:val="en-US"/>
              </w:rPr>
            </w:pPr>
            <w:r w:rsidRPr="00DA55DA">
              <w:rPr>
                <w:sz w:val="24"/>
                <w:szCs w:val="24"/>
                <w:lang w:val="en-US"/>
              </w:rPr>
              <w:t>limit dissemination of Confidential Information to only those Study Staff having a need to know for purposes of performing the Study;</w:t>
            </w:r>
          </w:p>
        </w:tc>
        <w:tc>
          <w:tcPr>
            <w:tcW w:w="4960" w:type="dxa"/>
          </w:tcPr>
          <w:p w14:paraId="3AF6386A" w14:textId="77777777" w:rsidR="003C0A4D" w:rsidRPr="00DA55DA" w:rsidRDefault="00AB46FB" w:rsidP="00D347D7">
            <w:pPr>
              <w:tabs>
                <w:tab w:val="left" w:pos="426"/>
              </w:tabs>
              <w:spacing w:after="120"/>
              <w:ind w:left="794" w:hanging="450"/>
              <w:jc w:val="both"/>
              <w:rPr>
                <w:rFonts w:eastAsia="Calibri"/>
                <w:color w:val="000000"/>
                <w:sz w:val="24"/>
                <w:szCs w:val="24"/>
                <w:lang w:val="en-US"/>
              </w:rPr>
            </w:pPr>
            <w:proofErr w:type="spellStart"/>
            <w:r w:rsidRPr="00DA55DA">
              <w:rPr>
                <w:rFonts w:eastAsia="Calibri"/>
                <w:color w:val="000000"/>
                <w:sz w:val="24"/>
                <w:szCs w:val="24"/>
                <w:lang w:val="en-US" w:eastAsia="bg-BG"/>
              </w:rPr>
              <w:t>i</w:t>
            </w:r>
            <w:proofErr w:type="spellEnd"/>
            <w:r w:rsidRPr="00DA55DA">
              <w:rPr>
                <w:rFonts w:eastAsia="Calibri"/>
                <w:color w:val="000000"/>
                <w:sz w:val="24"/>
                <w:szCs w:val="24"/>
                <w:lang w:val="en-US" w:eastAsia="bg-BG"/>
              </w:rPr>
              <w:t xml:space="preserve">. </w:t>
            </w:r>
            <w:proofErr w:type="spellStart"/>
            <w:r w:rsidR="00E2581C" w:rsidRPr="00DA55DA">
              <w:rPr>
                <w:color w:val="000000"/>
                <w:sz w:val="24"/>
                <w:szCs w:val="24"/>
              </w:rPr>
              <w:t>omezí</w:t>
            </w:r>
            <w:proofErr w:type="spellEnd"/>
            <w:r w:rsidR="00E2581C" w:rsidRPr="00DA55DA">
              <w:rPr>
                <w:color w:val="000000"/>
                <w:sz w:val="24"/>
                <w:szCs w:val="24"/>
              </w:rPr>
              <w:t xml:space="preserve"> </w:t>
            </w:r>
            <w:proofErr w:type="spellStart"/>
            <w:r w:rsidR="00E2581C" w:rsidRPr="00DA55DA">
              <w:rPr>
                <w:color w:val="000000"/>
                <w:sz w:val="24"/>
                <w:szCs w:val="24"/>
              </w:rPr>
              <w:t>distribuci</w:t>
            </w:r>
            <w:proofErr w:type="spellEnd"/>
            <w:r w:rsidR="00E2581C" w:rsidRPr="00DA55DA">
              <w:rPr>
                <w:color w:val="000000"/>
                <w:sz w:val="24"/>
                <w:szCs w:val="24"/>
              </w:rPr>
              <w:t xml:space="preserve"> </w:t>
            </w:r>
            <w:proofErr w:type="spellStart"/>
            <w:r w:rsidR="00E2581C" w:rsidRPr="00DA55DA">
              <w:rPr>
                <w:color w:val="000000"/>
                <w:sz w:val="24"/>
                <w:szCs w:val="24"/>
              </w:rPr>
              <w:t>Důvěrných</w:t>
            </w:r>
            <w:proofErr w:type="spellEnd"/>
            <w:r w:rsidR="00E2581C" w:rsidRPr="00DA55DA">
              <w:rPr>
                <w:color w:val="000000"/>
                <w:sz w:val="24"/>
                <w:szCs w:val="24"/>
              </w:rPr>
              <w:t xml:space="preserve"> </w:t>
            </w:r>
            <w:proofErr w:type="spellStart"/>
            <w:r w:rsidR="00E2581C" w:rsidRPr="00DA55DA">
              <w:rPr>
                <w:color w:val="000000"/>
                <w:sz w:val="24"/>
                <w:szCs w:val="24"/>
              </w:rPr>
              <w:t>informací</w:t>
            </w:r>
            <w:proofErr w:type="spellEnd"/>
            <w:r w:rsidR="00E2581C" w:rsidRPr="00DA55DA">
              <w:rPr>
                <w:color w:val="000000"/>
                <w:sz w:val="24"/>
                <w:szCs w:val="24"/>
              </w:rPr>
              <w:t xml:space="preserve"> </w:t>
            </w:r>
            <w:proofErr w:type="spellStart"/>
            <w:r w:rsidR="00E2581C" w:rsidRPr="00DA55DA">
              <w:rPr>
                <w:color w:val="000000"/>
                <w:sz w:val="24"/>
                <w:szCs w:val="24"/>
              </w:rPr>
              <w:t>pouze</w:t>
            </w:r>
            <w:proofErr w:type="spellEnd"/>
            <w:r w:rsidR="00E2581C" w:rsidRPr="00DA55DA">
              <w:rPr>
                <w:color w:val="000000"/>
                <w:sz w:val="24"/>
                <w:szCs w:val="24"/>
              </w:rPr>
              <w:t xml:space="preserve"> </w:t>
            </w:r>
            <w:proofErr w:type="spellStart"/>
            <w:r w:rsidR="00E2581C" w:rsidRPr="00DA55DA">
              <w:rPr>
                <w:color w:val="000000"/>
                <w:sz w:val="24"/>
                <w:szCs w:val="24"/>
              </w:rPr>
              <w:t>vůči</w:t>
            </w:r>
            <w:proofErr w:type="spellEnd"/>
            <w:r w:rsidR="00E2581C" w:rsidRPr="00DA55DA">
              <w:rPr>
                <w:color w:val="000000"/>
                <w:sz w:val="24"/>
                <w:szCs w:val="24"/>
              </w:rPr>
              <w:t xml:space="preserve"> </w:t>
            </w:r>
            <w:proofErr w:type="spellStart"/>
            <w:r w:rsidR="00E2581C" w:rsidRPr="00DA55DA">
              <w:rPr>
                <w:color w:val="000000"/>
                <w:sz w:val="24"/>
                <w:szCs w:val="24"/>
              </w:rPr>
              <w:t>těm</w:t>
            </w:r>
            <w:proofErr w:type="spellEnd"/>
            <w:r w:rsidR="00E2581C" w:rsidRPr="00DA55DA">
              <w:rPr>
                <w:color w:val="000000"/>
                <w:sz w:val="24"/>
                <w:szCs w:val="24"/>
              </w:rPr>
              <w:t xml:space="preserve"> </w:t>
            </w:r>
            <w:proofErr w:type="spellStart"/>
            <w:r w:rsidR="00E2581C" w:rsidRPr="00DA55DA">
              <w:rPr>
                <w:color w:val="000000"/>
                <w:sz w:val="24"/>
                <w:szCs w:val="24"/>
              </w:rPr>
              <w:t>členům</w:t>
            </w:r>
            <w:proofErr w:type="spellEnd"/>
            <w:r w:rsidR="00E2581C" w:rsidRPr="00DA55DA">
              <w:rPr>
                <w:color w:val="000000"/>
                <w:sz w:val="24"/>
                <w:szCs w:val="24"/>
              </w:rPr>
              <w:t xml:space="preserve"> </w:t>
            </w:r>
            <w:proofErr w:type="spellStart"/>
            <w:r w:rsidR="00E2581C" w:rsidRPr="00DA55DA">
              <w:rPr>
                <w:color w:val="000000"/>
                <w:sz w:val="24"/>
                <w:szCs w:val="24"/>
              </w:rPr>
              <w:t>Studijního</w:t>
            </w:r>
            <w:proofErr w:type="spellEnd"/>
            <w:r w:rsidR="00E2581C" w:rsidRPr="00DA55DA">
              <w:rPr>
                <w:color w:val="000000"/>
                <w:sz w:val="24"/>
                <w:szCs w:val="24"/>
              </w:rPr>
              <w:t xml:space="preserve"> </w:t>
            </w:r>
            <w:proofErr w:type="spellStart"/>
            <w:r w:rsidR="00E2581C" w:rsidRPr="00DA55DA">
              <w:rPr>
                <w:color w:val="000000"/>
                <w:sz w:val="24"/>
                <w:szCs w:val="24"/>
              </w:rPr>
              <w:t>personálu</w:t>
            </w:r>
            <w:proofErr w:type="spellEnd"/>
            <w:r w:rsidR="00E2581C" w:rsidRPr="00DA55DA">
              <w:rPr>
                <w:color w:val="000000"/>
                <w:sz w:val="24"/>
                <w:szCs w:val="24"/>
              </w:rPr>
              <w:t xml:space="preserve">, </w:t>
            </w:r>
            <w:proofErr w:type="spellStart"/>
            <w:r w:rsidR="00E2581C" w:rsidRPr="00DA55DA">
              <w:rPr>
                <w:color w:val="000000"/>
                <w:sz w:val="24"/>
                <w:szCs w:val="24"/>
              </w:rPr>
              <w:t>kteří</w:t>
            </w:r>
            <w:proofErr w:type="spellEnd"/>
            <w:r w:rsidR="00E2581C" w:rsidRPr="00DA55DA">
              <w:rPr>
                <w:color w:val="000000"/>
                <w:sz w:val="24"/>
                <w:szCs w:val="24"/>
              </w:rPr>
              <w:t xml:space="preserve"> </w:t>
            </w:r>
            <w:proofErr w:type="spellStart"/>
            <w:r w:rsidR="00E2581C" w:rsidRPr="00DA55DA">
              <w:rPr>
                <w:color w:val="000000"/>
                <w:sz w:val="24"/>
                <w:szCs w:val="24"/>
              </w:rPr>
              <w:t>takové</w:t>
            </w:r>
            <w:proofErr w:type="spellEnd"/>
            <w:r w:rsidR="00E2581C" w:rsidRPr="00DA55DA">
              <w:rPr>
                <w:color w:val="000000"/>
                <w:sz w:val="24"/>
                <w:szCs w:val="24"/>
              </w:rPr>
              <w:t xml:space="preserve"> </w:t>
            </w:r>
            <w:proofErr w:type="spellStart"/>
            <w:r w:rsidR="00E2581C" w:rsidRPr="00DA55DA">
              <w:rPr>
                <w:color w:val="000000"/>
                <w:sz w:val="24"/>
                <w:szCs w:val="24"/>
              </w:rPr>
              <w:t>skutečnosti</w:t>
            </w:r>
            <w:proofErr w:type="spellEnd"/>
            <w:r w:rsidR="00E2581C" w:rsidRPr="00DA55DA">
              <w:rPr>
                <w:color w:val="000000"/>
                <w:sz w:val="24"/>
                <w:szCs w:val="24"/>
              </w:rPr>
              <w:t xml:space="preserve"> </w:t>
            </w:r>
            <w:proofErr w:type="spellStart"/>
            <w:r w:rsidR="00E2581C" w:rsidRPr="00DA55DA">
              <w:rPr>
                <w:color w:val="000000"/>
                <w:sz w:val="24"/>
                <w:szCs w:val="24"/>
              </w:rPr>
              <w:t>potřebují</w:t>
            </w:r>
            <w:proofErr w:type="spellEnd"/>
            <w:r w:rsidR="00E2581C" w:rsidRPr="00DA55DA">
              <w:rPr>
                <w:color w:val="000000"/>
                <w:sz w:val="24"/>
                <w:szCs w:val="24"/>
              </w:rPr>
              <w:t xml:space="preserve"> </w:t>
            </w:r>
            <w:proofErr w:type="spellStart"/>
            <w:r w:rsidR="00E2581C" w:rsidRPr="00DA55DA">
              <w:rPr>
                <w:color w:val="000000"/>
                <w:sz w:val="24"/>
                <w:szCs w:val="24"/>
              </w:rPr>
              <w:t>znát</w:t>
            </w:r>
            <w:proofErr w:type="spellEnd"/>
            <w:r w:rsidR="00E2581C" w:rsidRPr="00DA55DA">
              <w:rPr>
                <w:color w:val="000000"/>
                <w:sz w:val="24"/>
                <w:szCs w:val="24"/>
              </w:rPr>
              <w:t xml:space="preserve"> v </w:t>
            </w:r>
            <w:proofErr w:type="spellStart"/>
            <w:r w:rsidR="00E2581C" w:rsidRPr="00DA55DA">
              <w:rPr>
                <w:color w:val="000000"/>
                <w:sz w:val="24"/>
                <w:szCs w:val="24"/>
              </w:rPr>
              <w:t>souvislosti</w:t>
            </w:r>
            <w:proofErr w:type="spellEnd"/>
            <w:r w:rsidR="00E2581C" w:rsidRPr="00DA55DA">
              <w:rPr>
                <w:color w:val="000000"/>
                <w:sz w:val="24"/>
                <w:szCs w:val="24"/>
              </w:rPr>
              <w:t xml:space="preserve"> s </w:t>
            </w:r>
            <w:proofErr w:type="spellStart"/>
            <w:r w:rsidR="00E2581C" w:rsidRPr="00DA55DA">
              <w:rPr>
                <w:color w:val="000000"/>
                <w:sz w:val="24"/>
                <w:szCs w:val="24"/>
              </w:rPr>
              <w:t>prováděním</w:t>
            </w:r>
            <w:proofErr w:type="spellEnd"/>
            <w:r w:rsidR="00E2581C" w:rsidRPr="00DA55DA">
              <w:rPr>
                <w:color w:val="000000"/>
                <w:sz w:val="24"/>
                <w:szCs w:val="24"/>
              </w:rPr>
              <w:t xml:space="preserve"> Studie;</w:t>
            </w:r>
          </w:p>
        </w:tc>
      </w:tr>
      <w:tr w:rsidR="003C0A4D" w:rsidRPr="00DA55DA" w14:paraId="3AF6386E" w14:textId="77777777" w:rsidTr="00420B9D">
        <w:tc>
          <w:tcPr>
            <w:tcW w:w="4787" w:type="dxa"/>
          </w:tcPr>
          <w:p w14:paraId="3AF6386C" w14:textId="77777777" w:rsidR="003C0A4D" w:rsidRPr="00DA55DA" w:rsidRDefault="00AB46FB" w:rsidP="00D347D7">
            <w:pPr>
              <w:pStyle w:val="Odstavecseseznamem"/>
              <w:tabs>
                <w:tab w:val="left" w:pos="851"/>
              </w:tabs>
              <w:spacing w:after="120"/>
              <w:ind w:left="794" w:hanging="324"/>
              <w:contextualSpacing w:val="0"/>
              <w:jc w:val="both"/>
              <w:rPr>
                <w:sz w:val="24"/>
                <w:szCs w:val="24"/>
                <w:lang w:val="en-US"/>
              </w:rPr>
            </w:pPr>
            <w:r w:rsidRPr="00DA55DA">
              <w:rPr>
                <w:sz w:val="24"/>
                <w:szCs w:val="24"/>
                <w:lang w:val="en-US"/>
              </w:rPr>
              <w:t xml:space="preserve">ii. </w:t>
            </w:r>
            <w:r w:rsidR="006B2E74" w:rsidRPr="00DA55DA">
              <w:rPr>
                <w:sz w:val="24"/>
                <w:szCs w:val="24"/>
                <w:lang w:val="en-US"/>
              </w:rPr>
              <w:t xml:space="preserve">advise all Study Staff who receive Confidential Information of the </w:t>
            </w:r>
            <w:r w:rsidR="006B2E74" w:rsidRPr="00DA55DA">
              <w:rPr>
                <w:sz w:val="24"/>
                <w:szCs w:val="24"/>
                <w:lang w:val="en-US"/>
              </w:rPr>
              <w:lastRenderedPageBreak/>
              <w:t>confidential nature of such information; and</w:t>
            </w:r>
          </w:p>
        </w:tc>
        <w:tc>
          <w:tcPr>
            <w:tcW w:w="4960" w:type="dxa"/>
          </w:tcPr>
          <w:p w14:paraId="3AF6386D" w14:textId="41DD18B7" w:rsidR="003C0A4D" w:rsidRPr="00DA55DA" w:rsidRDefault="00E2581C" w:rsidP="00D347D7">
            <w:pPr>
              <w:tabs>
                <w:tab w:val="left" w:pos="426"/>
              </w:tabs>
              <w:spacing w:after="120"/>
              <w:ind w:left="794" w:hanging="1153"/>
              <w:jc w:val="both"/>
              <w:rPr>
                <w:rFonts w:eastAsia="Calibri"/>
                <w:color w:val="000000"/>
                <w:sz w:val="24"/>
                <w:szCs w:val="24"/>
                <w:lang w:val="bg-BG" w:eastAsia="bg-BG"/>
              </w:rPr>
            </w:pPr>
            <w:r w:rsidRPr="00DA55DA">
              <w:rPr>
                <w:rFonts w:eastAsia="Calibri"/>
                <w:color w:val="000000"/>
                <w:sz w:val="24"/>
                <w:szCs w:val="24"/>
                <w:lang w:val="en-US" w:eastAsia="bg-BG"/>
              </w:rPr>
              <w:lastRenderedPageBreak/>
              <w:t xml:space="preserve">             </w:t>
            </w:r>
            <w:r w:rsidR="00AB46FB" w:rsidRPr="00DA55DA">
              <w:rPr>
                <w:rFonts w:eastAsia="Calibri"/>
                <w:color w:val="000000"/>
                <w:sz w:val="24"/>
                <w:szCs w:val="24"/>
                <w:lang w:val="en-US" w:eastAsia="bg-BG"/>
              </w:rPr>
              <w:t xml:space="preserve">ii. </w:t>
            </w:r>
            <w:r w:rsidRPr="00DA55DA">
              <w:rPr>
                <w:rFonts w:eastAsia="Times New Roman"/>
                <w:color w:val="000000"/>
                <w:sz w:val="24"/>
                <w:szCs w:val="24"/>
                <w:lang w:val="cs-CZ" w:eastAsia="cs-CZ"/>
              </w:rPr>
              <w:t xml:space="preserve">bude informovat všechny členy Studijního personálu, kterým budou Důvěrné informace odhaleny, zpřístupněny či </w:t>
            </w:r>
            <w:r w:rsidRPr="00DA55DA">
              <w:rPr>
                <w:rFonts w:eastAsia="Times New Roman"/>
                <w:color w:val="000000"/>
                <w:sz w:val="24"/>
                <w:szCs w:val="24"/>
                <w:lang w:val="cs-CZ" w:eastAsia="cs-CZ"/>
              </w:rPr>
              <w:lastRenderedPageBreak/>
              <w:t xml:space="preserve">sděleny, o důvěrné povaze takových informací; a </w:t>
            </w:r>
          </w:p>
        </w:tc>
      </w:tr>
      <w:tr w:rsidR="003C0A4D" w:rsidRPr="00DA55DA" w14:paraId="3AF63871" w14:textId="77777777" w:rsidTr="00420B9D">
        <w:tc>
          <w:tcPr>
            <w:tcW w:w="4787" w:type="dxa"/>
          </w:tcPr>
          <w:p w14:paraId="3AF6386F" w14:textId="77777777" w:rsidR="003C0A4D" w:rsidRPr="00DA55DA" w:rsidRDefault="00AB46FB" w:rsidP="00D347D7">
            <w:pPr>
              <w:pStyle w:val="Odstavecseseznamem"/>
              <w:tabs>
                <w:tab w:val="left" w:pos="426"/>
              </w:tabs>
              <w:spacing w:after="120"/>
              <w:ind w:left="794" w:hanging="324"/>
              <w:contextualSpacing w:val="0"/>
              <w:jc w:val="both"/>
              <w:rPr>
                <w:rFonts w:eastAsia="Calibri"/>
                <w:color w:val="000000"/>
                <w:sz w:val="24"/>
                <w:szCs w:val="24"/>
                <w:lang w:val="en-US"/>
              </w:rPr>
            </w:pPr>
            <w:r w:rsidRPr="00DA55DA">
              <w:rPr>
                <w:rFonts w:eastAsia="Calibri"/>
                <w:color w:val="000000"/>
                <w:sz w:val="24"/>
                <w:szCs w:val="24"/>
                <w:lang w:val="en-US"/>
              </w:rPr>
              <w:lastRenderedPageBreak/>
              <w:t xml:space="preserve">iii. </w:t>
            </w:r>
            <w:r w:rsidR="006B2E74" w:rsidRPr="00DA55DA">
              <w:rPr>
                <w:rFonts w:eastAsia="Calibri"/>
                <w:color w:val="000000"/>
                <w:sz w:val="24"/>
                <w:szCs w:val="24"/>
                <w:lang w:val="en-US"/>
              </w:rPr>
              <w:t xml:space="preserve">use reasonable measures to protect Confidential Information from disclosure. </w:t>
            </w:r>
          </w:p>
        </w:tc>
        <w:tc>
          <w:tcPr>
            <w:tcW w:w="4960" w:type="dxa"/>
          </w:tcPr>
          <w:p w14:paraId="3AF63870" w14:textId="77777777" w:rsidR="001F38E2" w:rsidRPr="00DA55DA" w:rsidRDefault="004D0FD7" w:rsidP="00D347D7">
            <w:pPr>
              <w:tabs>
                <w:tab w:val="left" w:pos="426"/>
              </w:tabs>
              <w:spacing w:after="120"/>
              <w:ind w:left="794" w:hanging="450"/>
              <w:jc w:val="both"/>
              <w:rPr>
                <w:rFonts w:eastAsia="Calibri"/>
                <w:color w:val="000000"/>
                <w:sz w:val="24"/>
                <w:szCs w:val="24"/>
                <w:lang w:val="en-US"/>
              </w:rPr>
            </w:pPr>
            <w:r w:rsidRPr="00DA55DA">
              <w:rPr>
                <w:rFonts w:eastAsia="Calibri"/>
                <w:color w:val="000000"/>
                <w:sz w:val="24"/>
                <w:szCs w:val="24"/>
                <w:lang w:val="en-US" w:eastAsia="bg-BG"/>
              </w:rPr>
              <w:t xml:space="preserve">iii. </w:t>
            </w:r>
            <w:proofErr w:type="spellStart"/>
            <w:r w:rsidR="00E2581C" w:rsidRPr="00DA55DA">
              <w:rPr>
                <w:color w:val="000000"/>
                <w:sz w:val="24"/>
                <w:szCs w:val="24"/>
              </w:rPr>
              <w:t>přijme</w:t>
            </w:r>
            <w:proofErr w:type="spellEnd"/>
            <w:r w:rsidR="00E2581C" w:rsidRPr="00DA55DA">
              <w:rPr>
                <w:color w:val="000000"/>
                <w:sz w:val="24"/>
                <w:szCs w:val="24"/>
              </w:rPr>
              <w:t xml:space="preserve"> </w:t>
            </w:r>
            <w:proofErr w:type="spellStart"/>
            <w:r w:rsidR="00E2581C" w:rsidRPr="00DA55DA">
              <w:rPr>
                <w:color w:val="000000"/>
                <w:sz w:val="24"/>
                <w:szCs w:val="24"/>
              </w:rPr>
              <w:t>nezbytná</w:t>
            </w:r>
            <w:proofErr w:type="spellEnd"/>
            <w:r w:rsidR="00E2581C" w:rsidRPr="00DA55DA">
              <w:rPr>
                <w:color w:val="000000"/>
                <w:sz w:val="24"/>
                <w:szCs w:val="24"/>
              </w:rPr>
              <w:t xml:space="preserve"> </w:t>
            </w:r>
            <w:proofErr w:type="spellStart"/>
            <w:r w:rsidR="00E2581C" w:rsidRPr="00DA55DA">
              <w:rPr>
                <w:color w:val="000000"/>
                <w:sz w:val="24"/>
                <w:szCs w:val="24"/>
              </w:rPr>
              <w:t>opatření</w:t>
            </w:r>
            <w:proofErr w:type="spellEnd"/>
            <w:r w:rsidR="00E2581C" w:rsidRPr="00DA55DA">
              <w:rPr>
                <w:color w:val="000000"/>
                <w:sz w:val="24"/>
                <w:szCs w:val="24"/>
              </w:rPr>
              <w:t xml:space="preserve"> </w:t>
            </w:r>
            <w:proofErr w:type="spellStart"/>
            <w:r w:rsidR="00E2581C" w:rsidRPr="00DA55DA">
              <w:rPr>
                <w:color w:val="000000"/>
                <w:sz w:val="24"/>
                <w:szCs w:val="24"/>
              </w:rPr>
              <w:t>za</w:t>
            </w:r>
            <w:proofErr w:type="spellEnd"/>
            <w:r w:rsidR="00E2581C" w:rsidRPr="00DA55DA">
              <w:rPr>
                <w:color w:val="000000"/>
                <w:sz w:val="24"/>
                <w:szCs w:val="24"/>
              </w:rPr>
              <w:t xml:space="preserve"> </w:t>
            </w:r>
            <w:proofErr w:type="spellStart"/>
            <w:r w:rsidR="00E2581C" w:rsidRPr="00DA55DA">
              <w:rPr>
                <w:color w:val="000000"/>
                <w:sz w:val="24"/>
                <w:szCs w:val="24"/>
              </w:rPr>
              <w:t>účelem</w:t>
            </w:r>
            <w:proofErr w:type="spellEnd"/>
            <w:r w:rsidR="00E2581C" w:rsidRPr="00DA55DA">
              <w:rPr>
                <w:color w:val="000000"/>
                <w:sz w:val="24"/>
                <w:szCs w:val="24"/>
              </w:rPr>
              <w:t xml:space="preserve"> </w:t>
            </w:r>
            <w:proofErr w:type="spellStart"/>
            <w:r w:rsidR="00E2581C" w:rsidRPr="00DA55DA">
              <w:rPr>
                <w:color w:val="000000"/>
                <w:sz w:val="24"/>
                <w:szCs w:val="24"/>
              </w:rPr>
              <w:t>ochrany</w:t>
            </w:r>
            <w:proofErr w:type="spellEnd"/>
            <w:r w:rsidR="00E2581C" w:rsidRPr="00DA55DA">
              <w:rPr>
                <w:color w:val="000000"/>
                <w:sz w:val="24"/>
                <w:szCs w:val="24"/>
              </w:rPr>
              <w:t xml:space="preserve"> </w:t>
            </w:r>
            <w:proofErr w:type="spellStart"/>
            <w:r w:rsidR="00E2581C" w:rsidRPr="00DA55DA">
              <w:rPr>
                <w:color w:val="000000"/>
                <w:sz w:val="24"/>
                <w:szCs w:val="24"/>
              </w:rPr>
              <w:t>Důvěrných</w:t>
            </w:r>
            <w:proofErr w:type="spellEnd"/>
            <w:r w:rsidR="00E2581C" w:rsidRPr="00DA55DA">
              <w:rPr>
                <w:color w:val="000000"/>
                <w:sz w:val="24"/>
                <w:szCs w:val="24"/>
              </w:rPr>
              <w:t xml:space="preserve"> </w:t>
            </w:r>
            <w:proofErr w:type="spellStart"/>
            <w:r w:rsidR="00E2581C" w:rsidRPr="00DA55DA">
              <w:rPr>
                <w:color w:val="000000"/>
                <w:sz w:val="24"/>
                <w:szCs w:val="24"/>
              </w:rPr>
              <w:t>informací</w:t>
            </w:r>
            <w:proofErr w:type="spellEnd"/>
            <w:r w:rsidR="00E2581C" w:rsidRPr="00DA55DA">
              <w:rPr>
                <w:color w:val="000000"/>
                <w:sz w:val="24"/>
                <w:szCs w:val="24"/>
              </w:rPr>
              <w:t xml:space="preserve"> </w:t>
            </w:r>
            <w:proofErr w:type="spellStart"/>
            <w:r w:rsidR="00E2581C" w:rsidRPr="00DA55DA">
              <w:rPr>
                <w:color w:val="000000"/>
                <w:sz w:val="24"/>
                <w:szCs w:val="24"/>
              </w:rPr>
              <w:t>před</w:t>
            </w:r>
            <w:proofErr w:type="spellEnd"/>
            <w:r w:rsidR="00E2581C" w:rsidRPr="00DA55DA">
              <w:rPr>
                <w:color w:val="000000"/>
                <w:sz w:val="24"/>
                <w:szCs w:val="24"/>
              </w:rPr>
              <w:t xml:space="preserve"> </w:t>
            </w:r>
            <w:proofErr w:type="spellStart"/>
            <w:r w:rsidR="00E2581C" w:rsidRPr="00DA55DA">
              <w:rPr>
                <w:color w:val="000000"/>
                <w:sz w:val="24"/>
                <w:szCs w:val="24"/>
              </w:rPr>
              <w:t>jejich</w:t>
            </w:r>
            <w:proofErr w:type="spellEnd"/>
            <w:r w:rsidR="00E2581C" w:rsidRPr="00DA55DA">
              <w:rPr>
                <w:color w:val="000000"/>
                <w:sz w:val="24"/>
                <w:szCs w:val="24"/>
              </w:rPr>
              <w:t xml:space="preserve"> </w:t>
            </w:r>
            <w:proofErr w:type="spellStart"/>
            <w:r w:rsidR="00E2581C" w:rsidRPr="00DA55DA">
              <w:rPr>
                <w:color w:val="000000"/>
                <w:sz w:val="24"/>
                <w:szCs w:val="24"/>
              </w:rPr>
              <w:t>odhalením</w:t>
            </w:r>
            <w:proofErr w:type="spellEnd"/>
            <w:r w:rsidR="00E2581C" w:rsidRPr="00DA55DA">
              <w:rPr>
                <w:color w:val="000000"/>
                <w:sz w:val="24"/>
                <w:szCs w:val="24"/>
              </w:rPr>
              <w:t xml:space="preserve"> </w:t>
            </w:r>
            <w:proofErr w:type="spellStart"/>
            <w:r w:rsidR="00E2581C" w:rsidRPr="00DA55DA">
              <w:rPr>
                <w:color w:val="000000"/>
                <w:sz w:val="24"/>
                <w:szCs w:val="24"/>
              </w:rPr>
              <w:t>či</w:t>
            </w:r>
            <w:proofErr w:type="spellEnd"/>
            <w:r w:rsidR="00E2581C" w:rsidRPr="00DA55DA">
              <w:rPr>
                <w:color w:val="000000"/>
                <w:sz w:val="24"/>
                <w:szCs w:val="24"/>
              </w:rPr>
              <w:t xml:space="preserve"> </w:t>
            </w:r>
            <w:proofErr w:type="spellStart"/>
            <w:r w:rsidR="00E2581C" w:rsidRPr="00DA55DA">
              <w:rPr>
                <w:color w:val="000000"/>
                <w:sz w:val="24"/>
                <w:szCs w:val="24"/>
              </w:rPr>
              <w:t>zpřístupněním</w:t>
            </w:r>
            <w:proofErr w:type="spellEnd"/>
            <w:r w:rsidR="00E2581C" w:rsidRPr="00DA55DA">
              <w:rPr>
                <w:color w:val="000000"/>
                <w:sz w:val="24"/>
                <w:szCs w:val="24"/>
              </w:rPr>
              <w:t>.</w:t>
            </w:r>
          </w:p>
        </w:tc>
      </w:tr>
      <w:tr w:rsidR="003C0A4D" w:rsidRPr="00DA55DA" w14:paraId="3AF63875" w14:textId="77777777" w:rsidTr="00420B9D">
        <w:tc>
          <w:tcPr>
            <w:tcW w:w="4787" w:type="dxa"/>
          </w:tcPr>
          <w:p w14:paraId="3AF63872" w14:textId="77777777" w:rsidR="00CB1FCA" w:rsidRPr="00DA55DA" w:rsidRDefault="00CB1FCA" w:rsidP="00D347D7">
            <w:pPr>
              <w:tabs>
                <w:tab w:val="left" w:pos="426"/>
              </w:tabs>
              <w:spacing w:after="120"/>
              <w:ind w:left="357"/>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Nothing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herein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limit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Site</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disclose</w:t>
            </w:r>
            <w:proofErr w:type="spellEnd"/>
            <w:r w:rsidRPr="00DA55DA">
              <w:rPr>
                <w:rFonts w:eastAsia="Times New Roman"/>
                <w:color w:val="000000"/>
                <w:sz w:val="24"/>
                <w:szCs w:val="24"/>
                <w:lang w:val="cs-CZ" w:eastAsia="cs-CZ"/>
              </w:rPr>
              <w:t xml:space="preserve"> Study Data as </w:t>
            </w:r>
            <w:proofErr w:type="spellStart"/>
            <w:r w:rsidRPr="00DA55DA">
              <w:rPr>
                <w:rFonts w:eastAsia="Times New Roman"/>
                <w:color w:val="000000"/>
                <w:sz w:val="24"/>
                <w:szCs w:val="24"/>
                <w:lang w:val="cs-CZ" w:eastAsia="cs-CZ"/>
              </w:rPr>
              <w:t>permitted</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5 “</w:t>
            </w:r>
            <w:proofErr w:type="spellStart"/>
            <w:r w:rsidRPr="00DA55DA">
              <w:rPr>
                <w:rFonts w:eastAsia="Times New Roman"/>
                <w:sz w:val="24"/>
                <w:szCs w:val="24"/>
                <w:lang w:val="cs-CZ" w:eastAsia="cs-CZ"/>
              </w:rPr>
              <w:t>Publication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Rights</w:t>
            </w:r>
            <w:proofErr w:type="spellEnd"/>
            <w:r w:rsidRPr="00DA55DA">
              <w:rPr>
                <w:rFonts w:eastAsia="Times New Roman"/>
                <w:sz w:val="24"/>
                <w:szCs w:val="24"/>
                <w:lang w:val="cs-CZ" w:eastAsia="cs-CZ"/>
              </w:rPr>
              <w:t>”</w:t>
            </w:r>
            <w:r w:rsidRPr="00DA55DA">
              <w:rPr>
                <w:rFonts w:eastAsia="Times New Roman"/>
                <w:color w:val="000000"/>
                <w:sz w:val="24"/>
                <w:szCs w:val="24"/>
                <w:lang w:val="cs-CZ" w:eastAsia="cs-CZ"/>
              </w:rPr>
              <w:t>.</w:t>
            </w:r>
          </w:p>
          <w:p w14:paraId="3AF63873" w14:textId="77777777" w:rsidR="003C0A4D" w:rsidRPr="00DA55DA" w:rsidRDefault="003C0A4D" w:rsidP="00D347D7">
            <w:pPr>
              <w:tabs>
                <w:tab w:val="left" w:pos="426"/>
              </w:tabs>
              <w:spacing w:after="120"/>
              <w:ind w:left="357"/>
              <w:jc w:val="both"/>
              <w:rPr>
                <w:rFonts w:eastAsia="Calibri"/>
                <w:color w:val="000000"/>
                <w:sz w:val="24"/>
                <w:szCs w:val="24"/>
                <w:lang w:val="en-US"/>
              </w:rPr>
            </w:pPr>
          </w:p>
        </w:tc>
        <w:tc>
          <w:tcPr>
            <w:tcW w:w="4960" w:type="dxa"/>
          </w:tcPr>
          <w:p w14:paraId="3AF63874" w14:textId="77777777" w:rsidR="003C0A4D" w:rsidRPr="00DA55DA" w:rsidRDefault="00E2581C" w:rsidP="00D347D7">
            <w:pPr>
              <w:tabs>
                <w:tab w:val="left" w:pos="426"/>
              </w:tabs>
              <w:spacing w:after="120"/>
              <w:ind w:left="357"/>
              <w:jc w:val="both"/>
              <w:rPr>
                <w:rFonts w:eastAsia="Calibri"/>
                <w:color w:val="000000"/>
                <w:sz w:val="24"/>
                <w:szCs w:val="24"/>
                <w:lang w:val="en-US"/>
              </w:rPr>
            </w:pPr>
            <w:r w:rsidRPr="00DA55DA">
              <w:rPr>
                <w:rFonts w:eastAsia="Times New Roman"/>
                <w:color w:val="000000"/>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w:t>
            </w:r>
            <w:r w:rsidRPr="00DA55DA">
              <w:rPr>
                <w:rFonts w:eastAsia="Times New Roman"/>
                <w:sz w:val="24"/>
                <w:szCs w:val="24"/>
                <w:lang w:val="cs-CZ" w:eastAsia="cs-CZ"/>
              </w:rPr>
              <w:t>Práva na zveřejnění”</w:t>
            </w:r>
            <w:r w:rsidRPr="00DA55DA">
              <w:rPr>
                <w:rFonts w:eastAsia="Times New Roman"/>
                <w:color w:val="000000"/>
                <w:sz w:val="24"/>
                <w:szCs w:val="24"/>
                <w:lang w:val="cs-CZ" w:eastAsia="cs-CZ"/>
              </w:rPr>
              <w:t>.</w:t>
            </w:r>
          </w:p>
        </w:tc>
      </w:tr>
      <w:tr w:rsidR="003C0A4D" w:rsidRPr="00DA55DA" w14:paraId="3AF63878" w14:textId="77777777" w:rsidTr="00420B9D">
        <w:tc>
          <w:tcPr>
            <w:tcW w:w="4787" w:type="dxa"/>
          </w:tcPr>
          <w:p w14:paraId="3AF63876" w14:textId="77777777" w:rsidR="003C0A4D" w:rsidRPr="00DA55DA" w:rsidRDefault="006B2E74" w:rsidP="00D347D7">
            <w:pPr>
              <w:numPr>
                <w:ilvl w:val="1"/>
                <w:numId w:val="3"/>
              </w:numPr>
              <w:tabs>
                <w:tab w:val="left" w:pos="360"/>
                <w:tab w:val="left" w:pos="426"/>
                <w:tab w:val="left" w:pos="851"/>
              </w:tabs>
              <w:ind w:left="357" w:hanging="357"/>
              <w:jc w:val="both"/>
              <w:rPr>
                <w:color w:val="000000"/>
                <w:sz w:val="24"/>
                <w:szCs w:val="24"/>
                <w:lang w:val="en-US"/>
              </w:rPr>
            </w:pPr>
            <w:r w:rsidRPr="00DA55DA">
              <w:rPr>
                <w:color w:val="000000"/>
                <w:sz w:val="24"/>
                <w:szCs w:val="24"/>
                <w:u w:val="single"/>
                <w:lang w:val="en-US"/>
              </w:rPr>
              <w:t>Compelled Disclosure</w:t>
            </w:r>
            <w:r w:rsidRPr="00DA55DA">
              <w:rPr>
                <w:color w:val="000000"/>
                <w:sz w:val="24"/>
                <w:szCs w:val="24"/>
                <w:lang w:val="en-US"/>
              </w:rPr>
              <w:t xml:space="preserve"> </w:t>
            </w:r>
          </w:p>
        </w:tc>
        <w:tc>
          <w:tcPr>
            <w:tcW w:w="4960" w:type="dxa"/>
          </w:tcPr>
          <w:p w14:paraId="3AF63877" w14:textId="77777777" w:rsidR="003C0A4D" w:rsidRPr="00DA55DA" w:rsidRDefault="0088469E" w:rsidP="00F70392">
            <w:pPr>
              <w:numPr>
                <w:ilvl w:val="1"/>
                <w:numId w:val="21"/>
              </w:numPr>
              <w:tabs>
                <w:tab w:val="left" w:pos="360"/>
                <w:tab w:val="left" w:pos="426"/>
                <w:tab w:val="left" w:pos="851"/>
              </w:tabs>
              <w:ind w:left="357"/>
              <w:jc w:val="both"/>
              <w:rPr>
                <w:color w:val="000000"/>
                <w:sz w:val="24"/>
                <w:szCs w:val="24"/>
              </w:rPr>
            </w:pPr>
            <w:r w:rsidRPr="00DA55DA">
              <w:rPr>
                <w:color w:val="000000"/>
                <w:sz w:val="24"/>
                <w:szCs w:val="24"/>
                <w:u w:val="single"/>
                <w:lang w:val="bg-BG"/>
              </w:rPr>
              <w:t xml:space="preserve"> </w:t>
            </w:r>
            <w:r w:rsidR="00E2581C" w:rsidRPr="00DA55DA">
              <w:rPr>
                <w:rFonts w:eastAsia="Times New Roman"/>
                <w:color w:val="000000"/>
                <w:sz w:val="24"/>
                <w:szCs w:val="24"/>
                <w:u w:val="single"/>
                <w:lang w:val="cs-CZ" w:eastAsia="cs-CZ"/>
              </w:rPr>
              <w:t>Zákonem uložené odhalení</w:t>
            </w:r>
            <w:r w:rsidR="00E2581C" w:rsidRPr="00DA55DA">
              <w:rPr>
                <w:rFonts w:eastAsia="Times New Roman"/>
                <w:color w:val="000000"/>
                <w:sz w:val="24"/>
                <w:szCs w:val="24"/>
                <w:lang w:val="cs-CZ" w:eastAsia="cs-CZ"/>
              </w:rPr>
              <w:t xml:space="preserve"> </w:t>
            </w:r>
          </w:p>
        </w:tc>
      </w:tr>
      <w:tr w:rsidR="003C0A4D" w:rsidRPr="00DA55DA" w14:paraId="3AF6387C" w14:textId="77777777" w:rsidTr="00420B9D">
        <w:tc>
          <w:tcPr>
            <w:tcW w:w="4787" w:type="dxa"/>
          </w:tcPr>
          <w:p w14:paraId="5A52D0A0" w14:textId="2C829787" w:rsidR="005A3782" w:rsidRPr="00DA55DA" w:rsidRDefault="00CB1FCA" w:rsidP="005A3782">
            <w:pPr>
              <w:tabs>
                <w:tab w:val="left" w:pos="360"/>
                <w:tab w:val="left" w:pos="426"/>
              </w:tabs>
              <w:spacing w:after="120"/>
              <w:ind w:left="357"/>
              <w:jc w:val="both"/>
              <w:rPr>
                <w:rFonts w:eastAsia="Times New Roman"/>
                <w:color w:val="000000"/>
                <w:sz w:val="24"/>
                <w:szCs w:val="24"/>
                <w:lang w:val="cs-CZ" w:eastAsia="cs-CZ"/>
              </w:rPr>
            </w:pPr>
            <w:r w:rsidRPr="00DA55DA">
              <w:rPr>
                <w:rFonts w:eastAsia="Times New Roman"/>
                <w:color w:val="000000"/>
                <w:sz w:val="24"/>
                <w:szCs w:val="24"/>
                <w:lang w:val="cs-CZ" w:eastAsia="cs-CZ"/>
              </w:rPr>
              <w:t xml:space="preserve">In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event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receives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notice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from</w:t>
            </w:r>
            <w:proofErr w:type="spellEnd"/>
            <w:r w:rsidRPr="00DA55DA">
              <w:rPr>
                <w:rFonts w:eastAsia="Times New Roman"/>
                <w:color w:val="000000"/>
                <w:sz w:val="24"/>
                <w:szCs w:val="24"/>
                <w:lang w:val="cs-CZ" w:eastAsia="cs-CZ"/>
              </w:rPr>
              <w:t xml:space="preserve"> a </w:t>
            </w:r>
            <w:proofErr w:type="spellStart"/>
            <w:r w:rsidRPr="00DA55DA">
              <w:rPr>
                <w:rFonts w:eastAsia="Times New Roman"/>
                <w:color w:val="000000"/>
                <w:sz w:val="24"/>
                <w:szCs w:val="24"/>
                <w:lang w:val="cs-CZ" w:eastAsia="cs-CZ"/>
              </w:rPr>
              <w:t>third</w:t>
            </w:r>
            <w:proofErr w:type="spellEnd"/>
            <w:r w:rsidRPr="00DA55DA">
              <w:rPr>
                <w:rFonts w:eastAsia="Times New Roman"/>
                <w:color w:val="000000"/>
                <w:sz w:val="24"/>
                <w:szCs w:val="24"/>
                <w:lang w:val="cs-CZ" w:eastAsia="cs-CZ"/>
              </w:rPr>
              <w:t xml:space="preserve"> party </w:t>
            </w:r>
            <w:proofErr w:type="spellStart"/>
            <w:r w:rsidRPr="00DA55DA">
              <w:rPr>
                <w:rFonts w:eastAsia="Times New Roman"/>
                <w:color w:val="000000"/>
                <w:sz w:val="24"/>
                <w:szCs w:val="24"/>
                <w:lang w:val="cs-CZ" w:eastAsia="cs-CZ"/>
              </w:rPr>
              <w:t>seeking</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compel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disclosure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notice</w:t>
            </w:r>
            <w:proofErr w:type="spellEnd"/>
            <w:r w:rsidRPr="00DA55DA">
              <w:rPr>
                <w:rFonts w:eastAsia="Times New Roman"/>
                <w:color w:val="000000"/>
                <w:sz w:val="24"/>
                <w:szCs w:val="24"/>
                <w:lang w:val="cs-CZ" w:eastAsia="cs-CZ"/>
              </w:rPr>
              <w:t xml:space="preserve"> recipient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provide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prompt </w:t>
            </w:r>
            <w:proofErr w:type="spellStart"/>
            <w:r w:rsidRPr="00DA55DA">
              <w:rPr>
                <w:rFonts w:eastAsia="Times New Roman"/>
                <w:color w:val="000000"/>
                <w:sz w:val="24"/>
                <w:szCs w:val="24"/>
                <w:lang w:val="cs-CZ" w:eastAsia="cs-CZ"/>
              </w:rPr>
              <w:t>notice</w:t>
            </w:r>
            <w:proofErr w:type="spellEnd"/>
            <w:r w:rsidRPr="00DA55DA">
              <w:rPr>
                <w:rFonts w:eastAsia="Times New Roman"/>
                <w:color w:val="000000"/>
                <w:sz w:val="24"/>
                <w:szCs w:val="24"/>
                <w:lang w:val="cs-CZ" w:eastAsia="cs-CZ"/>
              </w:rPr>
              <w:t xml:space="preserve"> so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may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seek</w:t>
            </w:r>
            <w:proofErr w:type="spellEnd"/>
            <w:r w:rsidRPr="00DA55DA">
              <w:rPr>
                <w:rFonts w:eastAsia="Times New Roman"/>
                <w:color w:val="000000"/>
                <w:sz w:val="24"/>
                <w:szCs w:val="24"/>
                <w:lang w:val="cs-CZ" w:eastAsia="cs-CZ"/>
              </w:rPr>
              <w:t xml:space="preserve"> a </w:t>
            </w:r>
            <w:proofErr w:type="spellStart"/>
            <w:r w:rsidRPr="00DA55DA">
              <w:rPr>
                <w:rFonts w:eastAsia="Times New Roman"/>
                <w:color w:val="000000"/>
                <w:sz w:val="24"/>
                <w:szCs w:val="24"/>
                <w:lang w:val="cs-CZ" w:eastAsia="cs-CZ"/>
              </w:rPr>
              <w:t>protective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order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appropriate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remedy</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event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such </w:t>
            </w:r>
            <w:proofErr w:type="spellStart"/>
            <w:r w:rsidRPr="00DA55DA">
              <w:rPr>
                <w:rFonts w:eastAsia="Times New Roman"/>
                <w:color w:val="000000"/>
                <w:sz w:val="24"/>
                <w:szCs w:val="24"/>
                <w:lang w:val="cs-CZ" w:eastAsia="cs-CZ"/>
              </w:rPr>
              <w:t>protective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order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remedy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is</w:t>
            </w:r>
            <w:proofErr w:type="spellEnd"/>
            <w:r w:rsidRPr="00DA55DA">
              <w:rPr>
                <w:rFonts w:eastAsia="Times New Roman"/>
                <w:color w:val="000000"/>
                <w:sz w:val="24"/>
                <w:szCs w:val="24"/>
                <w:lang w:val="cs-CZ" w:eastAsia="cs-CZ"/>
              </w:rPr>
              <w:t xml:space="preserve"> not </w:t>
            </w:r>
            <w:proofErr w:type="spellStart"/>
            <w:r w:rsidRPr="00DA55DA">
              <w:rPr>
                <w:rFonts w:eastAsia="Times New Roman"/>
                <w:color w:val="000000"/>
                <w:sz w:val="24"/>
                <w:szCs w:val="24"/>
                <w:lang w:val="cs-CZ" w:eastAsia="cs-CZ"/>
              </w:rPr>
              <w:t>obtained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notice</w:t>
            </w:r>
            <w:proofErr w:type="spellEnd"/>
            <w:r w:rsidRPr="00DA55DA">
              <w:rPr>
                <w:rFonts w:eastAsia="Times New Roman"/>
                <w:color w:val="000000"/>
                <w:sz w:val="24"/>
                <w:szCs w:val="24"/>
                <w:lang w:val="cs-CZ" w:eastAsia="cs-CZ"/>
              </w:rPr>
              <w:t xml:space="preserve"> recipient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furnish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only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portion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which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legally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required</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be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disclosed</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request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treatment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w:t>
            </w:r>
          </w:p>
          <w:p w14:paraId="28FBD236" w14:textId="5FBC35FC" w:rsidR="005A3782" w:rsidRPr="00DA55DA" w:rsidRDefault="005A3782" w:rsidP="005A3782">
            <w:pPr>
              <w:tabs>
                <w:tab w:val="left" w:pos="360"/>
                <w:tab w:val="left" w:pos="426"/>
              </w:tabs>
              <w:spacing w:after="120"/>
              <w:jc w:val="both"/>
              <w:rPr>
                <w:rFonts w:eastAsia="Times New Roman"/>
                <w:color w:val="000000"/>
                <w:sz w:val="24"/>
                <w:szCs w:val="24"/>
                <w:lang w:val="cs-CZ" w:eastAsia="cs-CZ"/>
              </w:rPr>
            </w:pPr>
          </w:p>
          <w:p w14:paraId="526FF29E" w14:textId="2BBB6AB8" w:rsidR="005A3782" w:rsidRPr="00DA55DA" w:rsidRDefault="005A3782" w:rsidP="005A3782">
            <w:pPr>
              <w:tabs>
                <w:tab w:val="left" w:pos="360"/>
                <w:tab w:val="left" w:pos="426"/>
              </w:tabs>
              <w:spacing w:after="120"/>
              <w:jc w:val="both"/>
              <w:rPr>
                <w:rFonts w:eastAsia="Times New Roman"/>
                <w:color w:val="000000"/>
                <w:sz w:val="24"/>
                <w:szCs w:val="24"/>
                <w:lang w:val="cs-CZ" w:eastAsia="cs-CZ"/>
              </w:rPr>
            </w:pPr>
          </w:p>
          <w:p w14:paraId="2C5E4CC0" w14:textId="77777777" w:rsidR="002E1BE7" w:rsidRPr="00DA55DA" w:rsidRDefault="002E1BE7" w:rsidP="00970D94">
            <w:pPr>
              <w:tabs>
                <w:tab w:val="left" w:pos="360"/>
                <w:tab w:val="left" w:pos="426"/>
              </w:tabs>
              <w:jc w:val="both"/>
              <w:rPr>
                <w:color w:val="000000"/>
                <w:sz w:val="24"/>
                <w:szCs w:val="24"/>
                <w:u w:val="single"/>
              </w:rPr>
            </w:pPr>
          </w:p>
          <w:p w14:paraId="38B31FA4" w14:textId="5A29FA19" w:rsidR="002E1BE7" w:rsidRPr="00DA55DA" w:rsidRDefault="002E1BE7" w:rsidP="002E1BE7">
            <w:pPr>
              <w:pStyle w:val="Zhlav"/>
              <w:spacing w:before="120"/>
              <w:ind w:left="709"/>
              <w:jc w:val="both"/>
              <w:rPr>
                <w:color w:val="000000"/>
                <w:sz w:val="24"/>
                <w:szCs w:val="24"/>
              </w:rPr>
            </w:pPr>
            <w:proofErr w:type="spellStart"/>
            <w:r w:rsidRPr="00DA55DA">
              <w:rPr>
                <w:color w:val="000000"/>
                <w:sz w:val="24"/>
                <w:szCs w:val="24"/>
              </w:rPr>
              <w:t>Notwithstanding</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foregoing</w:t>
            </w:r>
            <w:proofErr w:type="spellEnd"/>
            <w:r w:rsidRPr="00DA55DA">
              <w:rPr>
                <w:color w:val="000000"/>
                <w:sz w:val="24"/>
                <w:szCs w:val="24"/>
              </w:rPr>
              <w:t xml:space="preserve">, Institution, Sponsor and </w:t>
            </w:r>
            <w:r w:rsidR="001F4D1A" w:rsidRPr="00DA55DA">
              <w:rPr>
                <w:color w:val="000000"/>
                <w:sz w:val="24"/>
                <w:szCs w:val="24"/>
              </w:rPr>
              <w:t>IQVIA</w:t>
            </w:r>
            <w:r w:rsidRPr="00DA55DA">
              <w:rPr>
                <w:color w:val="000000"/>
                <w:sz w:val="24"/>
                <w:szCs w:val="24"/>
              </w:rPr>
              <w:t xml:space="preserve"> </w:t>
            </w:r>
            <w:proofErr w:type="spellStart"/>
            <w:r w:rsidRPr="00DA55DA">
              <w:rPr>
                <w:color w:val="000000"/>
                <w:sz w:val="24"/>
                <w:szCs w:val="24"/>
              </w:rPr>
              <w:t>hereby</w:t>
            </w:r>
            <w:proofErr w:type="spellEnd"/>
            <w:r w:rsidRPr="00DA55DA">
              <w:rPr>
                <w:color w:val="000000"/>
                <w:sz w:val="24"/>
                <w:szCs w:val="24"/>
              </w:rPr>
              <w:t xml:space="preserve"> </w:t>
            </w:r>
            <w:proofErr w:type="spellStart"/>
            <w:r w:rsidRPr="00DA55DA">
              <w:rPr>
                <w:color w:val="000000"/>
                <w:sz w:val="24"/>
                <w:szCs w:val="24"/>
              </w:rPr>
              <w:t>acknowledge</w:t>
            </w:r>
            <w:proofErr w:type="spellEnd"/>
            <w:r w:rsidRPr="00DA55DA">
              <w:rPr>
                <w:color w:val="000000"/>
                <w:sz w:val="24"/>
                <w:szCs w:val="24"/>
              </w:rPr>
              <w:t xml:space="preserve"> </w:t>
            </w:r>
            <w:proofErr w:type="spellStart"/>
            <w:r w:rsidRPr="00DA55DA">
              <w:rPr>
                <w:color w:val="000000"/>
                <w:sz w:val="24"/>
                <w:szCs w:val="24"/>
              </w:rPr>
              <w:t>that</w:t>
            </w:r>
            <w:proofErr w:type="spellEnd"/>
            <w:r w:rsidRPr="00DA55DA">
              <w:rPr>
                <w:color w:val="000000"/>
                <w:sz w:val="24"/>
                <w:szCs w:val="24"/>
              </w:rPr>
              <w:t xml:space="preserve"> </w:t>
            </w:r>
            <w:proofErr w:type="spellStart"/>
            <w:r w:rsidRPr="00DA55DA">
              <w:rPr>
                <w:color w:val="000000"/>
                <w:sz w:val="24"/>
                <w:szCs w:val="24"/>
              </w:rPr>
              <w:t>this</w:t>
            </w:r>
            <w:proofErr w:type="spellEnd"/>
            <w:r w:rsidRPr="00DA55DA">
              <w:rPr>
                <w:color w:val="000000"/>
                <w:sz w:val="24"/>
                <w:szCs w:val="24"/>
              </w:rPr>
              <w:t xml:space="preserve"> Agreement </w:t>
            </w:r>
            <w:proofErr w:type="spellStart"/>
            <w:r w:rsidRPr="00DA55DA">
              <w:rPr>
                <w:color w:val="000000"/>
                <w:sz w:val="24"/>
                <w:szCs w:val="24"/>
              </w:rPr>
              <w:t>shall</w:t>
            </w:r>
            <w:proofErr w:type="spellEnd"/>
            <w:r w:rsidRPr="00DA55DA">
              <w:rPr>
                <w:color w:val="000000"/>
                <w:sz w:val="24"/>
                <w:szCs w:val="24"/>
              </w:rPr>
              <w:t xml:space="preserve"> </w:t>
            </w:r>
            <w:proofErr w:type="spellStart"/>
            <w:r w:rsidRPr="00DA55DA">
              <w:rPr>
                <w:color w:val="000000"/>
                <w:sz w:val="24"/>
                <w:szCs w:val="24"/>
              </w:rPr>
              <w:t>be</w:t>
            </w:r>
            <w:proofErr w:type="spellEnd"/>
            <w:r w:rsidRPr="00DA55DA">
              <w:rPr>
                <w:color w:val="000000"/>
                <w:sz w:val="24"/>
                <w:szCs w:val="24"/>
              </w:rPr>
              <w:t xml:space="preserve"> </w:t>
            </w:r>
            <w:proofErr w:type="spellStart"/>
            <w:r w:rsidRPr="00DA55DA">
              <w:rPr>
                <w:color w:val="000000"/>
                <w:sz w:val="24"/>
                <w:szCs w:val="24"/>
              </w:rPr>
              <w:t>published</w:t>
            </w:r>
            <w:proofErr w:type="spellEnd"/>
            <w:r w:rsidRPr="00DA55DA">
              <w:rPr>
                <w:color w:val="000000"/>
                <w:sz w:val="24"/>
                <w:szCs w:val="24"/>
              </w:rPr>
              <w:t xml:space="preserve"> </w:t>
            </w:r>
            <w:proofErr w:type="spellStart"/>
            <w:r w:rsidRPr="00DA55DA">
              <w:rPr>
                <w:color w:val="000000"/>
                <w:sz w:val="24"/>
                <w:szCs w:val="24"/>
              </w:rPr>
              <w:t>pursuant</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Act </w:t>
            </w:r>
            <w:proofErr w:type="spellStart"/>
            <w:r w:rsidRPr="00DA55DA">
              <w:rPr>
                <w:color w:val="000000"/>
                <w:sz w:val="24"/>
                <w:szCs w:val="24"/>
              </w:rPr>
              <w:t>no</w:t>
            </w:r>
            <w:proofErr w:type="spellEnd"/>
            <w:r w:rsidRPr="00DA55DA">
              <w:rPr>
                <w:color w:val="000000"/>
                <w:sz w:val="24"/>
                <w:szCs w:val="24"/>
              </w:rPr>
              <w:t xml:space="preserve">. 340/2015 Sb., on Agreements Register. As and </w:t>
            </w:r>
            <w:proofErr w:type="spellStart"/>
            <w:r w:rsidRPr="00DA55DA">
              <w:rPr>
                <w:color w:val="000000"/>
                <w:sz w:val="24"/>
                <w:szCs w:val="24"/>
              </w:rPr>
              <w:t>between</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Parties</w:t>
            </w:r>
            <w:proofErr w:type="spellEnd"/>
            <w:r w:rsidRPr="00DA55DA">
              <w:rPr>
                <w:color w:val="000000"/>
                <w:sz w:val="24"/>
                <w:szCs w:val="24"/>
              </w:rPr>
              <w:t xml:space="preserve">, Institution </w:t>
            </w:r>
            <w:proofErr w:type="spellStart"/>
            <w:r w:rsidRPr="00DA55DA">
              <w:rPr>
                <w:color w:val="000000"/>
                <w:sz w:val="24"/>
                <w:szCs w:val="24"/>
              </w:rPr>
              <w:t>agrees</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publish </w:t>
            </w:r>
            <w:proofErr w:type="spellStart"/>
            <w:r w:rsidRPr="00DA55DA">
              <w:rPr>
                <w:color w:val="000000"/>
                <w:sz w:val="24"/>
                <w:szCs w:val="24"/>
              </w:rPr>
              <w:t>the</w:t>
            </w:r>
            <w:proofErr w:type="spellEnd"/>
            <w:r w:rsidRPr="00DA55DA">
              <w:rPr>
                <w:color w:val="000000"/>
                <w:sz w:val="24"/>
                <w:szCs w:val="24"/>
              </w:rPr>
              <w:t xml:space="preserve"> Agreement </w:t>
            </w:r>
            <w:proofErr w:type="spellStart"/>
            <w:r w:rsidRPr="00DA55DA">
              <w:rPr>
                <w:color w:val="000000"/>
                <w:sz w:val="24"/>
                <w:szCs w:val="24"/>
              </w:rPr>
              <w:t>pursuant</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foregoing</w:t>
            </w:r>
            <w:proofErr w:type="spellEnd"/>
            <w:r w:rsidRPr="00DA55DA">
              <w:rPr>
                <w:color w:val="000000"/>
                <w:sz w:val="24"/>
                <w:szCs w:val="24"/>
              </w:rPr>
              <w:t xml:space="preserve">. Any </w:t>
            </w:r>
            <w:proofErr w:type="spellStart"/>
            <w:r w:rsidRPr="00DA55DA">
              <w:rPr>
                <w:color w:val="000000"/>
                <w:sz w:val="24"/>
                <w:szCs w:val="24"/>
              </w:rPr>
              <w:t>information</w:t>
            </w:r>
            <w:proofErr w:type="spellEnd"/>
            <w:r w:rsidRPr="00DA55DA">
              <w:rPr>
                <w:color w:val="000000"/>
                <w:sz w:val="24"/>
                <w:szCs w:val="24"/>
              </w:rPr>
              <w:t xml:space="preserve"> </w:t>
            </w:r>
            <w:proofErr w:type="spellStart"/>
            <w:r w:rsidRPr="00DA55DA">
              <w:rPr>
                <w:color w:val="000000"/>
                <w:sz w:val="24"/>
                <w:szCs w:val="24"/>
              </w:rPr>
              <w:t>which</w:t>
            </w:r>
            <w:proofErr w:type="spellEnd"/>
            <w:r w:rsidRPr="00DA55DA">
              <w:rPr>
                <w:color w:val="000000"/>
                <w:sz w:val="24"/>
                <w:szCs w:val="24"/>
              </w:rPr>
              <w:t xml:space="preserve"> </w:t>
            </w:r>
            <w:proofErr w:type="spellStart"/>
            <w:r w:rsidRPr="00DA55DA">
              <w:rPr>
                <w:color w:val="000000"/>
                <w:sz w:val="24"/>
                <w:szCs w:val="24"/>
              </w:rPr>
              <w:t>constitutes</w:t>
            </w:r>
            <w:proofErr w:type="spellEnd"/>
            <w:r w:rsidRPr="00DA55DA">
              <w:rPr>
                <w:color w:val="000000"/>
                <w:sz w:val="24"/>
                <w:szCs w:val="24"/>
              </w:rPr>
              <w:t xml:space="preserve"> trade </w:t>
            </w:r>
            <w:proofErr w:type="spellStart"/>
            <w:r w:rsidRPr="00DA55DA">
              <w:rPr>
                <w:color w:val="000000"/>
                <w:sz w:val="24"/>
                <w:szCs w:val="24"/>
              </w:rPr>
              <w:t>secret</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either</w:t>
            </w:r>
            <w:proofErr w:type="spellEnd"/>
            <w:r w:rsidRPr="00DA55DA">
              <w:rPr>
                <w:color w:val="000000"/>
                <w:sz w:val="24"/>
                <w:szCs w:val="24"/>
              </w:rPr>
              <w:t xml:space="preserve"> Party </w:t>
            </w:r>
            <w:proofErr w:type="spellStart"/>
            <w:r w:rsidRPr="00DA55DA">
              <w:rPr>
                <w:color w:val="000000"/>
                <w:sz w:val="24"/>
                <w:szCs w:val="24"/>
              </w:rPr>
              <w:t>is</w:t>
            </w:r>
            <w:proofErr w:type="spellEnd"/>
            <w:r w:rsidRPr="00DA55DA">
              <w:rPr>
                <w:color w:val="000000"/>
                <w:sz w:val="24"/>
                <w:szCs w:val="24"/>
              </w:rPr>
              <w:t xml:space="preserve"> </w:t>
            </w:r>
            <w:proofErr w:type="spellStart"/>
            <w:r w:rsidRPr="00DA55DA">
              <w:rPr>
                <w:color w:val="000000"/>
                <w:sz w:val="24"/>
                <w:szCs w:val="24"/>
              </w:rPr>
              <w:t>exempted</w:t>
            </w:r>
            <w:proofErr w:type="spellEnd"/>
            <w:r w:rsidRPr="00DA55DA">
              <w:rPr>
                <w:color w:val="000000"/>
                <w:sz w:val="24"/>
                <w:szCs w:val="24"/>
              </w:rPr>
              <w:t xml:space="preserve"> </w:t>
            </w:r>
            <w:proofErr w:type="spellStart"/>
            <w:r w:rsidRPr="00DA55DA">
              <w:rPr>
                <w:color w:val="000000"/>
                <w:sz w:val="24"/>
                <w:szCs w:val="24"/>
              </w:rPr>
              <w:t>from</w:t>
            </w:r>
            <w:proofErr w:type="spellEnd"/>
            <w:r w:rsidRPr="00DA55DA">
              <w:rPr>
                <w:color w:val="000000"/>
                <w:sz w:val="24"/>
                <w:szCs w:val="24"/>
              </w:rPr>
              <w:t xml:space="preserve"> such </w:t>
            </w:r>
            <w:proofErr w:type="spellStart"/>
            <w:r w:rsidRPr="00DA55DA">
              <w:rPr>
                <w:color w:val="000000"/>
                <w:sz w:val="24"/>
                <w:szCs w:val="24"/>
              </w:rPr>
              <w:t>publication</w:t>
            </w:r>
            <w:proofErr w:type="spellEnd"/>
            <w:r w:rsidRPr="00DA55DA">
              <w:rPr>
                <w:color w:val="000000"/>
                <w:sz w:val="24"/>
                <w:szCs w:val="24"/>
              </w:rPr>
              <w:t xml:space="preserve">. </w:t>
            </w:r>
            <w:proofErr w:type="spellStart"/>
            <w:r w:rsidRPr="00DA55DA">
              <w:rPr>
                <w:color w:val="000000"/>
                <w:sz w:val="24"/>
                <w:szCs w:val="24"/>
              </w:rPr>
              <w:t>For</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purposes</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this</w:t>
            </w:r>
            <w:proofErr w:type="spellEnd"/>
            <w:r w:rsidRPr="00DA55DA">
              <w:rPr>
                <w:color w:val="000000"/>
                <w:sz w:val="24"/>
                <w:szCs w:val="24"/>
              </w:rPr>
              <w:t xml:space="preserve"> Agreement, trade </w:t>
            </w:r>
            <w:proofErr w:type="spellStart"/>
            <w:r w:rsidRPr="00DA55DA">
              <w:rPr>
                <w:color w:val="000000"/>
                <w:sz w:val="24"/>
                <w:szCs w:val="24"/>
              </w:rPr>
              <w:t>secrets</w:t>
            </w:r>
            <w:proofErr w:type="spellEnd"/>
            <w:r w:rsidRPr="00DA55DA">
              <w:rPr>
                <w:color w:val="000000"/>
                <w:sz w:val="24"/>
                <w:szCs w:val="24"/>
              </w:rPr>
              <w:t xml:space="preserve"> </w:t>
            </w:r>
            <w:proofErr w:type="spellStart"/>
            <w:r w:rsidRPr="00DA55DA">
              <w:rPr>
                <w:color w:val="000000"/>
                <w:sz w:val="24"/>
                <w:szCs w:val="24"/>
              </w:rPr>
              <w:t>include</w:t>
            </w:r>
            <w:proofErr w:type="spellEnd"/>
            <w:r w:rsidRPr="00DA55DA">
              <w:rPr>
                <w:color w:val="000000"/>
                <w:sz w:val="24"/>
                <w:szCs w:val="24"/>
              </w:rPr>
              <w:t xml:space="preserve">, but </w:t>
            </w:r>
            <w:proofErr w:type="spellStart"/>
            <w:r w:rsidRPr="00DA55DA">
              <w:rPr>
                <w:color w:val="000000"/>
                <w:sz w:val="24"/>
                <w:szCs w:val="24"/>
              </w:rPr>
              <w:t>are</w:t>
            </w:r>
            <w:proofErr w:type="spellEnd"/>
            <w:r w:rsidRPr="00DA55DA">
              <w:rPr>
                <w:color w:val="000000"/>
                <w:sz w:val="24"/>
                <w:szCs w:val="24"/>
              </w:rPr>
              <w:t xml:space="preserve"> not limited </w:t>
            </w:r>
            <w:proofErr w:type="spellStart"/>
            <w:r w:rsidRPr="00DA55DA">
              <w:rPr>
                <w:color w:val="000000"/>
                <w:sz w:val="24"/>
                <w:szCs w:val="24"/>
              </w:rPr>
              <w:t>to</w:t>
            </w:r>
            <w:proofErr w:type="spellEnd"/>
            <w:r w:rsidRPr="00DA55DA">
              <w:rPr>
                <w:color w:val="000000"/>
                <w:sz w:val="24"/>
                <w:szCs w:val="24"/>
              </w:rPr>
              <w:t xml:space="preserve">, Attachment A – Budget and </w:t>
            </w:r>
            <w:proofErr w:type="spellStart"/>
            <w:r w:rsidRPr="00DA55DA">
              <w:rPr>
                <w:color w:val="000000"/>
                <w:sz w:val="24"/>
                <w:szCs w:val="24"/>
              </w:rPr>
              <w:t>payment</w:t>
            </w:r>
            <w:proofErr w:type="spellEnd"/>
            <w:r w:rsidRPr="00DA55DA">
              <w:rPr>
                <w:color w:val="000000"/>
                <w:sz w:val="24"/>
                <w:szCs w:val="24"/>
              </w:rPr>
              <w:t xml:space="preserve"> </w:t>
            </w:r>
            <w:proofErr w:type="spellStart"/>
            <w:r w:rsidRPr="00DA55DA">
              <w:rPr>
                <w:color w:val="000000"/>
                <w:sz w:val="24"/>
                <w:szCs w:val="24"/>
              </w:rPr>
              <w:t>schedule</w:t>
            </w:r>
            <w:proofErr w:type="spellEnd"/>
            <w:r w:rsidRPr="00DA55DA">
              <w:rPr>
                <w:color w:val="000000"/>
                <w:sz w:val="24"/>
                <w:szCs w:val="24"/>
              </w:rPr>
              <w:t>,</w:t>
            </w:r>
            <w:r w:rsidR="00A12247">
              <w:rPr>
                <w:color w:val="000000"/>
                <w:sz w:val="24"/>
                <w:szCs w:val="24"/>
              </w:rPr>
              <w:t xml:space="preserve"> Attachment D – Financial </w:t>
            </w:r>
            <w:proofErr w:type="spellStart"/>
            <w:r w:rsidR="00A12247">
              <w:rPr>
                <w:color w:val="000000"/>
                <w:sz w:val="24"/>
                <w:szCs w:val="24"/>
              </w:rPr>
              <w:t>Calculation</w:t>
            </w:r>
            <w:proofErr w:type="spellEnd"/>
            <w:r w:rsidR="00A12247">
              <w:rPr>
                <w:color w:val="000000"/>
                <w:sz w:val="24"/>
                <w:szCs w:val="24"/>
              </w:rPr>
              <w:t>,</w:t>
            </w:r>
            <w:r w:rsidRPr="00DA55DA">
              <w:rPr>
                <w:color w:val="000000"/>
                <w:sz w:val="24"/>
                <w:szCs w:val="24"/>
              </w:rPr>
              <w:t xml:space="preserve"> </w:t>
            </w:r>
            <w:proofErr w:type="spellStart"/>
            <w:r w:rsidRPr="00DA55DA">
              <w:rPr>
                <w:color w:val="000000"/>
                <w:sz w:val="24"/>
                <w:szCs w:val="24"/>
              </w:rPr>
              <w:lastRenderedPageBreak/>
              <w:t>the</w:t>
            </w:r>
            <w:proofErr w:type="spellEnd"/>
            <w:r w:rsidRPr="00DA55DA">
              <w:rPr>
                <w:color w:val="000000"/>
                <w:sz w:val="24"/>
                <w:szCs w:val="24"/>
              </w:rPr>
              <w:t xml:space="preserve"> </w:t>
            </w:r>
            <w:proofErr w:type="spellStart"/>
            <w:r w:rsidRPr="00DA55DA">
              <w:rPr>
                <w:color w:val="000000"/>
                <w:sz w:val="24"/>
                <w:szCs w:val="24"/>
              </w:rPr>
              <w:t>minimum</w:t>
            </w:r>
            <w:proofErr w:type="spellEnd"/>
            <w:r w:rsidRPr="00DA55DA">
              <w:rPr>
                <w:color w:val="000000"/>
                <w:sz w:val="24"/>
                <w:szCs w:val="24"/>
              </w:rPr>
              <w:t xml:space="preserve"> </w:t>
            </w:r>
            <w:proofErr w:type="spellStart"/>
            <w:r w:rsidRPr="00DA55DA">
              <w:rPr>
                <w:color w:val="000000"/>
                <w:sz w:val="24"/>
                <w:szCs w:val="24"/>
              </w:rPr>
              <w:t>enrollment</w:t>
            </w:r>
            <w:proofErr w:type="spellEnd"/>
            <w:r w:rsidRPr="00DA55DA">
              <w:rPr>
                <w:color w:val="000000"/>
                <w:sz w:val="24"/>
                <w:szCs w:val="24"/>
              </w:rPr>
              <w:t xml:space="preserve"> </w:t>
            </w:r>
            <w:proofErr w:type="spellStart"/>
            <w:r w:rsidRPr="00DA55DA">
              <w:rPr>
                <w:color w:val="000000"/>
                <w:sz w:val="24"/>
                <w:szCs w:val="24"/>
              </w:rPr>
              <w:t>goal</w:t>
            </w:r>
            <w:proofErr w:type="spellEnd"/>
            <w:r w:rsidRPr="00DA55DA">
              <w:rPr>
                <w:color w:val="000000"/>
                <w:sz w:val="24"/>
                <w:szCs w:val="24"/>
              </w:rPr>
              <w:t xml:space="preserve">, </w:t>
            </w:r>
            <w:proofErr w:type="spellStart"/>
            <w:r w:rsidRPr="00DA55DA">
              <w:rPr>
                <w:color w:val="000000"/>
                <w:sz w:val="24"/>
                <w:szCs w:val="24"/>
              </w:rPr>
              <w:t>expected</w:t>
            </w:r>
            <w:proofErr w:type="spellEnd"/>
            <w:r w:rsidRPr="00DA55DA">
              <w:rPr>
                <w:color w:val="000000"/>
                <w:sz w:val="24"/>
                <w:szCs w:val="24"/>
              </w:rPr>
              <w:t xml:space="preserve"> </w:t>
            </w:r>
            <w:proofErr w:type="spellStart"/>
            <w:r w:rsidRPr="00DA55DA">
              <w:rPr>
                <w:color w:val="000000"/>
                <w:sz w:val="24"/>
                <w:szCs w:val="24"/>
              </w:rPr>
              <w:t>number</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Study </w:t>
            </w:r>
            <w:proofErr w:type="spellStart"/>
            <w:r w:rsidRPr="00DA55DA">
              <w:rPr>
                <w:color w:val="000000"/>
                <w:sz w:val="24"/>
                <w:szCs w:val="24"/>
              </w:rPr>
              <w:t>subjects</w:t>
            </w:r>
            <w:proofErr w:type="spellEnd"/>
            <w:r w:rsidRPr="00DA55DA">
              <w:rPr>
                <w:color w:val="000000"/>
                <w:sz w:val="24"/>
                <w:szCs w:val="24"/>
              </w:rPr>
              <w:t xml:space="preserve"> </w:t>
            </w:r>
            <w:proofErr w:type="spellStart"/>
            <w:r w:rsidRPr="00DA55DA">
              <w:rPr>
                <w:color w:val="000000"/>
                <w:sz w:val="24"/>
                <w:szCs w:val="24"/>
              </w:rPr>
              <w:t>enrolled</w:t>
            </w:r>
            <w:proofErr w:type="spellEnd"/>
            <w:r w:rsidRPr="00DA55DA">
              <w:rPr>
                <w:color w:val="000000"/>
                <w:sz w:val="24"/>
                <w:szCs w:val="24"/>
              </w:rPr>
              <w:t xml:space="preserve"> and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expected</w:t>
            </w:r>
            <w:proofErr w:type="spellEnd"/>
            <w:r w:rsidRPr="00DA55DA">
              <w:rPr>
                <w:color w:val="000000"/>
                <w:sz w:val="24"/>
                <w:szCs w:val="24"/>
              </w:rPr>
              <w:t xml:space="preserve"> </w:t>
            </w:r>
            <w:proofErr w:type="spellStart"/>
            <w:r w:rsidRPr="00DA55DA">
              <w:rPr>
                <w:color w:val="000000"/>
                <w:sz w:val="24"/>
                <w:szCs w:val="24"/>
              </w:rPr>
              <w:t>duration</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Study. </w:t>
            </w:r>
            <w:proofErr w:type="spellStart"/>
            <w:r w:rsidRPr="00DA55DA">
              <w:rPr>
                <w:color w:val="000000"/>
                <w:sz w:val="24"/>
                <w:szCs w:val="24"/>
              </w:rPr>
              <w:t>Furthermore</w:t>
            </w:r>
            <w:proofErr w:type="spellEnd"/>
            <w:r w:rsidRPr="00DA55DA">
              <w:rPr>
                <w:color w:val="000000"/>
                <w:sz w:val="24"/>
                <w:szCs w:val="24"/>
              </w:rPr>
              <w:t xml:space="preserve">, personal </w:t>
            </w:r>
            <w:proofErr w:type="spellStart"/>
            <w:r w:rsidRPr="00DA55DA">
              <w:rPr>
                <w:color w:val="000000"/>
                <w:sz w:val="24"/>
                <w:szCs w:val="24"/>
              </w:rPr>
              <w:t>data</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individuals</w:t>
            </w:r>
            <w:proofErr w:type="spellEnd"/>
            <w:r w:rsidRPr="00DA55DA">
              <w:rPr>
                <w:color w:val="000000"/>
                <w:sz w:val="24"/>
                <w:szCs w:val="24"/>
              </w:rPr>
              <w:t xml:space="preserve"> </w:t>
            </w:r>
            <w:proofErr w:type="spellStart"/>
            <w:r w:rsidRPr="00DA55DA">
              <w:rPr>
                <w:color w:val="000000"/>
                <w:sz w:val="24"/>
                <w:szCs w:val="24"/>
              </w:rPr>
              <w:t>are</w:t>
            </w:r>
            <w:proofErr w:type="spellEnd"/>
            <w:r w:rsidRPr="00DA55DA">
              <w:rPr>
                <w:color w:val="000000"/>
                <w:sz w:val="24"/>
                <w:szCs w:val="24"/>
              </w:rPr>
              <w:t xml:space="preserve"> also </w:t>
            </w:r>
            <w:proofErr w:type="spellStart"/>
            <w:r w:rsidRPr="00DA55DA">
              <w:rPr>
                <w:color w:val="000000"/>
                <w:sz w:val="24"/>
                <w:szCs w:val="24"/>
              </w:rPr>
              <w:t>exempted</w:t>
            </w:r>
            <w:proofErr w:type="spellEnd"/>
            <w:r w:rsidRPr="00DA55DA">
              <w:rPr>
                <w:color w:val="000000"/>
                <w:sz w:val="24"/>
                <w:szCs w:val="24"/>
              </w:rPr>
              <w:t xml:space="preserve"> </w:t>
            </w:r>
            <w:proofErr w:type="spellStart"/>
            <w:r w:rsidRPr="00DA55DA">
              <w:rPr>
                <w:color w:val="000000"/>
                <w:sz w:val="24"/>
                <w:szCs w:val="24"/>
              </w:rPr>
              <w:t>from</w:t>
            </w:r>
            <w:proofErr w:type="spellEnd"/>
            <w:r w:rsidRPr="00DA55DA">
              <w:rPr>
                <w:color w:val="000000"/>
                <w:sz w:val="24"/>
                <w:szCs w:val="24"/>
              </w:rPr>
              <w:t xml:space="preserve"> </w:t>
            </w:r>
            <w:proofErr w:type="spellStart"/>
            <w:r w:rsidRPr="00DA55DA">
              <w:rPr>
                <w:color w:val="000000"/>
                <w:sz w:val="24"/>
                <w:szCs w:val="24"/>
              </w:rPr>
              <w:t>publication</w:t>
            </w:r>
            <w:proofErr w:type="spellEnd"/>
            <w:r w:rsidRPr="00DA55DA">
              <w:rPr>
                <w:color w:val="000000"/>
                <w:sz w:val="24"/>
                <w:szCs w:val="24"/>
              </w:rPr>
              <w:t xml:space="preserve">, </w:t>
            </w:r>
            <w:proofErr w:type="spellStart"/>
            <w:r w:rsidRPr="00DA55DA">
              <w:rPr>
                <w:color w:val="000000"/>
                <w:sz w:val="24"/>
                <w:szCs w:val="24"/>
              </w:rPr>
              <w:t>unless</w:t>
            </w:r>
            <w:proofErr w:type="spellEnd"/>
            <w:r w:rsidRPr="00DA55DA">
              <w:rPr>
                <w:color w:val="000000"/>
                <w:sz w:val="24"/>
                <w:szCs w:val="24"/>
              </w:rPr>
              <w:t xml:space="preserve"> </w:t>
            </w:r>
            <w:proofErr w:type="spellStart"/>
            <w:r w:rsidRPr="00DA55DA">
              <w:rPr>
                <w:color w:val="000000"/>
                <w:sz w:val="24"/>
                <w:szCs w:val="24"/>
              </w:rPr>
              <w:t>they</w:t>
            </w:r>
            <w:proofErr w:type="spellEnd"/>
            <w:r w:rsidRPr="00DA55DA">
              <w:rPr>
                <w:color w:val="000000"/>
                <w:sz w:val="24"/>
                <w:szCs w:val="24"/>
              </w:rPr>
              <w:t xml:space="preserve"> </w:t>
            </w:r>
            <w:proofErr w:type="spellStart"/>
            <w:r w:rsidRPr="00DA55DA">
              <w:rPr>
                <w:color w:val="000000"/>
                <w:sz w:val="24"/>
                <w:szCs w:val="24"/>
              </w:rPr>
              <w:t>have</w:t>
            </w:r>
            <w:proofErr w:type="spellEnd"/>
            <w:r w:rsidRPr="00DA55DA">
              <w:rPr>
                <w:color w:val="000000"/>
                <w:sz w:val="24"/>
                <w:szCs w:val="24"/>
              </w:rPr>
              <w:t xml:space="preserve"> </w:t>
            </w:r>
            <w:proofErr w:type="spellStart"/>
            <w:r w:rsidRPr="00DA55DA">
              <w:rPr>
                <w:color w:val="000000"/>
                <w:sz w:val="24"/>
                <w:szCs w:val="24"/>
              </w:rPr>
              <w:t>been</w:t>
            </w:r>
            <w:proofErr w:type="spellEnd"/>
            <w:r w:rsidRPr="00DA55DA">
              <w:rPr>
                <w:color w:val="000000"/>
                <w:sz w:val="24"/>
                <w:szCs w:val="24"/>
              </w:rPr>
              <w:t xml:space="preserve"> </w:t>
            </w:r>
            <w:proofErr w:type="spellStart"/>
            <w:r w:rsidRPr="00DA55DA">
              <w:rPr>
                <w:color w:val="000000"/>
                <w:sz w:val="24"/>
                <w:szCs w:val="24"/>
              </w:rPr>
              <w:t>previously</w:t>
            </w:r>
            <w:proofErr w:type="spellEnd"/>
            <w:r w:rsidRPr="00DA55DA">
              <w:rPr>
                <w:color w:val="000000"/>
                <w:sz w:val="24"/>
                <w:szCs w:val="24"/>
              </w:rPr>
              <w:t xml:space="preserve"> </w:t>
            </w:r>
            <w:proofErr w:type="spellStart"/>
            <w:r w:rsidRPr="00DA55DA">
              <w:rPr>
                <w:color w:val="000000"/>
                <w:sz w:val="24"/>
                <w:szCs w:val="24"/>
              </w:rPr>
              <w:t>published</w:t>
            </w:r>
            <w:proofErr w:type="spellEnd"/>
            <w:r w:rsidRPr="00DA55DA">
              <w:rPr>
                <w:color w:val="000000"/>
                <w:sz w:val="24"/>
                <w:szCs w:val="24"/>
              </w:rPr>
              <w:t xml:space="preserve"> in </w:t>
            </w:r>
            <w:proofErr w:type="spellStart"/>
            <w:r w:rsidRPr="00DA55DA">
              <w:rPr>
                <w:color w:val="000000"/>
                <w:sz w:val="24"/>
                <w:szCs w:val="24"/>
              </w:rPr>
              <w:t>another</w:t>
            </w:r>
            <w:proofErr w:type="spellEnd"/>
            <w:r w:rsidRPr="00DA55DA">
              <w:rPr>
                <w:color w:val="000000"/>
                <w:sz w:val="24"/>
                <w:szCs w:val="24"/>
              </w:rPr>
              <w:t xml:space="preserve"> </w:t>
            </w:r>
            <w:proofErr w:type="spellStart"/>
            <w:r w:rsidRPr="00DA55DA">
              <w:rPr>
                <w:color w:val="000000"/>
                <w:sz w:val="24"/>
                <w:szCs w:val="24"/>
              </w:rPr>
              <w:t>public</w:t>
            </w:r>
            <w:proofErr w:type="spellEnd"/>
            <w:r w:rsidRPr="00DA55DA">
              <w:rPr>
                <w:color w:val="000000"/>
                <w:sz w:val="24"/>
                <w:szCs w:val="24"/>
              </w:rPr>
              <w:t xml:space="preserve"> </w:t>
            </w:r>
            <w:proofErr w:type="spellStart"/>
            <w:r w:rsidRPr="00DA55DA">
              <w:rPr>
                <w:color w:val="000000"/>
                <w:sz w:val="24"/>
                <w:szCs w:val="24"/>
              </w:rPr>
              <w:t>register</w:t>
            </w:r>
            <w:proofErr w:type="spellEnd"/>
            <w:r w:rsidRPr="00DA55DA">
              <w:rPr>
                <w:color w:val="000000"/>
                <w:sz w:val="24"/>
                <w:szCs w:val="24"/>
              </w:rPr>
              <w:t xml:space="preserve">. The </w:t>
            </w:r>
            <w:proofErr w:type="spellStart"/>
            <w:r w:rsidRPr="00DA55DA">
              <w:rPr>
                <w:color w:val="000000"/>
                <w:sz w:val="24"/>
                <w:szCs w:val="24"/>
              </w:rPr>
              <w:t>version</w:t>
            </w:r>
            <w:proofErr w:type="spellEnd"/>
            <w:r w:rsidRPr="00DA55DA">
              <w:rPr>
                <w:color w:val="000000"/>
                <w:sz w:val="24"/>
                <w:szCs w:val="24"/>
              </w:rPr>
              <w:t xml:space="preserve"> </w:t>
            </w:r>
            <w:proofErr w:type="spellStart"/>
            <w:r w:rsidRPr="00DA55DA">
              <w:rPr>
                <w:color w:val="000000"/>
                <w:sz w:val="24"/>
                <w:szCs w:val="24"/>
              </w:rPr>
              <w:t>of</w:t>
            </w:r>
            <w:proofErr w:type="spellEnd"/>
            <w:r w:rsidRPr="00DA55DA">
              <w:rPr>
                <w:color w:val="000000"/>
                <w:sz w:val="24"/>
                <w:szCs w:val="24"/>
              </w:rPr>
              <w:t xml:space="preserve"> </w:t>
            </w:r>
            <w:proofErr w:type="spellStart"/>
            <w:r w:rsidRPr="00DA55DA">
              <w:rPr>
                <w:color w:val="000000"/>
                <w:sz w:val="24"/>
                <w:szCs w:val="24"/>
              </w:rPr>
              <w:t>this</w:t>
            </w:r>
            <w:proofErr w:type="spellEnd"/>
            <w:r w:rsidRPr="00DA55DA">
              <w:rPr>
                <w:color w:val="000000"/>
                <w:sz w:val="24"/>
                <w:szCs w:val="24"/>
              </w:rPr>
              <w:t xml:space="preserve"> Agreement </w:t>
            </w:r>
            <w:proofErr w:type="spellStart"/>
            <w:r w:rsidRPr="00DA55DA">
              <w:rPr>
                <w:color w:val="000000"/>
                <w:sz w:val="24"/>
                <w:szCs w:val="24"/>
              </w:rPr>
              <w:t>intended</w:t>
            </w:r>
            <w:proofErr w:type="spellEnd"/>
            <w:r w:rsidRPr="00DA55DA">
              <w:rPr>
                <w:color w:val="000000"/>
                <w:sz w:val="24"/>
                <w:szCs w:val="24"/>
              </w:rPr>
              <w:t xml:space="preserve"> </w:t>
            </w:r>
            <w:proofErr w:type="spellStart"/>
            <w:r w:rsidRPr="00DA55DA">
              <w:rPr>
                <w:color w:val="000000"/>
                <w:sz w:val="24"/>
                <w:szCs w:val="24"/>
              </w:rPr>
              <w:t>for</w:t>
            </w:r>
            <w:proofErr w:type="spellEnd"/>
            <w:r w:rsidRPr="00DA55DA">
              <w:rPr>
                <w:color w:val="000000"/>
                <w:sz w:val="24"/>
                <w:szCs w:val="24"/>
              </w:rPr>
              <w:t xml:space="preserve"> </w:t>
            </w:r>
            <w:proofErr w:type="spellStart"/>
            <w:r w:rsidRPr="00DA55DA">
              <w:rPr>
                <w:color w:val="000000"/>
                <w:sz w:val="24"/>
                <w:szCs w:val="24"/>
              </w:rPr>
              <w:t>publication</w:t>
            </w:r>
            <w:proofErr w:type="spellEnd"/>
            <w:r w:rsidRPr="00DA55DA">
              <w:rPr>
                <w:color w:val="000000"/>
                <w:sz w:val="24"/>
                <w:szCs w:val="24"/>
              </w:rPr>
              <w:t xml:space="preserve"> </w:t>
            </w:r>
            <w:proofErr w:type="spellStart"/>
            <w:r w:rsidRPr="00DA55DA">
              <w:rPr>
                <w:color w:val="000000"/>
                <w:sz w:val="24"/>
                <w:szCs w:val="24"/>
              </w:rPr>
              <w:t>is</w:t>
            </w:r>
            <w:proofErr w:type="spellEnd"/>
            <w:r w:rsidRPr="00DA55DA">
              <w:rPr>
                <w:color w:val="000000"/>
                <w:sz w:val="24"/>
                <w:szCs w:val="24"/>
              </w:rPr>
              <w:t xml:space="preserve"> </w:t>
            </w:r>
            <w:proofErr w:type="spellStart"/>
            <w:r w:rsidRPr="00DA55DA">
              <w:rPr>
                <w:color w:val="000000"/>
                <w:sz w:val="24"/>
                <w:szCs w:val="24"/>
              </w:rPr>
              <w:t>attached</w:t>
            </w:r>
            <w:proofErr w:type="spellEnd"/>
            <w:r w:rsidRPr="00DA55DA">
              <w:rPr>
                <w:color w:val="000000"/>
                <w:sz w:val="24"/>
                <w:szCs w:val="24"/>
              </w:rPr>
              <w:t xml:space="preserve"> </w:t>
            </w:r>
            <w:proofErr w:type="spellStart"/>
            <w:r w:rsidRPr="00DA55DA">
              <w:rPr>
                <w:color w:val="000000"/>
                <w:sz w:val="24"/>
                <w:szCs w:val="24"/>
              </w:rPr>
              <w:t>hereto</w:t>
            </w:r>
            <w:proofErr w:type="spellEnd"/>
            <w:r w:rsidRPr="00DA55DA">
              <w:rPr>
                <w:color w:val="000000"/>
                <w:sz w:val="24"/>
                <w:szCs w:val="24"/>
              </w:rPr>
              <w:t xml:space="preserve"> </w:t>
            </w:r>
            <w:proofErr w:type="spellStart"/>
            <w:r w:rsidRPr="00DA55DA">
              <w:rPr>
                <w:color w:val="000000"/>
                <w:sz w:val="24"/>
                <w:szCs w:val="24"/>
              </w:rPr>
              <w:t>as</w:t>
            </w:r>
            <w:proofErr w:type="spellEnd"/>
            <w:r w:rsidRPr="00DA55DA">
              <w:rPr>
                <w:color w:val="000000"/>
                <w:sz w:val="24"/>
                <w:szCs w:val="24"/>
              </w:rPr>
              <w:t xml:space="preserve"> Attachment C. The Institution </w:t>
            </w:r>
            <w:proofErr w:type="spellStart"/>
            <w:r w:rsidRPr="00DA55DA">
              <w:rPr>
                <w:color w:val="000000"/>
                <w:sz w:val="24"/>
                <w:szCs w:val="24"/>
              </w:rPr>
              <w:t>is</w:t>
            </w:r>
            <w:proofErr w:type="spellEnd"/>
            <w:r w:rsidRPr="00DA55DA">
              <w:rPr>
                <w:color w:val="000000"/>
                <w:sz w:val="24"/>
                <w:szCs w:val="24"/>
              </w:rPr>
              <w:t xml:space="preserve"> </w:t>
            </w:r>
            <w:proofErr w:type="spellStart"/>
            <w:r w:rsidRPr="00DA55DA">
              <w:rPr>
                <w:color w:val="000000"/>
                <w:sz w:val="24"/>
                <w:szCs w:val="24"/>
              </w:rPr>
              <w:t>obliged</w:t>
            </w:r>
            <w:proofErr w:type="spellEnd"/>
            <w:r w:rsidRPr="00DA55DA">
              <w:rPr>
                <w:color w:val="000000"/>
                <w:sz w:val="24"/>
                <w:szCs w:val="24"/>
              </w:rPr>
              <w:t xml:space="preserve"> </w:t>
            </w:r>
            <w:proofErr w:type="spellStart"/>
            <w:r w:rsidRPr="00DA55DA">
              <w:rPr>
                <w:color w:val="000000"/>
                <w:sz w:val="24"/>
                <w:szCs w:val="24"/>
              </w:rPr>
              <w:t>to</w:t>
            </w:r>
            <w:proofErr w:type="spellEnd"/>
            <w:r w:rsidRPr="00DA55DA">
              <w:rPr>
                <w:color w:val="000000"/>
                <w:sz w:val="24"/>
                <w:szCs w:val="24"/>
              </w:rPr>
              <w:t xml:space="preserve"> publish </w:t>
            </w:r>
            <w:proofErr w:type="spellStart"/>
            <w:r w:rsidRPr="00DA55DA">
              <w:rPr>
                <w:color w:val="000000"/>
                <w:sz w:val="24"/>
                <w:szCs w:val="24"/>
              </w:rPr>
              <w:t>this</w:t>
            </w:r>
            <w:proofErr w:type="spellEnd"/>
            <w:r w:rsidRPr="00DA55DA">
              <w:rPr>
                <w:color w:val="000000"/>
                <w:sz w:val="24"/>
                <w:szCs w:val="24"/>
              </w:rPr>
              <w:t xml:space="preserve"> Agreement in </w:t>
            </w:r>
            <w:proofErr w:type="spellStart"/>
            <w:r w:rsidRPr="00DA55DA">
              <w:rPr>
                <w:color w:val="000000"/>
                <w:sz w:val="24"/>
                <w:szCs w:val="24"/>
              </w:rPr>
              <w:t>accordance</w:t>
            </w:r>
            <w:proofErr w:type="spellEnd"/>
            <w:r w:rsidRPr="00DA55DA">
              <w:rPr>
                <w:color w:val="000000"/>
                <w:sz w:val="24"/>
                <w:szCs w:val="24"/>
              </w:rPr>
              <w:t xml:space="preserve"> </w:t>
            </w:r>
            <w:proofErr w:type="spellStart"/>
            <w:r w:rsidRPr="00DA55DA">
              <w:rPr>
                <w:color w:val="000000"/>
                <w:sz w:val="24"/>
                <w:szCs w:val="24"/>
              </w:rPr>
              <w:t>with</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proofErr w:type="spellStart"/>
            <w:r w:rsidRPr="00DA55DA">
              <w:rPr>
                <w:color w:val="000000"/>
                <w:sz w:val="24"/>
                <w:szCs w:val="24"/>
              </w:rPr>
              <w:t>article</w:t>
            </w:r>
            <w:proofErr w:type="spellEnd"/>
            <w:r w:rsidRPr="00DA55DA">
              <w:rPr>
                <w:color w:val="000000"/>
                <w:sz w:val="24"/>
                <w:szCs w:val="24"/>
              </w:rPr>
              <w:t xml:space="preserve"> herein </w:t>
            </w:r>
            <w:proofErr w:type="spellStart"/>
            <w:r w:rsidRPr="00DA55DA">
              <w:rPr>
                <w:color w:val="000000"/>
                <w:sz w:val="24"/>
                <w:szCs w:val="24"/>
              </w:rPr>
              <w:t>above</w:t>
            </w:r>
            <w:proofErr w:type="spellEnd"/>
            <w:r w:rsidRPr="00DA55DA">
              <w:rPr>
                <w:color w:val="000000"/>
                <w:sz w:val="24"/>
                <w:szCs w:val="24"/>
              </w:rPr>
              <w:t>.</w:t>
            </w:r>
            <w:r w:rsidR="00BB17CB">
              <w:rPr>
                <w:color w:val="000000"/>
                <w:sz w:val="24"/>
                <w:szCs w:val="24"/>
              </w:rPr>
              <w:t xml:space="preserve"> </w:t>
            </w:r>
            <w:r w:rsidR="00BB17CB" w:rsidRPr="00BB17CB">
              <w:rPr>
                <w:color w:val="000000"/>
                <w:sz w:val="24"/>
                <w:szCs w:val="24"/>
              </w:rPr>
              <w:t xml:space="preserve">The </w:t>
            </w:r>
            <w:r w:rsidR="00BB17CB">
              <w:rPr>
                <w:color w:val="000000"/>
                <w:sz w:val="24"/>
                <w:szCs w:val="24"/>
              </w:rPr>
              <w:t>Institution</w:t>
            </w:r>
            <w:r w:rsidR="00BB17CB" w:rsidRPr="00BB17CB">
              <w:rPr>
                <w:color w:val="000000"/>
                <w:sz w:val="24"/>
                <w:szCs w:val="24"/>
              </w:rPr>
              <w:t xml:space="preserve"> </w:t>
            </w:r>
            <w:proofErr w:type="spellStart"/>
            <w:r w:rsidR="00BB17CB" w:rsidRPr="00BB17CB">
              <w:rPr>
                <w:color w:val="000000"/>
                <w:sz w:val="24"/>
                <w:szCs w:val="24"/>
              </w:rPr>
              <w:t>undertakes</w:t>
            </w:r>
            <w:proofErr w:type="spellEnd"/>
            <w:r w:rsidR="00BB17CB" w:rsidRPr="00BB17CB">
              <w:rPr>
                <w:color w:val="000000"/>
                <w:sz w:val="24"/>
                <w:szCs w:val="24"/>
              </w:rPr>
              <w:t xml:space="preserve"> </w:t>
            </w:r>
            <w:proofErr w:type="spellStart"/>
            <w:r w:rsidR="00BB17CB" w:rsidRPr="00BB17CB">
              <w:rPr>
                <w:color w:val="000000"/>
                <w:sz w:val="24"/>
                <w:szCs w:val="24"/>
              </w:rPr>
              <w:t>to</w:t>
            </w:r>
            <w:proofErr w:type="spellEnd"/>
            <w:r w:rsidR="00BB17CB" w:rsidRPr="00BB17CB">
              <w:rPr>
                <w:color w:val="000000"/>
                <w:sz w:val="24"/>
                <w:szCs w:val="24"/>
              </w:rPr>
              <w:t xml:space="preserve"> </w:t>
            </w:r>
            <w:proofErr w:type="spellStart"/>
            <w:r w:rsidR="00BB17CB" w:rsidRPr="00BB17CB">
              <w:rPr>
                <w:color w:val="000000"/>
                <w:sz w:val="24"/>
                <w:szCs w:val="24"/>
              </w:rPr>
              <w:t>inform</w:t>
            </w:r>
            <w:proofErr w:type="spellEnd"/>
            <w:r w:rsidR="00BB17CB" w:rsidRPr="00BB17CB">
              <w:rPr>
                <w:color w:val="000000"/>
                <w:sz w:val="24"/>
                <w:szCs w:val="24"/>
              </w:rPr>
              <w:t xml:space="preserve"> IQVIA </w:t>
            </w:r>
            <w:proofErr w:type="spellStart"/>
            <w:r w:rsidR="00BB17CB" w:rsidRPr="00BB17CB">
              <w:rPr>
                <w:color w:val="000000"/>
                <w:sz w:val="24"/>
                <w:szCs w:val="24"/>
              </w:rPr>
              <w:t>of</w:t>
            </w:r>
            <w:proofErr w:type="spellEnd"/>
            <w:r w:rsidR="00BB17CB" w:rsidRPr="00BB17CB">
              <w:rPr>
                <w:color w:val="000000"/>
                <w:sz w:val="24"/>
                <w:szCs w:val="24"/>
              </w:rPr>
              <w:t xml:space="preserve"> </w:t>
            </w:r>
            <w:proofErr w:type="spellStart"/>
            <w:r w:rsidR="00BB17CB" w:rsidRPr="00BB17CB">
              <w:rPr>
                <w:color w:val="000000"/>
                <w:sz w:val="24"/>
                <w:szCs w:val="24"/>
              </w:rPr>
              <w:t>the</w:t>
            </w:r>
            <w:proofErr w:type="spellEnd"/>
            <w:r w:rsidR="00BB17CB" w:rsidRPr="00BB17CB">
              <w:rPr>
                <w:color w:val="000000"/>
                <w:sz w:val="24"/>
                <w:szCs w:val="24"/>
              </w:rPr>
              <w:t xml:space="preserve"> </w:t>
            </w:r>
            <w:proofErr w:type="spellStart"/>
            <w:r w:rsidR="00BB17CB" w:rsidRPr="00BB17CB">
              <w:rPr>
                <w:color w:val="000000"/>
                <w:sz w:val="24"/>
                <w:szCs w:val="24"/>
              </w:rPr>
              <w:t>publication</w:t>
            </w:r>
            <w:proofErr w:type="spellEnd"/>
            <w:r w:rsidR="00BB17CB" w:rsidRPr="00BB17CB">
              <w:rPr>
                <w:color w:val="000000"/>
                <w:sz w:val="24"/>
                <w:szCs w:val="24"/>
              </w:rPr>
              <w:t xml:space="preserve"> </w:t>
            </w:r>
            <w:proofErr w:type="spellStart"/>
            <w:r w:rsidR="00BB17CB" w:rsidRPr="00BB17CB">
              <w:rPr>
                <w:color w:val="000000"/>
                <w:sz w:val="24"/>
                <w:szCs w:val="24"/>
              </w:rPr>
              <w:t>of</w:t>
            </w:r>
            <w:proofErr w:type="spellEnd"/>
            <w:r w:rsidR="00BB17CB" w:rsidRPr="00BB17CB">
              <w:rPr>
                <w:color w:val="000000"/>
                <w:sz w:val="24"/>
                <w:szCs w:val="24"/>
              </w:rPr>
              <w:t xml:space="preserve"> </w:t>
            </w:r>
            <w:proofErr w:type="spellStart"/>
            <w:r w:rsidR="00BB17CB" w:rsidRPr="00BB17CB">
              <w:rPr>
                <w:color w:val="000000"/>
                <w:sz w:val="24"/>
                <w:szCs w:val="24"/>
              </w:rPr>
              <w:t>the</w:t>
            </w:r>
            <w:proofErr w:type="spellEnd"/>
            <w:r w:rsidR="00BB17CB" w:rsidRPr="00BB17CB">
              <w:rPr>
                <w:color w:val="000000"/>
                <w:sz w:val="24"/>
                <w:szCs w:val="24"/>
              </w:rPr>
              <w:t xml:space="preserve"> Agreement</w:t>
            </w:r>
            <w:r w:rsidR="00932879">
              <w:rPr>
                <w:color w:val="000000"/>
                <w:sz w:val="24"/>
                <w:szCs w:val="24"/>
              </w:rPr>
              <w:t xml:space="preserve"> in </w:t>
            </w:r>
            <w:proofErr w:type="spellStart"/>
            <w:r w:rsidR="00932879">
              <w:rPr>
                <w:color w:val="000000"/>
                <w:sz w:val="24"/>
                <w:szCs w:val="24"/>
              </w:rPr>
              <w:t>the</w:t>
            </w:r>
            <w:proofErr w:type="spellEnd"/>
            <w:r w:rsidR="00932879">
              <w:rPr>
                <w:color w:val="000000"/>
                <w:sz w:val="24"/>
                <w:szCs w:val="24"/>
              </w:rPr>
              <w:t xml:space="preserve"> Agreements Register,</w:t>
            </w:r>
            <w:r w:rsidR="00BB17CB" w:rsidRPr="00BB17CB">
              <w:rPr>
                <w:color w:val="000000"/>
                <w:sz w:val="24"/>
                <w:szCs w:val="24"/>
              </w:rPr>
              <w:t xml:space="preserve"> </w:t>
            </w:r>
            <w:proofErr w:type="spellStart"/>
            <w:r w:rsidR="00BB17CB" w:rsidRPr="00BB17CB">
              <w:rPr>
                <w:color w:val="000000"/>
                <w:sz w:val="24"/>
                <w:szCs w:val="24"/>
              </w:rPr>
              <w:t>pursuant</w:t>
            </w:r>
            <w:proofErr w:type="spellEnd"/>
            <w:r w:rsidR="00BB17CB" w:rsidRPr="00BB17CB">
              <w:rPr>
                <w:color w:val="000000"/>
                <w:sz w:val="24"/>
                <w:szCs w:val="24"/>
              </w:rPr>
              <w:t xml:space="preserve"> </w:t>
            </w:r>
            <w:proofErr w:type="spellStart"/>
            <w:r w:rsidR="00BB17CB" w:rsidRPr="00BB17CB">
              <w:rPr>
                <w:color w:val="000000"/>
                <w:sz w:val="24"/>
                <w:szCs w:val="24"/>
              </w:rPr>
              <w:t>to</w:t>
            </w:r>
            <w:proofErr w:type="spellEnd"/>
            <w:r w:rsidR="00BB17CB" w:rsidRPr="00BB17CB">
              <w:rPr>
                <w:color w:val="000000"/>
                <w:sz w:val="24"/>
                <w:szCs w:val="24"/>
              </w:rPr>
              <w:t xml:space="preserve"> </w:t>
            </w:r>
            <w:proofErr w:type="spellStart"/>
            <w:r w:rsidR="00BB17CB" w:rsidRPr="00BB17CB">
              <w:rPr>
                <w:color w:val="000000"/>
                <w:sz w:val="24"/>
                <w:szCs w:val="24"/>
              </w:rPr>
              <w:t>this</w:t>
            </w:r>
            <w:proofErr w:type="spellEnd"/>
            <w:r w:rsidR="00BB17CB" w:rsidRPr="00BB17CB">
              <w:rPr>
                <w:color w:val="000000"/>
                <w:sz w:val="24"/>
                <w:szCs w:val="24"/>
              </w:rPr>
              <w:t xml:space="preserve"> </w:t>
            </w:r>
            <w:proofErr w:type="spellStart"/>
            <w:r w:rsidR="00BB17CB" w:rsidRPr="00BB17CB">
              <w:rPr>
                <w:color w:val="000000"/>
                <w:sz w:val="24"/>
                <w:szCs w:val="24"/>
              </w:rPr>
              <w:t>Article</w:t>
            </w:r>
            <w:proofErr w:type="spellEnd"/>
            <w:r w:rsidR="00BB17CB" w:rsidRPr="00BB17CB">
              <w:rPr>
                <w:color w:val="000000"/>
                <w:sz w:val="24"/>
                <w:szCs w:val="24"/>
              </w:rPr>
              <w:t xml:space="preserve">, at </w:t>
            </w:r>
            <w:proofErr w:type="spellStart"/>
            <w:r w:rsidR="00BB17CB" w:rsidRPr="00BB17CB">
              <w:rPr>
                <w:color w:val="000000"/>
                <w:sz w:val="24"/>
                <w:szCs w:val="24"/>
              </w:rPr>
              <w:t>its</w:t>
            </w:r>
            <w:proofErr w:type="spellEnd"/>
            <w:r w:rsidR="00BB17CB" w:rsidRPr="00BB17CB">
              <w:rPr>
                <w:color w:val="000000"/>
                <w:sz w:val="24"/>
                <w:szCs w:val="24"/>
              </w:rPr>
              <w:t xml:space="preserve"> </w:t>
            </w:r>
            <w:proofErr w:type="spellStart"/>
            <w:r w:rsidR="00BB17CB" w:rsidRPr="00BB17CB">
              <w:rPr>
                <w:color w:val="000000"/>
                <w:sz w:val="24"/>
                <w:szCs w:val="24"/>
              </w:rPr>
              <w:t>request</w:t>
            </w:r>
            <w:proofErr w:type="spellEnd"/>
            <w:r w:rsidR="00BB17CB" w:rsidRPr="00BB17CB">
              <w:rPr>
                <w:color w:val="000000"/>
                <w:sz w:val="24"/>
                <w:szCs w:val="24"/>
              </w:rPr>
              <w:t xml:space="preserve">, </w:t>
            </w:r>
            <w:proofErr w:type="spellStart"/>
            <w:r w:rsidR="00BB17CB" w:rsidRPr="00BB17CB">
              <w:rPr>
                <w:color w:val="000000"/>
                <w:sz w:val="24"/>
                <w:szCs w:val="24"/>
              </w:rPr>
              <w:t>by</w:t>
            </w:r>
            <w:proofErr w:type="spellEnd"/>
            <w:r w:rsidR="00BB17CB" w:rsidRPr="00BB17CB">
              <w:rPr>
                <w:color w:val="000000"/>
                <w:sz w:val="24"/>
                <w:szCs w:val="24"/>
              </w:rPr>
              <w:t xml:space="preserve"> </w:t>
            </w:r>
            <w:proofErr w:type="spellStart"/>
            <w:r w:rsidR="00BB17CB" w:rsidRPr="00BB17CB">
              <w:rPr>
                <w:color w:val="000000"/>
                <w:sz w:val="24"/>
                <w:szCs w:val="24"/>
              </w:rPr>
              <w:t>e-mail</w:t>
            </w:r>
            <w:proofErr w:type="spellEnd"/>
            <w:r w:rsidR="00BB17CB" w:rsidRPr="00BB17CB">
              <w:rPr>
                <w:color w:val="000000"/>
                <w:sz w:val="24"/>
                <w:szCs w:val="24"/>
              </w:rPr>
              <w:t xml:space="preserve"> </w:t>
            </w:r>
            <w:proofErr w:type="spellStart"/>
            <w:r w:rsidR="00BB17CB" w:rsidRPr="00BB17CB">
              <w:rPr>
                <w:color w:val="000000"/>
                <w:sz w:val="24"/>
                <w:szCs w:val="24"/>
              </w:rPr>
              <w:t>to</w:t>
            </w:r>
            <w:proofErr w:type="spellEnd"/>
            <w:r w:rsidR="00BB17CB" w:rsidRPr="00BB17CB">
              <w:rPr>
                <w:color w:val="000000"/>
                <w:sz w:val="24"/>
                <w:szCs w:val="24"/>
              </w:rPr>
              <w:t xml:space="preserve">: </w:t>
            </w:r>
            <w:proofErr w:type="spellStart"/>
            <w:r w:rsidR="00970D94" w:rsidRPr="00970D94">
              <w:rPr>
                <w:color w:val="000000"/>
                <w:sz w:val="24"/>
                <w:szCs w:val="24"/>
                <w:highlight w:val="black"/>
              </w:rPr>
              <w:t>xxxxxxxxxxxxxxxxxxxxx</w:t>
            </w:r>
            <w:proofErr w:type="spellEnd"/>
            <w:r w:rsidR="00BB17CB" w:rsidRPr="00BB17CB">
              <w:rPr>
                <w:color w:val="000000"/>
                <w:sz w:val="24"/>
                <w:szCs w:val="24"/>
              </w:rPr>
              <w:t>.</w:t>
            </w:r>
            <w:r w:rsidRPr="00DA55DA">
              <w:rPr>
                <w:color w:val="000000"/>
                <w:sz w:val="24"/>
                <w:szCs w:val="24"/>
              </w:rPr>
              <w:t xml:space="preserve"> </w:t>
            </w:r>
            <w:proofErr w:type="spellStart"/>
            <w:r w:rsidRPr="00DA55DA">
              <w:rPr>
                <w:color w:val="000000"/>
                <w:sz w:val="24"/>
                <w:szCs w:val="24"/>
              </w:rPr>
              <w:t>Should</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Institution fail </w:t>
            </w:r>
            <w:proofErr w:type="spellStart"/>
            <w:r w:rsidRPr="00DA55DA">
              <w:rPr>
                <w:color w:val="000000"/>
                <w:sz w:val="24"/>
                <w:szCs w:val="24"/>
              </w:rPr>
              <w:t>to</w:t>
            </w:r>
            <w:proofErr w:type="spellEnd"/>
            <w:r w:rsidRPr="00DA55DA">
              <w:rPr>
                <w:color w:val="000000"/>
                <w:sz w:val="24"/>
                <w:szCs w:val="24"/>
              </w:rPr>
              <w:t xml:space="preserve"> publish </w:t>
            </w:r>
            <w:proofErr w:type="spellStart"/>
            <w:r w:rsidRPr="00DA55DA">
              <w:rPr>
                <w:color w:val="000000"/>
                <w:sz w:val="24"/>
                <w:szCs w:val="24"/>
              </w:rPr>
              <w:t>this</w:t>
            </w:r>
            <w:proofErr w:type="spellEnd"/>
            <w:r w:rsidRPr="00DA55DA">
              <w:rPr>
                <w:color w:val="000000"/>
                <w:sz w:val="24"/>
                <w:szCs w:val="24"/>
              </w:rPr>
              <w:t xml:space="preserve"> Agreement </w:t>
            </w:r>
            <w:proofErr w:type="spellStart"/>
            <w:r w:rsidRPr="00DA55DA">
              <w:rPr>
                <w:color w:val="000000"/>
                <w:sz w:val="24"/>
                <w:szCs w:val="24"/>
              </w:rPr>
              <w:t>within</w:t>
            </w:r>
            <w:proofErr w:type="spellEnd"/>
            <w:r w:rsidRPr="00DA55DA">
              <w:rPr>
                <w:color w:val="000000"/>
                <w:sz w:val="24"/>
                <w:szCs w:val="24"/>
              </w:rPr>
              <w:t xml:space="preserve"> </w:t>
            </w:r>
            <w:proofErr w:type="spellStart"/>
            <w:r w:rsidR="00932879">
              <w:rPr>
                <w:color w:val="000000"/>
                <w:sz w:val="24"/>
                <w:szCs w:val="24"/>
              </w:rPr>
              <w:t>fifteen</w:t>
            </w:r>
            <w:proofErr w:type="spellEnd"/>
            <w:r w:rsidR="00932879">
              <w:rPr>
                <w:color w:val="000000"/>
                <w:sz w:val="24"/>
                <w:szCs w:val="24"/>
              </w:rPr>
              <w:t xml:space="preserve"> (15)</w:t>
            </w:r>
            <w:r w:rsidR="00932879" w:rsidRPr="00DA55DA">
              <w:rPr>
                <w:color w:val="000000"/>
                <w:sz w:val="24"/>
                <w:szCs w:val="24"/>
              </w:rPr>
              <w:t xml:space="preserve"> </w:t>
            </w:r>
            <w:proofErr w:type="spellStart"/>
            <w:r w:rsidRPr="00DA55DA">
              <w:rPr>
                <w:color w:val="000000"/>
                <w:sz w:val="24"/>
                <w:szCs w:val="24"/>
              </w:rPr>
              <w:t>working</w:t>
            </w:r>
            <w:proofErr w:type="spellEnd"/>
            <w:r w:rsidRPr="00DA55DA">
              <w:rPr>
                <w:color w:val="000000"/>
                <w:sz w:val="24"/>
                <w:szCs w:val="24"/>
              </w:rPr>
              <w:t xml:space="preserve"> </w:t>
            </w:r>
            <w:proofErr w:type="spellStart"/>
            <w:r w:rsidRPr="00DA55DA">
              <w:rPr>
                <w:color w:val="000000"/>
                <w:sz w:val="24"/>
                <w:szCs w:val="24"/>
              </w:rPr>
              <w:t>days</w:t>
            </w:r>
            <w:proofErr w:type="spellEnd"/>
            <w:r w:rsidRPr="00DA55DA">
              <w:rPr>
                <w:color w:val="000000"/>
                <w:sz w:val="24"/>
                <w:szCs w:val="24"/>
              </w:rPr>
              <w:t xml:space="preserve"> </w:t>
            </w:r>
            <w:proofErr w:type="spellStart"/>
            <w:r w:rsidRPr="00DA55DA">
              <w:rPr>
                <w:color w:val="000000"/>
                <w:sz w:val="24"/>
                <w:szCs w:val="24"/>
              </w:rPr>
              <w:t>from</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w:t>
            </w:r>
            <w:r w:rsidR="00CD1441" w:rsidRPr="00DA55DA">
              <w:rPr>
                <w:color w:val="000000"/>
                <w:sz w:val="24"/>
                <w:szCs w:val="24"/>
              </w:rPr>
              <w:t xml:space="preserve">last </w:t>
            </w:r>
            <w:proofErr w:type="spellStart"/>
            <w:r w:rsidR="00CD1441" w:rsidRPr="00DA55DA">
              <w:rPr>
                <w:color w:val="000000"/>
                <w:sz w:val="24"/>
                <w:szCs w:val="24"/>
              </w:rPr>
              <w:t>signature</w:t>
            </w:r>
            <w:proofErr w:type="spellEnd"/>
            <w:r w:rsidR="00CD1441" w:rsidRPr="00DA55DA">
              <w:rPr>
                <w:color w:val="000000"/>
                <w:sz w:val="24"/>
                <w:szCs w:val="24"/>
              </w:rPr>
              <w:t xml:space="preserve"> date</w:t>
            </w:r>
            <w:r w:rsidRPr="00DA55DA">
              <w:rPr>
                <w:color w:val="000000"/>
                <w:sz w:val="24"/>
                <w:szCs w:val="24"/>
              </w:rPr>
              <w:t xml:space="preserve">, </w:t>
            </w:r>
            <w:proofErr w:type="spellStart"/>
            <w:r w:rsidRPr="00DA55DA">
              <w:rPr>
                <w:color w:val="000000"/>
                <w:sz w:val="24"/>
                <w:szCs w:val="24"/>
              </w:rPr>
              <w:t>it</w:t>
            </w:r>
            <w:proofErr w:type="spellEnd"/>
            <w:r w:rsidRPr="00DA55DA">
              <w:rPr>
                <w:color w:val="000000"/>
                <w:sz w:val="24"/>
                <w:szCs w:val="24"/>
              </w:rPr>
              <w:t xml:space="preserve"> </w:t>
            </w:r>
            <w:proofErr w:type="spellStart"/>
            <w:r w:rsidRPr="00DA55DA">
              <w:rPr>
                <w:color w:val="000000"/>
                <w:sz w:val="24"/>
                <w:szCs w:val="24"/>
              </w:rPr>
              <w:t>may</w:t>
            </w:r>
            <w:proofErr w:type="spellEnd"/>
            <w:r w:rsidRPr="00DA55DA">
              <w:rPr>
                <w:color w:val="000000"/>
                <w:sz w:val="24"/>
                <w:szCs w:val="24"/>
              </w:rPr>
              <w:t xml:space="preserve"> </w:t>
            </w:r>
            <w:proofErr w:type="spellStart"/>
            <w:r w:rsidRPr="00DA55DA">
              <w:rPr>
                <w:color w:val="000000"/>
                <w:sz w:val="24"/>
                <w:szCs w:val="24"/>
              </w:rPr>
              <w:t>be</w:t>
            </w:r>
            <w:proofErr w:type="spellEnd"/>
            <w:r w:rsidRPr="00DA55DA">
              <w:rPr>
                <w:color w:val="000000"/>
                <w:sz w:val="24"/>
                <w:szCs w:val="24"/>
              </w:rPr>
              <w:t xml:space="preserve"> </w:t>
            </w:r>
            <w:proofErr w:type="spellStart"/>
            <w:r w:rsidRPr="00DA55DA">
              <w:rPr>
                <w:color w:val="000000"/>
                <w:sz w:val="24"/>
                <w:szCs w:val="24"/>
              </w:rPr>
              <w:t>published</w:t>
            </w:r>
            <w:proofErr w:type="spellEnd"/>
            <w:r w:rsidRPr="00DA55DA">
              <w:rPr>
                <w:color w:val="000000"/>
                <w:sz w:val="24"/>
                <w:szCs w:val="24"/>
              </w:rPr>
              <w:t xml:space="preserve"> </w:t>
            </w:r>
            <w:proofErr w:type="spellStart"/>
            <w:r w:rsidRPr="00DA55DA">
              <w:rPr>
                <w:color w:val="000000"/>
                <w:sz w:val="24"/>
                <w:szCs w:val="24"/>
              </w:rPr>
              <w:t>by</w:t>
            </w:r>
            <w:proofErr w:type="spellEnd"/>
            <w:r w:rsidRPr="00DA55DA">
              <w:rPr>
                <w:color w:val="000000"/>
                <w:sz w:val="24"/>
                <w:szCs w:val="24"/>
              </w:rPr>
              <w:t xml:space="preserve"> </w:t>
            </w:r>
            <w:proofErr w:type="spellStart"/>
            <w:r w:rsidRPr="00DA55DA">
              <w:rPr>
                <w:color w:val="000000"/>
                <w:sz w:val="24"/>
                <w:szCs w:val="24"/>
              </w:rPr>
              <w:t>the</w:t>
            </w:r>
            <w:proofErr w:type="spellEnd"/>
            <w:r w:rsidRPr="00DA55DA">
              <w:rPr>
                <w:color w:val="000000"/>
                <w:sz w:val="24"/>
                <w:szCs w:val="24"/>
              </w:rPr>
              <w:t xml:space="preserve"> Sponsor </w:t>
            </w:r>
            <w:proofErr w:type="spellStart"/>
            <w:r w:rsidRPr="00DA55DA">
              <w:rPr>
                <w:color w:val="000000"/>
                <w:sz w:val="24"/>
                <w:szCs w:val="24"/>
              </w:rPr>
              <w:t>or</w:t>
            </w:r>
            <w:proofErr w:type="spellEnd"/>
            <w:r w:rsidRPr="00DA55DA">
              <w:rPr>
                <w:color w:val="000000"/>
                <w:sz w:val="24"/>
                <w:szCs w:val="24"/>
              </w:rPr>
              <w:t xml:space="preserve"> </w:t>
            </w:r>
            <w:r w:rsidR="001F4D1A" w:rsidRPr="00DA55DA">
              <w:rPr>
                <w:color w:val="000000"/>
                <w:sz w:val="24"/>
                <w:szCs w:val="24"/>
              </w:rPr>
              <w:t>IQVIA</w:t>
            </w:r>
            <w:r w:rsidRPr="00DA55DA">
              <w:rPr>
                <w:color w:val="000000"/>
                <w:sz w:val="24"/>
                <w:szCs w:val="24"/>
              </w:rPr>
              <w:t>.</w:t>
            </w:r>
          </w:p>
          <w:p w14:paraId="4AD1B1C4" w14:textId="77777777" w:rsidR="002E1BE7" w:rsidRPr="00DA55DA" w:rsidRDefault="002E1BE7" w:rsidP="002E1BE7">
            <w:pPr>
              <w:tabs>
                <w:tab w:val="left" w:pos="360"/>
                <w:tab w:val="left" w:pos="426"/>
              </w:tabs>
              <w:ind w:left="426"/>
              <w:jc w:val="both"/>
              <w:rPr>
                <w:color w:val="000000"/>
                <w:sz w:val="24"/>
                <w:szCs w:val="24"/>
                <w:u w:val="single"/>
              </w:rPr>
            </w:pPr>
          </w:p>
          <w:p w14:paraId="3AF6387A" w14:textId="77777777" w:rsidR="003C0A4D" w:rsidRPr="00DA55DA" w:rsidRDefault="003C0A4D" w:rsidP="00D347D7">
            <w:pPr>
              <w:tabs>
                <w:tab w:val="left" w:pos="360"/>
                <w:tab w:val="left" w:pos="426"/>
              </w:tabs>
              <w:spacing w:after="120"/>
              <w:ind w:left="357"/>
              <w:jc w:val="both"/>
              <w:rPr>
                <w:rFonts w:eastAsia="Calibri"/>
                <w:color w:val="000000"/>
                <w:sz w:val="24"/>
                <w:szCs w:val="24"/>
                <w:lang w:val="en-US"/>
              </w:rPr>
            </w:pPr>
          </w:p>
        </w:tc>
        <w:tc>
          <w:tcPr>
            <w:tcW w:w="4960" w:type="dxa"/>
          </w:tcPr>
          <w:p w14:paraId="39F563AF" w14:textId="55AAC05D" w:rsidR="001F4D1A" w:rsidRPr="00970D94" w:rsidRDefault="00E2581C" w:rsidP="00970D94">
            <w:pPr>
              <w:tabs>
                <w:tab w:val="left" w:pos="360"/>
                <w:tab w:val="left" w:pos="426"/>
              </w:tabs>
              <w:spacing w:after="120"/>
              <w:ind w:left="357"/>
              <w:jc w:val="both"/>
              <w:rPr>
                <w:rFonts w:eastAsia="Times New Roman"/>
                <w:color w:val="000000"/>
                <w:sz w:val="24"/>
                <w:szCs w:val="24"/>
                <w:lang w:val="cs-CZ" w:eastAsia="cs-CZ"/>
              </w:rPr>
            </w:pPr>
            <w:r w:rsidRPr="00DA55DA">
              <w:rPr>
                <w:rFonts w:eastAsia="Times New Roman"/>
                <w:color w:val="000000"/>
                <w:sz w:val="24"/>
                <w:szCs w:val="24"/>
                <w:lang w:val="cs-CZ" w:eastAsia="cs-CZ"/>
              </w:rPr>
              <w:lastRenderedPageBreak/>
              <w:t xml:space="preserve">V případě, že </w:t>
            </w:r>
            <w:r w:rsidRPr="00DA55DA">
              <w:rPr>
                <w:rFonts w:eastAsia="Times New Roman"/>
                <w:sz w:val="24"/>
                <w:szCs w:val="24"/>
                <w:lang w:val="cs-CZ" w:eastAsia="cs-CZ"/>
              </w:rPr>
              <w:t>Zdravotnické zařízení</w:t>
            </w:r>
            <w:r w:rsidRPr="00DA55DA">
              <w:rPr>
                <w:rFonts w:eastAsia="Times New Roman"/>
                <w:color w:val="000000"/>
                <w:sz w:val="24"/>
                <w:szCs w:val="24"/>
                <w:lang w:val="cs-CZ" w:eastAsia="cs-CZ"/>
              </w:rPr>
              <w:t xml:space="preserve"> či 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p w14:paraId="15FE00AD" w14:textId="04BEE251" w:rsidR="001F4D1A" w:rsidRPr="00DA55DA" w:rsidRDefault="001F4D1A" w:rsidP="001F4D1A">
            <w:pPr>
              <w:pStyle w:val="Zhlav"/>
              <w:spacing w:before="120"/>
              <w:ind w:left="779"/>
              <w:jc w:val="both"/>
              <w:rPr>
                <w:color w:val="000000"/>
                <w:sz w:val="24"/>
                <w:szCs w:val="24"/>
              </w:rPr>
            </w:pPr>
            <w:proofErr w:type="spellStart"/>
            <w:r w:rsidRPr="00DA55DA">
              <w:rPr>
                <w:color w:val="000000"/>
                <w:sz w:val="24"/>
                <w:szCs w:val="24"/>
              </w:rPr>
              <w:t>Bez</w:t>
            </w:r>
            <w:proofErr w:type="spellEnd"/>
            <w:r w:rsidRPr="00DA55DA">
              <w:rPr>
                <w:color w:val="000000"/>
                <w:sz w:val="24"/>
                <w:szCs w:val="24"/>
              </w:rPr>
              <w:t xml:space="preserve"> </w:t>
            </w:r>
            <w:proofErr w:type="spellStart"/>
            <w:r w:rsidRPr="00DA55DA">
              <w:rPr>
                <w:color w:val="000000"/>
                <w:sz w:val="24"/>
                <w:szCs w:val="24"/>
              </w:rPr>
              <w:t>ohledu</w:t>
            </w:r>
            <w:proofErr w:type="spellEnd"/>
            <w:r w:rsidRPr="00DA55DA">
              <w:rPr>
                <w:color w:val="000000"/>
                <w:sz w:val="24"/>
                <w:szCs w:val="24"/>
              </w:rPr>
              <w:t xml:space="preserve"> na </w:t>
            </w:r>
            <w:proofErr w:type="spellStart"/>
            <w:r w:rsidRPr="00DA55DA">
              <w:rPr>
                <w:color w:val="000000"/>
                <w:sz w:val="24"/>
                <w:szCs w:val="24"/>
              </w:rPr>
              <w:t>výše</w:t>
            </w:r>
            <w:proofErr w:type="spellEnd"/>
            <w:r w:rsidRPr="00DA55DA">
              <w:rPr>
                <w:color w:val="000000"/>
                <w:sz w:val="24"/>
                <w:szCs w:val="24"/>
              </w:rPr>
              <w:t xml:space="preserve"> </w:t>
            </w:r>
            <w:proofErr w:type="spellStart"/>
            <w:r w:rsidRPr="00DA55DA">
              <w:rPr>
                <w:color w:val="000000"/>
                <w:sz w:val="24"/>
                <w:szCs w:val="24"/>
              </w:rPr>
              <w:t>uvedené</w:t>
            </w:r>
            <w:proofErr w:type="spellEnd"/>
            <w:r w:rsidRPr="00DA55DA">
              <w:rPr>
                <w:color w:val="000000"/>
                <w:sz w:val="24"/>
                <w:szCs w:val="24"/>
              </w:rPr>
              <w:t xml:space="preserve">, </w:t>
            </w:r>
            <w:proofErr w:type="spellStart"/>
            <w:r w:rsidRPr="00DA55DA">
              <w:rPr>
                <w:color w:val="000000"/>
                <w:sz w:val="24"/>
                <w:szCs w:val="24"/>
              </w:rPr>
              <w:t>Zdravotnické</w:t>
            </w:r>
            <w:proofErr w:type="spellEnd"/>
            <w:r w:rsidRPr="00DA55DA">
              <w:rPr>
                <w:color w:val="000000"/>
                <w:sz w:val="24"/>
                <w:szCs w:val="24"/>
              </w:rPr>
              <w:t xml:space="preserve"> </w:t>
            </w:r>
            <w:proofErr w:type="spellStart"/>
            <w:r w:rsidRPr="00DA55DA">
              <w:rPr>
                <w:color w:val="000000"/>
                <w:sz w:val="24"/>
                <w:szCs w:val="24"/>
              </w:rPr>
              <w:t>zařízení</w:t>
            </w:r>
            <w:proofErr w:type="spellEnd"/>
            <w:r w:rsidRPr="00DA55DA">
              <w:rPr>
                <w:color w:val="000000"/>
                <w:sz w:val="24"/>
                <w:szCs w:val="24"/>
              </w:rPr>
              <w:t xml:space="preserve">, </w:t>
            </w:r>
            <w:proofErr w:type="spellStart"/>
            <w:r w:rsidRPr="00DA55DA">
              <w:rPr>
                <w:color w:val="000000"/>
                <w:sz w:val="24"/>
                <w:szCs w:val="24"/>
              </w:rPr>
              <w:t>Zadavatel</w:t>
            </w:r>
            <w:proofErr w:type="spellEnd"/>
            <w:r w:rsidRPr="00DA55DA">
              <w:rPr>
                <w:color w:val="000000"/>
                <w:sz w:val="24"/>
                <w:szCs w:val="24"/>
              </w:rPr>
              <w:t xml:space="preserve"> a </w:t>
            </w:r>
            <w:r w:rsidR="008C5E82" w:rsidRPr="00DA55DA">
              <w:rPr>
                <w:color w:val="000000"/>
                <w:sz w:val="24"/>
                <w:szCs w:val="24"/>
              </w:rPr>
              <w:t>IQVIA</w:t>
            </w:r>
            <w:r w:rsidRPr="00DA55DA">
              <w:rPr>
                <w:color w:val="000000"/>
                <w:sz w:val="24"/>
                <w:szCs w:val="24"/>
              </w:rPr>
              <w:t xml:space="preserve"> </w:t>
            </w:r>
            <w:proofErr w:type="spellStart"/>
            <w:r w:rsidRPr="00DA55DA">
              <w:rPr>
                <w:color w:val="000000"/>
                <w:sz w:val="24"/>
                <w:szCs w:val="24"/>
              </w:rPr>
              <w:t>tímto</w:t>
            </w:r>
            <w:proofErr w:type="spellEnd"/>
            <w:r w:rsidRPr="00DA55DA">
              <w:rPr>
                <w:color w:val="000000"/>
                <w:sz w:val="24"/>
                <w:szCs w:val="24"/>
              </w:rPr>
              <w:t xml:space="preserve"> </w:t>
            </w:r>
            <w:proofErr w:type="spellStart"/>
            <w:r w:rsidRPr="00DA55DA">
              <w:rPr>
                <w:color w:val="000000"/>
                <w:sz w:val="24"/>
                <w:szCs w:val="24"/>
              </w:rPr>
              <w:t>berou</w:t>
            </w:r>
            <w:proofErr w:type="spellEnd"/>
            <w:r w:rsidRPr="00DA55DA">
              <w:rPr>
                <w:color w:val="000000"/>
                <w:sz w:val="24"/>
                <w:szCs w:val="24"/>
              </w:rPr>
              <w:t xml:space="preserve"> na </w:t>
            </w:r>
            <w:proofErr w:type="spellStart"/>
            <w:r w:rsidRPr="00DA55DA">
              <w:rPr>
                <w:color w:val="000000"/>
                <w:sz w:val="24"/>
                <w:szCs w:val="24"/>
              </w:rPr>
              <w:t>vědomí</w:t>
            </w:r>
            <w:proofErr w:type="spellEnd"/>
            <w:r w:rsidRPr="00DA55DA">
              <w:rPr>
                <w:color w:val="000000"/>
                <w:sz w:val="24"/>
                <w:szCs w:val="24"/>
              </w:rPr>
              <w:t xml:space="preserve">, </w:t>
            </w:r>
            <w:proofErr w:type="spellStart"/>
            <w:r w:rsidRPr="00DA55DA">
              <w:rPr>
                <w:color w:val="000000"/>
                <w:sz w:val="24"/>
                <w:szCs w:val="24"/>
              </w:rPr>
              <w:t>že</w:t>
            </w:r>
            <w:proofErr w:type="spellEnd"/>
            <w:r w:rsidRPr="00DA55DA">
              <w:rPr>
                <w:color w:val="000000"/>
                <w:sz w:val="24"/>
                <w:szCs w:val="24"/>
              </w:rPr>
              <w:t xml:space="preserve"> </w:t>
            </w:r>
            <w:proofErr w:type="spellStart"/>
            <w:r w:rsidRPr="00DA55DA">
              <w:rPr>
                <w:color w:val="000000"/>
                <w:sz w:val="24"/>
                <w:szCs w:val="24"/>
              </w:rPr>
              <w:t>tato</w:t>
            </w:r>
            <w:proofErr w:type="spellEnd"/>
            <w:r w:rsidRPr="00DA55DA">
              <w:rPr>
                <w:color w:val="000000"/>
                <w:sz w:val="24"/>
                <w:szCs w:val="24"/>
              </w:rPr>
              <w:t xml:space="preserve"> </w:t>
            </w:r>
            <w:proofErr w:type="spellStart"/>
            <w:r w:rsidRPr="00DA55DA">
              <w:rPr>
                <w:color w:val="000000"/>
                <w:sz w:val="24"/>
                <w:szCs w:val="24"/>
              </w:rPr>
              <w:t>smlouva</w:t>
            </w:r>
            <w:proofErr w:type="spellEnd"/>
            <w:r w:rsidRPr="00DA55DA">
              <w:rPr>
                <w:color w:val="000000"/>
                <w:sz w:val="24"/>
                <w:szCs w:val="24"/>
              </w:rPr>
              <w:t xml:space="preserve"> </w:t>
            </w:r>
            <w:proofErr w:type="spellStart"/>
            <w:r w:rsidRPr="00DA55DA">
              <w:rPr>
                <w:color w:val="000000"/>
                <w:sz w:val="24"/>
                <w:szCs w:val="24"/>
              </w:rPr>
              <w:t>bude</w:t>
            </w:r>
            <w:proofErr w:type="spellEnd"/>
            <w:r w:rsidRPr="00DA55DA">
              <w:rPr>
                <w:color w:val="000000"/>
                <w:sz w:val="24"/>
                <w:szCs w:val="24"/>
              </w:rPr>
              <w:t xml:space="preserve"> </w:t>
            </w:r>
            <w:proofErr w:type="spellStart"/>
            <w:r w:rsidRPr="00DA55DA">
              <w:rPr>
                <w:color w:val="000000"/>
                <w:sz w:val="24"/>
                <w:szCs w:val="24"/>
              </w:rPr>
              <w:t>zveřejněna</w:t>
            </w:r>
            <w:proofErr w:type="spellEnd"/>
            <w:r w:rsidRPr="00DA55DA">
              <w:rPr>
                <w:color w:val="000000"/>
                <w:sz w:val="24"/>
                <w:szCs w:val="24"/>
              </w:rPr>
              <w:t xml:space="preserve"> v </w:t>
            </w:r>
            <w:proofErr w:type="spellStart"/>
            <w:r w:rsidRPr="00DA55DA">
              <w:rPr>
                <w:color w:val="000000"/>
                <w:sz w:val="24"/>
                <w:szCs w:val="24"/>
              </w:rPr>
              <w:t>souladu</w:t>
            </w:r>
            <w:proofErr w:type="spellEnd"/>
            <w:r w:rsidRPr="00DA55DA">
              <w:rPr>
                <w:color w:val="000000"/>
                <w:sz w:val="24"/>
                <w:szCs w:val="24"/>
              </w:rPr>
              <w:t xml:space="preserve"> se </w:t>
            </w:r>
            <w:proofErr w:type="spellStart"/>
            <w:r w:rsidRPr="00DA55DA">
              <w:rPr>
                <w:color w:val="000000"/>
                <w:sz w:val="24"/>
                <w:szCs w:val="24"/>
              </w:rPr>
              <w:t>zák</w:t>
            </w:r>
            <w:proofErr w:type="spellEnd"/>
            <w:r w:rsidRPr="00DA55DA">
              <w:rPr>
                <w:color w:val="000000"/>
                <w:sz w:val="24"/>
                <w:szCs w:val="24"/>
              </w:rPr>
              <w:t xml:space="preserve">. č. 340/2015, o </w:t>
            </w:r>
            <w:proofErr w:type="spellStart"/>
            <w:r w:rsidRPr="00DA55DA">
              <w:rPr>
                <w:color w:val="000000"/>
                <w:sz w:val="24"/>
                <w:szCs w:val="24"/>
              </w:rPr>
              <w:t>registru</w:t>
            </w:r>
            <w:proofErr w:type="spellEnd"/>
            <w:r w:rsidRPr="00DA55DA">
              <w:rPr>
                <w:color w:val="000000"/>
                <w:sz w:val="24"/>
                <w:szCs w:val="24"/>
              </w:rPr>
              <w:t xml:space="preserve"> </w:t>
            </w:r>
            <w:proofErr w:type="spellStart"/>
            <w:r w:rsidRPr="00DA55DA">
              <w:rPr>
                <w:color w:val="000000"/>
                <w:sz w:val="24"/>
                <w:szCs w:val="24"/>
              </w:rPr>
              <w:t>smluv</w:t>
            </w:r>
            <w:proofErr w:type="spellEnd"/>
            <w:r w:rsidRPr="00DA55DA">
              <w:rPr>
                <w:color w:val="000000"/>
                <w:sz w:val="24"/>
                <w:szCs w:val="24"/>
              </w:rPr>
              <w:t xml:space="preserve">. Za </w:t>
            </w:r>
            <w:proofErr w:type="spellStart"/>
            <w:r w:rsidRPr="00DA55DA">
              <w:rPr>
                <w:color w:val="000000"/>
                <w:sz w:val="24"/>
                <w:szCs w:val="24"/>
              </w:rPr>
              <w:t>zveřejnění</w:t>
            </w:r>
            <w:proofErr w:type="spellEnd"/>
            <w:r w:rsidRPr="00DA55DA">
              <w:rPr>
                <w:color w:val="000000"/>
                <w:sz w:val="24"/>
                <w:szCs w:val="24"/>
              </w:rPr>
              <w:t xml:space="preserve"> </w:t>
            </w:r>
            <w:proofErr w:type="spellStart"/>
            <w:r w:rsidRPr="00DA55DA">
              <w:rPr>
                <w:color w:val="000000"/>
                <w:sz w:val="24"/>
                <w:szCs w:val="24"/>
              </w:rPr>
              <w:t>dle</w:t>
            </w:r>
            <w:proofErr w:type="spellEnd"/>
            <w:r w:rsidRPr="00DA55DA">
              <w:rPr>
                <w:color w:val="000000"/>
                <w:sz w:val="24"/>
                <w:szCs w:val="24"/>
              </w:rPr>
              <w:t xml:space="preserve"> </w:t>
            </w:r>
            <w:proofErr w:type="spellStart"/>
            <w:r w:rsidRPr="00DA55DA">
              <w:rPr>
                <w:color w:val="000000"/>
                <w:sz w:val="24"/>
                <w:szCs w:val="24"/>
              </w:rPr>
              <w:t>předchozí</w:t>
            </w:r>
            <w:proofErr w:type="spellEnd"/>
            <w:r w:rsidRPr="00DA55DA">
              <w:rPr>
                <w:color w:val="000000"/>
                <w:sz w:val="24"/>
                <w:szCs w:val="24"/>
              </w:rPr>
              <w:t xml:space="preserve"> </w:t>
            </w:r>
            <w:proofErr w:type="spellStart"/>
            <w:r w:rsidRPr="00DA55DA">
              <w:rPr>
                <w:color w:val="000000"/>
                <w:sz w:val="24"/>
                <w:szCs w:val="24"/>
              </w:rPr>
              <w:t>věty</w:t>
            </w:r>
            <w:proofErr w:type="spellEnd"/>
            <w:r w:rsidRPr="00DA55DA">
              <w:rPr>
                <w:color w:val="000000"/>
                <w:sz w:val="24"/>
                <w:szCs w:val="24"/>
              </w:rPr>
              <w:t xml:space="preserve"> </w:t>
            </w:r>
            <w:proofErr w:type="spellStart"/>
            <w:r w:rsidRPr="00DA55DA">
              <w:rPr>
                <w:color w:val="000000"/>
                <w:sz w:val="24"/>
                <w:szCs w:val="24"/>
              </w:rPr>
              <w:t>odpovídá</w:t>
            </w:r>
            <w:proofErr w:type="spellEnd"/>
            <w:r w:rsidRPr="00DA55DA">
              <w:rPr>
                <w:color w:val="000000"/>
                <w:sz w:val="24"/>
                <w:szCs w:val="24"/>
              </w:rPr>
              <w:t xml:space="preserve"> </w:t>
            </w:r>
            <w:proofErr w:type="spellStart"/>
            <w:r w:rsidRPr="00DA55DA">
              <w:rPr>
                <w:color w:val="000000"/>
                <w:sz w:val="24"/>
                <w:szCs w:val="24"/>
              </w:rPr>
              <w:t>Zdravotnické</w:t>
            </w:r>
            <w:proofErr w:type="spellEnd"/>
            <w:r w:rsidRPr="00DA55DA">
              <w:rPr>
                <w:color w:val="000000"/>
                <w:sz w:val="24"/>
                <w:szCs w:val="24"/>
              </w:rPr>
              <w:t xml:space="preserve"> </w:t>
            </w:r>
            <w:proofErr w:type="spellStart"/>
            <w:r w:rsidRPr="00DA55DA">
              <w:rPr>
                <w:color w:val="000000"/>
                <w:sz w:val="24"/>
                <w:szCs w:val="24"/>
              </w:rPr>
              <w:t>zařízení</w:t>
            </w:r>
            <w:proofErr w:type="spellEnd"/>
            <w:r w:rsidRPr="00DA55DA">
              <w:rPr>
                <w:color w:val="000000"/>
                <w:sz w:val="24"/>
                <w:szCs w:val="24"/>
              </w:rPr>
              <w:t xml:space="preserve">. </w:t>
            </w:r>
            <w:proofErr w:type="spellStart"/>
            <w:r w:rsidRPr="00DA55DA">
              <w:rPr>
                <w:color w:val="000000"/>
                <w:sz w:val="24"/>
                <w:szCs w:val="24"/>
              </w:rPr>
              <w:t>Takovémuto</w:t>
            </w:r>
            <w:proofErr w:type="spellEnd"/>
            <w:r w:rsidRPr="00DA55DA">
              <w:rPr>
                <w:color w:val="000000"/>
                <w:sz w:val="24"/>
                <w:szCs w:val="24"/>
              </w:rPr>
              <w:t xml:space="preserve"> </w:t>
            </w:r>
            <w:proofErr w:type="spellStart"/>
            <w:r w:rsidRPr="00DA55DA">
              <w:rPr>
                <w:color w:val="000000"/>
                <w:sz w:val="24"/>
                <w:szCs w:val="24"/>
              </w:rPr>
              <w:t>zveřejnění</w:t>
            </w:r>
            <w:proofErr w:type="spellEnd"/>
            <w:r w:rsidRPr="00DA55DA">
              <w:rPr>
                <w:color w:val="000000"/>
                <w:sz w:val="24"/>
                <w:szCs w:val="24"/>
              </w:rPr>
              <w:t xml:space="preserve"> </w:t>
            </w:r>
            <w:proofErr w:type="spellStart"/>
            <w:r w:rsidRPr="00DA55DA">
              <w:rPr>
                <w:color w:val="000000"/>
                <w:sz w:val="24"/>
                <w:szCs w:val="24"/>
              </w:rPr>
              <w:t>nepodléhají</w:t>
            </w:r>
            <w:proofErr w:type="spellEnd"/>
            <w:r w:rsidRPr="00DA55DA">
              <w:rPr>
                <w:color w:val="000000"/>
                <w:sz w:val="24"/>
                <w:szCs w:val="24"/>
              </w:rPr>
              <w:t xml:space="preserve"> </w:t>
            </w:r>
            <w:proofErr w:type="spellStart"/>
            <w:r w:rsidRPr="00DA55DA">
              <w:rPr>
                <w:color w:val="000000"/>
                <w:sz w:val="24"/>
                <w:szCs w:val="24"/>
              </w:rPr>
              <w:t>ty</w:t>
            </w:r>
            <w:proofErr w:type="spellEnd"/>
            <w:r w:rsidRPr="00DA55DA">
              <w:rPr>
                <w:color w:val="000000"/>
                <w:sz w:val="24"/>
                <w:szCs w:val="24"/>
              </w:rPr>
              <w:t xml:space="preserve"> </w:t>
            </w:r>
            <w:proofErr w:type="spellStart"/>
            <w:r w:rsidRPr="00DA55DA">
              <w:rPr>
                <w:color w:val="000000"/>
                <w:sz w:val="24"/>
                <w:szCs w:val="24"/>
              </w:rPr>
              <w:t>údaje</w:t>
            </w:r>
            <w:proofErr w:type="spellEnd"/>
            <w:r w:rsidRPr="00DA55DA">
              <w:rPr>
                <w:color w:val="000000"/>
                <w:sz w:val="24"/>
                <w:szCs w:val="24"/>
              </w:rPr>
              <w:t xml:space="preserve">, </w:t>
            </w:r>
            <w:proofErr w:type="spellStart"/>
            <w:r w:rsidRPr="00DA55DA">
              <w:rPr>
                <w:color w:val="000000"/>
                <w:sz w:val="24"/>
                <w:szCs w:val="24"/>
              </w:rPr>
              <w:t>které</w:t>
            </w:r>
            <w:proofErr w:type="spellEnd"/>
            <w:r w:rsidRPr="00DA55DA">
              <w:rPr>
                <w:color w:val="000000"/>
                <w:sz w:val="24"/>
                <w:szCs w:val="24"/>
              </w:rPr>
              <w:t xml:space="preserve"> </w:t>
            </w:r>
            <w:proofErr w:type="spellStart"/>
            <w:r w:rsidRPr="00DA55DA">
              <w:rPr>
                <w:color w:val="000000"/>
                <w:sz w:val="24"/>
                <w:szCs w:val="24"/>
              </w:rPr>
              <w:t>tvoří</w:t>
            </w:r>
            <w:proofErr w:type="spellEnd"/>
            <w:r w:rsidRPr="00DA55DA">
              <w:rPr>
                <w:color w:val="000000"/>
                <w:sz w:val="24"/>
                <w:szCs w:val="24"/>
              </w:rPr>
              <w:t xml:space="preserve"> </w:t>
            </w:r>
            <w:proofErr w:type="spellStart"/>
            <w:r w:rsidRPr="00DA55DA">
              <w:rPr>
                <w:color w:val="000000"/>
                <w:sz w:val="24"/>
                <w:szCs w:val="24"/>
              </w:rPr>
              <w:t>obchodní</w:t>
            </w:r>
            <w:proofErr w:type="spellEnd"/>
            <w:r w:rsidRPr="00DA55DA">
              <w:rPr>
                <w:color w:val="000000"/>
                <w:sz w:val="24"/>
                <w:szCs w:val="24"/>
              </w:rPr>
              <w:t xml:space="preserve"> </w:t>
            </w:r>
            <w:proofErr w:type="spellStart"/>
            <w:r w:rsidRPr="00DA55DA">
              <w:rPr>
                <w:color w:val="000000"/>
                <w:sz w:val="24"/>
                <w:szCs w:val="24"/>
              </w:rPr>
              <w:t>tajemství</w:t>
            </w:r>
            <w:proofErr w:type="spellEnd"/>
            <w:r w:rsidRPr="00DA55DA">
              <w:rPr>
                <w:color w:val="000000"/>
                <w:sz w:val="24"/>
                <w:szCs w:val="24"/>
              </w:rPr>
              <w:t xml:space="preserve"> </w:t>
            </w:r>
            <w:proofErr w:type="spellStart"/>
            <w:r w:rsidRPr="00DA55DA">
              <w:rPr>
                <w:color w:val="000000"/>
                <w:sz w:val="24"/>
                <w:szCs w:val="24"/>
              </w:rPr>
              <w:t>některé</w:t>
            </w:r>
            <w:proofErr w:type="spellEnd"/>
            <w:r w:rsidRPr="00DA55DA">
              <w:rPr>
                <w:color w:val="000000"/>
                <w:sz w:val="24"/>
                <w:szCs w:val="24"/>
              </w:rPr>
              <w:t xml:space="preserve"> </w:t>
            </w:r>
            <w:proofErr w:type="spellStart"/>
            <w:r w:rsidRPr="00DA55DA">
              <w:rPr>
                <w:color w:val="000000"/>
                <w:sz w:val="24"/>
                <w:szCs w:val="24"/>
              </w:rPr>
              <w:t>ze</w:t>
            </w:r>
            <w:proofErr w:type="spellEnd"/>
            <w:r w:rsidRPr="00DA55DA">
              <w:rPr>
                <w:color w:val="000000"/>
                <w:sz w:val="24"/>
                <w:szCs w:val="24"/>
              </w:rPr>
              <w:t xml:space="preserve"> </w:t>
            </w:r>
            <w:proofErr w:type="spellStart"/>
            <w:r w:rsidRPr="00DA55DA">
              <w:rPr>
                <w:color w:val="000000"/>
                <w:sz w:val="24"/>
                <w:szCs w:val="24"/>
              </w:rPr>
              <w:t>smluvních</w:t>
            </w:r>
            <w:proofErr w:type="spellEnd"/>
            <w:r w:rsidRPr="00DA55DA">
              <w:rPr>
                <w:color w:val="000000"/>
                <w:sz w:val="24"/>
                <w:szCs w:val="24"/>
              </w:rPr>
              <w:t xml:space="preserve"> </w:t>
            </w:r>
            <w:proofErr w:type="spellStart"/>
            <w:r w:rsidRPr="00DA55DA">
              <w:rPr>
                <w:color w:val="000000"/>
                <w:sz w:val="24"/>
                <w:szCs w:val="24"/>
              </w:rPr>
              <w:t>stran</w:t>
            </w:r>
            <w:proofErr w:type="spellEnd"/>
            <w:r w:rsidRPr="00DA55DA">
              <w:rPr>
                <w:color w:val="000000"/>
                <w:sz w:val="24"/>
                <w:szCs w:val="24"/>
              </w:rPr>
              <w:t xml:space="preserve">. </w:t>
            </w:r>
            <w:proofErr w:type="spellStart"/>
            <w:r w:rsidRPr="00DA55DA">
              <w:rPr>
                <w:color w:val="000000"/>
                <w:sz w:val="24"/>
                <w:szCs w:val="24"/>
              </w:rPr>
              <w:t>Dle</w:t>
            </w:r>
            <w:proofErr w:type="spellEnd"/>
            <w:r w:rsidRPr="00DA55DA">
              <w:rPr>
                <w:color w:val="000000"/>
                <w:sz w:val="24"/>
                <w:szCs w:val="24"/>
              </w:rPr>
              <w:t xml:space="preserve"> </w:t>
            </w:r>
            <w:proofErr w:type="spellStart"/>
            <w:r w:rsidRPr="00DA55DA">
              <w:rPr>
                <w:color w:val="000000"/>
                <w:sz w:val="24"/>
                <w:szCs w:val="24"/>
              </w:rPr>
              <w:t>této</w:t>
            </w:r>
            <w:proofErr w:type="spellEnd"/>
            <w:r w:rsidRPr="00DA55DA">
              <w:rPr>
                <w:color w:val="000000"/>
                <w:sz w:val="24"/>
                <w:szCs w:val="24"/>
              </w:rPr>
              <w:t xml:space="preserve"> </w:t>
            </w:r>
            <w:proofErr w:type="spellStart"/>
            <w:r w:rsidRPr="00DA55DA">
              <w:rPr>
                <w:color w:val="000000"/>
                <w:sz w:val="24"/>
                <w:szCs w:val="24"/>
              </w:rPr>
              <w:t>Smlouvy</w:t>
            </w:r>
            <w:proofErr w:type="spellEnd"/>
            <w:r w:rsidRPr="00DA55DA">
              <w:rPr>
                <w:color w:val="000000"/>
                <w:sz w:val="24"/>
                <w:szCs w:val="24"/>
              </w:rPr>
              <w:t xml:space="preserve"> se </w:t>
            </w:r>
            <w:proofErr w:type="spellStart"/>
            <w:r w:rsidRPr="00DA55DA">
              <w:rPr>
                <w:color w:val="000000"/>
                <w:sz w:val="24"/>
                <w:szCs w:val="24"/>
              </w:rPr>
              <w:t>obchodním</w:t>
            </w:r>
            <w:proofErr w:type="spellEnd"/>
            <w:r w:rsidRPr="00DA55DA">
              <w:rPr>
                <w:color w:val="000000"/>
                <w:sz w:val="24"/>
                <w:szCs w:val="24"/>
              </w:rPr>
              <w:t xml:space="preserve"> </w:t>
            </w:r>
            <w:proofErr w:type="spellStart"/>
            <w:r w:rsidRPr="00DA55DA">
              <w:rPr>
                <w:color w:val="000000"/>
                <w:sz w:val="24"/>
                <w:szCs w:val="24"/>
              </w:rPr>
              <w:t>tajemstvím</w:t>
            </w:r>
            <w:proofErr w:type="spellEnd"/>
            <w:r w:rsidRPr="00DA55DA">
              <w:rPr>
                <w:color w:val="000000"/>
                <w:sz w:val="24"/>
                <w:szCs w:val="24"/>
              </w:rPr>
              <w:t xml:space="preserve"> </w:t>
            </w:r>
            <w:proofErr w:type="spellStart"/>
            <w:r w:rsidRPr="00DA55DA">
              <w:rPr>
                <w:color w:val="000000"/>
                <w:sz w:val="24"/>
                <w:szCs w:val="24"/>
              </w:rPr>
              <w:t>rozumí</w:t>
            </w:r>
            <w:proofErr w:type="spellEnd"/>
            <w:r w:rsidRPr="00DA55DA">
              <w:rPr>
                <w:color w:val="000000"/>
                <w:sz w:val="24"/>
                <w:szCs w:val="24"/>
              </w:rPr>
              <w:t xml:space="preserve"> </w:t>
            </w:r>
            <w:proofErr w:type="spellStart"/>
            <w:r w:rsidRPr="00DA55DA">
              <w:rPr>
                <w:color w:val="000000"/>
                <w:sz w:val="24"/>
                <w:szCs w:val="24"/>
              </w:rPr>
              <w:t>zejména</w:t>
            </w:r>
            <w:proofErr w:type="spellEnd"/>
            <w:r w:rsidRPr="00DA55DA">
              <w:rPr>
                <w:color w:val="000000"/>
                <w:sz w:val="24"/>
                <w:szCs w:val="24"/>
              </w:rPr>
              <w:t xml:space="preserve"> </w:t>
            </w:r>
            <w:proofErr w:type="spellStart"/>
            <w:r w:rsidRPr="00DA55DA">
              <w:rPr>
                <w:color w:val="000000"/>
                <w:sz w:val="24"/>
                <w:szCs w:val="24"/>
              </w:rPr>
              <w:t>Příloha</w:t>
            </w:r>
            <w:proofErr w:type="spellEnd"/>
            <w:r w:rsidRPr="00DA55DA">
              <w:rPr>
                <w:color w:val="000000"/>
                <w:sz w:val="24"/>
                <w:szCs w:val="24"/>
              </w:rPr>
              <w:t xml:space="preserve"> A </w:t>
            </w:r>
            <w:proofErr w:type="gramStart"/>
            <w:r w:rsidRPr="00DA55DA">
              <w:rPr>
                <w:color w:val="000000"/>
                <w:sz w:val="24"/>
                <w:szCs w:val="24"/>
              </w:rPr>
              <w:t xml:space="preserve">-  </w:t>
            </w:r>
            <w:proofErr w:type="spellStart"/>
            <w:r w:rsidRPr="00DA55DA">
              <w:rPr>
                <w:color w:val="000000"/>
                <w:sz w:val="24"/>
                <w:szCs w:val="24"/>
              </w:rPr>
              <w:t>Rozpočet</w:t>
            </w:r>
            <w:proofErr w:type="spellEnd"/>
            <w:proofErr w:type="gramEnd"/>
            <w:r w:rsidRPr="00DA55DA">
              <w:rPr>
                <w:color w:val="000000"/>
                <w:sz w:val="24"/>
                <w:szCs w:val="24"/>
              </w:rPr>
              <w:t xml:space="preserve"> a </w:t>
            </w:r>
            <w:proofErr w:type="spellStart"/>
            <w:r w:rsidRPr="00DA55DA">
              <w:rPr>
                <w:color w:val="000000"/>
                <w:sz w:val="24"/>
                <w:szCs w:val="24"/>
              </w:rPr>
              <w:t>platební</w:t>
            </w:r>
            <w:proofErr w:type="spellEnd"/>
            <w:r w:rsidRPr="00DA55DA">
              <w:rPr>
                <w:color w:val="000000"/>
                <w:sz w:val="24"/>
                <w:szCs w:val="24"/>
              </w:rPr>
              <w:t xml:space="preserve"> </w:t>
            </w:r>
            <w:proofErr w:type="spellStart"/>
            <w:r w:rsidRPr="00DA55DA">
              <w:rPr>
                <w:color w:val="000000"/>
                <w:sz w:val="24"/>
                <w:szCs w:val="24"/>
              </w:rPr>
              <w:t>přehled</w:t>
            </w:r>
            <w:proofErr w:type="spellEnd"/>
            <w:r w:rsidRPr="00DA55DA">
              <w:rPr>
                <w:color w:val="000000"/>
                <w:sz w:val="24"/>
                <w:szCs w:val="24"/>
              </w:rPr>
              <w:t>,</w:t>
            </w:r>
            <w:r w:rsidR="00A12247">
              <w:rPr>
                <w:color w:val="000000"/>
                <w:sz w:val="24"/>
                <w:szCs w:val="24"/>
              </w:rPr>
              <w:t xml:space="preserve"> </w:t>
            </w:r>
            <w:proofErr w:type="spellStart"/>
            <w:r w:rsidR="00A12247">
              <w:rPr>
                <w:color w:val="000000"/>
                <w:sz w:val="24"/>
                <w:szCs w:val="24"/>
              </w:rPr>
              <w:t>Příloha</w:t>
            </w:r>
            <w:proofErr w:type="spellEnd"/>
            <w:r w:rsidR="00A12247">
              <w:rPr>
                <w:color w:val="000000"/>
                <w:sz w:val="24"/>
                <w:szCs w:val="24"/>
              </w:rPr>
              <w:t xml:space="preserve"> D - </w:t>
            </w:r>
            <w:proofErr w:type="spellStart"/>
            <w:r w:rsidR="00A12247">
              <w:rPr>
                <w:color w:val="000000"/>
                <w:sz w:val="24"/>
                <w:szCs w:val="24"/>
              </w:rPr>
              <w:t>Finanční</w:t>
            </w:r>
            <w:proofErr w:type="spellEnd"/>
            <w:r w:rsidR="00A12247">
              <w:rPr>
                <w:color w:val="000000"/>
                <w:sz w:val="24"/>
                <w:szCs w:val="24"/>
              </w:rPr>
              <w:t xml:space="preserve"> </w:t>
            </w:r>
            <w:proofErr w:type="spellStart"/>
            <w:r w:rsidR="00A12247">
              <w:rPr>
                <w:color w:val="000000"/>
                <w:sz w:val="24"/>
                <w:szCs w:val="24"/>
              </w:rPr>
              <w:t>kalkulace</w:t>
            </w:r>
            <w:proofErr w:type="spellEnd"/>
            <w:r w:rsidR="00A12247">
              <w:rPr>
                <w:color w:val="000000"/>
                <w:sz w:val="24"/>
                <w:szCs w:val="24"/>
              </w:rPr>
              <w:t>,</w:t>
            </w:r>
            <w:r w:rsidRPr="00DA55DA">
              <w:rPr>
                <w:color w:val="000000"/>
                <w:sz w:val="24"/>
                <w:szCs w:val="24"/>
              </w:rPr>
              <w:t xml:space="preserve"> </w:t>
            </w:r>
            <w:proofErr w:type="spellStart"/>
            <w:r w:rsidRPr="00DA55DA">
              <w:rPr>
                <w:color w:val="000000"/>
                <w:sz w:val="24"/>
                <w:szCs w:val="24"/>
              </w:rPr>
              <w:t>minimální</w:t>
            </w:r>
            <w:proofErr w:type="spellEnd"/>
            <w:r w:rsidRPr="00DA55DA">
              <w:rPr>
                <w:color w:val="000000"/>
                <w:sz w:val="24"/>
                <w:szCs w:val="24"/>
              </w:rPr>
              <w:t xml:space="preserve"> </w:t>
            </w:r>
            <w:proofErr w:type="spellStart"/>
            <w:r w:rsidRPr="00DA55DA">
              <w:rPr>
                <w:color w:val="000000"/>
                <w:sz w:val="24"/>
                <w:szCs w:val="24"/>
              </w:rPr>
              <w:t>cílový</w:t>
            </w:r>
            <w:proofErr w:type="spellEnd"/>
            <w:r w:rsidRPr="00DA55DA">
              <w:rPr>
                <w:color w:val="000000"/>
                <w:sz w:val="24"/>
                <w:szCs w:val="24"/>
              </w:rPr>
              <w:t xml:space="preserve"> </w:t>
            </w:r>
            <w:proofErr w:type="spellStart"/>
            <w:r w:rsidRPr="00DA55DA">
              <w:rPr>
                <w:color w:val="000000"/>
                <w:sz w:val="24"/>
                <w:szCs w:val="24"/>
              </w:rPr>
              <w:t>počet</w:t>
            </w:r>
            <w:proofErr w:type="spellEnd"/>
            <w:r w:rsidRPr="00DA55DA">
              <w:rPr>
                <w:color w:val="000000"/>
                <w:sz w:val="24"/>
                <w:szCs w:val="24"/>
              </w:rPr>
              <w:t xml:space="preserve"> </w:t>
            </w:r>
            <w:proofErr w:type="spellStart"/>
            <w:r w:rsidRPr="00DA55DA">
              <w:rPr>
                <w:color w:val="000000"/>
                <w:sz w:val="24"/>
                <w:szCs w:val="24"/>
              </w:rPr>
              <w:t>zařazení</w:t>
            </w:r>
            <w:proofErr w:type="spellEnd"/>
            <w:r w:rsidRPr="00DA55DA">
              <w:rPr>
                <w:color w:val="000000"/>
                <w:sz w:val="24"/>
                <w:szCs w:val="24"/>
              </w:rPr>
              <w:t xml:space="preserve">, </w:t>
            </w:r>
            <w:proofErr w:type="spellStart"/>
            <w:r w:rsidRPr="00DA55DA">
              <w:rPr>
                <w:color w:val="000000"/>
                <w:sz w:val="24"/>
                <w:szCs w:val="24"/>
              </w:rPr>
              <w:lastRenderedPageBreak/>
              <w:t>očekávaný</w:t>
            </w:r>
            <w:proofErr w:type="spellEnd"/>
            <w:r w:rsidRPr="00DA55DA">
              <w:rPr>
                <w:color w:val="000000"/>
                <w:sz w:val="24"/>
                <w:szCs w:val="24"/>
              </w:rPr>
              <w:t xml:space="preserve"> </w:t>
            </w:r>
            <w:proofErr w:type="spellStart"/>
            <w:r w:rsidRPr="00DA55DA">
              <w:rPr>
                <w:color w:val="000000"/>
                <w:sz w:val="24"/>
                <w:szCs w:val="24"/>
              </w:rPr>
              <w:t>zařazený</w:t>
            </w:r>
            <w:proofErr w:type="spellEnd"/>
            <w:r w:rsidRPr="00DA55DA">
              <w:rPr>
                <w:color w:val="000000"/>
                <w:sz w:val="24"/>
                <w:szCs w:val="24"/>
              </w:rPr>
              <w:t xml:space="preserve"> </w:t>
            </w:r>
            <w:proofErr w:type="spellStart"/>
            <w:r w:rsidRPr="00DA55DA">
              <w:rPr>
                <w:color w:val="000000"/>
                <w:sz w:val="24"/>
                <w:szCs w:val="24"/>
              </w:rPr>
              <w:t>počet</w:t>
            </w:r>
            <w:proofErr w:type="spellEnd"/>
            <w:r w:rsidRPr="00DA55DA">
              <w:rPr>
                <w:color w:val="000000"/>
                <w:sz w:val="24"/>
                <w:szCs w:val="24"/>
              </w:rPr>
              <w:t xml:space="preserve"> </w:t>
            </w:r>
            <w:proofErr w:type="spellStart"/>
            <w:r w:rsidRPr="00DA55DA">
              <w:rPr>
                <w:color w:val="000000"/>
                <w:sz w:val="24"/>
                <w:szCs w:val="24"/>
              </w:rPr>
              <w:t>subjektů</w:t>
            </w:r>
            <w:proofErr w:type="spellEnd"/>
            <w:r w:rsidRPr="00DA55DA">
              <w:rPr>
                <w:color w:val="000000"/>
                <w:sz w:val="24"/>
                <w:szCs w:val="24"/>
              </w:rPr>
              <w:t xml:space="preserve"> a </w:t>
            </w:r>
            <w:proofErr w:type="spellStart"/>
            <w:r w:rsidRPr="00DA55DA">
              <w:rPr>
                <w:color w:val="000000"/>
                <w:sz w:val="24"/>
                <w:szCs w:val="24"/>
              </w:rPr>
              <w:t>očekávaná</w:t>
            </w:r>
            <w:proofErr w:type="spellEnd"/>
            <w:r w:rsidRPr="00DA55DA">
              <w:rPr>
                <w:color w:val="000000"/>
                <w:sz w:val="24"/>
                <w:szCs w:val="24"/>
              </w:rPr>
              <w:t xml:space="preserve"> </w:t>
            </w:r>
            <w:proofErr w:type="spellStart"/>
            <w:r w:rsidRPr="00DA55DA">
              <w:rPr>
                <w:color w:val="000000"/>
                <w:sz w:val="24"/>
                <w:szCs w:val="24"/>
              </w:rPr>
              <w:t>délka</w:t>
            </w:r>
            <w:proofErr w:type="spellEnd"/>
            <w:r w:rsidRPr="00DA55DA">
              <w:rPr>
                <w:color w:val="000000"/>
                <w:sz w:val="24"/>
                <w:szCs w:val="24"/>
              </w:rPr>
              <w:t xml:space="preserve"> </w:t>
            </w:r>
            <w:proofErr w:type="spellStart"/>
            <w:r w:rsidRPr="00DA55DA">
              <w:rPr>
                <w:color w:val="000000"/>
                <w:sz w:val="24"/>
                <w:szCs w:val="24"/>
              </w:rPr>
              <w:t>trvání</w:t>
            </w:r>
            <w:proofErr w:type="spellEnd"/>
            <w:r w:rsidRPr="00DA55DA">
              <w:rPr>
                <w:color w:val="000000"/>
                <w:sz w:val="24"/>
                <w:szCs w:val="24"/>
              </w:rPr>
              <w:t xml:space="preserve"> Studie. </w:t>
            </w:r>
            <w:proofErr w:type="spellStart"/>
            <w:r w:rsidRPr="00DA55DA">
              <w:rPr>
                <w:color w:val="000000"/>
                <w:sz w:val="24"/>
                <w:szCs w:val="24"/>
              </w:rPr>
              <w:t>Dále</w:t>
            </w:r>
            <w:proofErr w:type="spellEnd"/>
            <w:r w:rsidRPr="00DA55DA">
              <w:rPr>
                <w:color w:val="000000"/>
                <w:sz w:val="24"/>
                <w:szCs w:val="24"/>
              </w:rPr>
              <w:t xml:space="preserve"> </w:t>
            </w:r>
            <w:proofErr w:type="spellStart"/>
            <w:r w:rsidRPr="00DA55DA">
              <w:rPr>
                <w:color w:val="000000"/>
                <w:sz w:val="24"/>
                <w:szCs w:val="24"/>
              </w:rPr>
              <w:t>nebudou</w:t>
            </w:r>
            <w:proofErr w:type="spellEnd"/>
            <w:r w:rsidRPr="00DA55DA">
              <w:rPr>
                <w:color w:val="000000"/>
                <w:sz w:val="24"/>
                <w:szCs w:val="24"/>
              </w:rPr>
              <w:t xml:space="preserve"> </w:t>
            </w:r>
            <w:proofErr w:type="spellStart"/>
            <w:r w:rsidRPr="00DA55DA">
              <w:rPr>
                <w:color w:val="000000"/>
                <w:sz w:val="24"/>
                <w:szCs w:val="24"/>
              </w:rPr>
              <w:t>takovémuto</w:t>
            </w:r>
            <w:proofErr w:type="spellEnd"/>
            <w:r w:rsidRPr="00DA55DA">
              <w:rPr>
                <w:color w:val="000000"/>
                <w:sz w:val="24"/>
                <w:szCs w:val="24"/>
              </w:rPr>
              <w:t xml:space="preserve"> </w:t>
            </w:r>
            <w:proofErr w:type="spellStart"/>
            <w:r w:rsidRPr="00DA55DA">
              <w:rPr>
                <w:color w:val="000000"/>
                <w:sz w:val="24"/>
                <w:szCs w:val="24"/>
              </w:rPr>
              <w:t>zveřejnění</w:t>
            </w:r>
            <w:proofErr w:type="spellEnd"/>
            <w:r w:rsidRPr="00DA55DA">
              <w:rPr>
                <w:color w:val="000000"/>
                <w:sz w:val="24"/>
                <w:szCs w:val="24"/>
              </w:rPr>
              <w:t xml:space="preserve"> </w:t>
            </w:r>
            <w:proofErr w:type="spellStart"/>
            <w:r w:rsidRPr="00DA55DA">
              <w:rPr>
                <w:color w:val="000000"/>
                <w:sz w:val="24"/>
                <w:szCs w:val="24"/>
              </w:rPr>
              <w:t>podléhat</w:t>
            </w:r>
            <w:proofErr w:type="spellEnd"/>
            <w:r w:rsidRPr="00DA55DA">
              <w:rPr>
                <w:color w:val="000000"/>
                <w:sz w:val="24"/>
                <w:szCs w:val="24"/>
              </w:rPr>
              <w:t xml:space="preserve"> </w:t>
            </w:r>
            <w:proofErr w:type="spellStart"/>
            <w:r w:rsidRPr="00DA55DA">
              <w:rPr>
                <w:color w:val="000000"/>
                <w:sz w:val="24"/>
                <w:szCs w:val="24"/>
              </w:rPr>
              <w:t>osobní</w:t>
            </w:r>
            <w:proofErr w:type="spellEnd"/>
            <w:r w:rsidRPr="00DA55DA">
              <w:rPr>
                <w:color w:val="000000"/>
                <w:sz w:val="24"/>
                <w:szCs w:val="24"/>
              </w:rPr>
              <w:t xml:space="preserve"> </w:t>
            </w:r>
            <w:proofErr w:type="spellStart"/>
            <w:r w:rsidRPr="00DA55DA">
              <w:rPr>
                <w:color w:val="000000"/>
                <w:sz w:val="24"/>
                <w:szCs w:val="24"/>
              </w:rPr>
              <w:t>údaje</w:t>
            </w:r>
            <w:proofErr w:type="spellEnd"/>
            <w:r w:rsidRPr="00DA55DA">
              <w:rPr>
                <w:color w:val="000000"/>
                <w:sz w:val="24"/>
                <w:szCs w:val="24"/>
              </w:rPr>
              <w:t xml:space="preserve"> </w:t>
            </w:r>
            <w:proofErr w:type="spellStart"/>
            <w:r w:rsidRPr="00DA55DA">
              <w:rPr>
                <w:color w:val="000000"/>
                <w:sz w:val="24"/>
                <w:szCs w:val="24"/>
              </w:rPr>
              <w:t>fyzických</w:t>
            </w:r>
            <w:proofErr w:type="spellEnd"/>
            <w:r w:rsidRPr="00DA55DA">
              <w:rPr>
                <w:color w:val="000000"/>
                <w:sz w:val="24"/>
                <w:szCs w:val="24"/>
              </w:rPr>
              <w:t xml:space="preserve"> </w:t>
            </w:r>
            <w:proofErr w:type="spellStart"/>
            <w:r w:rsidRPr="00DA55DA">
              <w:rPr>
                <w:color w:val="000000"/>
                <w:sz w:val="24"/>
                <w:szCs w:val="24"/>
              </w:rPr>
              <w:t>osob</w:t>
            </w:r>
            <w:proofErr w:type="spellEnd"/>
            <w:r w:rsidRPr="00DA55DA">
              <w:rPr>
                <w:color w:val="000000"/>
                <w:sz w:val="24"/>
                <w:szCs w:val="24"/>
              </w:rPr>
              <w:t xml:space="preserve">, </w:t>
            </w:r>
            <w:proofErr w:type="spellStart"/>
            <w:r w:rsidRPr="00DA55DA">
              <w:rPr>
                <w:color w:val="000000"/>
                <w:sz w:val="24"/>
                <w:szCs w:val="24"/>
              </w:rPr>
              <w:t>ledaže</w:t>
            </w:r>
            <w:proofErr w:type="spellEnd"/>
            <w:r w:rsidRPr="00DA55DA">
              <w:rPr>
                <w:color w:val="000000"/>
                <w:sz w:val="24"/>
                <w:szCs w:val="24"/>
              </w:rPr>
              <w:t xml:space="preserve"> </w:t>
            </w:r>
            <w:proofErr w:type="spellStart"/>
            <w:r w:rsidRPr="00DA55DA">
              <w:rPr>
                <w:color w:val="000000"/>
                <w:sz w:val="24"/>
                <w:szCs w:val="24"/>
              </w:rPr>
              <w:t>jsou</w:t>
            </w:r>
            <w:proofErr w:type="spellEnd"/>
            <w:r w:rsidRPr="00DA55DA">
              <w:rPr>
                <w:color w:val="000000"/>
                <w:sz w:val="24"/>
                <w:szCs w:val="24"/>
              </w:rPr>
              <w:t xml:space="preserve"> </w:t>
            </w:r>
            <w:proofErr w:type="spellStart"/>
            <w:r w:rsidRPr="00DA55DA">
              <w:rPr>
                <w:color w:val="000000"/>
                <w:sz w:val="24"/>
                <w:szCs w:val="24"/>
              </w:rPr>
              <w:t>již</w:t>
            </w:r>
            <w:proofErr w:type="spellEnd"/>
            <w:r w:rsidRPr="00DA55DA">
              <w:rPr>
                <w:color w:val="000000"/>
                <w:sz w:val="24"/>
                <w:szCs w:val="24"/>
              </w:rPr>
              <w:t xml:space="preserve"> </w:t>
            </w:r>
            <w:proofErr w:type="spellStart"/>
            <w:r w:rsidRPr="00DA55DA">
              <w:rPr>
                <w:color w:val="000000"/>
                <w:sz w:val="24"/>
                <w:szCs w:val="24"/>
              </w:rPr>
              <w:t>zveřejněny</w:t>
            </w:r>
            <w:proofErr w:type="spellEnd"/>
            <w:r w:rsidRPr="00DA55DA">
              <w:rPr>
                <w:color w:val="000000"/>
                <w:sz w:val="24"/>
                <w:szCs w:val="24"/>
              </w:rPr>
              <w:t xml:space="preserve"> v </w:t>
            </w:r>
            <w:proofErr w:type="spellStart"/>
            <w:r w:rsidRPr="00DA55DA">
              <w:rPr>
                <w:color w:val="000000"/>
                <w:sz w:val="24"/>
                <w:szCs w:val="24"/>
              </w:rPr>
              <w:t>jiném</w:t>
            </w:r>
            <w:proofErr w:type="spellEnd"/>
            <w:r w:rsidRPr="00DA55DA">
              <w:rPr>
                <w:color w:val="000000"/>
                <w:sz w:val="24"/>
                <w:szCs w:val="24"/>
              </w:rPr>
              <w:t xml:space="preserve"> </w:t>
            </w:r>
            <w:proofErr w:type="spellStart"/>
            <w:r w:rsidRPr="00DA55DA">
              <w:rPr>
                <w:color w:val="000000"/>
                <w:sz w:val="24"/>
                <w:szCs w:val="24"/>
              </w:rPr>
              <w:t>veřejně</w:t>
            </w:r>
            <w:proofErr w:type="spellEnd"/>
            <w:r w:rsidRPr="00DA55DA">
              <w:rPr>
                <w:color w:val="000000"/>
                <w:sz w:val="24"/>
                <w:szCs w:val="24"/>
              </w:rPr>
              <w:t xml:space="preserve"> </w:t>
            </w:r>
            <w:proofErr w:type="spellStart"/>
            <w:r w:rsidRPr="00DA55DA">
              <w:rPr>
                <w:color w:val="000000"/>
                <w:sz w:val="24"/>
                <w:szCs w:val="24"/>
              </w:rPr>
              <w:t>přístupném</w:t>
            </w:r>
            <w:proofErr w:type="spellEnd"/>
            <w:r w:rsidRPr="00DA55DA">
              <w:rPr>
                <w:color w:val="000000"/>
                <w:sz w:val="24"/>
                <w:szCs w:val="24"/>
              </w:rPr>
              <w:t xml:space="preserve"> </w:t>
            </w:r>
            <w:proofErr w:type="spellStart"/>
            <w:r w:rsidRPr="00DA55DA">
              <w:rPr>
                <w:color w:val="000000"/>
                <w:sz w:val="24"/>
                <w:szCs w:val="24"/>
              </w:rPr>
              <w:t>registru</w:t>
            </w:r>
            <w:proofErr w:type="spellEnd"/>
            <w:r w:rsidRPr="00DA55DA">
              <w:rPr>
                <w:color w:val="000000"/>
                <w:sz w:val="24"/>
                <w:szCs w:val="24"/>
              </w:rPr>
              <w:t xml:space="preserve">. </w:t>
            </w:r>
            <w:proofErr w:type="spellStart"/>
            <w:r w:rsidRPr="00DA55DA">
              <w:rPr>
                <w:color w:val="000000"/>
                <w:sz w:val="24"/>
                <w:szCs w:val="24"/>
              </w:rPr>
              <w:t>Verze</w:t>
            </w:r>
            <w:proofErr w:type="spellEnd"/>
            <w:r w:rsidRPr="00DA55DA">
              <w:rPr>
                <w:color w:val="000000"/>
                <w:sz w:val="24"/>
                <w:szCs w:val="24"/>
              </w:rPr>
              <w:t xml:space="preserve"> </w:t>
            </w:r>
            <w:proofErr w:type="spellStart"/>
            <w:r w:rsidRPr="00DA55DA">
              <w:rPr>
                <w:color w:val="000000"/>
                <w:sz w:val="24"/>
                <w:szCs w:val="24"/>
              </w:rPr>
              <w:t>této</w:t>
            </w:r>
            <w:proofErr w:type="spellEnd"/>
            <w:r w:rsidRPr="00DA55DA">
              <w:rPr>
                <w:color w:val="000000"/>
                <w:sz w:val="24"/>
                <w:szCs w:val="24"/>
              </w:rPr>
              <w:t xml:space="preserve"> </w:t>
            </w:r>
            <w:proofErr w:type="spellStart"/>
            <w:r w:rsidRPr="00DA55DA">
              <w:rPr>
                <w:color w:val="000000"/>
                <w:sz w:val="24"/>
                <w:szCs w:val="24"/>
              </w:rPr>
              <w:t>Smlouvy</w:t>
            </w:r>
            <w:proofErr w:type="spellEnd"/>
            <w:r w:rsidRPr="00DA55DA">
              <w:rPr>
                <w:color w:val="000000"/>
                <w:sz w:val="24"/>
                <w:szCs w:val="24"/>
              </w:rPr>
              <w:t xml:space="preserve"> </w:t>
            </w:r>
            <w:proofErr w:type="spellStart"/>
            <w:r w:rsidRPr="00DA55DA">
              <w:rPr>
                <w:color w:val="000000"/>
                <w:sz w:val="24"/>
                <w:szCs w:val="24"/>
              </w:rPr>
              <w:t>určená</w:t>
            </w:r>
            <w:proofErr w:type="spellEnd"/>
            <w:r w:rsidRPr="00DA55DA">
              <w:rPr>
                <w:color w:val="000000"/>
                <w:sz w:val="24"/>
                <w:szCs w:val="24"/>
              </w:rPr>
              <w:t xml:space="preserve"> </w:t>
            </w:r>
            <w:proofErr w:type="spellStart"/>
            <w:r w:rsidRPr="00DA55DA">
              <w:rPr>
                <w:color w:val="000000"/>
                <w:sz w:val="24"/>
                <w:szCs w:val="24"/>
              </w:rPr>
              <w:t>ke</w:t>
            </w:r>
            <w:proofErr w:type="spellEnd"/>
            <w:r w:rsidRPr="00DA55DA">
              <w:rPr>
                <w:color w:val="000000"/>
                <w:sz w:val="24"/>
                <w:szCs w:val="24"/>
              </w:rPr>
              <w:t xml:space="preserve"> </w:t>
            </w:r>
            <w:proofErr w:type="spellStart"/>
            <w:r w:rsidRPr="00DA55DA">
              <w:rPr>
                <w:color w:val="000000"/>
                <w:sz w:val="24"/>
                <w:szCs w:val="24"/>
              </w:rPr>
              <w:t>zveřejnění</w:t>
            </w:r>
            <w:proofErr w:type="spellEnd"/>
            <w:r w:rsidRPr="00DA55DA">
              <w:rPr>
                <w:color w:val="000000"/>
                <w:sz w:val="24"/>
                <w:szCs w:val="24"/>
              </w:rPr>
              <w:t xml:space="preserve"> je </w:t>
            </w:r>
            <w:proofErr w:type="spellStart"/>
            <w:r w:rsidRPr="00DA55DA">
              <w:rPr>
                <w:color w:val="000000"/>
                <w:sz w:val="24"/>
                <w:szCs w:val="24"/>
              </w:rPr>
              <w:t>připojena</w:t>
            </w:r>
            <w:proofErr w:type="spellEnd"/>
            <w:r w:rsidRPr="00DA55DA">
              <w:rPr>
                <w:color w:val="000000"/>
                <w:sz w:val="24"/>
                <w:szCs w:val="24"/>
              </w:rPr>
              <w:t xml:space="preserve"> k </w:t>
            </w:r>
            <w:proofErr w:type="spellStart"/>
            <w:r w:rsidRPr="00DA55DA">
              <w:rPr>
                <w:color w:val="000000"/>
                <w:sz w:val="24"/>
                <w:szCs w:val="24"/>
              </w:rPr>
              <w:t>této</w:t>
            </w:r>
            <w:proofErr w:type="spellEnd"/>
            <w:r w:rsidRPr="00DA55DA">
              <w:rPr>
                <w:color w:val="000000"/>
                <w:sz w:val="24"/>
                <w:szCs w:val="24"/>
              </w:rPr>
              <w:t xml:space="preserve"> </w:t>
            </w:r>
            <w:proofErr w:type="spellStart"/>
            <w:r w:rsidRPr="00DA55DA">
              <w:rPr>
                <w:color w:val="000000"/>
                <w:sz w:val="24"/>
                <w:szCs w:val="24"/>
              </w:rPr>
              <w:t>smlouvě</w:t>
            </w:r>
            <w:proofErr w:type="spellEnd"/>
            <w:r w:rsidRPr="00DA55DA">
              <w:rPr>
                <w:color w:val="000000"/>
                <w:sz w:val="24"/>
                <w:szCs w:val="24"/>
              </w:rPr>
              <w:t xml:space="preserve"> </w:t>
            </w:r>
            <w:proofErr w:type="spellStart"/>
            <w:r w:rsidRPr="00DA55DA">
              <w:rPr>
                <w:color w:val="000000"/>
                <w:sz w:val="24"/>
                <w:szCs w:val="24"/>
              </w:rPr>
              <w:t>jako</w:t>
            </w:r>
            <w:proofErr w:type="spellEnd"/>
            <w:r w:rsidRPr="00DA55DA">
              <w:rPr>
                <w:color w:val="000000"/>
                <w:sz w:val="24"/>
                <w:szCs w:val="24"/>
              </w:rPr>
              <w:t xml:space="preserve"> </w:t>
            </w:r>
            <w:proofErr w:type="spellStart"/>
            <w:r w:rsidRPr="00DA55DA">
              <w:rPr>
                <w:color w:val="000000"/>
                <w:sz w:val="24"/>
                <w:szCs w:val="24"/>
              </w:rPr>
              <w:t>příloha</w:t>
            </w:r>
            <w:proofErr w:type="spellEnd"/>
            <w:r w:rsidRPr="00DA55DA">
              <w:rPr>
                <w:color w:val="000000"/>
                <w:sz w:val="24"/>
                <w:szCs w:val="24"/>
              </w:rPr>
              <w:t xml:space="preserve"> C. Za </w:t>
            </w:r>
            <w:proofErr w:type="spellStart"/>
            <w:r w:rsidRPr="00DA55DA">
              <w:rPr>
                <w:color w:val="000000"/>
                <w:sz w:val="24"/>
                <w:szCs w:val="24"/>
              </w:rPr>
              <w:t>zveřejnění</w:t>
            </w:r>
            <w:proofErr w:type="spellEnd"/>
            <w:r w:rsidRPr="00DA55DA">
              <w:rPr>
                <w:color w:val="000000"/>
                <w:sz w:val="24"/>
                <w:szCs w:val="24"/>
              </w:rPr>
              <w:t xml:space="preserve"> </w:t>
            </w:r>
            <w:proofErr w:type="spellStart"/>
            <w:r w:rsidRPr="00DA55DA">
              <w:rPr>
                <w:color w:val="000000"/>
                <w:sz w:val="24"/>
                <w:szCs w:val="24"/>
              </w:rPr>
              <w:t>smlouvy</w:t>
            </w:r>
            <w:proofErr w:type="spellEnd"/>
            <w:r w:rsidRPr="00DA55DA">
              <w:rPr>
                <w:color w:val="000000"/>
                <w:sz w:val="24"/>
                <w:szCs w:val="24"/>
              </w:rPr>
              <w:t xml:space="preserve"> </w:t>
            </w:r>
            <w:proofErr w:type="spellStart"/>
            <w:r w:rsidRPr="00DA55DA">
              <w:rPr>
                <w:color w:val="000000"/>
                <w:sz w:val="24"/>
                <w:szCs w:val="24"/>
              </w:rPr>
              <w:t>dle</w:t>
            </w:r>
            <w:proofErr w:type="spellEnd"/>
            <w:r w:rsidRPr="00DA55DA">
              <w:rPr>
                <w:color w:val="000000"/>
                <w:sz w:val="24"/>
                <w:szCs w:val="24"/>
              </w:rPr>
              <w:t xml:space="preserve"> </w:t>
            </w:r>
            <w:proofErr w:type="spellStart"/>
            <w:r w:rsidRPr="00DA55DA">
              <w:rPr>
                <w:color w:val="000000"/>
                <w:sz w:val="24"/>
                <w:szCs w:val="24"/>
              </w:rPr>
              <w:t>předchozího</w:t>
            </w:r>
            <w:proofErr w:type="spellEnd"/>
            <w:r w:rsidRPr="00DA55DA">
              <w:rPr>
                <w:color w:val="000000"/>
                <w:sz w:val="24"/>
                <w:szCs w:val="24"/>
              </w:rPr>
              <w:t xml:space="preserve"> </w:t>
            </w:r>
            <w:proofErr w:type="spellStart"/>
            <w:r w:rsidRPr="00DA55DA">
              <w:rPr>
                <w:color w:val="000000"/>
                <w:sz w:val="24"/>
                <w:szCs w:val="24"/>
              </w:rPr>
              <w:t>odstavce</w:t>
            </w:r>
            <w:proofErr w:type="spellEnd"/>
            <w:r w:rsidRPr="00DA55DA">
              <w:rPr>
                <w:color w:val="000000"/>
                <w:sz w:val="24"/>
                <w:szCs w:val="24"/>
              </w:rPr>
              <w:t xml:space="preserve"> </w:t>
            </w:r>
            <w:proofErr w:type="spellStart"/>
            <w:r w:rsidRPr="00DA55DA">
              <w:rPr>
                <w:color w:val="000000"/>
                <w:sz w:val="24"/>
                <w:szCs w:val="24"/>
              </w:rPr>
              <w:t>odpovídá</w:t>
            </w:r>
            <w:proofErr w:type="spellEnd"/>
            <w:r w:rsidRPr="00DA55DA">
              <w:rPr>
                <w:color w:val="000000"/>
                <w:sz w:val="24"/>
                <w:szCs w:val="24"/>
              </w:rPr>
              <w:t xml:space="preserve"> </w:t>
            </w:r>
            <w:proofErr w:type="spellStart"/>
            <w:r w:rsidRPr="00DA55DA">
              <w:rPr>
                <w:color w:val="000000"/>
                <w:sz w:val="24"/>
                <w:szCs w:val="24"/>
              </w:rPr>
              <w:t>Zdravotnické</w:t>
            </w:r>
            <w:proofErr w:type="spellEnd"/>
            <w:r w:rsidRPr="00DA55DA">
              <w:rPr>
                <w:color w:val="000000"/>
                <w:sz w:val="24"/>
                <w:szCs w:val="24"/>
              </w:rPr>
              <w:t xml:space="preserve"> </w:t>
            </w:r>
            <w:proofErr w:type="spellStart"/>
            <w:r w:rsidRPr="00DA55DA">
              <w:rPr>
                <w:color w:val="000000"/>
                <w:sz w:val="24"/>
                <w:szCs w:val="24"/>
              </w:rPr>
              <w:t>zařízení</w:t>
            </w:r>
            <w:proofErr w:type="spellEnd"/>
            <w:r w:rsidRPr="00DA55DA">
              <w:rPr>
                <w:color w:val="000000"/>
                <w:sz w:val="24"/>
                <w:szCs w:val="24"/>
              </w:rPr>
              <w:t xml:space="preserve">. </w:t>
            </w:r>
            <w:proofErr w:type="spellStart"/>
            <w:r w:rsidR="001E0A1A" w:rsidRPr="00FA6DDC">
              <w:rPr>
                <w:color w:val="000000"/>
                <w:sz w:val="24"/>
                <w:szCs w:val="24"/>
              </w:rPr>
              <w:t>Zdravotnické</w:t>
            </w:r>
            <w:proofErr w:type="spellEnd"/>
            <w:r w:rsidR="001E0A1A" w:rsidRPr="00FA6DDC">
              <w:rPr>
                <w:color w:val="000000"/>
                <w:sz w:val="24"/>
                <w:szCs w:val="24"/>
              </w:rPr>
              <w:t xml:space="preserve"> </w:t>
            </w:r>
            <w:proofErr w:type="spellStart"/>
            <w:r w:rsidR="001E0A1A" w:rsidRPr="00FA6DDC">
              <w:rPr>
                <w:color w:val="000000"/>
                <w:sz w:val="24"/>
                <w:szCs w:val="24"/>
              </w:rPr>
              <w:t>zařízení</w:t>
            </w:r>
            <w:proofErr w:type="spellEnd"/>
            <w:r w:rsidR="001E0A1A" w:rsidRPr="00FA6DDC">
              <w:rPr>
                <w:color w:val="000000"/>
                <w:sz w:val="24"/>
                <w:szCs w:val="24"/>
              </w:rPr>
              <w:t xml:space="preserve"> se </w:t>
            </w:r>
            <w:proofErr w:type="spellStart"/>
            <w:r w:rsidR="001E0A1A" w:rsidRPr="00FA6DDC">
              <w:rPr>
                <w:color w:val="000000"/>
                <w:sz w:val="24"/>
                <w:szCs w:val="24"/>
              </w:rPr>
              <w:t>zavazuje</w:t>
            </w:r>
            <w:proofErr w:type="spellEnd"/>
            <w:r w:rsidR="001E0A1A" w:rsidRPr="00FA6DDC">
              <w:rPr>
                <w:color w:val="000000"/>
                <w:sz w:val="24"/>
                <w:szCs w:val="24"/>
              </w:rPr>
              <w:t xml:space="preserve"> o </w:t>
            </w:r>
            <w:proofErr w:type="spellStart"/>
            <w:r w:rsidR="001E0A1A" w:rsidRPr="00FA6DDC">
              <w:rPr>
                <w:color w:val="000000"/>
                <w:sz w:val="24"/>
                <w:szCs w:val="24"/>
              </w:rPr>
              <w:t>uveřejnění</w:t>
            </w:r>
            <w:proofErr w:type="spellEnd"/>
            <w:r w:rsidR="001E0A1A" w:rsidRPr="00FA6DDC">
              <w:rPr>
                <w:color w:val="000000"/>
                <w:sz w:val="24"/>
                <w:szCs w:val="24"/>
              </w:rPr>
              <w:t xml:space="preserve"> </w:t>
            </w:r>
            <w:proofErr w:type="spellStart"/>
            <w:r w:rsidR="001E0A1A" w:rsidRPr="00FA6DDC">
              <w:rPr>
                <w:color w:val="000000"/>
                <w:sz w:val="24"/>
                <w:szCs w:val="24"/>
              </w:rPr>
              <w:t>Smlouvy</w:t>
            </w:r>
            <w:proofErr w:type="spellEnd"/>
            <w:r w:rsidR="001E0A1A" w:rsidRPr="00FA6DDC">
              <w:rPr>
                <w:color w:val="000000"/>
                <w:sz w:val="24"/>
                <w:szCs w:val="24"/>
              </w:rPr>
              <w:t xml:space="preserve"> </w:t>
            </w:r>
            <w:proofErr w:type="spellStart"/>
            <w:r w:rsidR="001E0A1A" w:rsidRPr="00FA6DDC">
              <w:rPr>
                <w:color w:val="000000"/>
                <w:sz w:val="24"/>
                <w:szCs w:val="24"/>
              </w:rPr>
              <w:t>dle</w:t>
            </w:r>
            <w:proofErr w:type="spellEnd"/>
            <w:r w:rsidR="001E0A1A" w:rsidRPr="00FA6DDC">
              <w:rPr>
                <w:color w:val="000000"/>
                <w:sz w:val="24"/>
                <w:szCs w:val="24"/>
              </w:rPr>
              <w:t xml:space="preserve"> </w:t>
            </w:r>
            <w:proofErr w:type="spellStart"/>
            <w:r w:rsidR="001E0A1A" w:rsidRPr="00FA6DDC">
              <w:rPr>
                <w:color w:val="000000"/>
                <w:sz w:val="24"/>
                <w:szCs w:val="24"/>
              </w:rPr>
              <w:t>tohoto</w:t>
            </w:r>
            <w:proofErr w:type="spellEnd"/>
            <w:r w:rsidR="001E0A1A" w:rsidRPr="00FA6DDC">
              <w:rPr>
                <w:color w:val="000000"/>
                <w:sz w:val="24"/>
                <w:szCs w:val="24"/>
              </w:rPr>
              <w:t xml:space="preserve"> </w:t>
            </w:r>
            <w:proofErr w:type="spellStart"/>
            <w:r w:rsidR="001E0A1A" w:rsidRPr="00FA6DDC">
              <w:rPr>
                <w:color w:val="000000"/>
                <w:sz w:val="24"/>
                <w:szCs w:val="24"/>
              </w:rPr>
              <w:t>článku</w:t>
            </w:r>
            <w:proofErr w:type="spellEnd"/>
            <w:r w:rsidR="001E0A1A" w:rsidRPr="00FA6DDC">
              <w:rPr>
                <w:color w:val="000000"/>
                <w:sz w:val="24"/>
                <w:szCs w:val="24"/>
              </w:rPr>
              <w:t xml:space="preserve"> </w:t>
            </w:r>
            <w:proofErr w:type="spellStart"/>
            <w:r w:rsidR="001E0A1A" w:rsidRPr="00FA6DDC">
              <w:rPr>
                <w:color w:val="000000"/>
                <w:sz w:val="24"/>
                <w:szCs w:val="24"/>
              </w:rPr>
              <w:t>informovat</w:t>
            </w:r>
            <w:proofErr w:type="spellEnd"/>
            <w:r w:rsidR="001E0A1A" w:rsidRPr="00FA6DDC">
              <w:rPr>
                <w:color w:val="000000"/>
                <w:sz w:val="24"/>
                <w:szCs w:val="24"/>
              </w:rPr>
              <w:t xml:space="preserve"> </w:t>
            </w:r>
            <w:proofErr w:type="spellStart"/>
            <w:r w:rsidR="001E0A1A" w:rsidRPr="00FA6DDC">
              <w:rPr>
                <w:color w:val="000000"/>
                <w:sz w:val="24"/>
                <w:szCs w:val="24"/>
              </w:rPr>
              <w:t>společnost</w:t>
            </w:r>
            <w:proofErr w:type="spellEnd"/>
            <w:r w:rsidR="001E0A1A" w:rsidRPr="00FA6DDC">
              <w:rPr>
                <w:color w:val="000000"/>
                <w:sz w:val="24"/>
                <w:szCs w:val="24"/>
              </w:rPr>
              <w:t xml:space="preserve"> IQVIA, na </w:t>
            </w:r>
            <w:proofErr w:type="spellStart"/>
            <w:r w:rsidR="001E0A1A" w:rsidRPr="00FA6DDC">
              <w:rPr>
                <w:color w:val="000000"/>
                <w:sz w:val="24"/>
                <w:szCs w:val="24"/>
              </w:rPr>
              <w:t>její</w:t>
            </w:r>
            <w:proofErr w:type="spellEnd"/>
            <w:r w:rsidR="001E0A1A" w:rsidRPr="00FA6DDC">
              <w:rPr>
                <w:color w:val="000000"/>
                <w:sz w:val="24"/>
                <w:szCs w:val="24"/>
              </w:rPr>
              <w:t xml:space="preserve"> </w:t>
            </w:r>
            <w:proofErr w:type="spellStart"/>
            <w:r w:rsidR="001E0A1A" w:rsidRPr="00FA6DDC">
              <w:rPr>
                <w:color w:val="000000"/>
                <w:sz w:val="24"/>
                <w:szCs w:val="24"/>
              </w:rPr>
              <w:t>žádost</w:t>
            </w:r>
            <w:proofErr w:type="spellEnd"/>
            <w:r w:rsidR="001E0A1A" w:rsidRPr="00FA6DDC">
              <w:rPr>
                <w:color w:val="000000"/>
                <w:sz w:val="24"/>
                <w:szCs w:val="24"/>
              </w:rPr>
              <w:t>, e-</w:t>
            </w:r>
            <w:proofErr w:type="spellStart"/>
            <w:r w:rsidR="001E0A1A" w:rsidRPr="00FA6DDC">
              <w:rPr>
                <w:color w:val="000000"/>
                <w:sz w:val="24"/>
                <w:szCs w:val="24"/>
              </w:rPr>
              <w:t>mailem</w:t>
            </w:r>
            <w:proofErr w:type="spellEnd"/>
            <w:r w:rsidR="001E0A1A" w:rsidRPr="00FA6DDC">
              <w:rPr>
                <w:color w:val="000000"/>
                <w:sz w:val="24"/>
                <w:szCs w:val="24"/>
              </w:rPr>
              <w:t xml:space="preserve"> na: </w:t>
            </w:r>
            <w:proofErr w:type="spellStart"/>
            <w:r w:rsidR="00970D94" w:rsidRPr="00970D94">
              <w:rPr>
                <w:color w:val="000000"/>
                <w:sz w:val="24"/>
                <w:szCs w:val="24"/>
                <w:highlight w:val="black"/>
              </w:rPr>
              <w:t>xxxxxxxxxxxxxxxxxxxxxxxx</w:t>
            </w:r>
            <w:proofErr w:type="spellEnd"/>
            <w:r w:rsidR="001E0A1A" w:rsidRPr="00FA6DDC">
              <w:rPr>
                <w:color w:val="000000"/>
                <w:sz w:val="24"/>
                <w:szCs w:val="24"/>
              </w:rPr>
              <w:t>.</w:t>
            </w:r>
            <w:r w:rsidR="00420B9D">
              <w:rPr>
                <w:color w:val="000000"/>
                <w:sz w:val="24"/>
                <w:szCs w:val="24"/>
              </w:rPr>
              <w:t xml:space="preserve"> </w:t>
            </w:r>
            <w:proofErr w:type="spellStart"/>
            <w:r w:rsidRPr="00DA55DA">
              <w:rPr>
                <w:color w:val="000000"/>
                <w:sz w:val="24"/>
                <w:szCs w:val="24"/>
              </w:rPr>
              <w:t>Není</w:t>
            </w:r>
            <w:proofErr w:type="spellEnd"/>
            <w:r w:rsidRPr="00DA55DA">
              <w:rPr>
                <w:color w:val="000000"/>
                <w:sz w:val="24"/>
                <w:szCs w:val="24"/>
              </w:rPr>
              <w:t xml:space="preserve">-li </w:t>
            </w:r>
            <w:proofErr w:type="spellStart"/>
            <w:r w:rsidRPr="00DA55DA">
              <w:rPr>
                <w:color w:val="000000"/>
                <w:sz w:val="24"/>
                <w:szCs w:val="24"/>
              </w:rPr>
              <w:t>smlouva</w:t>
            </w:r>
            <w:proofErr w:type="spellEnd"/>
            <w:r w:rsidRPr="00DA55DA">
              <w:rPr>
                <w:color w:val="000000"/>
                <w:sz w:val="24"/>
                <w:szCs w:val="24"/>
              </w:rPr>
              <w:t xml:space="preserve"> </w:t>
            </w:r>
            <w:proofErr w:type="spellStart"/>
            <w:r w:rsidRPr="00DA55DA">
              <w:rPr>
                <w:color w:val="000000"/>
                <w:sz w:val="24"/>
                <w:szCs w:val="24"/>
              </w:rPr>
              <w:t>Zdravotnickým</w:t>
            </w:r>
            <w:proofErr w:type="spellEnd"/>
            <w:r w:rsidRPr="00DA55DA">
              <w:rPr>
                <w:color w:val="000000"/>
                <w:sz w:val="24"/>
                <w:szCs w:val="24"/>
              </w:rPr>
              <w:t xml:space="preserve"> </w:t>
            </w:r>
            <w:proofErr w:type="spellStart"/>
            <w:r w:rsidRPr="00DA55DA">
              <w:rPr>
                <w:color w:val="000000"/>
                <w:sz w:val="24"/>
                <w:szCs w:val="24"/>
              </w:rPr>
              <w:t>zařízením</w:t>
            </w:r>
            <w:proofErr w:type="spellEnd"/>
            <w:r w:rsidRPr="00DA55DA">
              <w:rPr>
                <w:color w:val="000000"/>
                <w:sz w:val="24"/>
                <w:szCs w:val="24"/>
              </w:rPr>
              <w:t xml:space="preserve"> </w:t>
            </w:r>
            <w:proofErr w:type="spellStart"/>
            <w:r w:rsidRPr="00DA55DA">
              <w:rPr>
                <w:color w:val="000000"/>
                <w:sz w:val="24"/>
                <w:szCs w:val="24"/>
              </w:rPr>
              <w:t>zveřejněna</w:t>
            </w:r>
            <w:proofErr w:type="spellEnd"/>
            <w:r w:rsidRPr="00DA55DA">
              <w:rPr>
                <w:color w:val="000000"/>
                <w:sz w:val="24"/>
                <w:szCs w:val="24"/>
              </w:rPr>
              <w:t xml:space="preserve"> </w:t>
            </w:r>
            <w:proofErr w:type="spellStart"/>
            <w:r w:rsidRPr="00DA55DA">
              <w:rPr>
                <w:color w:val="000000"/>
                <w:sz w:val="24"/>
                <w:szCs w:val="24"/>
              </w:rPr>
              <w:t>ve</w:t>
            </w:r>
            <w:proofErr w:type="spellEnd"/>
            <w:r w:rsidRPr="00DA55DA">
              <w:rPr>
                <w:color w:val="000000"/>
                <w:sz w:val="24"/>
                <w:szCs w:val="24"/>
              </w:rPr>
              <w:t xml:space="preserve"> </w:t>
            </w:r>
            <w:proofErr w:type="spellStart"/>
            <w:r w:rsidRPr="00DA55DA">
              <w:rPr>
                <w:color w:val="000000"/>
                <w:sz w:val="24"/>
                <w:szCs w:val="24"/>
              </w:rPr>
              <w:t>lhůtě</w:t>
            </w:r>
            <w:proofErr w:type="spellEnd"/>
            <w:r w:rsidRPr="00DA55DA">
              <w:rPr>
                <w:color w:val="000000"/>
                <w:sz w:val="24"/>
                <w:szCs w:val="24"/>
              </w:rPr>
              <w:t xml:space="preserve"> </w:t>
            </w:r>
            <w:proofErr w:type="spellStart"/>
            <w:r w:rsidR="003265A2">
              <w:rPr>
                <w:color w:val="000000"/>
                <w:sz w:val="24"/>
                <w:szCs w:val="24"/>
              </w:rPr>
              <w:t>patnácti</w:t>
            </w:r>
            <w:proofErr w:type="spellEnd"/>
            <w:r w:rsidR="003265A2">
              <w:rPr>
                <w:color w:val="000000"/>
                <w:sz w:val="24"/>
                <w:szCs w:val="24"/>
              </w:rPr>
              <w:t xml:space="preserve"> (15)</w:t>
            </w:r>
            <w:r w:rsidR="003265A2" w:rsidRPr="00DA55DA">
              <w:rPr>
                <w:color w:val="000000"/>
                <w:sz w:val="24"/>
                <w:szCs w:val="24"/>
              </w:rPr>
              <w:t xml:space="preserve"> </w:t>
            </w:r>
            <w:proofErr w:type="spellStart"/>
            <w:r w:rsidRPr="00DA55DA">
              <w:rPr>
                <w:color w:val="000000"/>
                <w:sz w:val="24"/>
                <w:szCs w:val="24"/>
              </w:rPr>
              <w:t>pracovních</w:t>
            </w:r>
            <w:proofErr w:type="spellEnd"/>
            <w:r w:rsidRPr="00DA55DA">
              <w:rPr>
                <w:color w:val="000000"/>
                <w:sz w:val="24"/>
                <w:szCs w:val="24"/>
              </w:rPr>
              <w:t xml:space="preserve"> </w:t>
            </w:r>
            <w:proofErr w:type="spellStart"/>
            <w:r w:rsidRPr="00DA55DA">
              <w:rPr>
                <w:color w:val="000000"/>
                <w:sz w:val="24"/>
                <w:szCs w:val="24"/>
              </w:rPr>
              <w:t>dní</w:t>
            </w:r>
            <w:proofErr w:type="spellEnd"/>
            <w:r w:rsidRPr="00DA55DA">
              <w:rPr>
                <w:color w:val="000000"/>
                <w:sz w:val="24"/>
                <w:szCs w:val="24"/>
              </w:rPr>
              <w:t xml:space="preserve"> </w:t>
            </w:r>
            <w:proofErr w:type="spellStart"/>
            <w:r w:rsidRPr="00DA55DA">
              <w:rPr>
                <w:color w:val="000000"/>
                <w:sz w:val="24"/>
                <w:szCs w:val="24"/>
              </w:rPr>
              <w:t>od</w:t>
            </w:r>
            <w:proofErr w:type="spellEnd"/>
            <w:r w:rsidRPr="00DA55DA">
              <w:rPr>
                <w:color w:val="000000"/>
                <w:sz w:val="24"/>
                <w:szCs w:val="24"/>
              </w:rPr>
              <w:t xml:space="preserve"> </w:t>
            </w:r>
            <w:proofErr w:type="spellStart"/>
            <w:r w:rsidR="00241F92" w:rsidRPr="00DA55DA">
              <w:rPr>
                <w:color w:val="000000"/>
                <w:sz w:val="24"/>
                <w:szCs w:val="24"/>
              </w:rPr>
              <w:t>data</w:t>
            </w:r>
            <w:proofErr w:type="spellEnd"/>
            <w:r w:rsidR="00241F92" w:rsidRPr="00DA55DA">
              <w:rPr>
                <w:color w:val="000000"/>
                <w:sz w:val="24"/>
                <w:szCs w:val="24"/>
              </w:rPr>
              <w:t xml:space="preserve"> </w:t>
            </w:r>
            <w:proofErr w:type="spellStart"/>
            <w:r w:rsidR="00241F92" w:rsidRPr="00DA55DA">
              <w:rPr>
                <w:color w:val="000000"/>
                <w:sz w:val="24"/>
                <w:szCs w:val="24"/>
              </w:rPr>
              <w:t>posledního</w:t>
            </w:r>
            <w:proofErr w:type="spellEnd"/>
            <w:r w:rsidR="00241F92" w:rsidRPr="00DA55DA">
              <w:rPr>
                <w:color w:val="000000"/>
                <w:sz w:val="24"/>
                <w:szCs w:val="24"/>
              </w:rPr>
              <w:t xml:space="preserve"> </w:t>
            </w:r>
            <w:proofErr w:type="spellStart"/>
            <w:r w:rsidR="00241F92" w:rsidRPr="00DA55DA">
              <w:rPr>
                <w:color w:val="000000"/>
                <w:sz w:val="24"/>
                <w:szCs w:val="24"/>
              </w:rPr>
              <w:t>podpisu</w:t>
            </w:r>
            <w:proofErr w:type="spellEnd"/>
            <w:r w:rsidRPr="00DA55DA">
              <w:rPr>
                <w:color w:val="000000"/>
                <w:sz w:val="24"/>
                <w:szCs w:val="24"/>
              </w:rPr>
              <w:t xml:space="preserve">, </w:t>
            </w:r>
            <w:proofErr w:type="spellStart"/>
            <w:r w:rsidRPr="00DA55DA">
              <w:rPr>
                <w:color w:val="000000"/>
                <w:sz w:val="24"/>
                <w:szCs w:val="24"/>
              </w:rPr>
              <w:t>jsou</w:t>
            </w:r>
            <w:proofErr w:type="spellEnd"/>
            <w:r w:rsidRPr="00DA55DA">
              <w:rPr>
                <w:color w:val="000000"/>
                <w:sz w:val="24"/>
                <w:szCs w:val="24"/>
              </w:rPr>
              <w:t xml:space="preserve"> k </w:t>
            </w:r>
            <w:proofErr w:type="spellStart"/>
            <w:r w:rsidRPr="00DA55DA">
              <w:rPr>
                <w:color w:val="000000"/>
                <w:sz w:val="24"/>
                <w:szCs w:val="24"/>
              </w:rPr>
              <w:t>jejímu</w:t>
            </w:r>
            <w:proofErr w:type="spellEnd"/>
            <w:r w:rsidRPr="00DA55DA">
              <w:rPr>
                <w:color w:val="000000"/>
                <w:sz w:val="24"/>
                <w:szCs w:val="24"/>
              </w:rPr>
              <w:t xml:space="preserve"> </w:t>
            </w:r>
            <w:proofErr w:type="spellStart"/>
            <w:r w:rsidRPr="00DA55DA">
              <w:rPr>
                <w:color w:val="000000"/>
                <w:sz w:val="24"/>
                <w:szCs w:val="24"/>
              </w:rPr>
              <w:t>zveřejnění</w:t>
            </w:r>
            <w:proofErr w:type="spellEnd"/>
            <w:r w:rsidRPr="00DA55DA">
              <w:rPr>
                <w:color w:val="000000"/>
                <w:sz w:val="24"/>
                <w:szCs w:val="24"/>
              </w:rPr>
              <w:t xml:space="preserve"> </w:t>
            </w:r>
            <w:proofErr w:type="spellStart"/>
            <w:r w:rsidRPr="00DA55DA">
              <w:rPr>
                <w:color w:val="000000"/>
                <w:sz w:val="24"/>
                <w:szCs w:val="24"/>
              </w:rPr>
              <w:t>oprávněni</w:t>
            </w:r>
            <w:proofErr w:type="spellEnd"/>
            <w:r w:rsidRPr="00DA55DA">
              <w:rPr>
                <w:color w:val="000000"/>
                <w:sz w:val="24"/>
                <w:szCs w:val="24"/>
              </w:rPr>
              <w:t xml:space="preserve"> </w:t>
            </w:r>
            <w:r w:rsidR="008C5E82" w:rsidRPr="00DA55DA">
              <w:rPr>
                <w:color w:val="000000"/>
                <w:sz w:val="24"/>
                <w:szCs w:val="24"/>
              </w:rPr>
              <w:t>IQVIA</w:t>
            </w:r>
            <w:r w:rsidRPr="00DA55DA">
              <w:rPr>
                <w:color w:val="000000"/>
                <w:sz w:val="24"/>
                <w:szCs w:val="24"/>
              </w:rPr>
              <w:t xml:space="preserve"> </w:t>
            </w:r>
            <w:proofErr w:type="spellStart"/>
            <w:r w:rsidRPr="00DA55DA">
              <w:rPr>
                <w:color w:val="000000"/>
                <w:sz w:val="24"/>
                <w:szCs w:val="24"/>
              </w:rPr>
              <w:t>či</w:t>
            </w:r>
            <w:proofErr w:type="spellEnd"/>
            <w:r w:rsidRPr="00DA55DA">
              <w:rPr>
                <w:color w:val="000000"/>
                <w:sz w:val="24"/>
                <w:szCs w:val="24"/>
              </w:rPr>
              <w:t xml:space="preserve"> </w:t>
            </w:r>
            <w:proofErr w:type="spellStart"/>
            <w:r w:rsidRPr="00DA55DA">
              <w:rPr>
                <w:color w:val="000000"/>
                <w:sz w:val="24"/>
                <w:szCs w:val="24"/>
              </w:rPr>
              <w:t>Zadavatel</w:t>
            </w:r>
            <w:proofErr w:type="spellEnd"/>
            <w:r w:rsidRPr="00DA55DA">
              <w:rPr>
                <w:color w:val="000000"/>
                <w:sz w:val="24"/>
                <w:szCs w:val="24"/>
              </w:rPr>
              <w:t xml:space="preserve">. </w:t>
            </w:r>
          </w:p>
          <w:p w14:paraId="3AF6387B" w14:textId="33A4B8A4" w:rsidR="001F4D1A" w:rsidRPr="00DA55DA" w:rsidRDefault="001F4D1A" w:rsidP="00D347D7">
            <w:pPr>
              <w:tabs>
                <w:tab w:val="left" w:pos="360"/>
                <w:tab w:val="left" w:pos="426"/>
              </w:tabs>
              <w:spacing w:after="120"/>
              <w:ind w:left="357"/>
              <w:jc w:val="both"/>
              <w:rPr>
                <w:rFonts w:eastAsia="Calibri"/>
                <w:color w:val="000000"/>
                <w:sz w:val="24"/>
                <w:szCs w:val="24"/>
                <w:lang w:val="cs-CZ"/>
              </w:rPr>
            </w:pPr>
          </w:p>
        </w:tc>
      </w:tr>
      <w:tr w:rsidR="003C0A4D" w:rsidRPr="00DA55DA" w14:paraId="3AF6387F" w14:textId="77777777" w:rsidTr="00420B9D">
        <w:tc>
          <w:tcPr>
            <w:tcW w:w="4787" w:type="dxa"/>
          </w:tcPr>
          <w:p w14:paraId="3AF6387D" w14:textId="77777777" w:rsidR="003C0A4D" w:rsidRPr="00DA55DA" w:rsidRDefault="001541E7" w:rsidP="00F72456">
            <w:pPr>
              <w:numPr>
                <w:ilvl w:val="1"/>
                <w:numId w:val="3"/>
              </w:numPr>
              <w:tabs>
                <w:tab w:val="left" w:pos="360"/>
                <w:tab w:val="left" w:pos="426"/>
                <w:tab w:val="left" w:pos="851"/>
              </w:tabs>
              <w:ind w:left="426" w:firstLine="0"/>
              <w:jc w:val="both"/>
              <w:rPr>
                <w:color w:val="000000"/>
                <w:sz w:val="24"/>
                <w:szCs w:val="24"/>
                <w:lang w:val="en-US"/>
              </w:rPr>
            </w:pPr>
            <w:r w:rsidRPr="00DA55DA">
              <w:rPr>
                <w:color w:val="000000"/>
                <w:sz w:val="24"/>
                <w:szCs w:val="24"/>
                <w:u w:val="single"/>
                <w:lang w:val="en-US"/>
              </w:rPr>
              <w:lastRenderedPageBreak/>
              <w:t>Return or Destruction</w:t>
            </w:r>
            <w:r w:rsidRPr="00DA55DA">
              <w:rPr>
                <w:color w:val="000000"/>
                <w:sz w:val="24"/>
                <w:szCs w:val="24"/>
                <w:lang w:val="en-US"/>
              </w:rPr>
              <w:t xml:space="preserve"> </w:t>
            </w:r>
          </w:p>
        </w:tc>
        <w:tc>
          <w:tcPr>
            <w:tcW w:w="4960" w:type="dxa"/>
          </w:tcPr>
          <w:p w14:paraId="3AF6387E" w14:textId="77777777" w:rsidR="003C0A4D" w:rsidRPr="00DA55DA" w:rsidRDefault="00E2581C" w:rsidP="00F70392">
            <w:pPr>
              <w:numPr>
                <w:ilvl w:val="1"/>
                <w:numId w:val="21"/>
              </w:numPr>
              <w:tabs>
                <w:tab w:val="left" w:pos="360"/>
                <w:tab w:val="left" w:pos="426"/>
                <w:tab w:val="left" w:pos="851"/>
              </w:tabs>
              <w:ind w:left="0" w:firstLine="0"/>
              <w:jc w:val="both"/>
              <w:rPr>
                <w:color w:val="000000"/>
                <w:sz w:val="24"/>
                <w:szCs w:val="24"/>
              </w:rPr>
            </w:pPr>
            <w:proofErr w:type="spellStart"/>
            <w:r w:rsidRPr="00DA55DA">
              <w:rPr>
                <w:color w:val="000000"/>
                <w:sz w:val="24"/>
                <w:szCs w:val="24"/>
                <w:u w:val="single"/>
              </w:rPr>
              <w:t>Vrácení</w:t>
            </w:r>
            <w:proofErr w:type="spellEnd"/>
            <w:r w:rsidRPr="00DA55DA">
              <w:rPr>
                <w:color w:val="000000"/>
                <w:sz w:val="24"/>
                <w:szCs w:val="24"/>
                <w:u w:val="single"/>
              </w:rPr>
              <w:t xml:space="preserve"> </w:t>
            </w:r>
            <w:proofErr w:type="spellStart"/>
            <w:r w:rsidRPr="00DA55DA">
              <w:rPr>
                <w:color w:val="000000"/>
                <w:sz w:val="24"/>
                <w:szCs w:val="24"/>
                <w:u w:val="single"/>
              </w:rPr>
              <w:t>či</w:t>
            </w:r>
            <w:proofErr w:type="spellEnd"/>
            <w:r w:rsidRPr="00DA55DA">
              <w:rPr>
                <w:color w:val="000000"/>
                <w:sz w:val="24"/>
                <w:szCs w:val="24"/>
                <w:u w:val="single"/>
              </w:rPr>
              <w:t xml:space="preserve"> </w:t>
            </w:r>
            <w:proofErr w:type="spellStart"/>
            <w:r w:rsidRPr="00DA55DA">
              <w:rPr>
                <w:color w:val="000000"/>
                <w:sz w:val="24"/>
                <w:szCs w:val="24"/>
                <w:u w:val="single"/>
              </w:rPr>
              <w:t>likvidace</w:t>
            </w:r>
            <w:proofErr w:type="spellEnd"/>
          </w:p>
        </w:tc>
      </w:tr>
      <w:tr w:rsidR="003C0A4D" w:rsidRPr="00DA55DA" w14:paraId="3AF63882" w14:textId="77777777" w:rsidTr="00420B9D">
        <w:tc>
          <w:tcPr>
            <w:tcW w:w="4787" w:type="dxa"/>
          </w:tcPr>
          <w:p w14:paraId="3AF63880" w14:textId="77777777" w:rsidR="003C0A4D" w:rsidRPr="00DA55DA" w:rsidRDefault="00D65AF3" w:rsidP="00D347D7">
            <w:pPr>
              <w:tabs>
                <w:tab w:val="left" w:pos="360"/>
                <w:tab w:val="left" w:pos="426"/>
              </w:tabs>
              <w:spacing w:after="120"/>
              <w:ind w:left="357"/>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Upon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termination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upon</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earlier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written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request</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at</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time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Site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return to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destroy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option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than</w:t>
            </w:r>
            <w:proofErr w:type="spellEnd"/>
            <w:r w:rsidRPr="00DA55DA">
              <w:rPr>
                <w:rFonts w:eastAsia="Times New Roman"/>
                <w:color w:val="000000"/>
                <w:sz w:val="24"/>
                <w:szCs w:val="24"/>
                <w:lang w:val="cs-CZ" w:eastAsia="cs-CZ"/>
              </w:rPr>
              <w:t xml:space="preserve"> Study Data.</w:t>
            </w:r>
          </w:p>
        </w:tc>
        <w:tc>
          <w:tcPr>
            <w:tcW w:w="4960" w:type="dxa"/>
          </w:tcPr>
          <w:p w14:paraId="3AF63881" w14:textId="77777777" w:rsidR="003C0A4D" w:rsidRPr="00DA55DA" w:rsidRDefault="00E2581C" w:rsidP="00D347D7">
            <w:pPr>
              <w:tabs>
                <w:tab w:val="left" w:pos="360"/>
                <w:tab w:val="left" w:pos="426"/>
              </w:tabs>
              <w:spacing w:after="120"/>
              <w:ind w:left="357"/>
              <w:jc w:val="both"/>
              <w:rPr>
                <w:rFonts w:eastAsia="Calibri"/>
                <w:color w:val="000000"/>
                <w:sz w:val="24"/>
                <w:szCs w:val="24"/>
                <w:lang w:val="cs-CZ"/>
              </w:rPr>
            </w:pPr>
            <w:r w:rsidRPr="00DA55DA">
              <w:rPr>
                <w:rFonts w:eastAsia="Times New Roman"/>
                <w:color w:val="000000"/>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3C0A4D" w:rsidRPr="00DA55DA" w14:paraId="3AF63885" w14:textId="77777777" w:rsidTr="00420B9D">
        <w:tc>
          <w:tcPr>
            <w:tcW w:w="4787" w:type="dxa"/>
          </w:tcPr>
          <w:p w14:paraId="3AF63883" w14:textId="77777777" w:rsidR="003C0A4D" w:rsidRPr="00DA55DA" w:rsidRDefault="00B63F22" w:rsidP="00D347D7">
            <w:pPr>
              <w:numPr>
                <w:ilvl w:val="1"/>
                <w:numId w:val="3"/>
              </w:numPr>
              <w:tabs>
                <w:tab w:val="left" w:pos="360"/>
                <w:tab w:val="left" w:pos="426"/>
                <w:tab w:val="left" w:pos="851"/>
              </w:tabs>
              <w:ind w:left="357" w:firstLine="0"/>
              <w:jc w:val="both"/>
              <w:rPr>
                <w:color w:val="000000"/>
                <w:sz w:val="24"/>
                <w:szCs w:val="24"/>
                <w:lang w:val="en-US"/>
              </w:rPr>
            </w:pPr>
            <w:r w:rsidRPr="00DA55DA">
              <w:rPr>
                <w:color w:val="000000"/>
                <w:sz w:val="24"/>
                <w:szCs w:val="24"/>
                <w:u w:val="single"/>
                <w:lang w:val="en-US"/>
              </w:rPr>
              <w:t xml:space="preserve">Survival </w:t>
            </w:r>
          </w:p>
        </w:tc>
        <w:tc>
          <w:tcPr>
            <w:tcW w:w="4960" w:type="dxa"/>
          </w:tcPr>
          <w:p w14:paraId="3AF63884" w14:textId="5485E2E3" w:rsidR="003C0A4D" w:rsidRPr="00DA55DA" w:rsidRDefault="00E2581C" w:rsidP="00F70392">
            <w:pPr>
              <w:numPr>
                <w:ilvl w:val="1"/>
                <w:numId w:val="21"/>
              </w:numPr>
              <w:tabs>
                <w:tab w:val="left" w:pos="360"/>
                <w:tab w:val="left" w:pos="426"/>
                <w:tab w:val="left" w:pos="851"/>
              </w:tabs>
              <w:ind w:left="357" w:firstLine="0"/>
              <w:jc w:val="both"/>
              <w:rPr>
                <w:color w:val="000000"/>
                <w:sz w:val="24"/>
                <w:szCs w:val="24"/>
              </w:rPr>
            </w:pPr>
            <w:proofErr w:type="spellStart"/>
            <w:r w:rsidRPr="00DA55DA">
              <w:rPr>
                <w:color w:val="000000"/>
                <w:sz w:val="24"/>
                <w:szCs w:val="24"/>
                <w:u w:val="single"/>
              </w:rPr>
              <w:t>Přetr</w:t>
            </w:r>
            <w:r w:rsidR="007C1E62" w:rsidRPr="00DA55DA">
              <w:rPr>
                <w:color w:val="000000"/>
                <w:sz w:val="24"/>
                <w:szCs w:val="24"/>
                <w:u w:val="single"/>
              </w:rPr>
              <w:t>vá</w:t>
            </w:r>
            <w:r w:rsidRPr="00DA55DA">
              <w:rPr>
                <w:color w:val="000000"/>
                <w:sz w:val="24"/>
                <w:szCs w:val="24"/>
                <w:u w:val="single"/>
              </w:rPr>
              <w:t>vající</w:t>
            </w:r>
            <w:proofErr w:type="spellEnd"/>
            <w:r w:rsidRPr="00DA55DA">
              <w:rPr>
                <w:color w:val="000000"/>
                <w:sz w:val="24"/>
                <w:szCs w:val="24"/>
                <w:u w:val="single"/>
              </w:rPr>
              <w:t xml:space="preserve"> </w:t>
            </w:r>
            <w:proofErr w:type="spellStart"/>
            <w:r w:rsidRPr="00DA55DA">
              <w:rPr>
                <w:color w:val="000000"/>
                <w:sz w:val="24"/>
                <w:szCs w:val="24"/>
                <w:u w:val="single"/>
              </w:rPr>
              <w:t>platnost</w:t>
            </w:r>
            <w:proofErr w:type="spellEnd"/>
            <w:r w:rsidRPr="00DA55DA">
              <w:rPr>
                <w:color w:val="000000"/>
                <w:sz w:val="24"/>
                <w:szCs w:val="24"/>
                <w:u w:val="single"/>
              </w:rPr>
              <w:t xml:space="preserve"> </w:t>
            </w:r>
          </w:p>
        </w:tc>
      </w:tr>
      <w:tr w:rsidR="003C0A4D" w:rsidRPr="00DA55DA" w14:paraId="3AF63888" w14:textId="77777777" w:rsidTr="00420B9D">
        <w:tc>
          <w:tcPr>
            <w:tcW w:w="4787" w:type="dxa"/>
          </w:tcPr>
          <w:p w14:paraId="3AF63886" w14:textId="77777777" w:rsidR="003C0A4D" w:rsidRPr="00DA55DA" w:rsidRDefault="000235E9" w:rsidP="00D347D7">
            <w:pPr>
              <w:tabs>
                <w:tab w:val="left" w:pos="360"/>
                <w:tab w:val="left" w:pos="426"/>
              </w:tabs>
              <w:spacing w:after="120"/>
              <w:ind w:left="357"/>
              <w:jc w:val="both"/>
              <w:rPr>
                <w:rFonts w:eastAsia="Calibri"/>
                <w:color w:val="000000"/>
                <w:sz w:val="24"/>
                <w:szCs w:val="24"/>
                <w:lang w:val="en-US"/>
              </w:rPr>
            </w:pPr>
            <w:r w:rsidRPr="00DA55DA">
              <w:rPr>
                <w:rFonts w:eastAsia="Calibri"/>
                <w:color w:val="000000"/>
                <w:sz w:val="24"/>
                <w:szCs w:val="24"/>
                <w:lang w:val="bg-BG"/>
              </w:rPr>
              <w:t>This Section 3 “Confidentiality” shall survive termination or expiration of this Agreement for ten (10) years.</w:t>
            </w:r>
          </w:p>
        </w:tc>
        <w:tc>
          <w:tcPr>
            <w:tcW w:w="4960" w:type="dxa"/>
          </w:tcPr>
          <w:p w14:paraId="62AD98FB" w14:textId="77777777" w:rsidR="003C0A4D" w:rsidRDefault="00E2581C" w:rsidP="00D347D7">
            <w:pPr>
              <w:tabs>
                <w:tab w:val="left" w:pos="360"/>
                <w:tab w:val="left" w:pos="426"/>
              </w:tabs>
              <w:spacing w:after="120"/>
              <w:ind w:left="357"/>
              <w:jc w:val="both"/>
              <w:rPr>
                <w:rFonts w:eastAsia="Times New Roman"/>
                <w:color w:val="000000"/>
                <w:sz w:val="24"/>
                <w:szCs w:val="24"/>
                <w:lang w:val="cs-CZ" w:eastAsia="cs-CZ"/>
              </w:rPr>
            </w:pPr>
            <w:r w:rsidRPr="00DA55DA">
              <w:rPr>
                <w:rFonts w:eastAsia="Times New Roman"/>
                <w:color w:val="000000"/>
                <w:sz w:val="24"/>
                <w:szCs w:val="24"/>
                <w:lang w:val="cs-CZ" w:eastAsia="cs-CZ"/>
              </w:rPr>
              <w:t>Tento Článek 3 “Důvěrný režim” zůstane v platnosti i v případě ukončení platnosti či při vypršení platnosti této Smlouvy, a to po dobu deseti (10) let.</w:t>
            </w:r>
          </w:p>
          <w:p w14:paraId="3AF63887" w14:textId="4EEC84C0" w:rsidR="00420B9D" w:rsidRPr="00DA55DA" w:rsidRDefault="00420B9D" w:rsidP="00D347D7">
            <w:pPr>
              <w:tabs>
                <w:tab w:val="left" w:pos="360"/>
                <w:tab w:val="left" w:pos="426"/>
              </w:tabs>
              <w:spacing w:after="120"/>
              <w:ind w:left="357"/>
              <w:jc w:val="both"/>
              <w:rPr>
                <w:rFonts w:eastAsia="Calibri"/>
                <w:color w:val="000000"/>
                <w:sz w:val="24"/>
                <w:szCs w:val="24"/>
                <w:lang w:val="en-US"/>
              </w:rPr>
            </w:pPr>
          </w:p>
        </w:tc>
      </w:tr>
      <w:tr w:rsidR="003C0A4D" w:rsidRPr="00DA55DA" w14:paraId="3AF6388B" w14:textId="77777777" w:rsidTr="00420B9D">
        <w:tc>
          <w:tcPr>
            <w:tcW w:w="4787" w:type="dxa"/>
          </w:tcPr>
          <w:p w14:paraId="3AF63889" w14:textId="153A99EE" w:rsidR="003C0A4D" w:rsidRPr="00DA55DA" w:rsidRDefault="00B12ACC" w:rsidP="00284289">
            <w:pPr>
              <w:pStyle w:val="Odstavecseseznamem"/>
              <w:numPr>
                <w:ilvl w:val="0"/>
                <w:numId w:val="3"/>
              </w:numPr>
              <w:spacing w:after="120"/>
              <w:ind w:left="142" w:firstLine="0"/>
              <w:contextualSpacing w:val="0"/>
              <w:jc w:val="both"/>
              <w:rPr>
                <w:b/>
                <w:smallCaps/>
                <w:sz w:val="24"/>
                <w:szCs w:val="24"/>
                <w:u w:val="single"/>
                <w:lang w:val="en-US"/>
              </w:rPr>
            </w:pPr>
            <w:r w:rsidRPr="00DA55DA">
              <w:rPr>
                <w:b/>
                <w:smallCaps/>
                <w:sz w:val="24"/>
                <w:szCs w:val="24"/>
                <w:u w:val="single"/>
                <w:lang w:val="en-US"/>
              </w:rPr>
              <w:t xml:space="preserve"> </w:t>
            </w:r>
            <w:r w:rsidR="00B63F22" w:rsidRPr="00DA55DA">
              <w:rPr>
                <w:b/>
                <w:smallCaps/>
                <w:sz w:val="24"/>
                <w:szCs w:val="24"/>
                <w:u w:val="single"/>
                <w:lang w:val="en-US"/>
              </w:rPr>
              <w:t>Intellectual Property</w:t>
            </w:r>
          </w:p>
        </w:tc>
        <w:tc>
          <w:tcPr>
            <w:tcW w:w="4960" w:type="dxa"/>
          </w:tcPr>
          <w:p w14:paraId="3AF6388A" w14:textId="11FC5FA3" w:rsidR="003C0A4D" w:rsidRPr="00DA55DA" w:rsidRDefault="00284289" w:rsidP="00B12ACC">
            <w:pPr>
              <w:pStyle w:val="Odstavecseseznamem1"/>
              <w:numPr>
                <w:ilvl w:val="0"/>
                <w:numId w:val="12"/>
              </w:numPr>
              <w:tabs>
                <w:tab w:val="left" w:pos="33"/>
              </w:tabs>
              <w:spacing w:after="120" w:line="240" w:lineRule="auto"/>
              <w:contextualSpacing w:val="0"/>
              <w:jc w:val="both"/>
              <w:rPr>
                <w:rFonts w:ascii="Times New Roman" w:hAnsi="Times New Roman"/>
                <w:b/>
                <w:sz w:val="24"/>
                <w:szCs w:val="24"/>
                <w:u w:val="single"/>
              </w:rPr>
            </w:pPr>
            <w:r w:rsidRPr="00DA55DA">
              <w:rPr>
                <w:rFonts w:ascii="Times New Roman" w:hAnsi="Times New Roman"/>
                <w:b/>
                <w:smallCaps/>
                <w:sz w:val="24"/>
                <w:szCs w:val="24"/>
                <w:u w:val="single"/>
                <w:lang w:val="en-GB"/>
              </w:rPr>
              <w:t xml:space="preserve"> </w:t>
            </w:r>
            <w:proofErr w:type="spellStart"/>
            <w:r w:rsidR="00E2581C" w:rsidRPr="00DA55DA">
              <w:rPr>
                <w:rFonts w:ascii="Times New Roman" w:hAnsi="Times New Roman"/>
                <w:b/>
                <w:smallCaps/>
                <w:sz w:val="24"/>
                <w:szCs w:val="24"/>
                <w:u w:val="single"/>
                <w:lang w:val="en-GB"/>
              </w:rPr>
              <w:t>Duševní</w:t>
            </w:r>
            <w:proofErr w:type="spellEnd"/>
            <w:r w:rsidR="00E2581C" w:rsidRPr="00DA55DA">
              <w:rPr>
                <w:rFonts w:ascii="Times New Roman" w:hAnsi="Times New Roman"/>
                <w:b/>
                <w:smallCaps/>
                <w:sz w:val="24"/>
                <w:szCs w:val="24"/>
                <w:u w:val="single"/>
                <w:lang w:val="en-GB"/>
              </w:rPr>
              <w:t xml:space="preserve"> </w:t>
            </w:r>
            <w:proofErr w:type="spellStart"/>
            <w:r w:rsidR="00E2581C" w:rsidRPr="00DA55DA">
              <w:rPr>
                <w:rFonts w:ascii="Times New Roman" w:hAnsi="Times New Roman"/>
                <w:b/>
                <w:smallCaps/>
                <w:sz w:val="24"/>
                <w:szCs w:val="24"/>
                <w:u w:val="single"/>
                <w:lang w:val="en-GB"/>
              </w:rPr>
              <w:t>vlastnictví</w:t>
            </w:r>
            <w:proofErr w:type="spellEnd"/>
          </w:p>
        </w:tc>
      </w:tr>
      <w:tr w:rsidR="003C0A4D" w:rsidRPr="00DA55DA" w14:paraId="3AF6388E" w14:textId="77777777" w:rsidTr="00420B9D">
        <w:tc>
          <w:tcPr>
            <w:tcW w:w="4787" w:type="dxa"/>
          </w:tcPr>
          <w:p w14:paraId="3AF6388C" w14:textId="77777777" w:rsidR="003C0A4D" w:rsidRPr="00DA55DA" w:rsidRDefault="00B63F22" w:rsidP="00D347D7">
            <w:pPr>
              <w:pStyle w:val="Odstavecseseznamem"/>
              <w:numPr>
                <w:ilvl w:val="1"/>
                <w:numId w:val="12"/>
              </w:numPr>
              <w:tabs>
                <w:tab w:val="left" w:pos="851"/>
              </w:tabs>
              <w:ind w:left="357" w:firstLine="0"/>
              <w:contextualSpacing w:val="0"/>
              <w:jc w:val="both"/>
              <w:rPr>
                <w:rFonts w:eastAsia="Calibri"/>
                <w:sz w:val="24"/>
                <w:szCs w:val="24"/>
                <w:u w:val="single"/>
                <w:lang w:val="en-US"/>
              </w:rPr>
            </w:pPr>
            <w:r w:rsidRPr="00DA55DA">
              <w:rPr>
                <w:rFonts w:eastAsia="Calibri"/>
                <w:sz w:val="24"/>
                <w:szCs w:val="24"/>
                <w:u w:val="single"/>
                <w:lang w:val="en-US"/>
              </w:rPr>
              <w:t>Pre-existing Intellectual Property</w:t>
            </w:r>
          </w:p>
        </w:tc>
        <w:tc>
          <w:tcPr>
            <w:tcW w:w="4960" w:type="dxa"/>
          </w:tcPr>
          <w:p w14:paraId="3AF6388D" w14:textId="77777777" w:rsidR="003C0A4D" w:rsidRPr="00DA55DA" w:rsidRDefault="00776DFE" w:rsidP="00D347D7">
            <w:pPr>
              <w:pStyle w:val="Odstavecseseznamem1"/>
              <w:tabs>
                <w:tab w:val="left" w:pos="851"/>
              </w:tabs>
              <w:spacing w:after="0" w:line="240" w:lineRule="auto"/>
              <w:ind w:left="357"/>
              <w:contextualSpacing w:val="0"/>
              <w:jc w:val="both"/>
              <w:rPr>
                <w:rFonts w:ascii="Times New Roman" w:hAnsi="Times New Roman"/>
                <w:sz w:val="24"/>
                <w:szCs w:val="24"/>
                <w:u w:val="single"/>
              </w:rPr>
            </w:pPr>
            <w:r w:rsidRPr="00DA55DA">
              <w:rPr>
                <w:rFonts w:ascii="Times New Roman" w:hAnsi="Times New Roman"/>
                <w:sz w:val="24"/>
                <w:szCs w:val="24"/>
              </w:rPr>
              <w:t>4.1</w:t>
            </w:r>
            <w:r w:rsidRPr="00DA55DA">
              <w:rPr>
                <w:rFonts w:ascii="Times New Roman" w:hAnsi="Times New Roman"/>
                <w:sz w:val="24"/>
                <w:szCs w:val="24"/>
                <w:lang w:val="bg-BG"/>
              </w:rPr>
              <w:t xml:space="preserve"> </w:t>
            </w:r>
            <w:proofErr w:type="spellStart"/>
            <w:r w:rsidR="00E2581C" w:rsidRPr="00DA55DA">
              <w:rPr>
                <w:rFonts w:ascii="Times New Roman" w:hAnsi="Times New Roman"/>
                <w:sz w:val="24"/>
                <w:szCs w:val="24"/>
                <w:u w:val="single"/>
                <w:lang w:val="en-GB"/>
              </w:rPr>
              <w:t>Existující</w:t>
            </w:r>
            <w:proofErr w:type="spellEnd"/>
            <w:r w:rsidR="00E2581C" w:rsidRPr="00DA55DA">
              <w:rPr>
                <w:rFonts w:ascii="Times New Roman" w:hAnsi="Times New Roman"/>
                <w:sz w:val="24"/>
                <w:szCs w:val="24"/>
                <w:u w:val="single"/>
                <w:lang w:val="en-GB"/>
              </w:rPr>
              <w:t xml:space="preserve"> </w:t>
            </w:r>
            <w:proofErr w:type="spellStart"/>
            <w:r w:rsidR="00E2581C" w:rsidRPr="00DA55DA">
              <w:rPr>
                <w:rFonts w:ascii="Times New Roman" w:hAnsi="Times New Roman"/>
                <w:sz w:val="24"/>
                <w:szCs w:val="24"/>
                <w:u w:val="single"/>
                <w:lang w:val="en-GB"/>
              </w:rPr>
              <w:t>duševní</w:t>
            </w:r>
            <w:proofErr w:type="spellEnd"/>
            <w:r w:rsidR="00E2581C" w:rsidRPr="00DA55DA">
              <w:rPr>
                <w:rFonts w:ascii="Times New Roman" w:hAnsi="Times New Roman"/>
                <w:sz w:val="24"/>
                <w:szCs w:val="24"/>
                <w:u w:val="single"/>
                <w:lang w:val="en-GB"/>
              </w:rPr>
              <w:t xml:space="preserve"> </w:t>
            </w:r>
            <w:proofErr w:type="spellStart"/>
            <w:r w:rsidR="00E2581C" w:rsidRPr="00DA55DA">
              <w:rPr>
                <w:rFonts w:ascii="Times New Roman" w:hAnsi="Times New Roman"/>
                <w:sz w:val="24"/>
                <w:szCs w:val="24"/>
                <w:u w:val="single"/>
                <w:lang w:val="en-GB"/>
              </w:rPr>
              <w:t>vlastnictví</w:t>
            </w:r>
            <w:proofErr w:type="spellEnd"/>
          </w:p>
        </w:tc>
      </w:tr>
      <w:tr w:rsidR="003C0A4D" w:rsidRPr="00DA55DA" w14:paraId="3AF63891" w14:textId="77777777" w:rsidTr="00420B9D">
        <w:tc>
          <w:tcPr>
            <w:tcW w:w="4787" w:type="dxa"/>
          </w:tcPr>
          <w:p w14:paraId="7181CEC1" w14:textId="77777777" w:rsidR="003C0A4D" w:rsidRDefault="00D65AF3" w:rsidP="00284289">
            <w:pPr>
              <w:spacing w:after="120"/>
              <w:ind w:left="709"/>
              <w:jc w:val="both"/>
              <w:rPr>
                <w:rFonts w:eastAsia="Times New Roman"/>
                <w:sz w:val="24"/>
                <w:szCs w:val="24"/>
                <w:lang w:val="cs-CZ" w:eastAsia="cs-CZ"/>
              </w:rPr>
            </w:pPr>
            <w:proofErr w:type="spellStart"/>
            <w:r w:rsidRPr="00DA55DA">
              <w:rPr>
                <w:rFonts w:eastAsia="Times New Roman"/>
                <w:sz w:val="24"/>
                <w:szCs w:val="24"/>
                <w:lang w:val="cs-CZ" w:eastAsia="cs-CZ"/>
              </w:rPr>
              <w:t>Ownership</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inventions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discoveries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works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authorship</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developments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existing</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Effective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Date</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patents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copyrights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trade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secret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rights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intellectual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property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rights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therein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collectively</w:t>
            </w:r>
            <w:proofErr w:type="spellEnd"/>
            <w:r w:rsidRPr="00DA55DA">
              <w:rPr>
                <w:rFonts w:eastAsia="Times New Roman"/>
                <w:sz w:val="24"/>
                <w:szCs w:val="24"/>
                <w:lang w:val="cs-CZ" w:eastAsia="cs-CZ"/>
              </w:rPr>
              <w:t>, “</w:t>
            </w:r>
            <w:proofErr w:type="spellStart"/>
            <w:r w:rsidRPr="00DA55DA">
              <w:rPr>
                <w:rFonts w:eastAsia="Times New Roman"/>
                <w:b/>
                <w:sz w:val="24"/>
                <w:szCs w:val="24"/>
                <w:lang w:val="cs-CZ" w:eastAsia="cs-CZ"/>
              </w:rPr>
              <w:t>Pre-existing</w:t>
            </w:r>
            <w:proofErr w:type="spellEnd"/>
            <w:r w:rsidRPr="00DA55DA">
              <w:rPr>
                <w:rFonts w:eastAsia="Times New Roman"/>
                <w:b/>
                <w:sz w:val="24"/>
                <w:szCs w:val="24"/>
                <w:lang w:val="cs-CZ" w:eastAsia="cs-CZ"/>
              </w:rPr>
              <w:t xml:space="preserve"> </w:t>
            </w:r>
            <w:proofErr w:type="spellStart"/>
            <w:r w:rsidRPr="00DA55DA">
              <w:rPr>
                <w:rFonts w:eastAsia="Times New Roman"/>
                <w:b/>
                <w:sz w:val="24"/>
                <w:szCs w:val="24"/>
                <w:lang w:val="cs-CZ" w:eastAsia="cs-CZ"/>
              </w:rPr>
              <w:t>Intellectual</w:t>
            </w:r>
            <w:proofErr w:type="spellEnd"/>
            <w:r w:rsidRPr="00DA55DA">
              <w:rPr>
                <w:rFonts w:eastAsia="Times New Roman"/>
                <w:b/>
                <w:sz w:val="24"/>
                <w:szCs w:val="24"/>
                <w:lang w:val="cs-CZ" w:eastAsia="cs-CZ"/>
              </w:rPr>
              <w:t xml:space="preserve"> </w:t>
            </w:r>
            <w:proofErr w:type="spellStart"/>
            <w:r w:rsidRPr="00DA55DA">
              <w:rPr>
                <w:rFonts w:eastAsia="Times New Roman"/>
                <w:b/>
                <w:sz w:val="24"/>
                <w:szCs w:val="24"/>
                <w:lang w:val="cs-CZ" w:eastAsia="cs-CZ"/>
              </w:rPr>
              <w:t>Property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affected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and no Party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have</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claims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rights</w:t>
            </w:r>
            <w:proofErr w:type="spellEnd"/>
            <w:r w:rsidRPr="00DA55DA">
              <w:rPr>
                <w:rFonts w:eastAsia="Times New Roman"/>
                <w:sz w:val="24"/>
                <w:szCs w:val="24"/>
                <w:lang w:val="cs-CZ" w:eastAsia="cs-CZ"/>
              </w:rPr>
              <w:t xml:space="preserve"> in any </w:t>
            </w:r>
            <w:proofErr w:type="spellStart"/>
            <w:r w:rsidRPr="00DA55DA">
              <w:rPr>
                <w:rFonts w:eastAsia="Times New Roman"/>
                <w:sz w:val="24"/>
                <w:szCs w:val="24"/>
                <w:lang w:val="cs-CZ" w:eastAsia="cs-CZ"/>
              </w:rPr>
              <w:t>Pre-existing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Intellectual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Property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another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except</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may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otherwise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expressly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provided</w:t>
            </w:r>
            <w:proofErr w:type="spellEnd"/>
            <w:r w:rsidRPr="00DA55DA">
              <w:rPr>
                <w:rFonts w:eastAsia="Times New Roman"/>
                <w:sz w:val="24"/>
                <w:szCs w:val="24"/>
                <w:lang w:val="cs-CZ" w:eastAsia="cs-CZ"/>
              </w:rPr>
              <w:t xml:space="preserve"> in any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between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them</w:t>
            </w:r>
            <w:proofErr w:type="spellEnd"/>
            <w:r w:rsidRPr="00DA55DA">
              <w:rPr>
                <w:rFonts w:eastAsia="Times New Roman"/>
                <w:sz w:val="24"/>
                <w:szCs w:val="24"/>
                <w:lang w:val="cs-CZ" w:eastAsia="cs-CZ"/>
              </w:rPr>
              <w:t>.</w:t>
            </w:r>
          </w:p>
          <w:p w14:paraId="3AF6388F" w14:textId="751CEB75" w:rsidR="00970D94" w:rsidRPr="00DA55DA" w:rsidRDefault="00970D94" w:rsidP="00284289">
            <w:pPr>
              <w:spacing w:after="120"/>
              <w:ind w:left="709"/>
              <w:jc w:val="both"/>
              <w:rPr>
                <w:rFonts w:eastAsia="Calibri"/>
                <w:sz w:val="24"/>
                <w:szCs w:val="24"/>
                <w:lang w:val="en-US"/>
              </w:rPr>
            </w:pPr>
          </w:p>
        </w:tc>
        <w:tc>
          <w:tcPr>
            <w:tcW w:w="4960" w:type="dxa"/>
          </w:tcPr>
          <w:p w14:paraId="3AF63890" w14:textId="77777777" w:rsidR="003C0A4D" w:rsidRPr="00DA55DA" w:rsidRDefault="00E2581C" w:rsidP="00284289">
            <w:pPr>
              <w:spacing w:after="120"/>
              <w:ind w:left="709"/>
              <w:jc w:val="both"/>
              <w:rPr>
                <w:rFonts w:eastAsia="Calibri"/>
                <w:sz w:val="24"/>
                <w:szCs w:val="24"/>
                <w:lang w:val="en-US"/>
              </w:rPr>
            </w:pPr>
            <w:r w:rsidRPr="00DA55DA">
              <w:rPr>
                <w:rFonts w:eastAsia="Times New Roman"/>
                <w:sz w:val="24"/>
                <w:szCs w:val="24"/>
                <w:lang w:val="cs-CZ" w:eastAsia="cs-CZ"/>
              </w:rPr>
              <w:lastRenderedPageBreak/>
              <w:t xml:space="preserve">Vlastnictví všech objevů, vynálezů, autorských děl a jiných výsledků duševní činnosti, jež existují k Datu účinnosti, a dále veškeré patenty, autorská práva, obchodní tajemství a další práva k </w:t>
            </w:r>
            <w:r w:rsidRPr="00DA55DA">
              <w:rPr>
                <w:rFonts w:eastAsia="Times New Roman"/>
                <w:sz w:val="24"/>
                <w:szCs w:val="24"/>
                <w:lang w:val="cs-CZ" w:eastAsia="cs-CZ"/>
              </w:rPr>
              <w:lastRenderedPageBreak/>
              <w:t>objektům duševního vlastnictví, s tímto související (společně dále jen, “</w:t>
            </w:r>
            <w:r w:rsidRPr="00DA55DA">
              <w:rPr>
                <w:rFonts w:eastAsia="Times New Roman"/>
                <w:b/>
                <w:sz w:val="24"/>
                <w:szCs w:val="24"/>
                <w:lang w:val="cs-CZ" w:eastAsia="cs-CZ"/>
              </w:rPr>
              <w:t>Existující duševní vlastnictví</w:t>
            </w:r>
            <w:r w:rsidRPr="00DA55DA">
              <w:rPr>
                <w:rFonts w:eastAsia="Times New Roman"/>
                <w:sz w:val="24"/>
                <w:szCs w:val="24"/>
                <w:lang w:val="cs-CZ" w:eastAsia="cs-CZ"/>
              </w:rPr>
              <w:t>”), není jakkoli dotčeno touto Smlouvou, a jakákoli Strana či Zadavatel nemají nároky vůči či práva k jakémukoli předmětu Existujícího duševního vlastnictví jiného, není-li tak výslovně písemně ujednáno v jakékoli písemné dohodě mezi Stranami uzavřené.</w:t>
            </w:r>
          </w:p>
        </w:tc>
      </w:tr>
      <w:tr w:rsidR="003C0A4D" w:rsidRPr="00DA55DA" w14:paraId="3AF63894" w14:textId="77777777" w:rsidTr="00420B9D">
        <w:tc>
          <w:tcPr>
            <w:tcW w:w="4787" w:type="dxa"/>
          </w:tcPr>
          <w:p w14:paraId="3AF63892" w14:textId="77777777" w:rsidR="003C0A4D" w:rsidRPr="00DA55DA" w:rsidRDefault="006630F8" w:rsidP="00D347D7">
            <w:pPr>
              <w:pStyle w:val="Odstavecseseznamem"/>
              <w:numPr>
                <w:ilvl w:val="1"/>
                <w:numId w:val="13"/>
              </w:numPr>
              <w:tabs>
                <w:tab w:val="left" w:pos="851"/>
              </w:tabs>
              <w:ind w:left="357" w:firstLine="0"/>
              <w:contextualSpacing w:val="0"/>
              <w:jc w:val="both"/>
              <w:rPr>
                <w:sz w:val="24"/>
                <w:szCs w:val="24"/>
                <w:u w:val="single"/>
                <w:lang w:val="en-US"/>
              </w:rPr>
            </w:pPr>
            <w:r w:rsidRPr="00DA55DA">
              <w:rPr>
                <w:sz w:val="24"/>
                <w:szCs w:val="24"/>
                <w:u w:val="single"/>
                <w:lang w:val="en-US"/>
              </w:rPr>
              <w:lastRenderedPageBreak/>
              <w:t>Inventions</w:t>
            </w:r>
          </w:p>
        </w:tc>
        <w:tc>
          <w:tcPr>
            <w:tcW w:w="4960" w:type="dxa"/>
          </w:tcPr>
          <w:p w14:paraId="3AF63893" w14:textId="77777777" w:rsidR="003C0A4D" w:rsidRPr="00DA55DA" w:rsidRDefault="00776DFE" w:rsidP="00284289">
            <w:pPr>
              <w:pStyle w:val="Odstavecseseznamem1"/>
              <w:tabs>
                <w:tab w:val="left" w:pos="851"/>
              </w:tabs>
              <w:spacing w:after="0" w:line="240" w:lineRule="auto"/>
              <w:ind w:left="357"/>
              <w:contextualSpacing w:val="0"/>
              <w:jc w:val="both"/>
              <w:rPr>
                <w:rFonts w:ascii="Times New Roman" w:hAnsi="Times New Roman"/>
                <w:sz w:val="24"/>
                <w:szCs w:val="24"/>
                <w:u w:val="single"/>
              </w:rPr>
            </w:pPr>
            <w:r w:rsidRPr="00DA55DA">
              <w:rPr>
                <w:rFonts w:ascii="Times New Roman" w:hAnsi="Times New Roman"/>
                <w:sz w:val="24"/>
                <w:szCs w:val="24"/>
              </w:rPr>
              <w:t xml:space="preserve">4.2. </w:t>
            </w:r>
            <w:proofErr w:type="spellStart"/>
            <w:r w:rsidR="004E3908" w:rsidRPr="00DA55DA">
              <w:rPr>
                <w:rFonts w:ascii="Times New Roman" w:hAnsi="Times New Roman"/>
                <w:sz w:val="24"/>
                <w:szCs w:val="24"/>
                <w:u w:val="single"/>
                <w:lang w:val="en-GB"/>
              </w:rPr>
              <w:t>Objevy</w:t>
            </w:r>
            <w:proofErr w:type="spellEnd"/>
          </w:p>
        </w:tc>
      </w:tr>
      <w:tr w:rsidR="003C0A4D" w:rsidRPr="00DA55DA" w14:paraId="3AF63898" w14:textId="77777777" w:rsidTr="00420B9D">
        <w:tc>
          <w:tcPr>
            <w:tcW w:w="4787" w:type="dxa"/>
          </w:tcPr>
          <w:p w14:paraId="3AF63895" w14:textId="77777777" w:rsidR="00D65AF3" w:rsidRPr="00DA55DA" w:rsidRDefault="00D65AF3" w:rsidP="00284289">
            <w:pPr>
              <w:keepNext/>
              <w:keepLines/>
              <w:tabs>
                <w:tab w:val="left" w:pos="360"/>
              </w:tabs>
              <w:spacing w:after="120"/>
              <w:ind w:left="709"/>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purposes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hereof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term “</w:t>
            </w:r>
            <w:proofErr w:type="spellStart"/>
            <w:r w:rsidRPr="00DA55DA">
              <w:rPr>
                <w:rFonts w:eastAsia="Times New Roman"/>
                <w:b/>
                <w:color w:val="000000"/>
                <w:sz w:val="24"/>
                <w:szCs w:val="24"/>
                <w:lang w:val="cs-CZ" w:eastAsia="cs-CZ"/>
              </w:rPr>
              <w:t>Inventions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means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discoveries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developments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conceived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first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reduced</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practice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otherwise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discovered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developed</w:t>
            </w:r>
            <w:proofErr w:type="spellEnd"/>
            <w:r w:rsidRPr="00DA55DA">
              <w:rPr>
                <w:rFonts w:eastAsia="Times New Roman"/>
                <w:color w:val="000000"/>
                <w:sz w:val="24"/>
                <w:szCs w:val="24"/>
                <w:lang w:val="cs-CZ" w:eastAsia="cs-CZ"/>
              </w:rPr>
              <w:t xml:space="preserve"> by a Party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such </w:t>
            </w:r>
            <w:proofErr w:type="spellStart"/>
            <w:r w:rsidRPr="00DA55DA">
              <w:rPr>
                <w:rFonts w:eastAsia="Times New Roman"/>
                <w:color w:val="000000"/>
                <w:sz w:val="24"/>
                <w:szCs w:val="24"/>
                <w:lang w:val="cs-CZ" w:eastAsia="cs-CZ"/>
              </w:rPr>
              <w:t>entity’s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in performance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own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are </w:t>
            </w:r>
            <w:proofErr w:type="spellStart"/>
            <w:r w:rsidRPr="00DA55DA">
              <w:rPr>
                <w:rFonts w:eastAsia="Times New Roman"/>
                <w:color w:val="000000"/>
                <w:sz w:val="24"/>
                <w:szCs w:val="24"/>
                <w:lang w:val="cs-CZ" w:eastAsia="cs-CZ"/>
              </w:rPr>
              <w:t>conceived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first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reduced</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practice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otherwise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discovered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developed</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their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in performance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w:t>
            </w:r>
          </w:p>
          <w:p w14:paraId="3AF63896" w14:textId="77777777" w:rsidR="003C0A4D" w:rsidRPr="00DA55DA" w:rsidRDefault="003C0A4D" w:rsidP="00284289">
            <w:pPr>
              <w:tabs>
                <w:tab w:val="left" w:pos="360"/>
              </w:tabs>
              <w:spacing w:after="120"/>
              <w:ind w:left="709"/>
              <w:jc w:val="both"/>
              <w:rPr>
                <w:rFonts w:eastAsia="Calibri"/>
                <w:color w:val="000000"/>
                <w:sz w:val="24"/>
                <w:szCs w:val="24"/>
                <w:lang w:val="en-US"/>
              </w:rPr>
            </w:pPr>
          </w:p>
        </w:tc>
        <w:tc>
          <w:tcPr>
            <w:tcW w:w="4960" w:type="dxa"/>
          </w:tcPr>
          <w:p w14:paraId="55A34F10" w14:textId="77777777" w:rsidR="003C0A4D" w:rsidRDefault="004E3908" w:rsidP="00284289">
            <w:pPr>
              <w:keepNext/>
              <w:keepLines/>
              <w:tabs>
                <w:tab w:val="left" w:pos="360"/>
              </w:tabs>
              <w:spacing w:after="120"/>
              <w:ind w:left="709"/>
              <w:jc w:val="both"/>
              <w:rPr>
                <w:rFonts w:eastAsia="Times New Roman"/>
                <w:color w:val="000000"/>
                <w:sz w:val="24"/>
                <w:szCs w:val="24"/>
                <w:lang w:val="cs-CZ" w:eastAsia="cs-CZ"/>
              </w:rPr>
            </w:pPr>
            <w:r w:rsidRPr="00DA55DA">
              <w:rPr>
                <w:rFonts w:eastAsia="Times New Roman"/>
                <w:color w:val="000000"/>
                <w:sz w:val="24"/>
                <w:szCs w:val="24"/>
                <w:lang w:val="cs-CZ" w:eastAsia="cs-CZ"/>
              </w:rPr>
              <w:t>Pojem “</w:t>
            </w:r>
            <w:r w:rsidRPr="00DA55DA">
              <w:rPr>
                <w:rFonts w:eastAsia="Times New Roman"/>
                <w:b/>
                <w:color w:val="000000"/>
                <w:sz w:val="24"/>
                <w:szCs w:val="24"/>
                <w:lang w:val="cs-CZ" w:eastAsia="cs-CZ"/>
              </w:rPr>
              <w:t>Objevy“</w:t>
            </w:r>
            <w:r w:rsidRPr="00DA55DA">
              <w:rPr>
                <w:rFonts w:eastAsia="Times New Roman"/>
                <w:color w:val="000000"/>
                <w:sz w:val="24"/>
                <w:szCs w:val="24"/>
                <w:lang w:val="cs-CZ" w:eastAsia="cs-CZ"/>
              </w:rPr>
              <w:t xml:space="preserve"> znamená pro účely této Smlouvy veškeré objevy, vynálezy a předměty 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sidRPr="00DA55DA">
              <w:rPr>
                <w:rFonts w:eastAsia="Times New Roman"/>
                <w:sz w:val="24"/>
                <w:szCs w:val="24"/>
                <w:lang w:val="cs-CZ" w:eastAsia="cs-CZ"/>
              </w:rPr>
              <w:t>Zdravotnickým zařízením</w:t>
            </w:r>
            <w:r w:rsidRPr="00DA55DA">
              <w:rPr>
                <w:rFonts w:eastAsia="Times New Roman"/>
                <w:color w:val="000000"/>
                <w:sz w:val="24"/>
                <w:szCs w:val="24"/>
                <w:lang w:val="cs-CZ" w:eastAsia="cs-CZ"/>
              </w:rPr>
              <w:t xml:space="preserve">, Zkoušejícím či jakýmkoli jejich zaměstnancem či členem personálu v souvislosti s prováděním Studie. </w:t>
            </w:r>
          </w:p>
          <w:p w14:paraId="3AF63897" w14:textId="406AA0B0" w:rsidR="00970D94" w:rsidRPr="00DA55DA" w:rsidRDefault="00970D94" w:rsidP="00284289">
            <w:pPr>
              <w:keepNext/>
              <w:keepLines/>
              <w:tabs>
                <w:tab w:val="left" w:pos="360"/>
              </w:tabs>
              <w:spacing w:after="120"/>
              <w:ind w:left="709"/>
              <w:jc w:val="both"/>
              <w:rPr>
                <w:rFonts w:eastAsia="Calibri"/>
                <w:color w:val="000000"/>
                <w:sz w:val="24"/>
                <w:szCs w:val="24"/>
                <w:lang w:val="cs-CZ"/>
              </w:rPr>
            </w:pPr>
          </w:p>
        </w:tc>
      </w:tr>
      <w:tr w:rsidR="003C0A4D" w:rsidRPr="00DA55DA" w14:paraId="3AF6389B" w14:textId="77777777" w:rsidTr="00420B9D">
        <w:tc>
          <w:tcPr>
            <w:tcW w:w="4787" w:type="dxa"/>
          </w:tcPr>
          <w:p w14:paraId="3AF63899" w14:textId="77777777" w:rsidR="003C0A4D" w:rsidRPr="00DA55DA" w:rsidRDefault="00776DFE" w:rsidP="00284289">
            <w:pPr>
              <w:pStyle w:val="Odstavecseseznamem"/>
              <w:tabs>
                <w:tab w:val="left" w:pos="851"/>
              </w:tabs>
              <w:ind w:left="709"/>
              <w:jc w:val="both"/>
              <w:rPr>
                <w:sz w:val="24"/>
                <w:szCs w:val="24"/>
                <w:u w:val="single"/>
                <w:lang w:val="en-US"/>
              </w:rPr>
            </w:pPr>
            <w:r w:rsidRPr="00DA55DA">
              <w:rPr>
                <w:sz w:val="24"/>
                <w:szCs w:val="24"/>
                <w:lang w:val="en-US"/>
              </w:rPr>
              <w:t xml:space="preserve">4.3. </w:t>
            </w:r>
            <w:r w:rsidR="006630F8" w:rsidRPr="00DA55DA">
              <w:rPr>
                <w:sz w:val="24"/>
                <w:szCs w:val="24"/>
                <w:u w:val="single"/>
                <w:lang w:val="en-US"/>
              </w:rPr>
              <w:t>Assignment of Inventions</w:t>
            </w:r>
          </w:p>
        </w:tc>
        <w:tc>
          <w:tcPr>
            <w:tcW w:w="4960" w:type="dxa"/>
          </w:tcPr>
          <w:p w14:paraId="3AF6389A" w14:textId="77777777" w:rsidR="003C0A4D" w:rsidRPr="00DA55DA" w:rsidRDefault="004E3908" w:rsidP="00284289">
            <w:pPr>
              <w:pStyle w:val="Odstavecseseznamem1"/>
              <w:tabs>
                <w:tab w:val="left" w:pos="851"/>
              </w:tabs>
              <w:spacing w:after="0" w:line="240" w:lineRule="auto"/>
              <w:ind w:left="0"/>
              <w:jc w:val="both"/>
              <w:rPr>
                <w:rFonts w:ascii="Times New Roman" w:hAnsi="Times New Roman"/>
                <w:sz w:val="24"/>
                <w:szCs w:val="24"/>
                <w:u w:val="single"/>
              </w:rPr>
            </w:pPr>
            <w:r w:rsidRPr="00DA55DA">
              <w:rPr>
                <w:rFonts w:ascii="Times New Roman" w:hAnsi="Times New Roman"/>
                <w:sz w:val="24"/>
                <w:szCs w:val="24"/>
              </w:rPr>
              <w:t xml:space="preserve">          </w:t>
            </w:r>
            <w:r w:rsidR="00F214B5" w:rsidRPr="00DA55DA">
              <w:rPr>
                <w:rFonts w:ascii="Times New Roman" w:hAnsi="Times New Roman"/>
                <w:sz w:val="24"/>
                <w:szCs w:val="24"/>
              </w:rPr>
              <w:t xml:space="preserve">4.3. </w:t>
            </w:r>
            <w:proofErr w:type="spellStart"/>
            <w:r w:rsidRPr="00DA55DA">
              <w:rPr>
                <w:rFonts w:ascii="Times New Roman" w:hAnsi="Times New Roman"/>
                <w:sz w:val="24"/>
                <w:szCs w:val="24"/>
                <w:u w:val="single"/>
                <w:lang w:val="en-GB"/>
              </w:rPr>
              <w:t>Převod</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práv</w:t>
            </w:r>
            <w:proofErr w:type="spellEnd"/>
            <w:r w:rsidRPr="00DA55DA">
              <w:rPr>
                <w:rFonts w:ascii="Times New Roman" w:hAnsi="Times New Roman"/>
                <w:sz w:val="24"/>
                <w:szCs w:val="24"/>
                <w:u w:val="single"/>
                <w:lang w:val="en-GB"/>
              </w:rPr>
              <w:t xml:space="preserve"> k </w:t>
            </w:r>
            <w:proofErr w:type="spellStart"/>
            <w:r w:rsidRPr="00DA55DA">
              <w:rPr>
                <w:rFonts w:ascii="Times New Roman" w:hAnsi="Times New Roman"/>
                <w:sz w:val="24"/>
                <w:szCs w:val="24"/>
                <w:u w:val="single"/>
                <w:lang w:val="en-GB"/>
              </w:rPr>
              <w:t>Objevům</w:t>
            </w:r>
            <w:proofErr w:type="spellEnd"/>
          </w:p>
        </w:tc>
      </w:tr>
      <w:tr w:rsidR="003C0A4D" w:rsidRPr="00DA55DA" w14:paraId="3AF6389F" w14:textId="77777777" w:rsidTr="00420B9D">
        <w:tc>
          <w:tcPr>
            <w:tcW w:w="4787" w:type="dxa"/>
          </w:tcPr>
          <w:p w14:paraId="3AF6389C" w14:textId="3F2CCA71" w:rsidR="00D65AF3" w:rsidRPr="00DA55DA" w:rsidRDefault="00D65AF3" w:rsidP="00D347D7">
            <w:pPr>
              <w:spacing w:after="120"/>
              <w:ind w:left="709"/>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cause </w:t>
            </w:r>
            <w:proofErr w:type="spellStart"/>
            <w:r w:rsidRPr="00DA55DA">
              <w:rPr>
                <w:rFonts w:eastAsia="Times New Roman"/>
                <w:color w:val="000000"/>
                <w:sz w:val="24"/>
                <w:szCs w:val="24"/>
                <w:lang w:val="cs-CZ" w:eastAsia="cs-CZ"/>
              </w:rPr>
              <w:t>its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disclose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promptly</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fully</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writing</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on </w:t>
            </w:r>
            <w:proofErr w:type="spellStart"/>
            <w:r w:rsidRPr="00DA55DA">
              <w:rPr>
                <w:rFonts w:eastAsia="Times New Roman"/>
                <w:color w:val="000000"/>
                <w:sz w:val="24"/>
                <w:szCs w:val="24"/>
                <w:lang w:val="cs-CZ" w:eastAsia="cs-CZ"/>
              </w:rPr>
              <w:t>behalf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itself</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assign</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title</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interest</w:t>
            </w:r>
            <w:proofErr w:type="spellEnd"/>
            <w:r w:rsidRPr="00DA55DA">
              <w:rPr>
                <w:rFonts w:eastAsia="Times New Roman"/>
                <w:color w:val="000000"/>
                <w:sz w:val="24"/>
                <w:szCs w:val="24"/>
                <w:lang w:val="cs-CZ" w:eastAsia="cs-CZ"/>
              </w:rPr>
              <w:t xml:space="preserve"> in and to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including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patents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copyrights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intellectual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property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therein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action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claims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damages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benefits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arising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due</w:t>
            </w:r>
            <w:proofErr w:type="spellEnd"/>
            <w:r w:rsidRPr="00DA55DA">
              <w:rPr>
                <w:rFonts w:eastAsia="Times New Roman"/>
                <w:color w:val="000000"/>
                <w:sz w:val="24"/>
                <w:szCs w:val="24"/>
                <w:lang w:val="cs-CZ" w:eastAsia="cs-CZ"/>
              </w:rPr>
              <w:t xml:space="preserve"> to past and </w:t>
            </w:r>
            <w:proofErr w:type="spellStart"/>
            <w:r w:rsidRPr="00DA55DA">
              <w:rPr>
                <w:rFonts w:eastAsia="Times New Roman"/>
                <w:color w:val="000000"/>
                <w:sz w:val="24"/>
                <w:szCs w:val="24"/>
                <w:lang w:val="cs-CZ" w:eastAsia="cs-CZ"/>
              </w:rPr>
              <w:t>present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infringement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said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cooperate</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assist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executing</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causing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execute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documents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reasonably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necessary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secure</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lastRenderedPageBreak/>
              <w:t>maintain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ownership</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rights</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 xml:space="preserve">. </w:t>
            </w:r>
          </w:p>
          <w:p w14:paraId="3AF6389D" w14:textId="77777777" w:rsidR="003C0A4D" w:rsidRPr="00DA55DA" w:rsidRDefault="003C0A4D" w:rsidP="00D347D7">
            <w:pPr>
              <w:tabs>
                <w:tab w:val="left" w:pos="851"/>
              </w:tabs>
              <w:spacing w:after="120"/>
              <w:ind w:left="709"/>
              <w:rPr>
                <w:sz w:val="24"/>
                <w:szCs w:val="24"/>
                <w:lang w:val="en-US"/>
              </w:rPr>
            </w:pPr>
          </w:p>
        </w:tc>
        <w:tc>
          <w:tcPr>
            <w:tcW w:w="4960" w:type="dxa"/>
          </w:tcPr>
          <w:p w14:paraId="2B8FA2F0" w14:textId="77777777" w:rsidR="003C0A4D" w:rsidRDefault="004E3908" w:rsidP="00D347D7">
            <w:pPr>
              <w:spacing w:after="120"/>
              <w:ind w:left="709"/>
              <w:jc w:val="both"/>
              <w:rPr>
                <w:rFonts w:eastAsia="Times New Roman"/>
                <w:color w:val="000000"/>
                <w:sz w:val="24"/>
                <w:szCs w:val="24"/>
                <w:lang w:val="cs-CZ" w:eastAsia="cs-CZ"/>
              </w:rPr>
            </w:pPr>
            <w:r w:rsidRPr="00DA55DA">
              <w:rPr>
                <w:rFonts w:eastAsia="Times New Roman"/>
                <w:sz w:val="24"/>
                <w:szCs w:val="24"/>
                <w:lang w:val="cs-CZ" w:eastAsia="cs-CZ"/>
              </w:rPr>
              <w:lastRenderedPageBreak/>
              <w:t>Zdravotnické zařízení</w:t>
            </w:r>
            <w:r w:rsidRPr="00DA55DA">
              <w:rPr>
                <w:rFonts w:eastAsia="Times New Roman"/>
                <w:color w:val="000000"/>
                <w:sz w:val="24"/>
                <w:szCs w:val="24"/>
                <w:lang w:val="cs-CZ" w:eastAsia="cs-CZ"/>
              </w:rPr>
              <w:t xml:space="preserve"> se zavazuje, že odhalí, zpřístupní či sdělí a dále zajistí, že její zaměstnanci odhalí, zpřístupní či sdělí veškeré Objevy, a to neprodleně a plně Zadavateli v písemné formě, a </w:t>
            </w:r>
            <w:r w:rsidRPr="00DA55DA">
              <w:rPr>
                <w:rFonts w:eastAsia="Times New Roman"/>
                <w:sz w:val="24"/>
                <w:szCs w:val="24"/>
                <w:lang w:val="cs-CZ" w:eastAsia="cs-CZ"/>
              </w:rPr>
              <w:t>Zdravotnické zařízení</w:t>
            </w:r>
            <w:r w:rsidRPr="00DA55DA">
              <w:rPr>
                <w:rFonts w:eastAsia="Times New Roman"/>
                <w:color w:val="000000"/>
                <w:sz w:val="24"/>
                <w:szCs w:val="24"/>
                <w:lang w:val="cs-CZ" w:eastAsia="cs-CZ"/>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w:t>
            </w:r>
            <w:r w:rsidRPr="00DA55DA">
              <w:rPr>
                <w:rFonts w:eastAsia="Times New Roman"/>
                <w:sz w:val="24"/>
                <w:szCs w:val="24"/>
                <w:lang w:val="cs-CZ" w:eastAsia="cs-CZ"/>
              </w:rPr>
              <w:lastRenderedPageBreak/>
              <w:t>Zdravotnické zařízení</w:t>
            </w:r>
            <w:r w:rsidRPr="00DA55DA">
              <w:rPr>
                <w:rFonts w:eastAsia="Times New Roman"/>
                <w:color w:val="000000"/>
                <w:sz w:val="24"/>
                <w:szCs w:val="24"/>
                <w:lang w:val="cs-CZ" w:eastAsia="cs-CZ"/>
              </w:rPr>
              <w:t xml:space="preserve"> se zavazuje, že bude náležitě spolupracovat a poskytne Zadavateli součinnost při vyhotovení a uzavření, a </w:t>
            </w:r>
            <w:proofErr w:type="spellStart"/>
            <w:r w:rsidRPr="00DA55DA">
              <w:rPr>
                <w:rFonts w:eastAsia="Times New Roman"/>
                <w:color w:val="000000"/>
                <w:sz w:val="24"/>
                <w:szCs w:val="24"/>
                <w:lang w:val="cs-CZ" w:eastAsia="cs-CZ"/>
              </w:rPr>
              <w:t>zajiistí</w:t>
            </w:r>
            <w:proofErr w:type="spellEnd"/>
            <w:r w:rsidRPr="00DA55DA">
              <w:rPr>
                <w:rFonts w:eastAsia="Times New Roman"/>
                <w:color w:val="000000"/>
                <w:sz w:val="24"/>
                <w:szCs w:val="24"/>
                <w:lang w:val="cs-CZ" w:eastAsia="cs-CZ"/>
              </w:rPr>
              <w:t xml:space="preserve">, že její zaměstnanci vyhotoví a uzavřou, veškeré dokumenty důvodně Zadavatelem požadované za účelem ochrany a zajištění vlastnických práv Zadavatele k Objevům. </w:t>
            </w:r>
          </w:p>
          <w:p w14:paraId="3AF6389E" w14:textId="12FDBEDB" w:rsidR="00970D94" w:rsidRPr="00DA55DA" w:rsidRDefault="00970D94" w:rsidP="00D347D7">
            <w:pPr>
              <w:spacing w:after="120"/>
              <w:ind w:left="709"/>
              <w:jc w:val="both"/>
              <w:rPr>
                <w:rFonts w:eastAsia="Times New Roman"/>
                <w:sz w:val="24"/>
                <w:szCs w:val="24"/>
                <w:lang w:val="cs-CZ" w:eastAsia="cs-CZ"/>
              </w:rPr>
            </w:pPr>
          </w:p>
        </w:tc>
      </w:tr>
      <w:tr w:rsidR="003C0A4D" w:rsidRPr="00DA55DA" w14:paraId="3AF638A2" w14:textId="77777777" w:rsidTr="00420B9D">
        <w:tc>
          <w:tcPr>
            <w:tcW w:w="4787" w:type="dxa"/>
          </w:tcPr>
          <w:p w14:paraId="3AF638A0" w14:textId="77777777" w:rsidR="003C0A4D" w:rsidRPr="00DA55DA" w:rsidRDefault="00F214B5" w:rsidP="00AD36B4">
            <w:pPr>
              <w:pStyle w:val="Odstavecseseznamem"/>
              <w:tabs>
                <w:tab w:val="left" w:pos="851"/>
              </w:tabs>
              <w:ind w:left="709"/>
              <w:jc w:val="both"/>
              <w:rPr>
                <w:color w:val="000000"/>
                <w:sz w:val="24"/>
                <w:szCs w:val="24"/>
                <w:lang w:val="en-US"/>
              </w:rPr>
            </w:pPr>
            <w:r w:rsidRPr="00DA55DA">
              <w:rPr>
                <w:color w:val="000000"/>
                <w:sz w:val="24"/>
                <w:szCs w:val="24"/>
                <w:lang w:val="en-US"/>
              </w:rPr>
              <w:lastRenderedPageBreak/>
              <w:t xml:space="preserve">4.4. </w:t>
            </w:r>
            <w:r w:rsidR="00C30CB3" w:rsidRPr="00DA55DA">
              <w:rPr>
                <w:color w:val="000000"/>
                <w:sz w:val="24"/>
                <w:szCs w:val="24"/>
                <w:u w:val="single"/>
                <w:lang w:val="en-US"/>
              </w:rPr>
              <w:t xml:space="preserve">License </w:t>
            </w:r>
          </w:p>
        </w:tc>
        <w:tc>
          <w:tcPr>
            <w:tcW w:w="4960" w:type="dxa"/>
          </w:tcPr>
          <w:p w14:paraId="3AF638A1" w14:textId="77777777" w:rsidR="003C0A4D" w:rsidRPr="00DA55DA" w:rsidRDefault="00F214B5" w:rsidP="00AD36B4">
            <w:pPr>
              <w:pStyle w:val="Odstavecseseznamem1"/>
              <w:tabs>
                <w:tab w:val="left" w:pos="851"/>
              </w:tabs>
              <w:spacing w:after="0" w:line="240" w:lineRule="auto"/>
              <w:ind w:left="709"/>
              <w:jc w:val="both"/>
              <w:rPr>
                <w:rFonts w:ascii="Times New Roman" w:hAnsi="Times New Roman"/>
                <w:color w:val="000000"/>
                <w:sz w:val="24"/>
                <w:szCs w:val="24"/>
              </w:rPr>
            </w:pPr>
            <w:r w:rsidRPr="00DA55DA">
              <w:rPr>
                <w:rFonts w:ascii="Times New Roman" w:hAnsi="Times New Roman"/>
                <w:color w:val="000000"/>
                <w:sz w:val="24"/>
                <w:szCs w:val="24"/>
              </w:rPr>
              <w:t>4.4.</w:t>
            </w:r>
            <w:r w:rsidRPr="00DA55DA">
              <w:rPr>
                <w:rFonts w:ascii="Times New Roman" w:hAnsi="Times New Roman"/>
                <w:color w:val="000000"/>
                <w:sz w:val="24"/>
                <w:szCs w:val="24"/>
                <w:u w:val="single"/>
              </w:rPr>
              <w:t xml:space="preserve"> </w:t>
            </w:r>
            <w:proofErr w:type="spellStart"/>
            <w:r w:rsidR="004E3908" w:rsidRPr="00DA55DA">
              <w:rPr>
                <w:rFonts w:ascii="Times New Roman" w:hAnsi="Times New Roman"/>
                <w:color w:val="000000"/>
                <w:sz w:val="24"/>
                <w:szCs w:val="24"/>
                <w:u w:val="single"/>
              </w:rPr>
              <w:t>Licenční</w:t>
            </w:r>
            <w:proofErr w:type="spellEnd"/>
            <w:r w:rsidR="004E3908" w:rsidRPr="00DA55DA">
              <w:rPr>
                <w:rFonts w:ascii="Times New Roman" w:hAnsi="Times New Roman"/>
                <w:color w:val="000000"/>
                <w:sz w:val="24"/>
                <w:szCs w:val="24"/>
                <w:u w:val="single"/>
              </w:rPr>
              <w:t xml:space="preserve"> </w:t>
            </w:r>
            <w:proofErr w:type="spellStart"/>
            <w:r w:rsidR="004E3908" w:rsidRPr="00DA55DA">
              <w:rPr>
                <w:rFonts w:ascii="Times New Roman" w:hAnsi="Times New Roman"/>
                <w:color w:val="000000"/>
                <w:sz w:val="24"/>
                <w:szCs w:val="24"/>
                <w:u w:val="single"/>
              </w:rPr>
              <w:t>oprávnění</w:t>
            </w:r>
            <w:proofErr w:type="spellEnd"/>
            <w:r w:rsidR="004E3908" w:rsidRPr="00DA55DA">
              <w:rPr>
                <w:rFonts w:ascii="Times New Roman" w:hAnsi="Times New Roman"/>
                <w:color w:val="000000"/>
                <w:sz w:val="24"/>
                <w:szCs w:val="24"/>
                <w:u w:val="single"/>
              </w:rPr>
              <w:t xml:space="preserve"> </w:t>
            </w:r>
          </w:p>
        </w:tc>
      </w:tr>
      <w:tr w:rsidR="003C0A4D" w:rsidRPr="00DA55DA" w14:paraId="3AF638A5" w14:textId="77777777" w:rsidTr="00420B9D">
        <w:tc>
          <w:tcPr>
            <w:tcW w:w="4787" w:type="dxa"/>
          </w:tcPr>
          <w:p w14:paraId="3AF638A3" w14:textId="77777777" w:rsidR="003C0A4D" w:rsidRPr="00DA55DA" w:rsidRDefault="00D65AF3" w:rsidP="00AD36B4">
            <w:pPr>
              <w:keepLines/>
              <w:tabs>
                <w:tab w:val="left" w:pos="360"/>
              </w:tabs>
              <w:spacing w:after="120"/>
              <w:ind w:left="709"/>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hereby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grants</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 </w:t>
            </w:r>
            <w:proofErr w:type="spellStart"/>
            <w:r w:rsidRPr="00DA55DA">
              <w:rPr>
                <w:rFonts w:eastAsia="Times New Roman"/>
                <w:color w:val="000000"/>
                <w:sz w:val="24"/>
                <w:szCs w:val="24"/>
                <w:lang w:val="cs-CZ" w:eastAsia="cs-CZ"/>
              </w:rPr>
              <w:t>perpetual</w:t>
            </w:r>
            <w:proofErr w:type="spellEnd"/>
            <w:r w:rsidRPr="00DA55DA">
              <w:rPr>
                <w:rFonts w:eastAsia="Times New Roman"/>
                <w:color w:val="000000"/>
                <w:sz w:val="24"/>
                <w:szCs w:val="24"/>
                <w:lang w:val="cs-CZ" w:eastAsia="cs-CZ"/>
              </w:rPr>
              <w:t>, non-</w:t>
            </w:r>
            <w:proofErr w:type="spellStart"/>
            <w:r w:rsidRPr="00DA55DA">
              <w:rPr>
                <w:rFonts w:eastAsia="Times New Roman"/>
                <w:color w:val="000000"/>
                <w:sz w:val="24"/>
                <w:szCs w:val="24"/>
                <w:lang w:val="cs-CZ" w:eastAsia="cs-CZ"/>
              </w:rPr>
              <w:t>exclusive</w:t>
            </w:r>
            <w:proofErr w:type="spellEnd"/>
            <w:r w:rsidRPr="00DA55DA">
              <w:rPr>
                <w:rFonts w:eastAsia="Times New Roman"/>
                <w:color w:val="000000"/>
                <w:sz w:val="24"/>
                <w:szCs w:val="24"/>
                <w:lang w:val="cs-CZ" w:eastAsia="cs-CZ"/>
              </w:rPr>
              <w:t>, non-</w:t>
            </w:r>
            <w:proofErr w:type="spellStart"/>
            <w:r w:rsidRPr="00DA55DA">
              <w:rPr>
                <w:rFonts w:eastAsia="Times New Roman"/>
                <w:color w:val="000000"/>
                <w:sz w:val="24"/>
                <w:szCs w:val="24"/>
                <w:lang w:val="cs-CZ" w:eastAsia="cs-CZ"/>
              </w:rPr>
              <w:t>transferable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paid</w:t>
            </w:r>
            <w:proofErr w:type="spellEnd"/>
            <w:r w:rsidRPr="00DA55DA">
              <w:rPr>
                <w:rFonts w:eastAsia="Times New Roman"/>
                <w:color w:val="000000"/>
                <w:sz w:val="24"/>
                <w:szCs w:val="24"/>
                <w:lang w:val="cs-CZ" w:eastAsia="cs-CZ"/>
              </w:rPr>
              <w:t xml:space="preserve">-up </w:t>
            </w:r>
            <w:proofErr w:type="spellStart"/>
            <w:r w:rsidRPr="00DA55DA">
              <w:rPr>
                <w:rFonts w:eastAsia="Times New Roman"/>
                <w:color w:val="000000"/>
                <w:sz w:val="24"/>
                <w:szCs w:val="24"/>
                <w:lang w:val="cs-CZ" w:eastAsia="cs-CZ"/>
              </w:rPr>
              <w:t>license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without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sublicense</w:t>
            </w:r>
            <w:proofErr w:type="spellEnd"/>
            <w:r w:rsidRPr="00DA55DA">
              <w:rPr>
                <w:rFonts w:eastAsia="Times New Roman"/>
                <w:color w:val="000000"/>
                <w:sz w:val="24"/>
                <w:szCs w:val="24"/>
                <w:lang w:val="cs-CZ" w:eastAsia="cs-CZ"/>
              </w:rPr>
              <w:t xml:space="preserve">, to use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subject</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obligations</w:t>
            </w:r>
            <w:proofErr w:type="spellEnd"/>
            <w:r w:rsidRPr="00DA55DA">
              <w:rPr>
                <w:rFonts w:eastAsia="Times New Roman"/>
                <w:color w:val="000000"/>
                <w:sz w:val="24"/>
                <w:szCs w:val="24"/>
                <w:lang w:val="cs-CZ" w:eastAsia="cs-CZ"/>
              </w:rPr>
              <w:t xml:space="preserve"> set </w:t>
            </w:r>
            <w:proofErr w:type="spellStart"/>
            <w:r w:rsidRPr="00DA55DA">
              <w:rPr>
                <w:rFonts w:eastAsia="Times New Roman"/>
                <w:color w:val="000000"/>
                <w:sz w:val="24"/>
                <w:szCs w:val="24"/>
                <w:lang w:val="cs-CZ" w:eastAsia="cs-CZ"/>
              </w:rPr>
              <w:t>forth</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w:t>
            </w:r>
            <w:proofErr w:type="spellStart"/>
            <w:r w:rsidRPr="00DA55DA">
              <w:rPr>
                <w:rFonts w:eastAsia="Times New Roman"/>
                <w:sz w:val="24"/>
                <w:szCs w:val="24"/>
                <w:lang w:val="cs-CZ" w:eastAsia="cs-CZ"/>
              </w:rPr>
              <w:t>Confidentiality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internal</w:t>
            </w:r>
            <w:proofErr w:type="spellEnd"/>
            <w:r w:rsidRPr="00DA55DA">
              <w:rPr>
                <w:rFonts w:eastAsia="Times New Roman"/>
                <w:color w:val="000000"/>
                <w:sz w:val="24"/>
                <w:szCs w:val="24"/>
                <w:lang w:val="cs-CZ" w:eastAsia="cs-CZ"/>
              </w:rPr>
              <w:t>, non-</w:t>
            </w:r>
            <w:proofErr w:type="spellStart"/>
            <w:r w:rsidRPr="00DA55DA">
              <w:rPr>
                <w:rFonts w:eastAsia="Times New Roman"/>
                <w:color w:val="000000"/>
                <w:sz w:val="24"/>
                <w:szCs w:val="24"/>
                <w:lang w:val="cs-CZ" w:eastAsia="cs-CZ"/>
              </w:rPr>
              <w:t>commercial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research</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educational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purposes</w:t>
            </w:r>
            <w:proofErr w:type="spellEnd"/>
            <w:r w:rsidRPr="00DA55DA">
              <w:rPr>
                <w:rFonts w:eastAsia="Times New Roman"/>
                <w:color w:val="000000"/>
                <w:sz w:val="24"/>
                <w:szCs w:val="24"/>
                <w:lang w:val="cs-CZ" w:eastAsia="cs-CZ"/>
              </w:rPr>
              <w:t>.</w:t>
            </w:r>
          </w:p>
        </w:tc>
        <w:tc>
          <w:tcPr>
            <w:tcW w:w="4960" w:type="dxa"/>
          </w:tcPr>
          <w:p w14:paraId="3CED224B" w14:textId="77777777" w:rsidR="003C0A4D" w:rsidRDefault="004E3908" w:rsidP="00AD36B4">
            <w:pPr>
              <w:keepLines/>
              <w:tabs>
                <w:tab w:val="left" w:pos="360"/>
              </w:tabs>
              <w:spacing w:after="120"/>
              <w:ind w:left="709"/>
              <w:jc w:val="both"/>
              <w:rPr>
                <w:rFonts w:eastAsia="Times New Roman"/>
                <w:color w:val="000000"/>
                <w:sz w:val="24"/>
                <w:szCs w:val="24"/>
                <w:lang w:val="cs-CZ" w:eastAsia="cs-CZ"/>
              </w:rPr>
            </w:pPr>
            <w:r w:rsidRPr="00DA55DA">
              <w:rPr>
                <w:rFonts w:eastAsia="Times New Roman"/>
                <w:color w:val="000000"/>
                <w:sz w:val="24"/>
                <w:szCs w:val="24"/>
                <w:lang w:val="cs-CZ" w:eastAsia="cs-CZ"/>
              </w:rPr>
              <w:t xml:space="preserve">Zadavatel tímto uděluje </w:t>
            </w:r>
            <w:r w:rsidRPr="00DA55DA">
              <w:rPr>
                <w:rFonts w:eastAsia="Times New Roman"/>
                <w:sz w:val="24"/>
                <w:szCs w:val="24"/>
                <w:lang w:val="cs-CZ" w:eastAsia="cs-CZ"/>
              </w:rPr>
              <w:t>Zdravotnickému zařízení</w:t>
            </w:r>
            <w:r w:rsidRPr="00DA55DA">
              <w:rPr>
                <w:rFonts w:eastAsia="Times New Roman"/>
                <w:color w:val="000000"/>
                <w:sz w:val="24"/>
                <w:szCs w:val="24"/>
                <w:lang w:val="cs-CZ" w:eastAsia="cs-CZ"/>
              </w:rPr>
              <w:t xml:space="preserve"> trvalé, nevýhradní, nepřevoditelné, již hrazené licenční oprávnění, bez práva udělení sublicence k použití Objevů, a to v souladu s povinnostmi uloženými v Článku “Důvěrný režim”, pro vnitřní účely, výzkum nekomerčního charakteru a pro edukativní účely.</w:t>
            </w:r>
          </w:p>
          <w:p w14:paraId="3AF638A4" w14:textId="6AA7A836" w:rsidR="00970D94" w:rsidRPr="00DA55DA" w:rsidRDefault="00970D94" w:rsidP="00AD36B4">
            <w:pPr>
              <w:keepLines/>
              <w:tabs>
                <w:tab w:val="left" w:pos="360"/>
              </w:tabs>
              <w:spacing w:after="120"/>
              <w:ind w:left="709"/>
              <w:jc w:val="both"/>
              <w:rPr>
                <w:rFonts w:eastAsia="Calibri"/>
                <w:color w:val="000000"/>
                <w:sz w:val="24"/>
                <w:szCs w:val="24"/>
                <w:lang w:val="cs-CZ"/>
              </w:rPr>
            </w:pPr>
          </w:p>
        </w:tc>
      </w:tr>
      <w:tr w:rsidR="00760AAD" w:rsidRPr="00DA55DA" w14:paraId="3AF638A8" w14:textId="77777777" w:rsidTr="00420B9D">
        <w:tc>
          <w:tcPr>
            <w:tcW w:w="4787" w:type="dxa"/>
          </w:tcPr>
          <w:p w14:paraId="3AF638A6" w14:textId="77777777" w:rsidR="00760AAD" w:rsidRPr="00DA55DA" w:rsidRDefault="00F214B5" w:rsidP="00AD36B4">
            <w:pPr>
              <w:pStyle w:val="Odstavecseseznamem"/>
              <w:keepLines/>
              <w:tabs>
                <w:tab w:val="left" w:pos="851"/>
              </w:tabs>
              <w:ind w:left="709"/>
              <w:contextualSpacing w:val="0"/>
              <w:jc w:val="both"/>
              <w:rPr>
                <w:color w:val="000000"/>
                <w:sz w:val="24"/>
                <w:szCs w:val="24"/>
                <w:lang w:val="en-US"/>
              </w:rPr>
            </w:pPr>
            <w:r w:rsidRPr="00DA55DA">
              <w:rPr>
                <w:color w:val="000000"/>
                <w:sz w:val="24"/>
                <w:szCs w:val="24"/>
                <w:lang w:val="en-US"/>
              </w:rPr>
              <w:t xml:space="preserve">4.5. </w:t>
            </w:r>
            <w:r w:rsidR="00C30CB3" w:rsidRPr="00DA55DA">
              <w:rPr>
                <w:color w:val="000000"/>
                <w:sz w:val="24"/>
                <w:szCs w:val="24"/>
                <w:u w:val="single"/>
                <w:lang w:val="en-US"/>
              </w:rPr>
              <w:t>Patent Prosecution</w:t>
            </w:r>
            <w:r w:rsidR="00C30CB3" w:rsidRPr="00DA55DA">
              <w:rPr>
                <w:color w:val="000000"/>
                <w:sz w:val="24"/>
                <w:szCs w:val="24"/>
                <w:lang w:val="en-US"/>
              </w:rPr>
              <w:t xml:space="preserve"> </w:t>
            </w:r>
          </w:p>
        </w:tc>
        <w:tc>
          <w:tcPr>
            <w:tcW w:w="4960" w:type="dxa"/>
          </w:tcPr>
          <w:p w14:paraId="3AF638A7" w14:textId="77777777" w:rsidR="00760AAD" w:rsidRPr="00DA55DA" w:rsidRDefault="00F214B5" w:rsidP="00AD36B4">
            <w:pPr>
              <w:pStyle w:val="Odstavecseseznamem1"/>
              <w:keepLines/>
              <w:tabs>
                <w:tab w:val="left" w:pos="851"/>
              </w:tabs>
              <w:spacing w:after="0" w:line="240" w:lineRule="auto"/>
              <w:ind w:left="709"/>
              <w:contextualSpacing w:val="0"/>
              <w:jc w:val="both"/>
              <w:rPr>
                <w:rFonts w:ascii="Times New Roman" w:hAnsi="Times New Roman"/>
                <w:color w:val="000000"/>
                <w:sz w:val="24"/>
                <w:szCs w:val="24"/>
              </w:rPr>
            </w:pPr>
            <w:r w:rsidRPr="00DA55DA">
              <w:rPr>
                <w:rFonts w:ascii="Times New Roman" w:hAnsi="Times New Roman"/>
                <w:color w:val="000000"/>
                <w:sz w:val="24"/>
                <w:szCs w:val="24"/>
              </w:rPr>
              <w:t xml:space="preserve">4.5. </w:t>
            </w:r>
            <w:proofErr w:type="spellStart"/>
            <w:r w:rsidR="004E3908" w:rsidRPr="00DA55DA">
              <w:rPr>
                <w:rFonts w:ascii="Times New Roman" w:hAnsi="Times New Roman"/>
                <w:color w:val="000000"/>
                <w:sz w:val="24"/>
                <w:szCs w:val="24"/>
                <w:u w:val="single"/>
              </w:rPr>
              <w:t>Patentové</w:t>
            </w:r>
            <w:proofErr w:type="spellEnd"/>
            <w:r w:rsidR="004E3908" w:rsidRPr="00DA55DA">
              <w:rPr>
                <w:rFonts w:ascii="Times New Roman" w:hAnsi="Times New Roman"/>
                <w:color w:val="000000"/>
                <w:sz w:val="24"/>
                <w:szCs w:val="24"/>
                <w:u w:val="single"/>
              </w:rPr>
              <w:t xml:space="preserve"> </w:t>
            </w:r>
            <w:proofErr w:type="spellStart"/>
            <w:r w:rsidR="004E3908" w:rsidRPr="00DA55DA">
              <w:rPr>
                <w:rFonts w:ascii="Times New Roman" w:hAnsi="Times New Roman"/>
                <w:color w:val="000000"/>
                <w:sz w:val="24"/>
                <w:szCs w:val="24"/>
                <w:u w:val="single"/>
              </w:rPr>
              <w:t>řízení</w:t>
            </w:r>
            <w:proofErr w:type="spellEnd"/>
          </w:p>
        </w:tc>
      </w:tr>
      <w:tr w:rsidR="00760AAD" w:rsidRPr="00DA55DA" w14:paraId="3AF638AC" w14:textId="77777777" w:rsidTr="00420B9D">
        <w:tc>
          <w:tcPr>
            <w:tcW w:w="4787" w:type="dxa"/>
          </w:tcPr>
          <w:p w14:paraId="3AF638A9" w14:textId="77777777" w:rsidR="00D65AF3" w:rsidRPr="00DA55DA" w:rsidRDefault="00D65AF3" w:rsidP="00AD36B4">
            <w:pPr>
              <w:keepLines/>
              <w:tabs>
                <w:tab w:val="left" w:pos="360"/>
              </w:tabs>
              <w:spacing w:after="120"/>
              <w:ind w:left="709"/>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Site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cooperate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request</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expense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preparation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filing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prosecution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maintenance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patent </w:t>
            </w:r>
            <w:proofErr w:type="spellStart"/>
            <w:r w:rsidRPr="00DA55DA">
              <w:rPr>
                <w:rFonts w:eastAsia="Times New Roman"/>
                <w:color w:val="000000"/>
                <w:sz w:val="24"/>
                <w:szCs w:val="24"/>
                <w:lang w:val="cs-CZ" w:eastAsia="cs-CZ"/>
              </w:rPr>
              <w:t>applications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patents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w:t>
            </w:r>
          </w:p>
          <w:p w14:paraId="3AF638AA" w14:textId="77777777" w:rsidR="00760AAD" w:rsidRPr="00DA55DA" w:rsidRDefault="00760AAD" w:rsidP="00AD36B4">
            <w:pPr>
              <w:keepLines/>
              <w:tabs>
                <w:tab w:val="left" w:pos="360"/>
              </w:tabs>
              <w:spacing w:after="120"/>
              <w:ind w:left="709"/>
              <w:jc w:val="both"/>
              <w:rPr>
                <w:rFonts w:eastAsia="Calibri"/>
                <w:color w:val="000000"/>
                <w:sz w:val="24"/>
                <w:szCs w:val="24"/>
                <w:lang w:val="en-US"/>
              </w:rPr>
            </w:pPr>
          </w:p>
        </w:tc>
        <w:tc>
          <w:tcPr>
            <w:tcW w:w="4960" w:type="dxa"/>
          </w:tcPr>
          <w:p w14:paraId="4B423926" w14:textId="77777777" w:rsidR="00760AAD" w:rsidRDefault="004E3908" w:rsidP="00AD36B4">
            <w:pPr>
              <w:keepLines/>
              <w:tabs>
                <w:tab w:val="left" w:pos="360"/>
              </w:tabs>
              <w:spacing w:after="120"/>
              <w:ind w:left="709"/>
              <w:jc w:val="both"/>
              <w:rPr>
                <w:rFonts w:eastAsia="Times New Roman"/>
                <w:color w:val="000000"/>
                <w:sz w:val="24"/>
                <w:szCs w:val="24"/>
                <w:lang w:val="cs-CZ" w:eastAsia="cs-CZ"/>
              </w:rPr>
            </w:pPr>
            <w:r w:rsidRPr="00DA55DA">
              <w:rPr>
                <w:rFonts w:eastAsia="Times New Roman"/>
                <w:color w:val="000000"/>
                <w:sz w:val="24"/>
                <w:szCs w:val="24"/>
                <w:lang w:val="cs-CZ" w:eastAsia="cs-CZ"/>
              </w:rPr>
              <w:t>Místo provádění klinického hodnocení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p w14:paraId="3AF638AB" w14:textId="704968B1" w:rsidR="00970D94" w:rsidRPr="00DA55DA" w:rsidRDefault="00970D94" w:rsidP="00AD36B4">
            <w:pPr>
              <w:keepLines/>
              <w:tabs>
                <w:tab w:val="left" w:pos="360"/>
              </w:tabs>
              <w:spacing w:after="120"/>
              <w:ind w:left="709"/>
              <w:jc w:val="both"/>
              <w:rPr>
                <w:rFonts w:eastAsia="Calibri"/>
                <w:color w:val="000000"/>
                <w:sz w:val="24"/>
                <w:szCs w:val="24"/>
                <w:lang w:val="en-US"/>
              </w:rPr>
            </w:pPr>
          </w:p>
        </w:tc>
      </w:tr>
      <w:tr w:rsidR="00760AAD" w:rsidRPr="00DA55DA" w14:paraId="3AF638AF" w14:textId="77777777" w:rsidTr="00420B9D">
        <w:tc>
          <w:tcPr>
            <w:tcW w:w="4787" w:type="dxa"/>
          </w:tcPr>
          <w:p w14:paraId="3AF638AD" w14:textId="77777777" w:rsidR="00760AAD" w:rsidRPr="00DA55DA" w:rsidRDefault="00F214B5" w:rsidP="00AD36B4">
            <w:pPr>
              <w:pStyle w:val="Odstavecseseznamem"/>
              <w:keepLines/>
              <w:tabs>
                <w:tab w:val="left" w:pos="851"/>
              </w:tabs>
              <w:ind w:left="709"/>
              <w:jc w:val="both"/>
              <w:rPr>
                <w:color w:val="000000"/>
                <w:sz w:val="24"/>
                <w:szCs w:val="24"/>
                <w:lang w:val="en-US"/>
              </w:rPr>
            </w:pPr>
            <w:r w:rsidRPr="00DA55DA">
              <w:rPr>
                <w:color w:val="000000"/>
                <w:sz w:val="24"/>
                <w:szCs w:val="24"/>
                <w:lang w:val="en-US"/>
              </w:rPr>
              <w:t xml:space="preserve">4.6. </w:t>
            </w:r>
            <w:r w:rsidR="00C30CB3" w:rsidRPr="00DA55DA">
              <w:rPr>
                <w:color w:val="000000"/>
                <w:sz w:val="24"/>
                <w:szCs w:val="24"/>
                <w:u w:val="single"/>
                <w:lang w:val="en-US"/>
              </w:rPr>
              <w:t>Survival</w:t>
            </w:r>
          </w:p>
        </w:tc>
        <w:tc>
          <w:tcPr>
            <w:tcW w:w="4960" w:type="dxa"/>
          </w:tcPr>
          <w:p w14:paraId="3AF638AE" w14:textId="57559197" w:rsidR="00760AAD" w:rsidRPr="00DA55DA" w:rsidRDefault="00F214B5" w:rsidP="00AD36B4">
            <w:pPr>
              <w:pStyle w:val="Odstavecseseznamem1"/>
              <w:keepLines/>
              <w:tabs>
                <w:tab w:val="left" w:pos="851"/>
              </w:tabs>
              <w:spacing w:after="0" w:line="240" w:lineRule="auto"/>
              <w:ind w:left="709"/>
              <w:jc w:val="both"/>
              <w:rPr>
                <w:rFonts w:ascii="Times New Roman" w:hAnsi="Times New Roman"/>
                <w:color w:val="000000"/>
                <w:sz w:val="24"/>
                <w:szCs w:val="24"/>
              </w:rPr>
            </w:pPr>
            <w:r w:rsidRPr="00DA55DA">
              <w:rPr>
                <w:rFonts w:ascii="Times New Roman" w:hAnsi="Times New Roman"/>
                <w:color w:val="000000"/>
                <w:sz w:val="24"/>
                <w:szCs w:val="24"/>
              </w:rPr>
              <w:t xml:space="preserve">4.6. </w:t>
            </w:r>
            <w:proofErr w:type="spellStart"/>
            <w:r w:rsidR="004E3908" w:rsidRPr="00DA55DA">
              <w:rPr>
                <w:rFonts w:ascii="Times New Roman" w:hAnsi="Times New Roman"/>
                <w:color w:val="000000"/>
                <w:sz w:val="24"/>
                <w:szCs w:val="24"/>
                <w:u w:val="single"/>
              </w:rPr>
              <w:t>Přetr</w:t>
            </w:r>
            <w:r w:rsidR="001C2B27" w:rsidRPr="00DA55DA">
              <w:rPr>
                <w:rFonts w:ascii="Times New Roman" w:hAnsi="Times New Roman"/>
                <w:color w:val="000000"/>
                <w:sz w:val="24"/>
                <w:szCs w:val="24"/>
                <w:u w:val="single"/>
              </w:rPr>
              <w:t>vá</w:t>
            </w:r>
            <w:r w:rsidR="004E3908" w:rsidRPr="00DA55DA">
              <w:rPr>
                <w:rFonts w:ascii="Times New Roman" w:hAnsi="Times New Roman"/>
                <w:color w:val="000000"/>
                <w:sz w:val="24"/>
                <w:szCs w:val="24"/>
                <w:u w:val="single"/>
              </w:rPr>
              <w:t>vající</w:t>
            </w:r>
            <w:proofErr w:type="spellEnd"/>
            <w:r w:rsidR="004E3908" w:rsidRPr="00DA55DA">
              <w:rPr>
                <w:rFonts w:ascii="Times New Roman" w:hAnsi="Times New Roman"/>
                <w:color w:val="000000"/>
                <w:sz w:val="24"/>
                <w:szCs w:val="24"/>
                <w:u w:val="single"/>
              </w:rPr>
              <w:t xml:space="preserve"> </w:t>
            </w:r>
            <w:proofErr w:type="spellStart"/>
            <w:r w:rsidR="004E3908" w:rsidRPr="00DA55DA">
              <w:rPr>
                <w:rFonts w:ascii="Times New Roman" w:hAnsi="Times New Roman"/>
                <w:color w:val="000000"/>
                <w:sz w:val="24"/>
                <w:szCs w:val="24"/>
                <w:u w:val="single"/>
              </w:rPr>
              <w:t>platnost</w:t>
            </w:r>
            <w:proofErr w:type="spellEnd"/>
          </w:p>
        </w:tc>
      </w:tr>
      <w:tr w:rsidR="00760AAD" w:rsidRPr="00DA55DA" w14:paraId="3AF638B2" w14:textId="77777777" w:rsidTr="00420B9D">
        <w:tc>
          <w:tcPr>
            <w:tcW w:w="4787" w:type="dxa"/>
          </w:tcPr>
          <w:p w14:paraId="3AF638B0" w14:textId="77777777" w:rsidR="00760AAD" w:rsidRPr="00DA55DA" w:rsidRDefault="000235E9" w:rsidP="00AD36B4">
            <w:pPr>
              <w:keepLines/>
              <w:tabs>
                <w:tab w:val="left" w:pos="360"/>
              </w:tabs>
              <w:spacing w:after="120"/>
              <w:ind w:left="709"/>
              <w:jc w:val="both"/>
              <w:rPr>
                <w:rFonts w:eastAsia="Calibri"/>
                <w:color w:val="000000"/>
                <w:sz w:val="24"/>
                <w:szCs w:val="24"/>
                <w:lang w:val="en-US"/>
              </w:rPr>
            </w:pPr>
            <w:r w:rsidRPr="00DA55DA">
              <w:rPr>
                <w:rFonts w:eastAsia="Calibri"/>
                <w:color w:val="000000"/>
                <w:sz w:val="24"/>
                <w:szCs w:val="24"/>
                <w:lang w:val="bg-BG"/>
              </w:rPr>
              <w:t>This Section 4 “Intellectual Property” shall survive termination or expiration of this Agreement.</w:t>
            </w:r>
          </w:p>
        </w:tc>
        <w:tc>
          <w:tcPr>
            <w:tcW w:w="4960" w:type="dxa"/>
          </w:tcPr>
          <w:p w14:paraId="33BA4A10" w14:textId="77777777" w:rsidR="00760AAD" w:rsidRDefault="004E3908" w:rsidP="00AD36B4">
            <w:pPr>
              <w:keepLines/>
              <w:tabs>
                <w:tab w:val="left" w:pos="360"/>
              </w:tabs>
              <w:spacing w:after="120"/>
              <w:ind w:left="709"/>
              <w:jc w:val="both"/>
              <w:rPr>
                <w:rFonts w:eastAsia="Times New Roman"/>
                <w:color w:val="000000"/>
                <w:sz w:val="24"/>
                <w:szCs w:val="24"/>
                <w:lang w:val="cs-CZ" w:eastAsia="cs-CZ"/>
              </w:rPr>
            </w:pPr>
            <w:r w:rsidRPr="00DA55DA">
              <w:rPr>
                <w:rFonts w:eastAsia="Times New Roman"/>
                <w:color w:val="000000"/>
                <w:sz w:val="24"/>
                <w:szCs w:val="24"/>
                <w:lang w:val="cs-CZ" w:eastAsia="cs-CZ"/>
              </w:rPr>
              <w:t>Tento Článek 4 “Duševní vlastnictví” zůstane v platnosti i v případě ukončení platnosti či při vypršení platnosti této Smlouvy.</w:t>
            </w:r>
          </w:p>
          <w:p w14:paraId="3AF638B1" w14:textId="0CB8161E" w:rsidR="00970D94" w:rsidRPr="00DA55DA" w:rsidRDefault="00970D94" w:rsidP="00970D94">
            <w:pPr>
              <w:keepLines/>
              <w:tabs>
                <w:tab w:val="left" w:pos="360"/>
              </w:tabs>
              <w:spacing w:after="120"/>
              <w:jc w:val="both"/>
              <w:rPr>
                <w:rFonts w:eastAsia="Calibri"/>
                <w:color w:val="000000"/>
                <w:sz w:val="24"/>
                <w:szCs w:val="24"/>
                <w:lang w:val="en-US"/>
              </w:rPr>
            </w:pPr>
          </w:p>
        </w:tc>
      </w:tr>
      <w:tr w:rsidR="00760AAD" w:rsidRPr="00DA55DA" w14:paraId="3AF638B5" w14:textId="77777777" w:rsidTr="00420B9D">
        <w:tc>
          <w:tcPr>
            <w:tcW w:w="4787" w:type="dxa"/>
          </w:tcPr>
          <w:p w14:paraId="3AF638B3" w14:textId="77777777" w:rsidR="00760AAD" w:rsidRPr="00DA55DA" w:rsidRDefault="00F214B5" w:rsidP="00AD36B4">
            <w:pPr>
              <w:pStyle w:val="Odstavecseseznamem"/>
              <w:keepLines/>
              <w:spacing w:after="120"/>
              <w:ind w:left="0"/>
              <w:contextualSpacing w:val="0"/>
              <w:jc w:val="both"/>
              <w:rPr>
                <w:b/>
                <w:smallCaps/>
                <w:sz w:val="24"/>
                <w:szCs w:val="24"/>
                <w:u w:val="single"/>
                <w:lang w:val="en-US"/>
              </w:rPr>
            </w:pPr>
            <w:r w:rsidRPr="00DA55DA">
              <w:rPr>
                <w:b/>
                <w:smallCaps/>
                <w:sz w:val="24"/>
                <w:szCs w:val="24"/>
                <w:lang w:val="en-US"/>
              </w:rPr>
              <w:t xml:space="preserve">5.        </w:t>
            </w:r>
            <w:r w:rsidRPr="00DA55DA">
              <w:rPr>
                <w:b/>
                <w:smallCaps/>
                <w:sz w:val="24"/>
                <w:szCs w:val="24"/>
                <w:u w:val="single"/>
                <w:lang w:val="en-US"/>
              </w:rPr>
              <w:t xml:space="preserve"> </w:t>
            </w:r>
            <w:r w:rsidR="00C30CB3" w:rsidRPr="00DA55DA">
              <w:rPr>
                <w:b/>
                <w:smallCaps/>
                <w:sz w:val="24"/>
                <w:szCs w:val="24"/>
                <w:u w:val="single"/>
                <w:lang w:val="en-US"/>
              </w:rPr>
              <w:t>Publication Rights</w:t>
            </w:r>
          </w:p>
        </w:tc>
        <w:tc>
          <w:tcPr>
            <w:tcW w:w="4960" w:type="dxa"/>
          </w:tcPr>
          <w:p w14:paraId="3AF638B4" w14:textId="77777777" w:rsidR="001C020C" w:rsidRPr="00DA55DA" w:rsidRDefault="00F214B5" w:rsidP="00AD36B4">
            <w:pPr>
              <w:pStyle w:val="Odstavecseseznamem1"/>
              <w:keepLines/>
              <w:spacing w:after="120" w:line="240" w:lineRule="auto"/>
              <w:ind w:left="0"/>
              <w:contextualSpacing w:val="0"/>
              <w:jc w:val="both"/>
              <w:rPr>
                <w:rFonts w:ascii="Times New Roman" w:hAnsi="Times New Roman"/>
                <w:b/>
                <w:smallCaps/>
                <w:sz w:val="24"/>
                <w:szCs w:val="24"/>
                <w:u w:val="single"/>
              </w:rPr>
            </w:pPr>
            <w:r w:rsidRPr="00DA55DA">
              <w:rPr>
                <w:rFonts w:ascii="Times New Roman" w:hAnsi="Times New Roman"/>
                <w:b/>
                <w:smallCaps/>
                <w:sz w:val="24"/>
                <w:szCs w:val="24"/>
              </w:rPr>
              <w:t xml:space="preserve">5.         </w:t>
            </w:r>
            <w:proofErr w:type="spellStart"/>
            <w:r w:rsidR="004E3908" w:rsidRPr="00DA55DA">
              <w:rPr>
                <w:rFonts w:ascii="Times New Roman" w:hAnsi="Times New Roman"/>
                <w:b/>
                <w:smallCaps/>
                <w:sz w:val="24"/>
                <w:szCs w:val="24"/>
                <w:u w:val="single"/>
                <w:lang w:val="en-GB"/>
              </w:rPr>
              <w:t>Práva</w:t>
            </w:r>
            <w:proofErr w:type="spellEnd"/>
            <w:r w:rsidR="004E3908" w:rsidRPr="00DA55DA">
              <w:rPr>
                <w:rFonts w:ascii="Times New Roman" w:hAnsi="Times New Roman"/>
                <w:b/>
                <w:smallCaps/>
                <w:sz w:val="24"/>
                <w:szCs w:val="24"/>
                <w:u w:val="single"/>
                <w:lang w:val="en-GB"/>
              </w:rPr>
              <w:t xml:space="preserve"> </w:t>
            </w:r>
            <w:proofErr w:type="spellStart"/>
            <w:r w:rsidR="004E3908" w:rsidRPr="00DA55DA">
              <w:rPr>
                <w:rFonts w:ascii="Times New Roman" w:hAnsi="Times New Roman"/>
                <w:b/>
                <w:smallCaps/>
                <w:sz w:val="24"/>
                <w:szCs w:val="24"/>
                <w:u w:val="single"/>
                <w:lang w:val="en-GB"/>
              </w:rPr>
              <w:t>na</w:t>
            </w:r>
            <w:proofErr w:type="spellEnd"/>
            <w:r w:rsidR="004E3908" w:rsidRPr="00DA55DA">
              <w:rPr>
                <w:rFonts w:ascii="Times New Roman" w:hAnsi="Times New Roman"/>
                <w:b/>
                <w:smallCaps/>
                <w:sz w:val="24"/>
                <w:szCs w:val="24"/>
                <w:u w:val="single"/>
                <w:lang w:val="en-GB"/>
              </w:rPr>
              <w:t xml:space="preserve"> </w:t>
            </w:r>
            <w:proofErr w:type="spellStart"/>
            <w:r w:rsidR="004E3908" w:rsidRPr="00DA55DA">
              <w:rPr>
                <w:rFonts w:ascii="Times New Roman" w:hAnsi="Times New Roman"/>
                <w:b/>
                <w:smallCaps/>
                <w:sz w:val="24"/>
                <w:szCs w:val="24"/>
                <w:u w:val="single"/>
                <w:lang w:val="en-GB"/>
              </w:rPr>
              <w:t>zveřejnění</w:t>
            </w:r>
            <w:proofErr w:type="spellEnd"/>
          </w:p>
        </w:tc>
      </w:tr>
      <w:tr w:rsidR="00760AAD" w:rsidRPr="00DA55DA" w14:paraId="3AF638BB" w14:textId="77777777" w:rsidTr="00420B9D">
        <w:trPr>
          <w:hidden/>
        </w:trPr>
        <w:tc>
          <w:tcPr>
            <w:tcW w:w="4787" w:type="dxa"/>
          </w:tcPr>
          <w:p w14:paraId="3AF638B6" w14:textId="77777777" w:rsidR="00D91961" w:rsidRPr="00DA55DA" w:rsidRDefault="00D91961" w:rsidP="00AD36B4">
            <w:pPr>
              <w:pStyle w:val="Odstavecseseznamem"/>
              <w:keepLines/>
              <w:numPr>
                <w:ilvl w:val="0"/>
                <w:numId w:val="3"/>
              </w:numPr>
              <w:tabs>
                <w:tab w:val="left" w:pos="851"/>
              </w:tabs>
              <w:spacing w:after="120"/>
              <w:jc w:val="both"/>
              <w:rPr>
                <w:rFonts w:eastAsia="Calibri"/>
                <w:vanish/>
                <w:color w:val="000000"/>
                <w:sz w:val="24"/>
                <w:szCs w:val="24"/>
                <w:u w:val="single"/>
                <w:lang w:val="en-US"/>
              </w:rPr>
            </w:pPr>
          </w:p>
          <w:p w14:paraId="3AF638B7" w14:textId="77777777" w:rsidR="00760AAD" w:rsidRPr="00DA55DA" w:rsidRDefault="00D65AF3" w:rsidP="00AD36B4">
            <w:pPr>
              <w:pStyle w:val="Odstavecseseznamem1"/>
              <w:keepLines/>
              <w:numPr>
                <w:ilvl w:val="1"/>
                <w:numId w:val="3"/>
              </w:numPr>
              <w:tabs>
                <w:tab w:val="left" w:pos="851"/>
              </w:tabs>
              <w:spacing w:after="0" w:line="240" w:lineRule="auto"/>
              <w:ind w:left="709" w:firstLine="0"/>
              <w:jc w:val="both"/>
              <w:rPr>
                <w:rFonts w:ascii="Times New Roman" w:hAnsi="Times New Roman"/>
                <w:color w:val="000000"/>
                <w:sz w:val="24"/>
                <w:szCs w:val="24"/>
              </w:rPr>
            </w:pPr>
            <w:r w:rsidRPr="00DA55DA">
              <w:rPr>
                <w:rFonts w:ascii="Times New Roman" w:hAnsi="Times New Roman"/>
                <w:color w:val="000000"/>
                <w:sz w:val="24"/>
                <w:szCs w:val="24"/>
                <w:u w:val="single"/>
              </w:rPr>
              <w:t>Publication and Disclosure</w:t>
            </w:r>
            <w:r w:rsidRPr="00DA55DA">
              <w:rPr>
                <w:rFonts w:ascii="Times New Roman" w:hAnsi="Times New Roman"/>
                <w:color w:val="000000"/>
                <w:sz w:val="24"/>
                <w:szCs w:val="24"/>
              </w:rPr>
              <w:t xml:space="preserve"> </w:t>
            </w:r>
          </w:p>
        </w:tc>
        <w:tc>
          <w:tcPr>
            <w:tcW w:w="4960" w:type="dxa"/>
          </w:tcPr>
          <w:p w14:paraId="3AF638B8" w14:textId="77777777" w:rsidR="001C020C" w:rsidRPr="00DA55DA" w:rsidRDefault="001C020C" w:rsidP="00AD36B4">
            <w:pPr>
              <w:pStyle w:val="Odstavecseseznamem"/>
              <w:keepLines/>
              <w:numPr>
                <w:ilvl w:val="0"/>
                <w:numId w:val="8"/>
              </w:numPr>
              <w:tabs>
                <w:tab w:val="left" w:pos="851"/>
              </w:tabs>
              <w:jc w:val="both"/>
              <w:rPr>
                <w:vanish/>
                <w:sz w:val="24"/>
                <w:szCs w:val="24"/>
                <w:lang w:val="pl-PL"/>
              </w:rPr>
            </w:pPr>
          </w:p>
          <w:p w14:paraId="3AF638B9" w14:textId="77777777" w:rsidR="001C020C" w:rsidRPr="00DA55DA" w:rsidRDefault="001C020C" w:rsidP="00AD36B4">
            <w:pPr>
              <w:pStyle w:val="Odstavecseseznamem"/>
              <w:keepLines/>
              <w:numPr>
                <w:ilvl w:val="0"/>
                <w:numId w:val="8"/>
              </w:numPr>
              <w:tabs>
                <w:tab w:val="left" w:pos="851"/>
              </w:tabs>
              <w:jc w:val="both"/>
              <w:rPr>
                <w:vanish/>
                <w:sz w:val="24"/>
                <w:szCs w:val="24"/>
                <w:lang w:val="pl-PL"/>
              </w:rPr>
            </w:pPr>
          </w:p>
          <w:p w14:paraId="3AF638BA" w14:textId="77777777" w:rsidR="00760AAD" w:rsidRPr="00DA55DA" w:rsidRDefault="00F214B5" w:rsidP="00AD36B4">
            <w:pPr>
              <w:pStyle w:val="Odstavecseseznamem1"/>
              <w:keepLines/>
              <w:tabs>
                <w:tab w:val="left" w:pos="851"/>
              </w:tabs>
              <w:spacing w:after="0" w:line="240" w:lineRule="auto"/>
              <w:ind w:left="709"/>
              <w:jc w:val="both"/>
              <w:rPr>
                <w:rFonts w:ascii="Times New Roman" w:hAnsi="Times New Roman"/>
                <w:color w:val="000000"/>
                <w:sz w:val="24"/>
                <w:szCs w:val="24"/>
              </w:rPr>
            </w:pPr>
            <w:r w:rsidRPr="00DA55DA">
              <w:rPr>
                <w:rFonts w:ascii="Times New Roman" w:hAnsi="Times New Roman"/>
                <w:color w:val="000000"/>
                <w:sz w:val="24"/>
                <w:szCs w:val="24"/>
              </w:rPr>
              <w:t xml:space="preserve">5.1. </w:t>
            </w:r>
            <w:proofErr w:type="spellStart"/>
            <w:r w:rsidR="004E3908" w:rsidRPr="00DA55DA">
              <w:rPr>
                <w:rFonts w:ascii="Times New Roman" w:hAnsi="Times New Roman"/>
                <w:color w:val="000000"/>
                <w:sz w:val="24"/>
                <w:szCs w:val="24"/>
                <w:u w:val="single"/>
              </w:rPr>
              <w:t>Publikování</w:t>
            </w:r>
            <w:proofErr w:type="spellEnd"/>
            <w:r w:rsidR="004E3908" w:rsidRPr="00DA55DA">
              <w:rPr>
                <w:rFonts w:ascii="Times New Roman" w:hAnsi="Times New Roman"/>
                <w:color w:val="000000"/>
                <w:sz w:val="24"/>
                <w:szCs w:val="24"/>
                <w:u w:val="single"/>
              </w:rPr>
              <w:t xml:space="preserve"> a </w:t>
            </w:r>
            <w:proofErr w:type="spellStart"/>
            <w:r w:rsidR="004E3908" w:rsidRPr="00DA55DA">
              <w:rPr>
                <w:rFonts w:ascii="Times New Roman" w:hAnsi="Times New Roman"/>
                <w:color w:val="000000"/>
                <w:sz w:val="24"/>
                <w:szCs w:val="24"/>
                <w:u w:val="single"/>
              </w:rPr>
              <w:t>zpřístupnění</w:t>
            </w:r>
            <w:proofErr w:type="spellEnd"/>
            <w:r w:rsidR="004E3908" w:rsidRPr="00DA55DA">
              <w:rPr>
                <w:rFonts w:ascii="Times New Roman" w:hAnsi="Times New Roman"/>
                <w:color w:val="000000"/>
                <w:sz w:val="24"/>
                <w:szCs w:val="24"/>
              </w:rPr>
              <w:t xml:space="preserve"> </w:t>
            </w:r>
          </w:p>
        </w:tc>
      </w:tr>
      <w:tr w:rsidR="00760AAD" w:rsidRPr="00DA55DA" w14:paraId="3AF638BF" w14:textId="77777777" w:rsidTr="00420B9D">
        <w:tc>
          <w:tcPr>
            <w:tcW w:w="4787" w:type="dxa"/>
          </w:tcPr>
          <w:p w14:paraId="3AF638BC" w14:textId="77777777" w:rsidR="00D65AF3" w:rsidRPr="00DA55DA" w:rsidRDefault="00D65AF3" w:rsidP="00970D94">
            <w:pPr>
              <w:keepLines/>
              <w:widowControl w:val="0"/>
              <w:tabs>
                <w:tab w:val="left" w:pos="360"/>
                <w:tab w:val="left" w:pos="426"/>
              </w:tabs>
              <w:spacing w:after="120"/>
              <w:ind w:left="706"/>
              <w:jc w:val="both"/>
              <w:rPr>
                <w:rFonts w:eastAsia="Times New Roman"/>
                <w:color w:val="000000"/>
                <w:sz w:val="24"/>
                <w:szCs w:val="24"/>
                <w:u w:val="single"/>
                <w:lang w:val="cs-CZ" w:eastAsia="cs-CZ"/>
              </w:rPr>
            </w:pPr>
            <w:proofErr w:type="spellStart"/>
            <w:r w:rsidRPr="00DA55DA">
              <w:rPr>
                <w:rFonts w:eastAsia="Times New Roman"/>
                <w:color w:val="000000"/>
                <w:sz w:val="24"/>
                <w:szCs w:val="24"/>
                <w:lang w:val="cs-CZ" w:eastAsia="cs-CZ"/>
              </w:rPr>
              <w:lastRenderedPageBreak/>
              <w:t>Institution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have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publish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present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results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activities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conducted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under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including</w:t>
            </w:r>
            <w:proofErr w:type="spellEnd"/>
            <w:r w:rsidRPr="00DA55DA">
              <w:rPr>
                <w:rFonts w:eastAsia="Times New Roman"/>
                <w:color w:val="000000"/>
                <w:sz w:val="24"/>
                <w:szCs w:val="24"/>
                <w:lang w:val="cs-CZ" w:eastAsia="cs-CZ"/>
              </w:rPr>
              <w:t xml:space="preserve"> Study Data, </w:t>
            </w:r>
            <w:proofErr w:type="spellStart"/>
            <w:r w:rsidRPr="00DA55DA">
              <w:rPr>
                <w:rFonts w:eastAsia="Times New Roman"/>
                <w:color w:val="000000"/>
                <w:sz w:val="24"/>
                <w:szCs w:val="24"/>
                <w:lang w:val="cs-CZ" w:eastAsia="cs-CZ"/>
              </w:rPr>
              <w:t>only</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accordance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requirements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Section</w:t>
            </w:r>
            <w:proofErr w:type="spellEnd"/>
            <w:r w:rsidRPr="00DA55DA">
              <w:rPr>
                <w:rFonts w:eastAsia="Times New Roman"/>
                <w:sz w:val="24"/>
                <w:szCs w:val="24"/>
                <w:lang w:val="cs-CZ" w:eastAsia="cs-CZ"/>
              </w:rPr>
              <w:t>.</w:t>
            </w:r>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submit</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proposed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publication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presentation</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review</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at</w:t>
            </w:r>
            <w:proofErr w:type="spellEnd"/>
            <w:r w:rsidRPr="00DA55DA">
              <w:rPr>
                <w:rFonts w:eastAsia="Times New Roman"/>
                <w:color w:val="000000"/>
                <w:sz w:val="24"/>
                <w:szCs w:val="24"/>
                <w:lang w:val="cs-CZ" w:eastAsia="cs-CZ"/>
              </w:rPr>
              <w:t xml:space="preserve"> least </w:t>
            </w:r>
            <w:proofErr w:type="spellStart"/>
            <w:r w:rsidRPr="00DA55DA">
              <w:rPr>
                <w:rFonts w:eastAsia="Times New Roman"/>
                <w:color w:val="000000"/>
                <w:sz w:val="24"/>
                <w:szCs w:val="24"/>
                <w:lang w:val="cs-CZ" w:eastAsia="cs-CZ"/>
              </w:rPr>
              <w:t>thirty</w:t>
            </w:r>
            <w:proofErr w:type="spellEnd"/>
            <w:r w:rsidRPr="00DA55DA">
              <w:rPr>
                <w:rFonts w:eastAsia="Times New Roman"/>
                <w:color w:val="000000"/>
                <w:sz w:val="24"/>
                <w:szCs w:val="24"/>
                <w:lang w:val="cs-CZ" w:eastAsia="cs-CZ"/>
              </w:rPr>
              <w:t xml:space="preserve"> (30) </w:t>
            </w:r>
            <w:proofErr w:type="spellStart"/>
            <w:r w:rsidRPr="00DA55DA">
              <w:rPr>
                <w:rFonts w:eastAsia="Times New Roman"/>
                <w:color w:val="000000"/>
                <w:sz w:val="24"/>
                <w:szCs w:val="24"/>
                <w:lang w:val="cs-CZ" w:eastAsia="cs-CZ"/>
              </w:rPr>
              <w:t>days</w:t>
            </w:r>
            <w:proofErr w:type="spellEnd"/>
            <w:r w:rsidRPr="00DA55DA">
              <w:rPr>
                <w:rFonts w:eastAsia="Times New Roman"/>
                <w:color w:val="000000"/>
                <w:sz w:val="24"/>
                <w:szCs w:val="24"/>
                <w:lang w:val="cs-CZ" w:eastAsia="cs-CZ"/>
              </w:rPr>
              <w:t xml:space="preserve"> prior to </w:t>
            </w:r>
            <w:proofErr w:type="spellStart"/>
            <w:r w:rsidRPr="00DA55DA">
              <w:rPr>
                <w:rFonts w:eastAsia="Times New Roman"/>
                <w:color w:val="000000"/>
                <w:sz w:val="24"/>
                <w:szCs w:val="24"/>
                <w:lang w:val="cs-CZ" w:eastAsia="cs-CZ"/>
              </w:rPr>
              <w:t>submitting</w:t>
            </w:r>
            <w:proofErr w:type="spellEnd"/>
            <w:r w:rsidRPr="00DA55DA">
              <w:rPr>
                <w:rFonts w:eastAsia="Times New Roman"/>
                <w:color w:val="000000"/>
                <w:sz w:val="24"/>
                <w:szCs w:val="24"/>
                <w:lang w:val="cs-CZ" w:eastAsia="cs-CZ"/>
              </w:rPr>
              <w:t xml:space="preserve"> any such </w:t>
            </w:r>
            <w:proofErr w:type="spellStart"/>
            <w:r w:rsidRPr="00DA55DA">
              <w:rPr>
                <w:rFonts w:eastAsia="Times New Roman"/>
                <w:color w:val="000000"/>
                <w:sz w:val="24"/>
                <w:szCs w:val="24"/>
                <w:lang w:val="cs-CZ" w:eastAsia="cs-CZ"/>
              </w:rPr>
              <w:t>proposed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publication</w:t>
            </w:r>
            <w:proofErr w:type="spellEnd"/>
            <w:r w:rsidRPr="00DA55DA">
              <w:rPr>
                <w:rFonts w:eastAsia="Times New Roman"/>
                <w:color w:val="000000"/>
                <w:sz w:val="24"/>
                <w:szCs w:val="24"/>
                <w:lang w:val="cs-CZ" w:eastAsia="cs-CZ"/>
              </w:rPr>
              <w:t xml:space="preserve"> to a </w:t>
            </w:r>
            <w:proofErr w:type="spellStart"/>
            <w:r w:rsidRPr="00DA55DA">
              <w:rPr>
                <w:rFonts w:eastAsia="Times New Roman"/>
                <w:color w:val="000000"/>
                <w:sz w:val="24"/>
                <w:szCs w:val="24"/>
                <w:lang w:val="cs-CZ" w:eastAsia="cs-CZ"/>
              </w:rPr>
              <w:t>publisher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proceeding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such </w:t>
            </w:r>
            <w:proofErr w:type="spellStart"/>
            <w:r w:rsidRPr="00DA55DA">
              <w:rPr>
                <w:rFonts w:eastAsia="Times New Roman"/>
                <w:color w:val="000000"/>
                <w:sz w:val="24"/>
                <w:szCs w:val="24"/>
                <w:lang w:val="cs-CZ" w:eastAsia="cs-CZ"/>
              </w:rPr>
              <w:t>proposed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presentation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Within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thirty</w:t>
            </w:r>
            <w:proofErr w:type="spellEnd"/>
            <w:r w:rsidRPr="00DA55DA">
              <w:rPr>
                <w:rFonts w:eastAsia="Times New Roman"/>
                <w:color w:val="000000"/>
                <w:sz w:val="24"/>
                <w:szCs w:val="24"/>
                <w:lang w:val="cs-CZ" w:eastAsia="cs-CZ"/>
              </w:rPr>
              <w:t xml:space="preserve"> (30) </w:t>
            </w:r>
            <w:proofErr w:type="spellStart"/>
            <w:r w:rsidRPr="00DA55DA">
              <w:rPr>
                <w:rFonts w:eastAsia="Times New Roman"/>
                <w:color w:val="000000"/>
                <w:sz w:val="24"/>
                <w:szCs w:val="24"/>
                <w:lang w:val="cs-CZ" w:eastAsia="cs-CZ"/>
              </w:rPr>
              <w:t>days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receipt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advise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as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case </w:t>
            </w:r>
            <w:proofErr w:type="spellStart"/>
            <w:r w:rsidRPr="00DA55DA">
              <w:rPr>
                <w:rFonts w:eastAsia="Times New Roman"/>
                <w:color w:val="000000"/>
                <w:sz w:val="24"/>
                <w:szCs w:val="24"/>
                <w:lang w:val="cs-CZ" w:eastAsia="cs-CZ"/>
              </w:rPr>
              <w:t>may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be</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writing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contained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therein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which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than</w:t>
            </w:r>
            <w:proofErr w:type="spellEnd"/>
            <w:r w:rsidRPr="00DA55DA">
              <w:rPr>
                <w:rFonts w:eastAsia="Times New Roman"/>
                <w:color w:val="000000"/>
                <w:sz w:val="24"/>
                <w:szCs w:val="24"/>
                <w:lang w:val="cs-CZ" w:eastAsia="cs-CZ"/>
              </w:rPr>
              <w:t xml:space="preserve"> Study Data)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which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may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impair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availability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patent </w:t>
            </w:r>
            <w:proofErr w:type="spellStart"/>
            <w:r w:rsidRPr="00DA55DA">
              <w:rPr>
                <w:rFonts w:eastAsia="Times New Roman"/>
                <w:color w:val="000000"/>
                <w:sz w:val="24"/>
                <w:szCs w:val="24"/>
                <w:lang w:val="cs-CZ" w:eastAsia="cs-CZ"/>
              </w:rPr>
              <w:t>protection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have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require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as </w:t>
            </w:r>
            <w:proofErr w:type="spellStart"/>
            <w:r w:rsidRPr="00DA55DA">
              <w:rPr>
                <w:rFonts w:eastAsia="Times New Roman"/>
                <w:color w:val="000000"/>
                <w:sz w:val="24"/>
                <w:szCs w:val="24"/>
                <w:lang w:val="cs-CZ" w:eastAsia="cs-CZ"/>
              </w:rPr>
              <w:t>applicable</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remove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specifically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identified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than</w:t>
            </w:r>
            <w:proofErr w:type="spellEnd"/>
            <w:r w:rsidRPr="00DA55DA">
              <w:rPr>
                <w:rFonts w:eastAsia="Times New Roman"/>
                <w:color w:val="000000"/>
                <w:sz w:val="24"/>
                <w:szCs w:val="24"/>
                <w:lang w:val="cs-CZ" w:eastAsia="cs-CZ"/>
              </w:rPr>
              <w:t xml:space="preserve"> Study Data) and/</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delay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proposed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publication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presentation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additional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sixty</w:t>
            </w:r>
            <w:proofErr w:type="spellEnd"/>
            <w:r w:rsidRPr="00DA55DA">
              <w:rPr>
                <w:rFonts w:eastAsia="Times New Roman"/>
                <w:color w:val="000000"/>
                <w:sz w:val="24"/>
                <w:szCs w:val="24"/>
                <w:lang w:val="cs-CZ" w:eastAsia="cs-CZ"/>
              </w:rPr>
              <w:t xml:space="preserve"> (60) </w:t>
            </w:r>
            <w:proofErr w:type="spellStart"/>
            <w:r w:rsidRPr="00DA55DA">
              <w:rPr>
                <w:rFonts w:eastAsia="Times New Roman"/>
                <w:color w:val="000000"/>
                <w:sz w:val="24"/>
                <w:szCs w:val="24"/>
                <w:lang w:val="cs-CZ" w:eastAsia="cs-CZ"/>
              </w:rPr>
              <w:t>days</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enable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seek</w:t>
            </w:r>
            <w:proofErr w:type="spellEnd"/>
            <w:r w:rsidRPr="00DA55DA">
              <w:rPr>
                <w:rFonts w:eastAsia="Times New Roman"/>
                <w:color w:val="000000"/>
                <w:sz w:val="24"/>
                <w:szCs w:val="24"/>
                <w:lang w:val="cs-CZ" w:eastAsia="cs-CZ"/>
              </w:rPr>
              <w:t xml:space="preserve"> patent </w:t>
            </w:r>
            <w:proofErr w:type="spellStart"/>
            <w:r w:rsidRPr="00DA55DA">
              <w:rPr>
                <w:rFonts w:eastAsia="Times New Roman"/>
                <w:color w:val="000000"/>
                <w:sz w:val="24"/>
                <w:szCs w:val="24"/>
                <w:lang w:val="cs-CZ" w:eastAsia="cs-CZ"/>
              </w:rPr>
              <w:t>protection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Inventions</w:t>
            </w:r>
            <w:proofErr w:type="spellEnd"/>
            <w:r w:rsidRPr="00DA55DA">
              <w:rPr>
                <w:rFonts w:eastAsia="Times New Roman"/>
                <w:color w:val="000000"/>
                <w:sz w:val="24"/>
                <w:szCs w:val="24"/>
                <w:lang w:val="cs-CZ" w:eastAsia="cs-CZ"/>
              </w:rPr>
              <w:t>.</w:t>
            </w:r>
          </w:p>
          <w:p w14:paraId="3AF638BD" w14:textId="77777777" w:rsidR="00760AAD" w:rsidRPr="00DA55DA" w:rsidRDefault="00760AAD" w:rsidP="00970D94">
            <w:pPr>
              <w:keepLines/>
              <w:widowControl w:val="0"/>
              <w:tabs>
                <w:tab w:val="left" w:pos="360"/>
                <w:tab w:val="left" w:pos="426"/>
              </w:tabs>
              <w:spacing w:after="120"/>
              <w:ind w:left="706"/>
              <w:jc w:val="both"/>
              <w:rPr>
                <w:rFonts w:eastAsia="Calibri"/>
                <w:color w:val="000000"/>
                <w:sz w:val="24"/>
                <w:szCs w:val="24"/>
                <w:u w:val="single"/>
                <w:lang w:val="en-US"/>
              </w:rPr>
            </w:pPr>
          </w:p>
        </w:tc>
        <w:tc>
          <w:tcPr>
            <w:tcW w:w="4960" w:type="dxa"/>
          </w:tcPr>
          <w:p w14:paraId="04CD1CA4" w14:textId="77777777" w:rsidR="00760AAD" w:rsidRDefault="004E3908" w:rsidP="00970D94">
            <w:pPr>
              <w:keepLines/>
              <w:widowControl w:val="0"/>
              <w:tabs>
                <w:tab w:val="left" w:pos="360"/>
                <w:tab w:val="left" w:pos="426"/>
              </w:tabs>
              <w:spacing w:after="120"/>
              <w:ind w:left="709"/>
              <w:jc w:val="both"/>
              <w:rPr>
                <w:rFonts w:eastAsia="Times New Roman"/>
                <w:color w:val="000000"/>
                <w:sz w:val="24"/>
                <w:szCs w:val="24"/>
                <w:lang w:val="cs-CZ" w:eastAsia="cs-CZ"/>
              </w:rPr>
            </w:pPr>
            <w:r w:rsidRPr="00DA55DA">
              <w:rPr>
                <w:rFonts w:eastAsia="Times New Roman"/>
                <w:sz w:val="24"/>
                <w:szCs w:val="24"/>
                <w:lang w:val="cs-CZ" w:eastAsia="cs-CZ"/>
              </w:rPr>
              <w:t>Zdravotnické zařízení</w:t>
            </w:r>
            <w:r w:rsidRPr="00DA55DA">
              <w:rPr>
                <w:rFonts w:eastAsia="Times New Roman"/>
                <w:color w:val="000000"/>
                <w:sz w:val="24"/>
                <w:szCs w:val="24"/>
                <w:lang w:val="cs-CZ" w:eastAsia="cs-CZ"/>
              </w:rPr>
              <w:t xml:space="preserve"> a Zkoušející budou oprávněni publikovat a prezentovat výsledky činnosti Instituce a Zkoušejícího, </w:t>
            </w:r>
            <w:proofErr w:type="gramStart"/>
            <w:r w:rsidRPr="00DA55DA">
              <w:rPr>
                <w:rFonts w:eastAsia="Times New Roman"/>
                <w:color w:val="000000"/>
                <w:sz w:val="24"/>
                <w:szCs w:val="24"/>
                <w:lang w:val="cs-CZ" w:eastAsia="cs-CZ"/>
              </w:rPr>
              <w:t>jež</w:t>
            </w:r>
            <w:proofErr w:type="gramEnd"/>
            <w:r w:rsidRPr="00DA55DA">
              <w:rPr>
                <w:rFonts w:eastAsia="Times New Roman"/>
                <w:color w:val="000000"/>
                <w:sz w:val="24"/>
                <w:szCs w:val="24"/>
                <w:lang w:val="cs-CZ" w:eastAsia="cs-CZ"/>
              </w:rPr>
              <w:t xml:space="preserve"> je prováděná na základě této Smlouvy, a to včetně Studijních dat a údajů, výlučně v souladu s požadavky stanovenými v tomto Článku</w:t>
            </w:r>
            <w:r w:rsidRPr="00DA55DA">
              <w:rPr>
                <w:rFonts w:eastAsia="Times New Roman"/>
                <w:sz w:val="24"/>
                <w:szCs w:val="24"/>
                <w:lang w:val="cs-CZ" w:eastAsia="cs-CZ"/>
              </w:rPr>
              <w:t>.</w:t>
            </w:r>
            <w:r w:rsidRPr="00DA55DA">
              <w:rPr>
                <w:rFonts w:eastAsia="Times New Roman"/>
                <w:color w:val="000000"/>
                <w:sz w:val="24"/>
                <w:szCs w:val="24"/>
                <w:lang w:val="cs-CZ" w:eastAsia="cs-CZ"/>
              </w:rPr>
              <w:t xml:space="preserve"> </w:t>
            </w:r>
            <w:r w:rsidRPr="00DA55DA">
              <w:rPr>
                <w:rFonts w:eastAsia="Times New Roman"/>
                <w:sz w:val="24"/>
                <w:szCs w:val="24"/>
                <w:lang w:val="cs-CZ" w:eastAsia="cs-CZ"/>
              </w:rPr>
              <w:t>Zdravotnické zařízení</w:t>
            </w:r>
            <w:r w:rsidRPr="00DA55DA">
              <w:rPr>
                <w:rFonts w:eastAsia="Times New Roman"/>
                <w:color w:val="000000"/>
                <w:sz w:val="24"/>
                <w:szCs w:val="24"/>
                <w:lang w:val="cs-CZ" w:eastAsia="cs-CZ"/>
              </w:rPr>
              <w:t xml:space="preserve"> a Zkoušející souhlasí, že Zadavateli předloží jakoukoli navrhovanou publikaci a prezentaci pro účely jejich kontroly ve lhůtě alespoň třiceti (30) dnů před předložením jakékoli takové publikace příslušnému vydavateli či před jejich navrhovanou prezentací. Ve lhůtě třiceti (30) dnů od jejich přijetí, Zadavatel se písemně vyjádří </w:t>
            </w:r>
            <w:r w:rsidRPr="00DA55DA">
              <w:rPr>
                <w:rFonts w:eastAsia="Times New Roman"/>
                <w:sz w:val="24"/>
                <w:szCs w:val="24"/>
                <w:lang w:val="cs-CZ" w:eastAsia="cs-CZ"/>
              </w:rPr>
              <w:t>Zdravotnickému zařízení</w:t>
            </w:r>
            <w:r w:rsidRPr="00DA55DA">
              <w:rPr>
                <w:rFonts w:eastAsia="Times New Roman"/>
                <w:color w:val="000000"/>
                <w:sz w:val="24"/>
                <w:szCs w:val="24"/>
                <w:lang w:val="cs-CZ" w:eastAsia="cs-CZ"/>
              </w:rPr>
              <w:t xml:space="preserve"> a/nebo Zkoušejícímu, vždy dle podmínek konkrétního případu, ve vztahu k jakékoli informaci obsažené v takových materiálech, jež představuje Důvěrnou informaci (odlišnou od Studijních dat a údajů) nebo jež může představovat překážku možnosti dosažení patentové ochrany příslušného Objevu. Zadavatel bude oprávněn požadovat vůči </w:t>
            </w:r>
            <w:r w:rsidRPr="00DA55DA">
              <w:rPr>
                <w:rFonts w:eastAsia="Times New Roman"/>
                <w:sz w:val="24"/>
                <w:szCs w:val="24"/>
                <w:lang w:val="cs-CZ" w:eastAsia="cs-CZ"/>
              </w:rPr>
              <w:t>Zdravotnickému zařízení</w:t>
            </w:r>
            <w:r w:rsidRPr="00DA55DA">
              <w:rPr>
                <w:rFonts w:eastAsia="Times New Roman"/>
                <w:color w:val="000000"/>
                <w:sz w:val="24"/>
                <w:szCs w:val="24"/>
                <w:lang w:val="cs-CZ" w:eastAsia="cs-CZ"/>
              </w:rPr>
              <w:t xml:space="preserve"> a/nebo Zadavateli, vždy dle podmínek konkrétního případu, odstranění definovaných informací označených jako Důvěrné informace (jež jsou odlišné od Studijních dat a údajů) a/nebo požadovat odložení navrhované publikace či prezentace po dobu dodatečných šedesáti (60) dnů, aby umožnil Zadavateli uplatnění patentové ochrany ve vztahu k takovému Objevu.</w:t>
            </w:r>
          </w:p>
          <w:p w14:paraId="15878105" w14:textId="77777777" w:rsidR="00970D94" w:rsidRDefault="00970D94" w:rsidP="00970D94">
            <w:pPr>
              <w:keepLines/>
              <w:widowControl w:val="0"/>
              <w:tabs>
                <w:tab w:val="left" w:pos="360"/>
                <w:tab w:val="left" w:pos="426"/>
              </w:tabs>
              <w:spacing w:after="120"/>
              <w:ind w:left="709"/>
              <w:jc w:val="both"/>
              <w:rPr>
                <w:sz w:val="24"/>
                <w:szCs w:val="24"/>
                <w:lang w:val="cs-CZ"/>
              </w:rPr>
            </w:pPr>
          </w:p>
          <w:p w14:paraId="227F72F3" w14:textId="77777777" w:rsidR="00970D94" w:rsidRDefault="00970D94" w:rsidP="00970D94">
            <w:pPr>
              <w:keepLines/>
              <w:widowControl w:val="0"/>
              <w:tabs>
                <w:tab w:val="left" w:pos="360"/>
                <w:tab w:val="left" w:pos="426"/>
              </w:tabs>
              <w:spacing w:after="120"/>
              <w:ind w:left="709"/>
              <w:jc w:val="both"/>
              <w:rPr>
                <w:sz w:val="24"/>
                <w:szCs w:val="24"/>
                <w:lang w:val="cs-CZ"/>
              </w:rPr>
            </w:pPr>
          </w:p>
          <w:p w14:paraId="0435EA02" w14:textId="77777777" w:rsidR="00970D94" w:rsidRDefault="00970D94" w:rsidP="00970D94">
            <w:pPr>
              <w:keepLines/>
              <w:widowControl w:val="0"/>
              <w:tabs>
                <w:tab w:val="left" w:pos="360"/>
                <w:tab w:val="left" w:pos="426"/>
              </w:tabs>
              <w:spacing w:after="120"/>
              <w:ind w:left="709"/>
              <w:jc w:val="both"/>
              <w:rPr>
                <w:sz w:val="24"/>
                <w:szCs w:val="24"/>
                <w:lang w:val="cs-CZ"/>
              </w:rPr>
            </w:pPr>
          </w:p>
          <w:p w14:paraId="11513AA2" w14:textId="77777777" w:rsidR="00970D94" w:rsidRDefault="00970D94" w:rsidP="00970D94">
            <w:pPr>
              <w:keepLines/>
              <w:widowControl w:val="0"/>
              <w:tabs>
                <w:tab w:val="left" w:pos="360"/>
                <w:tab w:val="left" w:pos="426"/>
              </w:tabs>
              <w:spacing w:after="120"/>
              <w:ind w:left="709"/>
              <w:jc w:val="both"/>
              <w:rPr>
                <w:sz w:val="24"/>
                <w:szCs w:val="24"/>
                <w:lang w:val="cs-CZ"/>
              </w:rPr>
            </w:pPr>
          </w:p>
          <w:p w14:paraId="4A00926A" w14:textId="77777777" w:rsidR="00970D94" w:rsidRDefault="00970D94" w:rsidP="00970D94">
            <w:pPr>
              <w:keepLines/>
              <w:widowControl w:val="0"/>
              <w:tabs>
                <w:tab w:val="left" w:pos="360"/>
                <w:tab w:val="left" w:pos="426"/>
              </w:tabs>
              <w:spacing w:after="120"/>
              <w:ind w:left="709"/>
              <w:jc w:val="both"/>
              <w:rPr>
                <w:sz w:val="24"/>
                <w:szCs w:val="24"/>
                <w:lang w:val="cs-CZ"/>
              </w:rPr>
            </w:pPr>
          </w:p>
          <w:p w14:paraId="3AF638BE" w14:textId="74430415" w:rsidR="00970D94" w:rsidRPr="00DA55DA" w:rsidRDefault="00970D94" w:rsidP="00970D94">
            <w:pPr>
              <w:keepLines/>
              <w:widowControl w:val="0"/>
              <w:tabs>
                <w:tab w:val="left" w:pos="360"/>
                <w:tab w:val="left" w:pos="426"/>
              </w:tabs>
              <w:spacing w:after="120"/>
              <w:ind w:left="709"/>
              <w:jc w:val="both"/>
              <w:rPr>
                <w:sz w:val="24"/>
                <w:szCs w:val="24"/>
                <w:lang w:val="cs-CZ"/>
              </w:rPr>
            </w:pPr>
          </w:p>
        </w:tc>
      </w:tr>
      <w:tr w:rsidR="00760AAD" w:rsidRPr="00DA55DA" w14:paraId="3AF638C2" w14:textId="77777777" w:rsidTr="00420B9D">
        <w:tc>
          <w:tcPr>
            <w:tcW w:w="4787" w:type="dxa"/>
          </w:tcPr>
          <w:p w14:paraId="3AF638C0" w14:textId="77777777" w:rsidR="00760AAD" w:rsidRPr="00DA55DA" w:rsidRDefault="00A55D36" w:rsidP="00AD36B4">
            <w:pPr>
              <w:pStyle w:val="Odstavecseseznamem1"/>
              <w:keepLines/>
              <w:tabs>
                <w:tab w:val="left" w:pos="851"/>
              </w:tabs>
              <w:spacing w:after="0" w:line="240" w:lineRule="auto"/>
              <w:ind w:left="0"/>
              <w:jc w:val="both"/>
              <w:rPr>
                <w:rFonts w:ascii="Times New Roman" w:hAnsi="Times New Roman"/>
                <w:color w:val="000000"/>
                <w:sz w:val="24"/>
                <w:szCs w:val="24"/>
                <w:u w:val="single"/>
              </w:rPr>
            </w:pPr>
            <w:r w:rsidRPr="00DA55DA">
              <w:rPr>
                <w:rFonts w:ascii="Times New Roman" w:eastAsia="Malgun Gothic" w:hAnsi="Times New Roman"/>
                <w:sz w:val="24"/>
                <w:szCs w:val="24"/>
                <w:lang w:val="de-DE"/>
              </w:rPr>
              <w:lastRenderedPageBreak/>
              <w:t xml:space="preserve">           5.2. </w:t>
            </w:r>
            <w:r w:rsidR="00D65AF3" w:rsidRPr="00DA55DA">
              <w:rPr>
                <w:rFonts w:ascii="Times New Roman" w:hAnsi="Times New Roman"/>
                <w:color w:val="000000"/>
                <w:sz w:val="24"/>
                <w:szCs w:val="24"/>
                <w:u w:val="single"/>
              </w:rPr>
              <w:t>Multi-Center Publications</w:t>
            </w:r>
            <w:r w:rsidR="00D65AF3" w:rsidRPr="00DA55DA">
              <w:rPr>
                <w:rFonts w:ascii="Times New Roman" w:hAnsi="Times New Roman"/>
                <w:color w:val="000000"/>
                <w:sz w:val="24"/>
                <w:szCs w:val="24"/>
              </w:rPr>
              <w:t xml:space="preserve"> </w:t>
            </w:r>
          </w:p>
        </w:tc>
        <w:tc>
          <w:tcPr>
            <w:tcW w:w="4960" w:type="dxa"/>
          </w:tcPr>
          <w:p w14:paraId="545D1D36" w14:textId="77777777" w:rsidR="00760AAD" w:rsidRDefault="00A55D36" w:rsidP="00AD36B4">
            <w:pPr>
              <w:pStyle w:val="Odstavecseseznamem1"/>
              <w:keepLines/>
              <w:tabs>
                <w:tab w:val="left" w:pos="851"/>
              </w:tabs>
              <w:spacing w:after="0" w:line="240" w:lineRule="auto"/>
              <w:ind w:left="0"/>
              <w:jc w:val="both"/>
              <w:rPr>
                <w:rFonts w:ascii="Times New Roman" w:hAnsi="Times New Roman"/>
                <w:color w:val="000000"/>
                <w:sz w:val="24"/>
                <w:szCs w:val="24"/>
              </w:rPr>
            </w:pPr>
            <w:r w:rsidRPr="00DA55DA">
              <w:rPr>
                <w:rFonts w:ascii="Times New Roman" w:hAnsi="Times New Roman"/>
                <w:color w:val="000000"/>
                <w:sz w:val="24"/>
                <w:szCs w:val="24"/>
              </w:rPr>
              <w:t xml:space="preserve">            </w:t>
            </w:r>
            <w:r w:rsidR="00F214B5" w:rsidRPr="00DA55DA">
              <w:rPr>
                <w:rFonts w:ascii="Times New Roman" w:hAnsi="Times New Roman"/>
                <w:color w:val="000000"/>
                <w:sz w:val="24"/>
                <w:szCs w:val="24"/>
              </w:rPr>
              <w:t xml:space="preserve">5.2. </w:t>
            </w:r>
            <w:proofErr w:type="spellStart"/>
            <w:r w:rsidR="004E3908" w:rsidRPr="00DA55DA">
              <w:rPr>
                <w:rFonts w:ascii="Times New Roman" w:hAnsi="Times New Roman"/>
                <w:color w:val="000000"/>
                <w:sz w:val="24"/>
                <w:szCs w:val="24"/>
                <w:u w:val="single"/>
              </w:rPr>
              <w:t>Multicentrické</w:t>
            </w:r>
            <w:proofErr w:type="spellEnd"/>
            <w:r w:rsidR="004E3908" w:rsidRPr="00DA55DA">
              <w:rPr>
                <w:rFonts w:ascii="Times New Roman" w:hAnsi="Times New Roman"/>
                <w:color w:val="000000"/>
                <w:sz w:val="24"/>
                <w:szCs w:val="24"/>
                <w:u w:val="single"/>
              </w:rPr>
              <w:t xml:space="preserve"> </w:t>
            </w:r>
            <w:proofErr w:type="spellStart"/>
            <w:r w:rsidR="004E3908" w:rsidRPr="00DA55DA">
              <w:rPr>
                <w:rFonts w:ascii="Times New Roman" w:hAnsi="Times New Roman"/>
                <w:color w:val="000000"/>
                <w:sz w:val="24"/>
                <w:szCs w:val="24"/>
                <w:u w:val="single"/>
              </w:rPr>
              <w:t>publikování</w:t>
            </w:r>
            <w:proofErr w:type="spellEnd"/>
            <w:r w:rsidR="004E3908" w:rsidRPr="00DA55DA">
              <w:rPr>
                <w:rFonts w:ascii="Times New Roman" w:hAnsi="Times New Roman"/>
                <w:color w:val="000000"/>
                <w:sz w:val="24"/>
                <w:szCs w:val="24"/>
              </w:rPr>
              <w:t xml:space="preserve"> </w:t>
            </w:r>
          </w:p>
          <w:p w14:paraId="3AF638C1" w14:textId="1BE5A7A5" w:rsidR="00970D94" w:rsidRPr="00DA55DA" w:rsidRDefault="00970D94" w:rsidP="00AD36B4">
            <w:pPr>
              <w:pStyle w:val="Odstavecseseznamem1"/>
              <w:keepLines/>
              <w:tabs>
                <w:tab w:val="left" w:pos="851"/>
              </w:tabs>
              <w:spacing w:after="0" w:line="240" w:lineRule="auto"/>
              <w:ind w:left="0"/>
              <w:jc w:val="both"/>
              <w:rPr>
                <w:rFonts w:ascii="Times New Roman" w:hAnsi="Times New Roman"/>
                <w:color w:val="000000"/>
                <w:sz w:val="24"/>
                <w:szCs w:val="24"/>
                <w:u w:val="single"/>
              </w:rPr>
            </w:pPr>
          </w:p>
        </w:tc>
      </w:tr>
      <w:tr w:rsidR="00760AAD" w:rsidRPr="00DA55DA" w14:paraId="3AF638C6" w14:textId="77777777" w:rsidTr="00420B9D">
        <w:tc>
          <w:tcPr>
            <w:tcW w:w="4787" w:type="dxa"/>
          </w:tcPr>
          <w:p w14:paraId="3AF638C3" w14:textId="77777777" w:rsidR="00D65AF3" w:rsidRPr="00DA55DA" w:rsidRDefault="00D65AF3" w:rsidP="00AD36B4">
            <w:pPr>
              <w:keepLines/>
              <w:tabs>
                <w:tab w:val="left" w:pos="360"/>
                <w:tab w:val="left" w:pos="426"/>
              </w:tabs>
              <w:spacing w:after="120"/>
              <w:ind w:left="709"/>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If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is</w:t>
            </w:r>
            <w:proofErr w:type="spellEnd"/>
            <w:r w:rsidRPr="00DA55DA">
              <w:rPr>
                <w:rFonts w:eastAsia="Times New Roman"/>
                <w:color w:val="000000"/>
                <w:sz w:val="24"/>
                <w:szCs w:val="24"/>
                <w:lang w:val="cs-CZ" w:eastAsia="cs-CZ"/>
              </w:rPr>
              <w:t xml:space="preserve"> a </w:t>
            </w:r>
            <w:proofErr w:type="spellStart"/>
            <w:r w:rsidRPr="00DA55DA">
              <w:rPr>
                <w:rFonts w:eastAsia="Times New Roman"/>
                <w:color w:val="000000"/>
                <w:sz w:val="24"/>
                <w:szCs w:val="24"/>
                <w:lang w:val="cs-CZ" w:eastAsia="cs-CZ"/>
              </w:rPr>
              <w:t>multi</w:t>
            </w:r>
            <w:proofErr w:type="spellEnd"/>
            <w:r w:rsidRPr="00DA55DA">
              <w:rPr>
                <w:rFonts w:eastAsia="Times New Roman"/>
                <w:color w:val="000000"/>
                <w:sz w:val="24"/>
                <w:szCs w:val="24"/>
                <w:lang w:val="cs-CZ" w:eastAsia="cs-CZ"/>
              </w:rPr>
              <w:t xml:space="preserve">-center study,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not, </w:t>
            </w:r>
            <w:proofErr w:type="spellStart"/>
            <w:r w:rsidRPr="00DA55DA">
              <w:rPr>
                <w:rFonts w:eastAsia="Times New Roman"/>
                <w:color w:val="000000"/>
                <w:sz w:val="24"/>
                <w:szCs w:val="24"/>
                <w:lang w:val="cs-CZ" w:eastAsia="cs-CZ"/>
              </w:rPr>
              <w:t>without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Sponsor’s</w:t>
            </w:r>
            <w:proofErr w:type="spellEnd"/>
            <w:r w:rsidRPr="00DA55DA">
              <w:rPr>
                <w:rFonts w:eastAsia="Times New Roman"/>
                <w:color w:val="000000"/>
                <w:sz w:val="24"/>
                <w:szCs w:val="24"/>
                <w:lang w:val="cs-CZ" w:eastAsia="cs-CZ"/>
              </w:rPr>
              <w:t xml:space="preserve"> prior </w:t>
            </w:r>
            <w:proofErr w:type="spellStart"/>
            <w:r w:rsidRPr="00DA55DA">
              <w:rPr>
                <w:rFonts w:eastAsia="Times New Roman"/>
                <w:color w:val="000000"/>
                <w:sz w:val="24"/>
                <w:szCs w:val="24"/>
                <w:lang w:val="cs-CZ" w:eastAsia="cs-CZ"/>
              </w:rPr>
              <w:t>written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consent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independently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publish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present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otherwise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disclose</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results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pertaining</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Institution’s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activities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conducted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under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until</w:t>
            </w:r>
            <w:proofErr w:type="spellEnd"/>
            <w:r w:rsidRPr="00DA55DA">
              <w:rPr>
                <w:rFonts w:eastAsia="Times New Roman"/>
                <w:color w:val="000000"/>
                <w:sz w:val="24"/>
                <w:szCs w:val="24"/>
                <w:lang w:val="cs-CZ" w:eastAsia="cs-CZ"/>
              </w:rPr>
              <w:t xml:space="preserve"> a </w:t>
            </w:r>
            <w:proofErr w:type="spellStart"/>
            <w:r w:rsidRPr="00DA55DA">
              <w:rPr>
                <w:rFonts w:eastAsia="Times New Roman"/>
                <w:color w:val="000000"/>
                <w:sz w:val="24"/>
                <w:szCs w:val="24"/>
                <w:lang w:val="cs-CZ" w:eastAsia="cs-CZ"/>
              </w:rPr>
              <w:t>multi</w:t>
            </w:r>
            <w:proofErr w:type="spellEnd"/>
            <w:r w:rsidRPr="00DA55DA">
              <w:rPr>
                <w:rFonts w:eastAsia="Times New Roman"/>
                <w:color w:val="000000"/>
                <w:sz w:val="24"/>
                <w:szCs w:val="24"/>
                <w:lang w:val="cs-CZ" w:eastAsia="cs-CZ"/>
              </w:rPr>
              <w:t xml:space="preserve">-center </w:t>
            </w:r>
            <w:proofErr w:type="spellStart"/>
            <w:r w:rsidRPr="00DA55DA">
              <w:rPr>
                <w:rFonts w:eastAsia="Times New Roman"/>
                <w:color w:val="000000"/>
                <w:sz w:val="24"/>
                <w:szCs w:val="24"/>
                <w:lang w:val="cs-CZ" w:eastAsia="cs-CZ"/>
              </w:rPr>
              <w:t>publication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published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provided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however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if</w:t>
            </w:r>
            <w:proofErr w:type="spellEnd"/>
            <w:r w:rsidRPr="00DA55DA">
              <w:rPr>
                <w:rFonts w:eastAsia="Times New Roman"/>
                <w:color w:val="000000"/>
                <w:sz w:val="24"/>
                <w:szCs w:val="24"/>
                <w:lang w:val="cs-CZ" w:eastAsia="cs-CZ"/>
              </w:rPr>
              <w:t xml:space="preserve"> a </w:t>
            </w:r>
            <w:proofErr w:type="spellStart"/>
            <w:r w:rsidRPr="00DA55DA">
              <w:rPr>
                <w:rFonts w:eastAsia="Times New Roman"/>
                <w:color w:val="000000"/>
                <w:sz w:val="24"/>
                <w:szCs w:val="24"/>
                <w:lang w:val="cs-CZ" w:eastAsia="cs-CZ"/>
              </w:rPr>
              <w:t>multi</w:t>
            </w:r>
            <w:proofErr w:type="spellEnd"/>
            <w:r w:rsidRPr="00DA55DA">
              <w:rPr>
                <w:rFonts w:eastAsia="Times New Roman"/>
                <w:color w:val="000000"/>
                <w:sz w:val="24"/>
                <w:szCs w:val="24"/>
                <w:lang w:val="cs-CZ" w:eastAsia="cs-CZ"/>
              </w:rPr>
              <w:t xml:space="preserve">-center </w:t>
            </w:r>
            <w:proofErr w:type="spellStart"/>
            <w:r w:rsidRPr="00DA55DA">
              <w:rPr>
                <w:rFonts w:eastAsia="Times New Roman"/>
                <w:color w:val="000000"/>
                <w:sz w:val="24"/>
                <w:szCs w:val="24"/>
                <w:lang w:val="cs-CZ" w:eastAsia="cs-CZ"/>
              </w:rPr>
              <w:t>publication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is</w:t>
            </w:r>
            <w:proofErr w:type="spellEnd"/>
            <w:r w:rsidRPr="00DA55DA">
              <w:rPr>
                <w:rFonts w:eastAsia="Times New Roman"/>
                <w:color w:val="000000"/>
                <w:sz w:val="24"/>
                <w:szCs w:val="24"/>
                <w:lang w:val="cs-CZ" w:eastAsia="cs-CZ"/>
              </w:rPr>
              <w:t xml:space="preserve"> not </w:t>
            </w:r>
            <w:proofErr w:type="spellStart"/>
            <w:r w:rsidRPr="00DA55DA">
              <w:rPr>
                <w:rFonts w:eastAsia="Times New Roman"/>
                <w:color w:val="000000"/>
                <w:sz w:val="24"/>
                <w:szCs w:val="24"/>
                <w:lang w:val="cs-CZ" w:eastAsia="cs-CZ"/>
              </w:rPr>
              <w:t>published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within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eighteen</w:t>
            </w:r>
            <w:proofErr w:type="spellEnd"/>
            <w:r w:rsidRPr="00DA55DA">
              <w:rPr>
                <w:rFonts w:eastAsia="Times New Roman"/>
                <w:color w:val="000000"/>
                <w:sz w:val="24"/>
                <w:szCs w:val="24"/>
                <w:lang w:val="cs-CZ" w:eastAsia="cs-CZ"/>
              </w:rPr>
              <w:t xml:space="preserve"> (18) </w:t>
            </w:r>
            <w:proofErr w:type="spellStart"/>
            <w:r w:rsidRPr="00DA55DA">
              <w:rPr>
                <w:rFonts w:eastAsia="Times New Roman"/>
                <w:color w:val="000000"/>
                <w:sz w:val="24"/>
                <w:szCs w:val="24"/>
                <w:lang w:val="cs-CZ" w:eastAsia="cs-CZ"/>
              </w:rPr>
              <w:t>months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after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completion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and </w:t>
            </w:r>
            <w:proofErr w:type="spellStart"/>
            <w:r w:rsidRPr="00DA55DA">
              <w:rPr>
                <w:rFonts w:eastAsia="Times New Roman"/>
                <w:color w:val="000000"/>
                <w:sz w:val="24"/>
                <w:szCs w:val="24"/>
                <w:lang w:val="cs-CZ" w:eastAsia="cs-CZ"/>
              </w:rPr>
              <w:t>lock</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database </w:t>
            </w:r>
            <w:proofErr w:type="spellStart"/>
            <w:r w:rsidRPr="00DA55DA">
              <w:rPr>
                <w:rFonts w:eastAsia="Times New Roman"/>
                <w:color w:val="000000"/>
                <w:sz w:val="24"/>
                <w:szCs w:val="24"/>
                <w:lang w:val="cs-CZ" w:eastAsia="cs-CZ"/>
              </w:rPr>
              <w:t>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research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sites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earlier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termination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abandonment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have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publish</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present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results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Institution’s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activities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conducted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under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including</w:t>
            </w:r>
            <w:proofErr w:type="spellEnd"/>
            <w:r w:rsidRPr="00DA55DA">
              <w:rPr>
                <w:rFonts w:eastAsia="Times New Roman"/>
                <w:color w:val="000000"/>
                <w:sz w:val="24"/>
                <w:szCs w:val="24"/>
                <w:lang w:val="cs-CZ" w:eastAsia="cs-CZ"/>
              </w:rPr>
              <w:t xml:space="preserve"> Study Data, </w:t>
            </w:r>
            <w:proofErr w:type="spellStart"/>
            <w:r w:rsidRPr="00DA55DA">
              <w:rPr>
                <w:rFonts w:eastAsia="Times New Roman"/>
                <w:color w:val="000000"/>
                <w:sz w:val="24"/>
                <w:szCs w:val="24"/>
                <w:lang w:val="cs-CZ" w:eastAsia="cs-CZ"/>
              </w:rPr>
              <w:t>solely</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accordance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provisions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5.3 “</w:t>
            </w:r>
            <w:proofErr w:type="spellStart"/>
            <w:r w:rsidRPr="00DA55DA">
              <w:rPr>
                <w:rFonts w:eastAsia="Times New Roman"/>
                <w:color w:val="000000"/>
                <w:sz w:val="24"/>
                <w:szCs w:val="24"/>
                <w:lang w:val="cs-CZ" w:eastAsia="cs-CZ"/>
              </w:rPr>
              <w:t>Confidentiality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sz w:val="24"/>
                <w:szCs w:val="24"/>
                <w:lang w:val="cs-CZ" w:eastAsia="cs-CZ"/>
              </w:rPr>
              <w:t>Unpublished</w:t>
            </w:r>
            <w:proofErr w:type="spellEnd"/>
            <w:r w:rsidRPr="00DA55DA">
              <w:rPr>
                <w:rFonts w:eastAsia="Times New Roman"/>
                <w:sz w:val="24"/>
                <w:szCs w:val="24"/>
                <w:lang w:val="cs-CZ" w:eastAsia="cs-CZ"/>
              </w:rPr>
              <w:t xml:space="preserve"> Data”</w:t>
            </w:r>
            <w:r w:rsidRPr="00DA55DA">
              <w:rPr>
                <w:rFonts w:eastAsia="Times New Roman"/>
                <w:color w:val="000000"/>
                <w:sz w:val="24"/>
                <w:szCs w:val="24"/>
                <w:lang w:val="cs-CZ" w:eastAsia="cs-CZ"/>
              </w:rPr>
              <w:t>.</w:t>
            </w:r>
          </w:p>
          <w:p w14:paraId="3AF638C4" w14:textId="77777777" w:rsidR="00760AAD" w:rsidRPr="00DA55DA" w:rsidRDefault="00760AAD" w:rsidP="00AD36B4">
            <w:pPr>
              <w:keepLines/>
              <w:tabs>
                <w:tab w:val="left" w:pos="851"/>
              </w:tabs>
              <w:spacing w:after="120"/>
              <w:ind w:firstLine="720"/>
              <w:rPr>
                <w:sz w:val="24"/>
                <w:szCs w:val="24"/>
                <w:lang w:val="en-US"/>
              </w:rPr>
            </w:pPr>
          </w:p>
        </w:tc>
        <w:tc>
          <w:tcPr>
            <w:tcW w:w="4960" w:type="dxa"/>
          </w:tcPr>
          <w:p w14:paraId="3AF638C5" w14:textId="01FEF7BE" w:rsidR="00760AAD" w:rsidRPr="00DA55DA" w:rsidRDefault="004E3908" w:rsidP="00AD36B4">
            <w:pPr>
              <w:keepLines/>
              <w:tabs>
                <w:tab w:val="left" w:pos="360"/>
                <w:tab w:val="left" w:pos="426"/>
              </w:tabs>
              <w:spacing w:after="120"/>
              <w:ind w:left="709"/>
              <w:jc w:val="both"/>
              <w:rPr>
                <w:rFonts w:eastAsia="Calibri"/>
                <w:color w:val="000000"/>
                <w:sz w:val="24"/>
                <w:szCs w:val="24"/>
                <w:lang w:val="en-US"/>
              </w:rPr>
            </w:pPr>
            <w:r w:rsidRPr="00DA55DA">
              <w:rPr>
                <w:rFonts w:eastAsia="Times New Roman"/>
                <w:color w:val="000000"/>
                <w:sz w:val="24"/>
                <w:szCs w:val="24"/>
                <w:lang w:val="cs-CZ" w:eastAsia="cs-CZ"/>
              </w:rPr>
              <w:t xml:space="preserve">Je-li tato Studie multicentrickou studií, </w:t>
            </w:r>
            <w:r w:rsidRPr="00DA55DA">
              <w:rPr>
                <w:rFonts w:eastAsia="Times New Roman"/>
                <w:sz w:val="24"/>
                <w:szCs w:val="24"/>
                <w:lang w:val="cs-CZ" w:eastAsia="cs-CZ"/>
              </w:rPr>
              <w:t>Zdravotnické zařízení</w:t>
            </w:r>
            <w:r w:rsidRPr="00DA55DA">
              <w:rPr>
                <w:rFonts w:eastAsia="Times New Roman"/>
                <w:color w:val="000000"/>
                <w:sz w:val="24"/>
                <w:szCs w:val="24"/>
                <w:lang w:val="cs-CZ" w:eastAsia="cs-CZ"/>
              </w:rPr>
              <w:t xml:space="preserve"> a Zkoušející tímto souhlasí, že bez předchozího písemného souhlasu Zadavatele nebudou nezávisle publikovat, prezentovat či jakkoli jinak odhalovat, zveřejňovat, sdělovat či zpřístupňovat jakékoli výsledky nebo informace vztahující se k činnostem </w:t>
            </w:r>
            <w:r w:rsidRPr="00DA55DA">
              <w:rPr>
                <w:rFonts w:eastAsia="Times New Roman"/>
                <w:sz w:val="24"/>
                <w:szCs w:val="24"/>
                <w:lang w:val="cs-CZ" w:eastAsia="cs-CZ"/>
              </w:rPr>
              <w:t>Zdravotnického zařízení</w:t>
            </w:r>
            <w:r w:rsidRPr="00DA55DA">
              <w:rPr>
                <w:rFonts w:eastAsia="Times New Roman"/>
                <w:color w:val="000000"/>
                <w:sz w:val="24"/>
                <w:szCs w:val="24"/>
                <w:lang w:val="cs-CZ" w:eastAsia="cs-CZ"/>
              </w:rPr>
              <w:t xml:space="preserve"> a Zkoušejícího,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w:t>
            </w:r>
            <w:r w:rsidRPr="00DA55DA">
              <w:rPr>
                <w:rFonts w:eastAsia="Times New Roman"/>
                <w:sz w:val="24"/>
                <w:szCs w:val="24"/>
                <w:lang w:val="cs-CZ" w:eastAsia="cs-CZ"/>
              </w:rPr>
              <w:t>Zdravotnické zařízení</w:t>
            </w:r>
            <w:r w:rsidRPr="00DA55DA">
              <w:rPr>
                <w:rFonts w:eastAsia="Times New Roman"/>
                <w:color w:val="000000"/>
                <w:sz w:val="24"/>
                <w:szCs w:val="24"/>
                <w:lang w:val="cs-CZ" w:eastAsia="cs-CZ"/>
              </w:rPr>
              <w:t xml:space="preserve"> a Zkoušející budou oprávněni publikovat a prezentovat výsledky činnosti </w:t>
            </w:r>
            <w:r w:rsidRPr="00DA55DA">
              <w:rPr>
                <w:rFonts w:eastAsia="Times New Roman"/>
                <w:sz w:val="24"/>
                <w:szCs w:val="24"/>
                <w:lang w:val="cs-CZ" w:eastAsia="cs-CZ"/>
              </w:rPr>
              <w:t>Zdravotnického zařízení</w:t>
            </w:r>
            <w:r w:rsidRPr="00DA55DA">
              <w:rPr>
                <w:rFonts w:eastAsia="Times New Roman"/>
                <w:color w:val="000000"/>
                <w:sz w:val="24"/>
                <w:szCs w:val="24"/>
                <w:lang w:val="cs-CZ" w:eastAsia="cs-CZ"/>
              </w:rPr>
              <w:t xml:space="preserve"> a Zkoušejícího, jež je prováděna na základě této Smlouvy, a to včetně Studijních dat a údajů, výhradně v souladu s podmínkami stanovenými v odstavci 5.3 “Důvěrnost </w:t>
            </w:r>
            <w:r w:rsidR="001C2B27" w:rsidRPr="00DA55DA">
              <w:rPr>
                <w:rFonts w:eastAsia="Times New Roman"/>
                <w:color w:val="000000"/>
                <w:sz w:val="24"/>
                <w:szCs w:val="24"/>
                <w:lang w:val="cs-CZ" w:eastAsia="cs-CZ"/>
              </w:rPr>
              <w:t xml:space="preserve">nepublikovaných </w:t>
            </w:r>
            <w:r w:rsidRPr="00DA55DA">
              <w:rPr>
                <w:rFonts w:eastAsia="Times New Roman"/>
                <w:color w:val="000000"/>
                <w:sz w:val="24"/>
                <w:szCs w:val="24"/>
                <w:lang w:val="cs-CZ" w:eastAsia="cs-CZ"/>
              </w:rPr>
              <w:t>údajů</w:t>
            </w:r>
            <w:r w:rsidRPr="00DA55DA">
              <w:rPr>
                <w:rFonts w:eastAsia="Times New Roman"/>
                <w:sz w:val="24"/>
                <w:szCs w:val="24"/>
                <w:lang w:val="cs-CZ" w:eastAsia="cs-CZ"/>
              </w:rPr>
              <w:t>”</w:t>
            </w:r>
            <w:r w:rsidRPr="00DA55DA">
              <w:rPr>
                <w:rFonts w:eastAsia="Times New Roman"/>
                <w:color w:val="000000"/>
                <w:sz w:val="24"/>
                <w:szCs w:val="24"/>
                <w:lang w:val="cs-CZ" w:eastAsia="cs-CZ"/>
              </w:rPr>
              <w:t>.</w:t>
            </w:r>
          </w:p>
        </w:tc>
      </w:tr>
      <w:tr w:rsidR="00D65AF3" w:rsidRPr="00DA55DA" w14:paraId="3AF638CA" w14:textId="77777777" w:rsidTr="00420B9D">
        <w:tc>
          <w:tcPr>
            <w:tcW w:w="4787" w:type="dxa"/>
          </w:tcPr>
          <w:p w14:paraId="3AF638C7" w14:textId="77777777" w:rsidR="00D65AF3" w:rsidRPr="00DA55DA"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DA55DA">
              <w:rPr>
                <w:rFonts w:ascii="Times New Roman" w:hAnsi="Times New Roman"/>
                <w:color w:val="000000"/>
                <w:sz w:val="24"/>
                <w:szCs w:val="24"/>
              </w:rPr>
              <w:t xml:space="preserve">5.3. </w:t>
            </w:r>
            <w:r w:rsidR="00D65AF3" w:rsidRPr="00DA55DA">
              <w:rPr>
                <w:rFonts w:ascii="Times New Roman" w:hAnsi="Times New Roman"/>
                <w:color w:val="000000"/>
                <w:sz w:val="24"/>
                <w:szCs w:val="24"/>
                <w:u w:val="single"/>
              </w:rPr>
              <w:t>Confidentiality of Unpublished Data</w:t>
            </w:r>
            <w:r w:rsidR="00D65AF3" w:rsidRPr="00DA55DA">
              <w:rPr>
                <w:rFonts w:ascii="Times New Roman" w:hAnsi="Times New Roman"/>
                <w:color w:val="000000"/>
                <w:sz w:val="24"/>
                <w:szCs w:val="24"/>
              </w:rPr>
              <w:t xml:space="preserve"> </w:t>
            </w:r>
          </w:p>
        </w:tc>
        <w:tc>
          <w:tcPr>
            <w:tcW w:w="4960" w:type="dxa"/>
          </w:tcPr>
          <w:p w14:paraId="3AF638C8" w14:textId="77777777" w:rsidR="004E3908" w:rsidRPr="00DA55DA" w:rsidRDefault="004E3908" w:rsidP="004E3908">
            <w:pPr>
              <w:pStyle w:val="Odstavecseseznamem1"/>
              <w:tabs>
                <w:tab w:val="left" w:pos="851"/>
              </w:tabs>
              <w:spacing w:after="0" w:line="240" w:lineRule="auto"/>
              <w:ind w:left="709"/>
              <w:jc w:val="both"/>
              <w:rPr>
                <w:rFonts w:ascii="Times New Roman" w:hAnsi="Times New Roman"/>
                <w:color w:val="000000"/>
                <w:sz w:val="24"/>
                <w:szCs w:val="24"/>
                <w:u w:val="single"/>
              </w:rPr>
            </w:pPr>
            <w:r w:rsidRPr="00DA55DA">
              <w:rPr>
                <w:rFonts w:ascii="Times New Roman" w:hAnsi="Times New Roman"/>
                <w:color w:val="000000"/>
                <w:sz w:val="24"/>
                <w:szCs w:val="24"/>
              </w:rPr>
              <w:t xml:space="preserve">5.3. </w:t>
            </w:r>
            <w:r w:rsidRPr="00DA55DA">
              <w:rPr>
                <w:rFonts w:ascii="Times New Roman" w:hAnsi="Times New Roman"/>
                <w:color w:val="000000"/>
                <w:sz w:val="24"/>
                <w:szCs w:val="24"/>
                <w:u w:val="single"/>
              </w:rPr>
              <w:t xml:space="preserve"> </w:t>
            </w:r>
            <w:proofErr w:type="spellStart"/>
            <w:r w:rsidRPr="00DA55DA">
              <w:rPr>
                <w:rFonts w:ascii="Times New Roman" w:hAnsi="Times New Roman"/>
                <w:color w:val="000000"/>
                <w:sz w:val="24"/>
                <w:szCs w:val="24"/>
                <w:u w:val="single"/>
              </w:rPr>
              <w:t>Důvěrnost</w:t>
            </w:r>
            <w:proofErr w:type="spellEnd"/>
            <w:r w:rsidRPr="00DA55DA">
              <w:rPr>
                <w:rFonts w:ascii="Times New Roman" w:hAnsi="Times New Roman"/>
                <w:color w:val="000000"/>
                <w:sz w:val="24"/>
                <w:szCs w:val="24"/>
                <w:u w:val="single"/>
              </w:rPr>
              <w:t xml:space="preserve"> </w:t>
            </w:r>
            <w:proofErr w:type="spellStart"/>
            <w:r w:rsidRPr="00DA55DA">
              <w:rPr>
                <w:rFonts w:ascii="Times New Roman" w:hAnsi="Times New Roman"/>
                <w:color w:val="000000"/>
                <w:sz w:val="24"/>
                <w:szCs w:val="24"/>
                <w:u w:val="single"/>
              </w:rPr>
              <w:t>nepublikovaných</w:t>
            </w:r>
            <w:proofErr w:type="spellEnd"/>
            <w:r w:rsidRPr="00DA55DA">
              <w:rPr>
                <w:rFonts w:ascii="Times New Roman" w:hAnsi="Times New Roman"/>
                <w:color w:val="000000"/>
                <w:sz w:val="24"/>
                <w:szCs w:val="24"/>
                <w:u w:val="single"/>
              </w:rPr>
              <w:t xml:space="preserve"> </w:t>
            </w:r>
            <w:proofErr w:type="spellStart"/>
            <w:r w:rsidRPr="00DA55DA">
              <w:rPr>
                <w:rFonts w:ascii="Times New Roman" w:hAnsi="Times New Roman"/>
                <w:color w:val="000000"/>
                <w:sz w:val="24"/>
                <w:szCs w:val="24"/>
                <w:u w:val="single"/>
              </w:rPr>
              <w:t>údajů</w:t>
            </w:r>
            <w:proofErr w:type="spellEnd"/>
          </w:p>
          <w:p w14:paraId="3AF638C9" w14:textId="77777777" w:rsidR="00D65AF3" w:rsidRPr="00DA55DA" w:rsidRDefault="00D65AF3" w:rsidP="00F87851">
            <w:pPr>
              <w:tabs>
                <w:tab w:val="left" w:pos="360"/>
                <w:tab w:val="left" w:pos="426"/>
              </w:tabs>
              <w:ind w:left="709"/>
              <w:jc w:val="both"/>
              <w:rPr>
                <w:rFonts w:eastAsia="Calibri"/>
                <w:color w:val="000000"/>
                <w:sz w:val="24"/>
                <w:szCs w:val="24"/>
                <w:lang w:val="bg-BG" w:eastAsia="bg-BG"/>
              </w:rPr>
            </w:pPr>
          </w:p>
        </w:tc>
      </w:tr>
      <w:tr w:rsidR="00D65AF3" w:rsidRPr="00DA55DA" w14:paraId="3AF638CE" w14:textId="77777777" w:rsidTr="00420B9D">
        <w:tc>
          <w:tcPr>
            <w:tcW w:w="4787" w:type="dxa"/>
          </w:tcPr>
          <w:p w14:paraId="3AF638CB" w14:textId="77777777" w:rsidR="00D65AF3" w:rsidRPr="00DA55DA" w:rsidRDefault="00D65AF3" w:rsidP="00AD36B4">
            <w:pPr>
              <w:tabs>
                <w:tab w:val="left" w:pos="360"/>
                <w:tab w:val="left" w:pos="426"/>
              </w:tabs>
              <w:spacing w:after="120"/>
              <w:ind w:left="709"/>
              <w:jc w:val="both"/>
              <w:rPr>
                <w:rFonts w:eastAsia="Times New Roman"/>
                <w:color w:val="000000"/>
                <w:sz w:val="24"/>
                <w:szCs w:val="24"/>
                <w:lang w:val="cs-CZ" w:eastAsia="cs-CZ"/>
              </w:rPr>
            </w:pP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acknowledge</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agree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Study Data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is</w:t>
            </w:r>
            <w:proofErr w:type="spellEnd"/>
            <w:r w:rsidRPr="00DA55DA">
              <w:rPr>
                <w:rFonts w:eastAsia="Times New Roman"/>
                <w:color w:val="000000"/>
                <w:sz w:val="24"/>
                <w:szCs w:val="24"/>
                <w:lang w:val="cs-CZ" w:eastAsia="cs-CZ"/>
              </w:rPr>
              <w:t xml:space="preserve"> not </w:t>
            </w:r>
            <w:proofErr w:type="spellStart"/>
            <w:r w:rsidRPr="00DA55DA">
              <w:rPr>
                <w:rFonts w:eastAsia="Times New Roman"/>
                <w:color w:val="000000"/>
                <w:sz w:val="24"/>
                <w:szCs w:val="24"/>
                <w:lang w:val="cs-CZ" w:eastAsia="cs-CZ"/>
              </w:rPr>
              <w:t>published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presented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otherwise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disclosed</w:t>
            </w:r>
            <w:proofErr w:type="spellEnd"/>
            <w:r w:rsidRPr="00DA55DA">
              <w:rPr>
                <w:rFonts w:eastAsia="Times New Roman"/>
                <w:color w:val="000000"/>
                <w:sz w:val="24"/>
                <w:szCs w:val="24"/>
                <w:lang w:val="cs-CZ" w:eastAsia="cs-CZ"/>
              </w:rPr>
              <w:t xml:space="preserve"> in </w:t>
            </w:r>
            <w:proofErr w:type="spellStart"/>
            <w:r w:rsidRPr="00DA55DA">
              <w:rPr>
                <w:rFonts w:eastAsia="Times New Roman"/>
                <w:color w:val="000000"/>
                <w:sz w:val="24"/>
                <w:szCs w:val="24"/>
                <w:lang w:val="cs-CZ" w:eastAsia="cs-CZ"/>
              </w:rPr>
              <w:t>accordance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5.1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5.2 (“</w:t>
            </w:r>
            <w:proofErr w:type="spellStart"/>
            <w:r w:rsidRPr="00DA55DA">
              <w:rPr>
                <w:rFonts w:eastAsia="Times New Roman"/>
                <w:color w:val="000000"/>
                <w:sz w:val="24"/>
                <w:szCs w:val="24"/>
                <w:lang w:val="cs-CZ" w:eastAsia="cs-CZ"/>
              </w:rPr>
              <w:t>Unpublished</w:t>
            </w:r>
            <w:proofErr w:type="spellEnd"/>
            <w:r w:rsidRPr="00DA55DA">
              <w:rPr>
                <w:rFonts w:eastAsia="Times New Roman"/>
                <w:color w:val="000000"/>
                <w:sz w:val="24"/>
                <w:szCs w:val="24"/>
                <w:lang w:val="cs-CZ" w:eastAsia="cs-CZ"/>
              </w:rPr>
              <w:t xml:space="preserve"> Data”) </w:t>
            </w:r>
            <w:proofErr w:type="spellStart"/>
            <w:r w:rsidRPr="00DA55DA">
              <w:rPr>
                <w:rFonts w:eastAsia="Times New Roman"/>
                <w:color w:val="000000"/>
                <w:sz w:val="24"/>
                <w:szCs w:val="24"/>
                <w:lang w:val="cs-CZ" w:eastAsia="cs-CZ"/>
              </w:rPr>
              <w:t>remains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within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definition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Confidential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Information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not, and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require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their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personnel</w:t>
            </w:r>
            <w:proofErr w:type="spellEnd"/>
            <w:r w:rsidRPr="00DA55DA">
              <w:rPr>
                <w:rFonts w:eastAsia="Times New Roman"/>
                <w:color w:val="000000"/>
                <w:sz w:val="24"/>
                <w:szCs w:val="24"/>
                <w:lang w:val="cs-CZ" w:eastAsia="cs-CZ"/>
              </w:rPr>
              <w:t xml:space="preserve"> not to, </w:t>
            </w:r>
            <w:proofErr w:type="spellStart"/>
            <w:r w:rsidRPr="00DA55DA">
              <w:rPr>
                <w:rFonts w:eastAsia="Times New Roman"/>
                <w:color w:val="000000"/>
                <w:sz w:val="24"/>
                <w:szCs w:val="24"/>
                <w:lang w:val="cs-CZ" w:eastAsia="cs-CZ"/>
              </w:rPr>
              <w:t>disclose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Unpublished</w:t>
            </w:r>
            <w:proofErr w:type="spellEnd"/>
            <w:r w:rsidRPr="00DA55DA">
              <w:rPr>
                <w:rFonts w:eastAsia="Times New Roman"/>
                <w:color w:val="000000"/>
                <w:sz w:val="24"/>
                <w:szCs w:val="24"/>
                <w:lang w:val="cs-CZ" w:eastAsia="cs-CZ"/>
              </w:rPr>
              <w:t xml:space="preserve"> Data to any </w:t>
            </w:r>
            <w:proofErr w:type="spellStart"/>
            <w:r w:rsidRPr="00DA55DA">
              <w:rPr>
                <w:rFonts w:eastAsia="Times New Roman"/>
                <w:color w:val="000000"/>
                <w:sz w:val="24"/>
                <w:szCs w:val="24"/>
                <w:lang w:val="cs-CZ" w:eastAsia="cs-CZ"/>
              </w:rPr>
              <w:t>third</w:t>
            </w:r>
            <w:proofErr w:type="spellEnd"/>
            <w:r w:rsidRPr="00DA55DA">
              <w:rPr>
                <w:rFonts w:eastAsia="Times New Roman"/>
                <w:color w:val="000000"/>
                <w:sz w:val="24"/>
                <w:szCs w:val="24"/>
                <w:lang w:val="cs-CZ" w:eastAsia="cs-CZ"/>
              </w:rPr>
              <w:t xml:space="preserve"> party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disclose</w:t>
            </w:r>
            <w:proofErr w:type="spellEnd"/>
            <w:r w:rsidRPr="00DA55DA">
              <w:rPr>
                <w:rFonts w:eastAsia="Times New Roman"/>
                <w:color w:val="000000"/>
                <w:sz w:val="24"/>
                <w:szCs w:val="24"/>
                <w:lang w:val="cs-CZ" w:eastAsia="cs-CZ"/>
              </w:rPr>
              <w:t xml:space="preserve"> any Study Data to any </w:t>
            </w:r>
            <w:proofErr w:type="spellStart"/>
            <w:r w:rsidRPr="00DA55DA">
              <w:rPr>
                <w:rFonts w:eastAsia="Times New Roman"/>
                <w:color w:val="000000"/>
                <w:sz w:val="24"/>
                <w:szCs w:val="24"/>
                <w:lang w:val="cs-CZ" w:eastAsia="cs-CZ"/>
              </w:rPr>
              <w:t>third</w:t>
            </w:r>
            <w:proofErr w:type="spellEnd"/>
            <w:r w:rsidRPr="00DA55DA">
              <w:rPr>
                <w:rFonts w:eastAsia="Times New Roman"/>
                <w:color w:val="000000"/>
                <w:sz w:val="24"/>
                <w:szCs w:val="24"/>
                <w:lang w:val="cs-CZ" w:eastAsia="cs-CZ"/>
              </w:rPr>
              <w:t xml:space="preserve"> party in </w:t>
            </w:r>
            <w:proofErr w:type="spellStart"/>
            <w:r w:rsidRPr="00DA55DA">
              <w:rPr>
                <w:rFonts w:eastAsia="Times New Roman"/>
                <w:color w:val="000000"/>
                <w:sz w:val="24"/>
                <w:szCs w:val="24"/>
                <w:lang w:val="cs-CZ" w:eastAsia="cs-CZ"/>
              </w:rPr>
              <w:t>greater</w:t>
            </w:r>
            <w:proofErr w:type="spellEnd"/>
            <w:r w:rsidRPr="00DA55DA">
              <w:rPr>
                <w:rFonts w:eastAsia="Times New Roman"/>
                <w:color w:val="000000"/>
                <w:sz w:val="24"/>
                <w:szCs w:val="24"/>
                <w:lang w:val="cs-CZ" w:eastAsia="cs-CZ"/>
              </w:rPr>
              <w:t xml:space="preserve"> detail </w:t>
            </w:r>
            <w:proofErr w:type="spellStart"/>
            <w:r w:rsidRPr="00DA55DA">
              <w:rPr>
                <w:rFonts w:eastAsia="Times New Roman"/>
                <w:color w:val="000000"/>
                <w:sz w:val="24"/>
                <w:szCs w:val="24"/>
                <w:lang w:val="cs-CZ" w:eastAsia="cs-CZ"/>
              </w:rPr>
              <w:t>than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same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may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be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disclosed</w:t>
            </w:r>
            <w:proofErr w:type="spellEnd"/>
            <w:r w:rsidRPr="00DA55DA">
              <w:rPr>
                <w:rFonts w:eastAsia="Times New Roman"/>
                <w:color w:val="000000"/>
                <w:sz w:val="24"/>
                <w:szCs w:val="24"/>
                <w:lang w:val="cs-CZ" w:eastAsia="cs-CZ"/>
              </w:rPr>
              <w:t xml:space="preserve"> in any </w:t>
            </w:r>
            <w:proofErr w:type="spellStart"/>
            <w:r w:rsidRPr="00DA55DA">
              <w:rPr>
                <w:rFonts w:eastAsia="Times New Roman"/>
                <w:color w:val="000000"/>
                <w:sz w:val="24"/>
                <w:szCs w:val="24"/>
                <w:lang w:val="cs-CZ" w:eastAsia="cs-CZ"/>
              </w:rPr>
              <w:t>publications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lastRenderedPageBreak/>
              <w:t>presentations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disclosures</w:t>
            </w:r>
            <w:proofErr w:type="spellEnd"/>
            <w:r w:rsidRPr="00DA55DA">
              <w:rPr>
                <w:rFonts w:eastAsia="Times New Roman"/>
                <w:color w:val="000000"/>
                <w:sz w:val="24"/>
                <w:szCs w:val="24"/>
                <w:lang w:val="cs-CZ" w:eastAsia="cs-CZ"/>
              </w:rPr>
              <w:t xml:space="preserve"> made in </w:t>
            </w:r>
            <w:proofErr w:type="spellStart"/>
            <w:r w:rsidRPr="00DA55DA">
              <w:rPr>
                <w:rFonts w:eastAsia="Times New Roman"/>
                <w:color w:val="000000"/>
                <w:sz w:val="24"/>
                <w:szCs w:val="24"/>
                <w:lang w:val="cs-CZ" w:eastAsia="cs-CZ"/>
              </w:rPr>
              <w:t>accordance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5.1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Section</w:t>
            </w:r>
            <w:proofErr w:type="spellEnd"/>
            <w:r w:rsidRPr="00DA55DA">
              <w:rPr>
                <w:rFonts w:eastAsia="Times New Roman"/>
                <w:sz w:val="24"/>
                <w:szCs w:val="24"/>
                <w:lang w:val="cs-CZ" w:eastAsia="cs-CZ"/>
              </w:rPr>
              <w:t xml:space="preserve"> 5.2</w:t>
            </w:r>
            <w:r w:rsidRPr="00DA55DA">
              <w:rPr>
                <w:rFonts w:eastAsia="Times New Roman"/>
                <w:color w:val="000000"/>
                <w:sz w:val="24"/>
                <w:szCs w:val="24"/>
                <w:lang w:val="cs-CZ" w:eastAsia="cs-CZ"/>
              </w:rPr>
              <w:t>.</w:t>
            </w:r>
          </w:p>
          <w:p w14:paraId="3AF638CC" w14:textId="77777777" w:rsidR="00D65AF3" w:rsidRPr="00DA55DA" w:rsidRDefault="00D65AF3" w:rsidP="00AD36B4">
            <w:pPr>
              <w:keepNext/>
              <w:keepLines/>
              <w:tabs>
                <w:tab w:val="left" w:pos="360"/>
                <w:tab w:val="left" w:pos="426"/>
              </w:tabs>
              <w:spacing w:after="120"/>
              <w:ind w:left="709"/>
              <w:jc w:val="both"/>
              <w:rPr>
                <w:rFonts w:eastAsia="Times New Roman"/>
                <w:color w:val="000000"/>
                <w:sz w:val="24"/>
                <w:szCs w:val="24"/>
                <w:lang w:val="cs-CZ" w:eastAsia="cs-CZ"/>
              </w:rPr>
            </w:pPr>
          </w:p>
        </w:tc>
        <w:tc>
          <w:tcPr>
            <w:tcW w:w="4960" w:type="dxa"/>
          </w:tcPr>
          <w:p w14:paraId="3AF638CD" w14:textId="77777777" w:rsidR="00D65AF3" w:rsidRPr="00DA55DA" w:rsidRDefault="004E3908" w:rsidP="00AD36B4">
            <w:pPr>
              <w:tabs>
                <w:tab w:val="left" w:pos="360"/>
                <w:tab w:val="left" w:pos="426"/>
              </w:tabs>
              <w:spacing w:after="120"/>
              <w:ind w:left="709"/>
              <w:jc w:val="both"/>
              <w:rPr>
                <w:rFonts w:eastAsia="Calibri"/>
                <w:color w:val="000000"/>
                <w:sz w:val="24"/>
                <w:szCs w:val="24"/>
                <w:lang w:val="bg-BG" w:eastAsia="bg-BG"/>
              </w:rPr>
            </w:pPr>
            <w:r w:rsidRPr="00DA55DA">
              <w:rPr>
                <w:rFonts w:eastAsia="Times New Roman"/>
                <w:sz w:val="24"/>
                <w:szCs w:val="24"/>
                <w:lang w:val="cs-CZ" w:eastAsia="cs-CZ"/>
              </w:rPr>
              <w:lastRenderedPageBreak/>
              <w:t>Zdravotnické zařízení</w:t>
            </w:r>
            <w:r w:rsidRPr="00DA55DA">
              <w:rPr>
                <w:rFonts w:eastAsia="Times New Roman"/>
                <w:color w:val="000000"/>
                <w:sz w:val="24"/>
                <w:szCs w:val="24"/>
                <w:lang w:val="cs-CZ" w:eastAsia="cs-CZ"/>
              </w:rPr>
              <w:t xml:space="preserve"> a Zkoušející tímto berou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w:t>
            </w:r>
            <w:r w:rsidRPr="00DA55DA">
              <w:rPr>
                <w:rFonts w:eastAsia="Times New Roman"/>
                <w:sz w:val="24"/>
                <w:szCs w:val="24"/>
                <w:lang w:val="cs-CZ" w:eastAsia="cs-CZ"/>
              </w:rPr>
              <w:t xml:space="preserve">Zdravotnické zařízení </w:t>
            </w:r>
            <w:r w:rsidRPr="00DA55DA">
              <w:rPr>
                <w:rFonts w:eastAsia="Times New Roman"/>
                <w:color w:val="000000"/>
                <w:sz w:val="24"/>
                <w:szCs w:val="24"/>
                <w:lang w:val="cs-CZ" w:eastAsia="cs-CZ"/>
              </w:rPr>
              <w:t xml:space="preserve">a Zkoušející se zavazují, že neodhalí, nezveřejní, nezpřístupní či nesdělí a zavážou své zaměstnance ve shodném rozsahu v této souvislosti, jakékoli Nepublikované údaje jakékoli </w:t>
            </w:r>
            <w:r w:rsidRPr="00DA55DA">
              <w:rPr>
                <w:rFonts w:eastAsia="Times New Roman"/>
                <w:color w:val="000000"/>
                <w:sz w:val="24"/>
                <w:szCs w:val="24"/>
                <w:lang w:val="cs-CZ" w:eastAsia="cs-CZ"/>
              </w:rPr>
              <w:lastRenderedPageBreak/>
              <w:t xml:space="preserve">třetí straně či nezveřejní jakákoli Studijní data či údaje jakékoli třetí straně, a to v rozsahu větším, nežli v jakém mohou být odhaleny, zveřejněny, zpřístupněny či sděleny v jakékoli publikaci, prezentaci či jiném odhalení na základě odstavce 5.1 </w:t>
            </w:r>
            <w:r w:rsidRPr="00DA55DA">
              <w:rPr>
                <w:rFonts w:eastAsia="Times New Roman"/>
                <w:sz w:val="24"/>
                <w:szCs w:val="24"/>
                <w:lang w:val="cs-CZ" w:eastAsia="cs-CZ"/>
              </w:rPr>
              <w:t>nebo 5.2</w:t>
            </w:r>
            <w:r w:rsidRPr="00DA55DA">
              <w:rPr>
                <w:rFonts w:eastAsia="Times New Roman"/>
                <w:color w:val="000000"/>
                <w:sz w:val="24"/>
                <w:szCs w:val="24"/>
                <w:lang w:val="cs-CZ" w:eastAsia="cs-CZ"/>
              </w:rPr>
              <w:t>.</w:t>
            </w:r>
          </w:p>
        </w:tc>
      </w:tr>
      <w:tr w:rsidR="00D65AF3" w:rsidRPr="00DA55DA" w14:paraId="3AF638D1" w14:textId="77777777" w:rsidTr="00420B9D">
        <w:tc>
          <w:tcPr>
            <w:tcW w:w="4787" w:type="dxa"/>
          </w:tcPr>
          <w:p w14:paraId="3AF638CF" w14:textId="77777777" w:rsidR="00D65AF3" w:rsidRPr="00DA55DA"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DA55DA">
              <w:rPr>
                <w:rFonts w:ascii="Times New Roman" w:hAnsi="Times New Roman"/>
                <w:color w:val="000000"/>
                <w:sz w:val="24"/>
                <w:szCs w:val="24"/>
              </w:rPr>
              <w:lastRenderedPageBreak/>
              <w:t xml:space="preserve">5.4. </w:t>
            </w:r>
            <w:r w:rsidR="00D65AF3" w:rsidRPr="00DA55DA">
              <w:rPr>
                <w:rFonts w:ascii="Times New Roman" w:hAnsi="Times New Roman"/>
                <w:color w:val="000000"/>
                <w:sz w:val="24"/>
                <w:szCs w:val="24"/>
                <w:u w:val="single"/>
              </w:rPr>
              <w:t>Media Contacts</w:t>
            </w:r>
            <w:r w:rsidR="00D65AF3" w:rsidRPr="00DA55DA">
              <w:rPr>
                <w:rFonts w:ascii="Times New Roman" w:hAnsi="Times New Roman"/>
                <w:color w:val="000000"/>
                <w:sz w:val="24"/>
                <w:szCs w:val="24"/>
              </w:rPr>
              <w:t xml:space="preserve"> </w:t>
            </w:r>
          </w:p>
        </w:tc>
        <w:tc>
          <w:tcPr>
            <w:tcW w:w="4960" w:type="dxa"/>
          </w:tcPr>
          <w:p w14:paraId="3AF638D0" w14:textId="77777777" w:rsidR="00D65AF3" w:rsidRPr="00DA55DA" w:rsidRDefault="004E3908" w:rsidP="00A55D36">
            <w:pPr>
              <w:pStyle w:val="Odstavecseseznamem1"/>
              <w:tabs>
                <w:tab w:val="left" w:pos="851"/>
              </w:tabs>
              <w:spacing w:after="0" w:line="240" w:lineRule="auto"/>
              <w:ind w:left="426"/>
              <w:jc w:val="both"/>
              <w:rPr>
                <w:rFonts w:ascii="Times New Roman" w:hAnsi="Times New Roman"/>
                <w:color w:val="000000"/>
                <w:sz w:val="24"/>
                <w:szCs w:val="24"/>
                <w:lang w:val="bg-BG" w:eastAsia="bg-BG"/>
              </w:rPr>
            </w:pPr>
            <w:r w:rsidRPr="00DA55DA">
              <w:rPr>
                <w:rFonts w:ascii="Times New Roman" w:hAnsi="Times New Roman"/>
                <w:color w:val="000000"/>
                <w:sz w:val="24"/>
                <w:szCs w:val="24"/>
              </w:rPr>
              <w:t xml:space="preserve">5.4. </w:t>
            </w:r>
            <w:proofErr w:type="spellStart"/>
            <w:r w:rsidRPr="00DA55DA">
              <w:rPr>
                <w:rFonts w:ascii="Times New Roman" w:hAnsi="Times New Roman"/>
                <w:color w:val="000000"/>
                <w:sz w:val="24"/>
                <w:szCs w:val="24"/>
                <w:u w:val="single"/>
              </w:rPr>
              <w:t>Kontakty</w:t>
            </w:r>
            <w:proofErr w:type="spellEnd"/>
            <w:r w:rsidRPr="00DA55DA">
              <w:rPr>
                <w:rFonts w:ascii="Times New Roman" w:hAnsi="Times New Roman"/>
                <w:color w:val="000000"/>
                <w:sz w:val="24"/>
                <w:szCs w:val="24"/>
                <w:u w:val="single"/>
              </w:rPr>
              <w:t xml:space="preserve"> s </w:t>
            </w:r>
            <w:proofErr w:type="spellStart"/>
            <w:r w:rsidRPr="00DA55DA">
              <w:rPr>
                <w:rFonts w:ascii="Times New Roman" w:hAnsi="Times New Roman"/>
                <w:color w:val="000000"/>
                <w:sz w:val="24"/>
                <w:szCs w:val="24"/>
                <w:u w:val="single"/>
              </w:rPr>
              <w:t>médii</w:t>
            </w:r>
            <w:proofErr w:type="spellEnd"/>
            <w:r w:rsidRPr="00DA55DA">
              <w:rPr>
                <w:rFonts w:ascii="Times New Roman" w:hAnsi="Times New Roman"/>
                <w:color w:val="000000"/>
                <w:sz w:val="24"/>
                <w:szCs w:val="24"/>
              </w:rPr>
              <w:t xml:space="preserve"> </w:t>
            </w:r>
          </w:p>
        </w:tc>
      </w:tr>
      <w:tr w:rsidR="00D65AF3" w:rsidRPr="00DA55DA" w14:paraId="3AF638D5" w14:textId="77777777" w:rsidTr="00420B9D">
        <w:tc>
          <w:tcPr>
            <w:tcW w:w="4787" w:type="dxa"/>
          </w:tcPr>
          <w:p w14:paraId="3AF638D2" w14:textId="345F1443" w:rsidR="00D65AF3" w:rsidRPr="00DA55DA" w:rsidRDefault="00D65AF3" w:rsidP="00AD36B4">
            <w:pPr>
              <w:tabs>
                <w:tab w:val="left" w:pos="360"/>
                <w:tab w:val="left" w:pos="426"/>
              </w:tabs>
              <w:spacing w:after="120"/>
              <w:ind w:left="709"/>
              <w:jc w:val="both"/>
              <w:rPr>
                <w:rFonts w:eastAsia="Times New Roman"/>
                <w:sz w:val="24"/>
                <w:szCs w:val="24"/>
                <w:lang w:val="cs-CZ" w:eastAsia="cs-CZ"/>
              </w:rPr>
            </w:pP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not, and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ensure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personnel</w:t>
            </w:r>
            <w:proofErr w:type="spellEnd"/>
            <w:r w:rsidRPr="00DA55DA">
              <w:rPr>
                <w:rFonts w:eastAsia="Times New Roman"/>
                <w:sz w:val="24"/>
                <w:szCs w:val="24"/>
                <w:lang w:val="cs-CZ" w:eastAsia="cs-CZ"/>
              </w:rPr>
              <w:t xml:space="preserve"> do not </w:t>
            </w:r>
            <w:proofErr w:type="spellStart"/>
            <w:r w:rsidRPr="00DA55DA">
              <w:rPr>
                <w:rFonts w:eastAsia="Times New Roman"/>
                <w:sz w:val="24"/>
                <w:szCs w:val="24"/>
                <w:lang w:val="cs-CZ" w:eastAsia="cs-CZ"/>
              </w:rPr>
              <w:t>engage</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interviews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contacts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media, </w:t>
            </w:r>
            <w:proofErr w:type="spellStart"/>
            <w:r w:rsidRPr="00DA55DA">
              <w:rPr>
                <w:rFonts w:eastAsia="Times New Roman"/>
                <w:sz w:val="24"/>
                <w:szCs w:val="24"/>
                <w:lang w:val="cs-CZ" w:eastAsia="cs-CZ"/>
              </w:rPr>
              <w:t>including</w:t>
            </w:r>
            <w:proofErr w:type="spellEnd"/>
            <w:r w:rsidRPr="00DA55DA">
              <w:rPr>
                <w:rFonts w:eastAsia="Times New Roman"/>
                <w:sz w:val="24"/>
                <w:szCs w:val="24"/>
                <w:lang w:val="cs-CZ" w:eastAsia="cs-CZ"/>
              </w:rPr>
              <w:t xml:space="preserve"> but not limited to </w:t>
            </w:r>
            <w:proofErr w:type="spellStart"/>
            <w:r w:rsidRPr="00DA55DA">
              <w:rPr>
                <w:rFonts w:eastAsia="Times New Roman"/>
                <w:sz w:val="24"/>
                <w:szCs w:val="24"/>
                <w:lang w:val="cs-CZ" w:eastAsia="cs-CZ"/>
              </w:rPr>
              <w:t>newspapers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radio</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television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gramStart"/>
            <w:r w:rsidRPr="00DA55DA">
              <w:rPr>
                <w:rFonts w:eastAsia="Times New Roman"/>
                <w:sz w:val="24"/>
                <w:szCs w:val="24"/>
                <w:lang w:val="cs-CZ" w:eastAsia="cs-CZ"/>
              </w:rPr>
              <w:t>Internet</w:t>
            </w:r>
            <w:proofErr w:type="gram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related</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Inventions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Study Data </w:t>
            </w:r>
            <w:proofErr w:type="spellStart"/>
            <w:r w:rsidRPr="00DA55DA">
              <w:rPr>
                <w:rFonts w:eastAsia="Times New Roman"/>
                <w:sz w:val="24"/>
                <w:szCs w:val="24"/>
                <w:lang w:val="cs-CZ" w:eastAsia="cs-CZ"/>
              </w:rPr>
              <w:t>without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prior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consent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provision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does</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prohibit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publication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presentation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Study Data in </w:t>
            </w:r>
            <w:proofErr w:type="spellStart"/>
            <w:r w:rsidRPr="00DA55DA">
              <w:rPr>
                <w:rFonts w:eastAsia="Times New Roman"/>
                <w:sz w:val="24"/>
                <w:szCs w:val="24"/>
                <w:lang w:val="cs-CZ" w:eastAsia="cs-CZ"/>
              </w:rPr>
              <w:t>accordance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section</w:t>
            </w:r>
            <w:proofErr w:type="spellEnd"/>
            <w:r w:rsidRPr="00DA55DA">
              <w:rPr>
                <w:rFonts w:eastAsia="Times New Roman"/>
                <w:sz w:val="24"/>
                <w:szCs w:val="24"/>
                <w:lang w:val="cs-CZ" w:eastAsia="cs-CZ"/>
              </w:rPr>
              <w:t>.</w:t>
            </w:r>
          </w:p>
          <w:p w14:paraId="3AF638D3" w14:textId="77777777" w:rsidR="00D65AF3" w:rsidRPr="00DA55DA" w:rsidRDefault="00D65AF3" w:rsidP="00AD36B4">
            <w:pPr>
              <w:keepNext/>
              <w:keepLines/>
              <w:tabs>
                <w:tab w:val="left" w:pos="360"/>
                <w:tab w:val="left" w:pos="426"/>
              </w:tabs>
              <w:spacing w:after="120"/>
              <w:ind w:left="709"/>
              <w:jc w:val="both"/>
              <w:rPr>
                <w:rFonts w:eastAsia="Times New Roman"/>
                <w:color w:val="000000"/>
                <w:sz w:val="24"/>
                <w:szCs w:val="24"/>
                <w:lang w:val="cs-CZ" w:eastAsia="cs-CZ"/>
              </w:rPr>
            </w:pPr>
          </w:p>
        </w:tc>
        <w:tc>
          <w:tcPr>
            <w:tcW w:w="4960" w:type="dxa"/>
          </w:tcPr>
          <w:p w14:paraId="3AF638D4" w14:textId="77777777" w:rsidR="00D65AF3" w:rsidRPr="00DA55DA" w:rsidRDefault="004E3908" w:rsidP="00AD36B4">
            <w:pPr>
              <w:tabs>
                <w:tab w:val="left" w:pos="360"/>
                <w:tab w:val="left" w:pos="426"/>
              </w:tabs>
              <w:spacing w:after="120"/>
              <w:ind w:left="709"/>
              <w:jc w:val="both"/>
              <w:rPr>
                <w:rFonts w:eastAsia="Calibri"/>
                <w:color w:val="000000"/>
                <w:sz w:val="24"/>
                <w:szCs w:val="24"/>
                <w:lang w:val="bg-BG" w:eastAsia="bg-BG"/>
              </w:rPr>
            </w:pPr>
            <w:r w:rsidRPr="00DA55DA">
              <w:rPr>
                <w:rFonts w:eastAsia="Times New Roman"/>
                <w:sz w:val="24"/>
                <w:szCs w:val="24"/>
                <w:lang w:val="cs-CZ" w:eastAsia="cs-CZ"/>
              </w:rPr>
              <w:t xml:space="preserve">Zdravotnické zařízení a Zkoušející nebudou, a zajistí, že zaměstnanci Zdravotnického zařízení nebudou, poskytovat jakékoli rozhovory či jiné formy kontaktů s médii, zejména včetně vydavatelství novin, provozovateli radiového vysílání, provozovateli televizního vysílání a společnostmi působícími na </w:t>
            </w:r>
            <w:proofErr w:type="gramStart"/>
            <w:r w:rsidRPr="00DA55DA">
              <w:rPr>
                <w:rFonts w:eastAsia="Times New Roman"/>
                <w:sz w:val="24"/>
                <w:szCs w:val="24"/>
                <w:lang w:val="cs-CZ" w:eastAsia="cs-CZ"/>
              </w:rPr>
              <w:t>Internetu</w:t>
            </w:r>
            <w:proofErr w:type="gramEnd"/>
            <w:r w:rsidRPr="00DA55DA">
              <w:rPr>
                <w:rFonts w:eastAsia="Times New Roman"/>
                <w:sz w:val="24"/>
                <w:szCs w:val="24"/>
                <w:lang w:val="cs-CZ" w:eastAsia="cs-CZ"/>
              </w:rPr>
              <w:t>, a to v souvislosti se Studií, Hodnoceným léčivem, Objevy nebo Studijními daty a údaji bez předchozího písemného svolení Zadavatele. Toto ustanovení nebrání možnosti publikovat či prezentovat Studijní data a údaje v souladu s tímto Článkem.</w:t>
            </w:r>
          </w:p>
        </w:tc>
      </w:tr>
      <w:tr w:rsidR="00D65AF3" w:rsidRPr="00DA55DA" w14:paraId="3AF638D8" w14:textId="77777777" w:rsidTr="00420B9D">
        <w:tc>
          <w:tcPr>
            <w:tcW w:w="4787" w:type="dxa"/>
          </w:tcPr>
          <w:p w14:paraId="3AF638D6" w14:textId="77777777" w:rsidR="00D65AF3" w:rsidRPr="00DA55DA"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DA55DA">
              <w:rPr>
                <w:rFonts w:ascii="Times New Roman" w:eastAsia="Times New Roman" w:hAnsi="Times New Roman"/>
                <w:color w:val="000000"/>
                <w:sz w:val="24"/>
                <w:szCs w:val="24"/>
                <w:lang w:val="cs-CZ" w:eastAsia="cs-CZ"/>
              </w:rPr>
              <w:t xml:space="preserve">5.5. </w:t>
            </w:r>
            <w:r w:rsidR="00D65AF3" w:rsidRPr="00DA55DA">
              <w:rPr>
                <w:rFonts w:ascii="Times New Roman" w:hAnsi="Times New Roman"/>
                <w:color w:val="000000"/>
                <w:sz w:val="24"/>
                <w:szCs w:val="24"/>
                <w:u w:val="single"/>
              </w:rPr>
              <w:t>Use of Name, Registry and Reporting</w:t>
            </w:r>
            <w:r w:rsidR="00D65AF3" w:rsidRPr="00DA55DA">
              <w:rPr>
                <w:rFonts w:ascii="Times New Roman" w:hAnsi="Times New Roman"/>
                <w:color w:val="000000"/>
                <w:sz w:val="24"/>
                <w:szCs w:val="24"/>
              </w:rPr>
              <w:t xml:space="preserve"> </w:t>
            </w:r>
          </w:p>
        </w:tc>
        <w:tc>
          <w:tcPr>
            <w:tcW w:w="4960" w:type="dxa"/>
          </w:tcPr>
          <w:p w14:paraId="3AF638D7" w14:textId="77777777" w:rsidR="00D65AF3" w:rsidRPr="00DA55DA" w:rsidRDefault="004E3908" w:rsidP="00A55D36">
            <w:pPr>
              <w:pStyle w:val="Odstavecseseznamem1"/>
              <w:tabs>
                <w:tab w:val="left" w:pos="851"/>
              </w:tabs>
              <w:spacing w:after="0" w:line="240" w:lineRule="auto"/>
              <w:ind w:left="709"/>
              <w:jc w:val="both"/>
              <w:rPr>
                <w:rFonts w:ascii="Times New Roman" w:hAnsi="Times New Roman"/>
                <w:color w:val="000000"/>
                <w:sz w:val="24"/>
                <w:szCs w:val="24"/>
                <w:lang w:val="bg-BG" w:eastAsia="bg-BG"/>
              </w:rPr>
            </w:pPr>
            <w:r w:rsidRPr="00DA55DA">
              <w:rPr>
                <w:rFonts w:ascii="Times New Roman" w:hAnsi="Times New Roman"/>
                <w:color w:val="000000"/>
                <w:sz w:val="24"/>
                <w:szCs w:val="24"/>
                <w:lang w:val="cs-CZ"/>
              </w:rPr>
              <w:t xml:space="preserve">5.5. </w:t>
            </w:r>
            <w:r w:rsidRPr="00DA55DA">
              <w:rPr>
                <w:rFonts w:ascii="Times New Roman" w:hAnsi="Times New Roman"/>
                <w:color w:val="000000"/>
                <w:sz w:val="24"/>
                <w:szCs w:val="24"/>
                <w:u w:val="single"/>
                <w:lang w:val="cs-CZ"/>
              </w:rPr>
              <w:t>Použití názvu či jména, registrace a oznamování</w:t>
            </w:r>
            <w:r w:rsidRPr="00DA55DA">
              <w:rPr>
                <w:rFonts w:ascii="Times New Roman" w:hAnsi="Times New Roman"/>
                <w:color w:val="000000"/>
                <w:sz w:val="24"/>
                <w:szCs w:val="24"/>
                <w:lang w:val="cs-CZ"/>
              </w:rPr>
              <w:t xml:space="preserve"> </w:t>
            </w:r>
          </w:p>
        </w:tc>
      </w:tr>
      <w:tr w:rsidR="00D65AF3" w:rsidRPr="00DA55DA" w14:paraId="3AF638DE" w14:textId="77777777" w:rsidTr="00420B9D">
        <w:tc>
          <w:tcPr>
            <w:tcW w:w="4787" w:type="dxa"/>
          </w:tcPr>
          <w:p w14:paraId="3AF638D9" w14:textId="3F5B9A9B" w:rsidR="00D65AF3" w:rsidRPr="00DA55DA" w:rsidRDefault="00D65AF3" w:rsidP="00AD36B4">
            <w:pPr>
              <w:tabs>
                <w:tab w:val="left" w:pos="360"/>
                <w:tab w:val="left" w:pos="426"/>
              </w:tabs>
              <w:spacing w:after="120"/>
              <w:ind w:left="709"/>
              <w:jc w:val="both"/>
              <w:rPr>
                <w:rFonts w:eastAsia="Times New Roman"/>
                <w:color w:val="000000"/>
                <w:sz w:val="24"/>
                <w:szCs w:val="24"/>
                <w:u w:val="single"/>
                <w:lang w:val="cs-CZ" w:eastAsia="cs-CZ"/>
              </w:rPr>
            </w:pPr>
            <w:r w:rsidRPr="00DA55DA">
              <w:rPr>
                <w:rFonts w:eastAsia="Times New Roman"/>
                <w:sz w:val="24"/>
                <w:szCs w:val="24"/>
                <w:lang w:val="cs-CZ" w:eastAsia="cs-CZ"/>
              </w:rPr>
              <w:t xml:space="preserve">No Party </w:t>
            </w:r>
            <w:proofErr w:type="spellStart"/>
            <w:r w:rsidRPr="00DA55DA">
              <w:rPr>
                <w:rFonts w:eastAsia="Times New Roman"/>
                <w:sz w:val="24"/>
                <w:szCs w:val="24"/>
                <w:lang w:val="cs-CZ" w:eastAsia="cs-CZ"/>
              </w:rPr>
              <w:t>hereto</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use any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Party’s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name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name</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connection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advertising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publication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promotion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without</w:t>
            </w:r>
            <w:proofErr w:type="spellEnd"/>
            <w:r w:rsidRPr="00DA55DA">
              <w:rPr>
                <w:rFonts w:eastAsia="Times New Roman"/>
                <w:sz w:val="24"/>
                <w:szCs w:val="24"/>
                <w:lang w:val="cs-CZ" w:eastAsia="cs-CZ"/>
              </w:rPr>
              <w:t xml:space="preserve"> prior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permission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except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and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may</w:t>
            </w:r>
            <w:proofErr w:type="spellEnd"/>
            <w:r w:rsidRPr="00DA55DA">
              <w:rPr>
                <w:rFonts w:eastAsia="Times New Roman"/>
                <w:sz w:val="24"/>
                <w:szCs w:val="24"/>
                <w:lang w:val="cs-CZ" w:eastAsia="cs-CZ"/>
              </w:rPr>
              <w:t xml:space="preserve"> use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name</w:t>
            </w:r>
            <w:proofErr w:type="spellEnd"/>
            <w:r w:rsidRPr="00DA55DA">
              <w:rPr>
                <w:rFonts w:eastAsia="Times New Roman"/>
                <w:sz w:val="24"/>
                <w:szCs w:val="24"/>
                <w:lang w:val="cs-CZ" w:eastAsia="cs-CZ"/>
              </w:rPr>
              <w:t xml:space="preserve"> in Study </w:t>
            </w:r>
            <w:proofErr w:type="spellStart"/>
            <w:r w:rsidRPr="00DA55DA">
              <w:rPr>
                <w:rFonts w:eastAsia="Times New Roman"/>
                <w:sz w:val="24"/>
                <w:szCs w:val="24"/>
                <w:lang w:val="cs-CZ" w:eastAsia="cs-CZ"/>
              </w:rPr>
              <w:t>publications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communications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including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clinical</w:t>
            </w:r>
            <w:proofErr w:type="spellEnd"/>
            <w:r w:rsidRPr="00DA55DA">
              <w:rPr>
                <w:rFonts w:eastAsia="Times New Roman"/>
                <w:sz w:val="24"/>
                <w:szCs w:val="24"/>
                <w:lang w:val="cs-CZ" w:eastAsia="cs-CZ"/>
              </w:rPr>
              <w:t xml:space="preserve"> trial </w:t>
            </w:r>
            <w:proofErr w:type="spellStart"/>
            <w:r w:rsidRPr="00DA55DA">
              <w:rPr>
                <w:rFonts w:eastAsia="Times New Roman"/>
                <w:sz w:val="24"/>
                <w:szCs w:val="24"/>
                <w:lang w:val="cs-CZ" w:eastAsia="cs-CZ"/>
              </w:rPr>
              <w:t>websites</w:t>
            </w:r>
            <w:proofErr w:type="spellEnd"/>
            <w:r w:rsidRPr="00DA55DA">
              <w:rPr>
                <w:rFonts w:eastAsia="Times New Roman"/>
                <w:sz w:val="24"/>
                <w:szCs w:val="24"/>
                <w:lang w:val="cs-CZ" w:eastAsia="cs-CZ"/>
              </w:rPr>
              <w:t xml:space="preserve"> and Study </w:t>
            </w:r>
            <w:proofErr w:type="spellStart"/>
            <w:r w:rsidRPr="00DA55DA">
              <w:rPr>
                <w:rFonts w:eastAsia="Times New Roman"/>
                <w:sz w:val="24"/>
                <w:szCs w:val="24"/>
                <w:lang w:val="cs-CZ" w:eastAsia="cs-CZ"/>
              </w:rPr>
              <w:t>newsletters</w:t>
            </w:r>
            <w:proofErr w:type="spellEnd"/>
            <w:r w:rsidRPr="00DA55DA">
              <w:rPr>
                <w:rFonts w:eastAsia="Times New Roman"/>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register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a public </w:t>
            </w:r>
            <w:proofErr w:type="spellStart"/>
            <w:r w:rsidRPr="00DA55DA">
              <w:rPr>
                <w:rFonts w:eastAsia="Times New Roman"/>
                <w:color w:val="000000"/>
                <w:sz w:val="24"/>
                <w:szCs w:val="24"/>
                <w:lang w:val="cs-CZ" w:eastAsia="cs-CZ"/>
              </w:rPr>
              <w:t>clinical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trials</w:t>
            </w:r>
            <w:proofErr w:type="spellEnd"/>
            <w:r w:rsidRPr="00DA55DA">
              <w:rPr>
                <w:rFonts w:eastAsia="Times New Roman"/>
                <w:color w:val="000000"/>
                <w:sz w:val="24"/>
                <w:szCs w:val="24"/>
                <w:lang w:val="cs-CZ" w:eastAsia="cs-CZ"/>
              </w:rPr>
              <w:t xml:space="preserve"> registry in </w:t>
            </w:r>
            <w:proofErr w:type="spellStart"/>
            <w:r w:rsidRPr="00DA55DA">
              <w:rPr>
                <w:rFonts w:eastAsia="Times New Roman"/>
                <w:color w:val="000000"/>
                <w:sz w:val="24"/>
                <w:szCs w:val="24"/>
                <w:lang w:val="cs-CZ" w:eastAsia="cs-CZ"/>
              </w:rPr>
              <w:t>accordance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applicable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laws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regulations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will</w:t>
            </w:r>
            <w:proofErr w:type="spellEnd"/>
            <w:r w:rsidRPr="00DA55DA">
              <w:rPr>
                <w:rFonts w:eastAsia="Times New Roman"/>
                <w:color w:val="000000"/>
                <w:sz w:val="24"/>
                <w:szCs w:val="24"/>
                <w:lang w:val="cs-CZ" w:eastAsia="cs-CZ"/>
              </w:rPr>
              <w:t xml:space="preserve"> report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results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publicly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when</w:t>
            </w:r>
            <w:proofErr w:type="spellEnd"/>
            <w:r w:rsidRPr="00DA55DA">
              <w:rPr>
                <w:rFonts w:eastAsia="Times New Roman"/>
                <w:color w:val="000000"/>
                <w:sz w:val="24"/>
                <w:szCs w:val="24"/>
                <w:lang w:val="cs-CZ" w:eastAsia="cs-CZ"/>
              </w:rPr>
              <w:t xml:space="preserve"> and to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extent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required</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applicable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laws</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regulations</w:t>
            </w:r>
            <w:proofErr w:type="spellEnd"/>
            <w:r w:rsidRPr="00DA55DA">
              <w:rPr>
                <w:rFonts w:eastAsia="Times New Roman"/>
                <w:color w:val="000000"/>
                <w:sz w:val="24"/>
                <w:szCs w:val="24"/>
                <w:lang w:val="cs-CZ" w:eastAsia="cs-CZ"/>
              </w:rPr>
              <w:t>.</w:t>
            </w:r>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The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Institution</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reserves</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the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right</w:t>
            </w:r>
            <w:proofErr w:type="spellEnd"/>
            <w:r w:rsidR="00B205E1" w:rsidRPr="00FA6DDC">
              <w:rPr>
                <w:rFonts w:eastAsia="Times New Roman"/>
                <w:color w:val="000000"/>
                <w:sz w:val="24"/>
                <w:szCs w:val="24"/>
                <w:lang w:val="cs-CZ" w:eastAsia="cs-CZ"/>
              </w:rPr>
              <w:t xml:space="preserve"> to </w:t>
            </w:r>
            <w:proofErr w:type="spellStart"/>
            <w:r w:rsidR="00B205E1" w:rsidRPr="00FA6DDC">
              <w:rPr>
                <w:rFonts w:eastAsia="Times New Roman"/>
                <w:color w:val="000000"/>
                <w:sz w:val="24"/>
                <w:szCs w:val="24"/>
                <w:lang w:val="cs-CZ" w:eastAsia="cs-CZ"/>
              </w:rPr>
              <w:t>publish</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the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name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of</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the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Sponsor</w:t>
            </w:r>
            <w:proofErr w:type="spellEnd"/>
            <w:r w:rsidR="00B205E1" w:rsidRPr="00FA6DDC">
              <w:rPr>
                <w:rFonts w:eastAsia="Times New Roman"/>
                <w:color w:val="000000"/>
                <w:sz w:val="24"/>
                <w:szCs w:val="24"/>
                <w:lang w:val="cs-CZ" w:eastAsia="cs-CZ"/>
              </w:rPr>
              <w:t xml:space="preserve"> and </w:t>
            </w:r>
            <w:proofErr w:type="spellStart"/>
            <w:r w:rsidR="00B205E1" w:rsidRPr="00FA6DDC">
              <w:rPr>
                <w:rFonts w:eastAsia="Times New Roman"/>
                <w:color w:val="000000"/>
                <w:sz w:val="24"/>
                <w:szCs w:val="24"/>
                <w:lang w:val="cs-CZ" w:eastAsia="cs-CZ"/>
              </w:rPr>
              <w:t>the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protocol</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number</w:t>
            </w:r>
            <w:proofErr w:type="spellEnd"/>
            <w:r w:rsidR="00B205E1" w:rsidRPr="00FA6DDC">
              <w:rPr>
                <w:rFonts w:eastAsia="Times New Roman"/>
                <w:color w:val="000000"/>
                <w:sz w:val="24"/>
                <w:szCs w:val="24"/>
                <w:lang w:val="cs-CZ" w:eastAsia="cs-CZ"/>
              </w:rPr>
              <w:t xml:space="preserve"> on </w:t>
            </w:r>
            <w:proofErr w:type="spellStart"/>
            <w:r w:rsidR="00B205E1" w:rsidRPr="00FA6DDC">
              <w:rPr>
                <w:rFonts w:eastAsia="Times New Roman"/>
                <w:color w:val="000000"/>
                <w:sz w:val="24"/>
                <w:szCs w:val="24"/>
                <w:lang w:val="cs-CZ" w:eastAsia="cs-CZ"/>
              </w:rPr>
              <w:t>its</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website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without</w:t>
            </w:r>
            <w:proofErr w:type="spellEnd"/>
            <w:r w:rsidR="00B205E1" w:rsidRPr="00FA6DDC">
              <w:rPr>
                <w:rFonts w:eastAsia="Times New Roman"/>
                <w:color w:val="000000"/>
                <w:sz w:val="24"/>
                <w:szCs w:val="24"/>
                <w:lang w:val="cs-CZ" w:eastAsia="cs-CZ"/>
              </w:rPr>
              <w:t xml:space="preserve"> prior </w:t>
            </w:r>
            <w:proofErr w:type="spellStart"/>
            <w:r w:rsidR="00B205E1" w:rsidRPr="00FA6DDC">
              <w:rPr>
                <w:rFonts w:eastAsia="Times New Roman"/>
                <w:color w:val="000000"/>
                <w:sz w:val="24"/>
                <w:szCs w:val="24"/>
                <w:lang w:val="cs-CZ" w:eastAsia="cs-CZ"/>
              </w:rPr>
              <w:t>approval</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from</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Sponsor</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if</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this</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is</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required</w:t>
            </w:r>
            <w:proofErr w:type="spellEnd"/>
            <w:r w:rsidR="00B205E1" w:rsidRPr="00FA6DDC">
              <w:rPr>
                <w:rFonts w:eastAsia="Times New Roman"/>
                <w:color w:val="000000"/>
                <w:sz w:val="24"/>
                <w:szCs w:val="24"/>
                <w:lang w:val="cs-CZ" w:eastAsia="cs-CZ"/>
              </w:rPr>
              <w:t xml:space="preserve"> </w:t>
            </w:r>
            <w:r w:rsidR="00B205E1" w:rsidRPr="00FA6DDC">
              <w:rPr>
                <w:rFonts w:eastAsia="Times New Roman"/>
                <w:color w:val="000000"/>
                <w:sz w:val="24"/>
                <w:szCs w:val="24"/>
                <w:lang w:val="cs-CZ" w:eastAsia="cs-CZ"/>
              </w:rPr>
              <w:lastRenderedPageBreak/>
              <w:t xml:space="preserve">by </w:t>
            </w:r>
            <w:proofErr w:type="spellStart"/>
            <w:r w:rsidR="00B205E1" w:rsidRPr="00FA6DDC">
              <w:rPr>
                <w:rFonts w:eastAsia="Times New Roman"/>
                <w:color w:val="000000"/>
                <w:sz w:val="24"/>
                <w:szCs w:val="24"/>
                <w:lang w:val="cs-CZ" w:eastAsia="cs-CZ"/>
              </w:rPr>
              <w:t>the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Institution’s</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regulations</w:t>
            </w:r>
            <w:proofErr w:type="spellEnd"/>
            <w:r w:rsidR="00B205E1" w:rsidRPr="00FA6DDC">
              <w:rPr>
                <w:rFonts w:eastAsia="Times New Roman"/>
                <w:color w:val="000000"/>
                <w:sz w:val="24"/>
                <w:szCs w:val="24"/>
                <w:lang w:val="cs-CZ" w:eastAsia="cs-CZ"/>
              </w:rPr>
              <w:t xml:space="preserve"> and </w:t>
            </w:r>
            <w:proofErr w:type="spellStart"/>
            <w:r w:rsidR="00B205E1" w:rsidRPr="00FA6DDC">
              <w:rPr>
                <w:rFonts w:eastAsia="Times New Roman"/>
                <w:color w:val="000000"/>
                <w:sz w:val="24"/>
                <w:szCs w:val="24"/>
                <w:lang w:val="cs-CZ" w:eastAsia="cs-CZ"/>
              </w:rPr>
              <w:t>applicable</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laws</w:t>
            </w:r>
            <w:proofErr w:type="spellEnd"/>
            <w:r w:rsidR="00B205E1" w:rsidRPr="00FA6DDC">
              <w:rPr>
                <w:rFonts w:eastAsia="Times New Roman"/>
                <w:color w:val="000000"/>
                <w:sz w:val="24"/>
                <w:szCs w:val="24"/>
                <w:lang w:val="cs-CZ" w:eastAsia="cs-CZ"/>
              </w:rPr>
              <w:t>.</w:t>
            </w:r>
            <w:r w:rsidR="00B205E1" w:rsidRPr="00FA6DDC">
              <w:rPr>
                <w:sz w:val="24"/>
                <w:szCs w:val="24"/>
              </w:rPr>
              <w:t xml:space="preserve"> </w:t>
            </w:r>
            <w:r w:rsidR="00B205E1" w:rsidRPr="00FA6DDC">
              <w:rPr>
                <w:rFonts w:eastAsia="Times New Roman"/>
                <w:color w:val="000000"/>
                <w:sz w:val="24"/>
                <w:szCs w:val="24"/>
                <w:lang w:val="cs-CZ" w:eastAsia="cs-CZ"/>
              </w:rPr>
              <w:t xml:space="preserve">In </w:t>
            </w:r>
            <w:proofErr w:type="spellStart"/>
            <w:r w:rsidR="00B205E1" w:rsidRPr="00FA6DDC">
              <w:rPr>
                <w:rFonts w:eastAsia="Times New Roman"/>
                <w:color w:val="000000"/>
                <w:sz w:val="24"/>
                <w:szCs w:val="24"/>
                <w:lang w:val="cs-CZ" w:eastAsia="cs-CZ"/>
              </w:rPr>
              <w:t>this</w:t>
            </w:r>
            <w:proofErr w:type="spellEnd"/>
            <w:r w:rsidR="00B205E1" w:rsidRPr="00FA6DDC">
              <w:rPr>
                <w:rFonts w:eastAsia="Times New Roman"/>
                <w:color w:val="000000"/>
                <w:sz w:val="24"/>
                <w:szCs w:val="24"/>
                <w:lang w:val="cs-CZ" w:eastAsia="cs-CZ"/>
              </w:rPr>
              <w:t xml:space="preserve"> case IQVIA </w:t>
            </w:r>
            <w:proofErr w:type="spellStart"/>
            <w:r w:rsidR="00B205E1" w:rsidRPr="00FA6DDC">
              <w:rPr>
                <w:rFonts w:eastAsia="Times New Roman"/>
                <w:color w:val="000000"/>
                <w:sz w:val="24"/>
                <w:szCs w:val="24"/>
                <w:lang w:val="cs-CZ" w:eastAsia="cs-CZ"/>
              </w:rPr>
              <w:t>shall</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promptly</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inform</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Sponsor</w:t>
            </w:r>
            <w:proofErr w:type="spellEnd"/>
            <w:r w:rsidR="00B205E1" w:rsidRPr="00FA6DDC">
              <w:rPr>
                <w:rFonts w:eastAsia="Times New Roman"/>
                <w:color w:val="000000"/>
                <w:sz w:val="24"/>
                <w:szCs w:val="24"/>
                <w:lang w:val="cs-CZ" w:eastAsia="cs-CZ"/>
              </w:rPr>
              <w:t xml:space="preserve"> </w:t>
            </w:r>
            <w:proofErr w:type="spellStart"/>
            <w:r w:rsidR="00B205E1" w:rsidRPr="00FA6DDC">
              <w:rPr>
                <w:rFonts w:eastAsia="Times New Roman"/>
                <w:color w:val="000000"/>
                <w:sz w:val="24"/>
                <w:szCs w:val="24"/>
                <w:lang w:val="cs-CZ" w:eastAsia="cs-CZ"/>
              </w:rPr>
              <w:t>of</w:t>
            </w:r>
            <w:proofErr w:type="spellEnd"/>
            <w:r w:rsidR="00B205E1" w:rsidRPr="00FA6DDC">
              <w:rPr>
                <w:rFonts w:eastAsia="Times New Roman"/>
                <w:color w:val="000000"/>
                <w:sz w:val="24"/>
                <w:szCs w:val="24"/>
                <w:lang w:val="cs-CZ" w:eastAsia="cs-CZ"/>
              </w:rPr>
              <w:t xml:space="preserve"> such </w:t>
            </w:r>
            <w:proofErr w:type="spellStart"/>
            <w:r w:rsidR="00B205E1" w:rsidRPr="00FA6DDC">
              <w:rPr>
                <w:rFonts w:eastAsia="Times New Roman"/>
                <w:color w:val="000000"/>
                <w:sz w:val="24"/>
                <w:szCs w:val="24"/>
                <w:lang w:val="cs-CZ" w:eastAsia="cs-CZ"/>
              </w:rPr>
              <w:t>disclosure</w:t>
            </w:r>
            <w:proofErr w:type="spellEnd"/>
            <w:r w:rsidR="00B205E1" w:rsidRPr="00FA6DDC">
              <w:rPr>
                <w:rFonts w:eastAsia="Times New Roman"/>
                <w:color w:val="000000"/>
                <w:sz w:val="24"/>
                <w:szCs w:val="24"/>
                <w:lang w:val="cs-CZ" w:eastAsia="cs-CZ"/>
              </w:rPr>
              <w:t>.</w:t>
            </w:r>
          </w:p>
          <w:p w14:paraId="3AF638DA" w14:textId="77777777" w:rsidR="00D65AF3" w:rsidRPr="00DA55DA" w:rsidRDefault="00D65AF3" w:rsidP="00AD36B4">
            <w:pPr>
              <w:tabs>
                <w:tab w:val="left" w:pos="360"/>
                <w:tab w:val="left" w:pos="426"/>
              </w:tabs>
              <w:spacing w:after="120"/>
              <w:ind w:left="426"/>
              <w:jc w:val="both"/>
              <w:rPr>
                <w:rFonts w:eastAsia="Times New Roman"/>
                <w:color w:val="000000"/>
                <w:sz w:val="24"/>
                <w:szCs w:val="24"/>
                <w:u w:val="single"/>
                <w:lang w:val="cs-CZ" w:eastAsia="cs-CZ"/>
              </w:rPr>
            </w:pPr>
          </w:p>
          <w:p w14:paraId="3AF638DB" w14:textId="77777777" w:rsidR="00D65AF3" w:rsidRPr="00DA55DA" w:rsidRDefault="00D65AF3" w:rsidP="00AD36B4">
            <w:pPr>
              <w:tabs>
                <w:tab w:val="left" w:pos="360"/>
                <w:tab w:val="left" w:pos="426"/>
              </w:tabs>
              <w:spacing w:after="120"/>
              <w:ind w:left="426"/>
              <w:jc w:val="both"/>
              <w:rPr>
                <w:rFonts w:eastAsia="Times New Roman"/>
                <w:color w:val="000000"/>
                <w:sz w:val="24"/>
                <w:szCs w:val="24"/>
                <w:u w:val="single"/>
                <w:lang w:val="cs-CZ" w:eastAsia="cs-CZ"/>
              </w:rPr>
            </w:pPr>
          </w:p>
          <w:p w14:paraId="3AF638DC" w14:textId="77777777" w:rsidR="00D65AF3" w:rsidRPr="00DA55DA" w:rsidRDefault="00D65AF3" w:rsidP="00AD36B4">
            <w:pPr>
              <w:keepNext/>
              <w:keepLines/>
              <w:tabs>
                <w:tab w:val="left" w:pos="360"/>
                <w:tab w:val="left" w:pos="426"/>
              </w:tabs>
              <w:spacing w:after="120"/>
              <w:jc w:val="both"/>
              <w:rPr>
                <w:rFonts w:eastAsia="Times New Roman"/>
                <w:color w:val="000000"/>
                <w:sz w:val="24"/>
                <w:szCs w:val="24"/>
                <w:lang w:val="cs-CZ" w:eastAsia="cs-CZ"/>
              </w:rPr>
            </w:pPr>
          </w:p>
        </w:tc>
        <w:tc>
          <w:tcPr>
            <w:tcW w:w="4960" w:type="dxa"/>
          </w:tcPr>
          <w:p w14:paraId="3AF638DD" w14:textId="51619B00" w:rsidR="00D65AF3" w:rsidRPr="00DA55DA" w:rsidRDefault="004E3908" w:rsidP="00AD36B4">
            <w:pPr>
              <w:tabs>
                <w:tab w:val="left" w:pos="360"/>
                <w:tab w:val="left" w:pos="426"/>
              </w:tabs>
              <w:spacing w:after="120"/>
              <w:ind w:left="709"/>
              <w:jc w:val="both"/>
              <w:rPr>
                <w:rFonts w:eastAsia="Calibri"/>
                <w:color w:val="000000"/>
                <w:sz w:val="24"/>
                <w:szCs w:val="24"/>
                <w:lang w:val="bg-BG" w:eastAsia="bg-BG"/>
              </w:rPr>
            </w:pPr>
            <w:r w:rsidRPr="00DA55DA">
              <w:rPr>
                <w:rFonts w:eastAsia="Times New Roman"/>
                <w:sz w:val="24"/>
                <w:szCs w:val="24"/>
                <w:lang w:val="cs-CZ" w:eastAsia="cs-CZ"/>
              </w:rPr>
              <w:lastRenderedPageBreak/>
              <w:t xml:space="preserve">Žádná strana této Smlouvy není oprávněna použít jména či názvu jiné Strany, názvu Zadavatele, a to v souvislosti s jakoukoli reklamní činností, k publikačním či marketingovým účelům bez předchozího písemného svolení, s výjimkou případů, kdy Zadavatel a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budou oprávněni použít názvu Místa provádění klinického hodnocení v souvislosti s publikacemi týkajícími se Studie a v rámci komunikace, včetně webových stránek věnovaných klinickým hodnocením a pro účely newsletterů vydávaných v souvislosti se Studií. </w:t>
            </w:r>
            <w:r w:rsidRPr="00DA55DA">
              <w:rPr>
                <w:rFonts w:eastAsia="Times New Roman"/>
                <w:color w:val="000000"/>
                <w:sz w:val="24"/>
                <w:szCs w:val="24"/>
                <w:lang w:val="cs-CZ" w:eastAsia="cs-CZ"/>
              </w:rPr>
              <w:t xml:space="preserve">Zadavatel bude Studii registrovat v souladu s příslušnými právními předpisy a nařízeními a bude oznamovat výsledky Studie veřejně tehdy a v rozsahu uloženém příslušnými </w:t>
            </w:r>
            <w:r w:rsidRPr="00DA55DA">
              <w:rPr>
                <w:rFonts w:eastAsia="Times New Roman"/>
                <w:color w:val="000000"/>
                <w:sz w:val="24"/>
                <w:szCs w:val="24"/>
                <w:lang w:val="cs-CZ" w:eastAsia="cs-CZ"/>
              </w:rPr>
              <w:lastRenderedPageBreak/>
              <w:t>právními předpisy a nařízeními.</w:t>
            </w:r>
            <w:r w:rsidR="00B205E1">
              <w:rPr>
                <w:rFonts w:eastAsia="Times New Roman"/>
                <w:color w:val="000000"/>
                <w:sz w:val="24"/>
                <w:szCs w:val="24"/>
                <w:lang w:val="cs-CZ" w:eastAsia="cs-CZ"/>
              </w:rPr>
              <w:t xml:space="preserve"> </w:t>
            </w:r>
            <w:r w:rsidR="00B205E1" w:rsidRPr="00FA6DDC">
              <w:rPr>
                <w:rFonts w:eastAsia="Times New Roman"/>
                <w:color w:val="000000"/>
                <w:sz w:val="24"/>
                <w:szCs w:val="24"/>
                <w:lang w:val="cs-CZ" w:eastAsia="cs-CZ"/>
              </w:rPr>
              <w:t>V souladu se se svým vnitřním přepisem a příslušnými právními předpisy si Zdravotnické zařízení vyhrazuje právo uvést jméno zadavatele a číslo protokolu na svých webových stránkách bez předchozího souhlasu zadavatele.</w:t>
            </w:r>
            <w:r w:rsidR="00B205E1" w:rsidRPr="00FA6DDC">
              <w:rPr>
                <w:sz w:val="24"/>
                <w:szCs w:val="24"/>
              </w:rPr>
              <w:t xml:space="preserve"> </w:t>
            </w:r>
            <w:r w:rsidR="00B205E1" w:rsidRPr="00FA6DDC">
              <w:rPr>
                <w:rFonts w:eastAsia="Times New Roman"/>
                <w:color w:val="000000"/>
                <w:sz w:val="24"/>
                <w:szCs w:val="24"/>
                <w:lang w:val="cs-CZ" w:eastAsia="cs-CZ"/>
              </w:rPr>
              <w:t>V takovém případě IQVIA zadavatele o zveřejnění neprodleně informuje.</w:t>
            </w:r>
          </w:p>
        </w:tc>
      </w:tr>
      <w:tr w:rsidR="00D65AF3" w:rsidRPr="00DA55DA" w14:paraId="3AF638E1" w14:textId="77777777" w:rsidTr="00420B9D">
        <w:tc>
          <w:tcPr>
            <w:tcW w:w="4787" w:type="dxa"/>
          </w:tcPr>
          <w:p w14:paraId="3AF638DF" w14:textId="77777777" w:rsidR="00D65AF3" w:rsidRPr="00DA55DA" w:rsidRDefault="00A55D36" w:rsidP="00A55D36">
            <w:pPr>
              <w:pStyle w:val="Odstavecseseznamem1"/>
              <w:tabs>
                <w:tab w:val="left" w:pos="851"/>
              </w:tabs>
              <w:spacing w:after="0" w:line="240" w:lineRule="auto"/>
              <w:jc w:val="both"/>
              <w:rPr>
                <w:rFonts w:ascii="Times New Roman" w:eastAsia="Times New Roman" w:hAnsi="Times New Roman"/>
                <w:color w:val="000000"/>
                <w:sz w:val="24"/>
                <w:szCs w:val="24"/>
                <w:lang w:val="cs-CZ" w:eastAsia="cs-CZ"/>
              </w:rPr>
            </w:pPr>
            <w:r w:rsidRPr="00DA55DA">
              <w:rPr>
                <w:rFonts w:ascii="Times New Roman" w:hAnsi="Times New Roman"/>
                <w:color w:val="000000"/>
                <w:sz w:val="24"/>
                <w:szCs w:val="24"/>
              </w:rPr>
              <w:lastRenderedPageBreak/>
              <w:t xml:space="preserve">5.6. </w:t>
            </w:r>
            <w:r w:rsidR="00D65AF3" w:rsidRPr="00DA55DA">
              <w:rPr>
                <w:rFonts w:ascii="Times New Roman" w:hAnsi="Times New Roman"/>
                <w:color w:val="000000"/>
                <w:sz w:val="24"/>
                <w:szCs w:val="24"/>
                <w:u w:val="single"/>
              </w:rPr>
              <w:t>Survival</w:t>
            </w:r>
            <w:r w:rsidR="00D65AF3" w:rsidRPr="00DA55DA">
              <w:rPr>
                <w:rFonts w:ascii="Times New Roman" w:hAnsi="Times New Roman"/>
                <w:color w:val="000000"/>
                <w:sz w:val="24"/>
                <w:szCs w:val="24"/>
              </w:rPr>
              <w:t xml:space="preserve"> </w:t>
            </w:r>
          </w:p>
        </w:tc>
        <w:tc>
          <w:tcPr>
            <w:tcW w:w="4960" w:type="dxa"/>
          </w:tcPr>
          <w:p w14:paraId="3AF638E0" w14:textId="0FB2F56A" w:rsidR="00D65AF3" w:rsidRPr="00DA55DA" w:rsidRDefault="004E3908" w:rsidP="00A55D36">
            <w:pPr>
              <w:pStyle w:val="Odstavecseseznamem1"/>
              <w:tabs>
                <w:tab w:val="left" w:pos="851"/>
              </w:tabs>
              <w:spacing w:after="0" w:line="240" w:lineRule="auto"/>
              <w:ind w:left="426"/>
              <w:jc w:val="both"/>
              <w:rPr>
                <w:rFonts w:ascii="Times New Roman" w:hAnsi="Times New Roman"/>
                <w:color w:val="000000"/>
                <w:sz w:val="24"/>
                <w:szCs w:val="24"/>
                <w:lang w:val="bg-BG" w:eastAsia="bg-BG"/>
              </w:rPr>
            </w:pPr>
            <w:r w:rsidRPr="00DA55DA">
              <w:rPr>
                <w:rFonts w:ascii="Times New Roman" w:hAnsi="Times New Roman"/>
                <w:color w:val="000000"/>
                <w:sz w:val="24"/>
                <w:szCs w:val="24"/>
              </w:rPr>
              <w:t xml:space="preserve">5.6. </w:t>
            </w:r>
            <w:proofErr w:type="spellStart"/>
            <w:r w:rsidRPr="00DA55DA">
              <w:rPr>
                <w:rFonts w:ascii="Times New Roman" w:hAnsi="Times New Roman"/>
                <w:color w:val="000000"/>
                <w:sz w:val="24"/>
                <w:szCs w:val="24"/>
                <w:u w:val="single"/>
              </w:rPr>
              <w:t>Přetr</w:t>
            </w:r>
            <w:r w:rsidR="0009483D" w:rsidRPr="00DA55DA">
              <w:rPr>
                <w:rFonts w:ascii="Times New Roman" w:hAnsi="Times New Roman"/>
                <w:color w:val="000000"/>
                <w:sz w:val="24"/>
                <w:szCs w:val="24"/>
                <w:u w:val="single"/>
              </w:rPr>
              <w:t>vá</w:t>
            </w:r>
            <w:r w:rsidRPr="00DA55DA">
              <w:rPr>
                <w:rFonts w:ascii="Times New Roman" w:hAnsi="Times New Roman"/>
                <w:color w:val="000000"/>
                <w:sz w:val="24"/>
                <w:szCs w:val="24"/>
                <w:u w:val="single"/>
              </w:rPr>
              <w:t>vající</w:t>
            </w:r>
            <w:proofErr w:type="spellEnd"/>
            <w:r w:rsidRPr="00DA55DA">
              <w:rPr>
                <w:rFonts w:ascii="Times New Roman" w:hAnsi="Times New Roman"/>
                <w:color w:val="000000"/>
                <w:sz w:val="24"/>
                <w:szCs w:val="24"/>
                <w:u w:val="single"/>
              </w:rPr>
              <w:t xml:space="preserve"> </w:t>
            </w:r>
            <w:proofErr w:type="spellStart"/>
            <w:r w:rsidRPr="00DA55DA">
              <w:rPr>
                <w:rFonts w:ascii="Times New Roman" w:hAnsi="Times New Roman"/>
                <w:color w:val="000000"/>
                <w:sz w:val="24"/>
                <w:szCs w:val="24"/>
                <w:u w:val="single"/>
              </w:rPr>
              <w:t>platnost</w:t>
            </w:r>
            <w:proofErr w:type="spellEnd"/>
            <w:r w:rsidRPr="00DA55DA">
              <w:rPr>
                <w:rFonts w:ascii="Times New Roman" w:hAnsi="Times New Roman"/>
                <w:color w:val="000000"/>
                <w:sz w:val="24"/>
                <w:szCs w:val="24"/>
              </w:rPr>
              <w:t xml:space="preserve"> </w:t>
            </w:r>
          </w:p>
        </w:tc>
      </w:tr>
      <w:tr w:rsidR="00D65AF3" w:rsidRPr="00DA55DA" w14:paraId="3AF638E4" w14:textId="77777777" w:rsidTr="00420B9D">
        <w:tc>
          <w:tcPr>
            <w:tcW w:w="4787" w:type="dxa"/>
          </w:tcPr>
          <w:p w14:paraId="3AF638E2" w14:textId="77777777" w:rsidR="00D65AF3" w:rsidRPr="00DA55DA" w:rsidRDefault="00D65AF3" w:rsidP="00AD36B4">
            <w:pPr>
              <w:tabs>
                <w:tab w:val="left" w:pos="360"/>
                <w:tab w:val="left" w:pos="426"/>
              </w:tabs>
              <w:spacing w:after="120"/>
              <w:ind w:left="709"/>
              <w:jc w:val="both"/>
              <w:rPr>
                <w:rFonts w:eastAsia="Times New Roman"/>
                <w:color w:val="000000"/>
                <w:sz w:val="24"/>
                <w:szCs w:val="24"/>
                <w:u w:val="single"/>
                <w:lang w:val="cs-CZ" w:eastAsia="cs-CZ"/>
              </w:rPr>
            </w:pP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Section</w:t>
            </w:r>
            <w:proofErr w:type="spellEnd"/>
            <w:r w:rsidRPr="00DA55DA">
              <w:rPr>
                <w:rFonts w:eastAsia="Times New Roman"/>
                <w:color w:val="000000"/>
                <w:sz w:val="24"/>
                <w:szCs w:val="24"/>
                <w:lang w:val="cs-CZ" w:eastAsia="cs-CZ"/>
              </w:rPr>
              <w:t xml:space="preserve"> 5 “</w:t>
            </w:r>
            <w:proofErr w:type="spellStart"/>
            <w:r w:rsidRPr="00DA55DA">
              <w:rPr>
                <w:rFonts w:eastAsia="Times New Roman"/>
                <w:color w:val="000000"/>
                <w:sz w:val="24"/>
                <w:szCs w:val="24"/>
                <w:lang w:val="cs-CZ" w:eastAsia="cs-CZ"/>
              </w:rPr>
              <w:t>Publication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Rights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shall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survive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termination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expiration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Agreement</w:t>
            </w:r>
            <w:proofErr w:type="spellEnd"/>
            <w:r w:rsidRPr="00DA55DA">
              <w:rPr>
                <w:rFonts w:eastAsia="Times New Roman"/>
                <w:color w:val="000000"/>
                <w:sz w:val="24"/>
                <w:szCs w:val="24"/>
                <w:lang w:val="cs-CZ" w:eastAsia="cs-CZ"/>
              </w:rPr>
              <w:t>.</w:t>
            </w:r>
          </w:p>
        </w:tc>
        <w:tc>
          <w:tcPr>
            <w:tcW w:w="4960" w:type="dxa"/>
          </w:tcPr>
          <w:p w14:paraId="2E6330E4" w14:textId="77777777" w:rsidR="00D65AF3" w:rsidRDefault="004E3908" w:rsidP="00AD36B4">
            <w:pPr>
              <w:tabs>
                <w:tab w:val="left" w:pos="360"/>
              </w:tabs>
              <w:spacing w:after="120"/>
              <w:ind w:left="709"/>
              <w:jc w:val="both"/>
              <w:rPr>
                <w:rFonts w:eastAsia="Times New Roman"/>
                <w:color w:val="000000"/>
                <w:sz w:val="24"/>
                <w:szCs w:val="24"/>
                <w:lang w:val="cs-CZ" w:eastAsia="cs-CZ"/>
              </w:rPr>
            </w:pPr>
            <w:r w:rsidRPr="00DA55DA">
              <w:rPr>
                <w:rFonts w:eastAsia="Times New Roman"/>
                <w:color w:val="000000"/>
                <w:sz w:val="24"/>
                <w:szCs w:val="24"/>
                <w:lang w:val="cs-CZ" w:eastAsia="cs-CZ"/>
              </w:rPr>
              <w:t>Tento Článek 5 “Práva na zveřejnění” zůstane v platnosti i v případě ukončení platnosti či při vypršení platnosti této Smlouvy.</w:t>
            </w:r>
          </w:p>
          <w:p w14:paraId="3AF638E3" w14:textId="13368A45" w:rsidR="00970D94" w:rsidRPr="00DA55DA" w:rsidRDefault="00970D94" w:rsidP="00AD36B4">
            <w:pPr>
              <w:tabs>
                <w:tab w:val="left" w:pos="360"/>
              </w:tabs>
              <w:spacing w:after="120"/>
              <w:ind w:left="709"/>
              <w:jc w:val="both"/>
              <w:rPr>
                <w:rFonts w:eastAsia="Calibri"/>
                <w:color w:val="000000"/>
                <w:sz w:val="24"/>
                <w:szCs w:val="24"/>
                <w:lang w:val="bg-BG" w:eastAsia="bg-BG"/>
              </w:rPr>
            </w:pPr>
          </w:p>
        </w:tc>
      </w:tr>
      <w:tr w:rsidR="00D91961" w:rsidRPr="00DA55DA" w14:paraId="3AF638E7" w14:textId="77777777" w:rsidTr="00420B9D">
        <w:tc>
          <w:tcPr>
            <w:tcW w:w="4787" w:type="dxa"/>
          </w:tcPr>
          <w:p w14:paraId="3AF638E5" w14:textId="77777777" w:rsidR="00D91961" w:rsidRPr="00DA55DA" w:rsidRDefault="00454A9F" w:rsidP="00AD36B4">
            <w:pPr>
              <w:pStyle w:val="Odstavecseseznamem"/>
              <w:numPr>
                <w:ilvl w:val="0"/>
                <w:numId w:val="3"/>
              </w:numPr>
              <w:spacing w:after="120"/>
              <w:ind w:left="0" w:firstLine="0"/>
              <w:contextualSpacing w:val="0"/>
              <w:jc w:val="both"/>
              <w:rPr>
                <w:b/>
                <w:smallCaps/>
                <w:sz w:val="24"/>
                <w:szCs w:val="24"/>
                <w:u w:val="single"/>
                <w:lang w:val="en-US"/>
              </w:rPr>
            </w:pPr>
            <w:r w:rsidRPr="00DA55DA">
              <w:rPr>
                <w:b/>
                <w:smallCaps/>
                <w:sz w:val="24"/>
                <w:szCs w:val="24"/>
                <w:u w:val="single"/>
                <w:lang w:val="en-US"/>
              </w:rPr>
              <w:t>Personal Data</w:t>
            </w:r>
          </w:p>
        </w:tc>
        <w:tc>
          <w:tcPr>
            <w:tcW w:w="4960" w:type="dxa"/>
          </w:tcPr>
          <w:p w14:paraId="3AF638E6" w14:textId="30240D72" w:rsidR="00D91961" w:rsidRPr="00DA55DA" w:rsidRDefault="007D406A" w:rsidP="00AD36B4">
            <w:pPr>
              <w:pStyle w:val="Odstavecseseznamem1"/>
              <w:spacing w:after="120" w:line="240" w:lineRule="auto"/>
              <w:ind w:left="0"/>
              <w:contextualSpacing w:val="0"/>
              <w:jc w:val="both"/>
              <w:rPr>
                <w:rFonts w:ascii="Times New Roman" w:hAnsi="Times New Roman"/>
                <w:b/>
                <w:smallCaps/>
                <w:sz w:val="24"/>
                <w:szCs w:val="24"/>
                <w:u w:val="single"/>
              </w:rPr>
            </w:pPr>
            <w:r w:rsidRPr="00DA55DA">
              <w:rPr>
                <w:rFonts w:ascii="Times New Roman" w:hAnsi="Times New Roman"/>
                <w:b/>
                <w:smallCaps/>
                <w:sz w:val="24"/>
                <w:szCs w:val="24"/>
              </w:rPr>
              <w:t xml:space="preserve">       </w:t>
            </w:r>
            <w:r w:rsidR="00E7243C" w:rsidRPr="00DA55DA">
              <w:rPr>
                <w:rFonts w:ascii="Times New Roman" w:hAnsi="Times New Roman"/>
                <w:b/>
                <w:smallCaps/>
                <w:sz w:val="24"/>
                <w:szCs w:val="24"/>
              </w:rPr>
              <w:t xml:space="preserve">6.      </w:t>
            </w:r>
            <w:proofErr w:type="spellStart"/>
            <w:r w:rsidR="004E3908" w:rsidRPr="00DA55DA">
              <w:rPr>
                <w:rFonts w:ascii="Times New Roman" w:hAnsi="Times New Roman"/>
                <w:b/>
                <w:smallCaps/>
                <w:sz w:val="24"/>
                <w:szCs w:val="24"/>
                <w:u w:val="single"/>
                <w:lang w:val="en-GB"/>
              </w:rPr>
              <w:t>Osobní</w:t>
            </w:r>
            <w:proofErr w:type="spellEnd"/>
            <w:r w:rsidR="004E3908" w:rsidRPr="00DA55DA">
              <w:rPr>
                <w:rFonts w:ascii="Times New Roman" w:hAnsi="Times New Roman"/>
                <w:b/>
                <w:smallCaps/>
                <w:sz w:val="24"/>
                <w:szCs w:val="24"/>
                <w:u w:val="single"/>
                <w:lang w:val="en-GB"/>
              </w:rPr>
              <w:t xml:space="preserve"> </w:t>
            </w:r>
            <w:proofErr w:type="spellStart"/>
            <w:r w:rsidR="004E3908" w:rsidRPr="00DA55DA">
              <w:rPr>
                <w:rFonts w:ascii="Times New Roman" w:hAnsi="Times New Roman"/>
                <w:b/>
                <w:smallCaps/>
                <w:sz w:val="24"/>
                <w:szCs w:val="24"/>
                <w:u w:val="single"/>
                <w:lang w:val="en-GB"/>
              </w:rPr>
              <w:t>údaje</w:t>
            </w:r>
            <w:proofErr w:type="spellEnd"/>
          </w:p>
        </w:tc>
      </w:tr>
      <w:tr w:rsidR="00D91961" w:rsidRPr="00DA55DA" w14:paraId="3AF638EA" w14:textId="77777777" w:rsidTr="00420B9D">
        <w:trPr>
          <w:trHeight w:val="267"/>
        </w:trPr>
        <w:tc>
          <w:tcPr>
            <w:tcW w:w="4787" w:type="dxa"/>
          </w:tcPr>
          <w:p w14:paraId="3AF638E8" w14:textId="5695BD7F" w:rsidR="0089411B" w:rsidRPr="00DA55DA" w:rsidRDefault="00454A9F" w:rsidP="00EE2D18">
            <w:pPr>
              <w:tabs>
                <w:tab w:val="left" w:pos="851"/>
              </w:tabs>
              <w:spacing w:line="276" w:lineRule="auto"/>
              <w:ind w:left="709"/>
              <w:jc w:val="both"/>
              <w:rPr>
                <w:rFonts w:eastAsia="Calibri"/>
                <w:sz w:val="24"/>
                <w:szCs w:val="24"/>
                <w:u w:val="single"/>
                <w:lang w:val="en-US"/>
              </w:rPr>
            </w:pPr>
            <w:r w:rsidRPr="00DA55DA">
              <w:rPr>
                <w:rFonts w:eastAsia="Calibri"/>
                <w:sz w:val="24"/>
                <w:szCs w:val="24"/>
                <w:u w:val="single"/>
                <w:lang w:val="en-US"/>
              </w:rPr>
              <w:t xml:space="preserve"> </w:t>
            </w:r>
          </w:p>
        </w:tc>
        <w:tc>
          <w:tcPr>
            <w:tcW w:w="4960" w:type="dxa"/>
          </w:tcPr>
          <w:p w14:paraId="3AF638E9" w14:textId="591BF3CA" w:rsidR="00D91961" w:rsidRPr="00DA55DA" w:rsidRDefault="00D91961" w:rsidP="00AD36B4">
            <w:pPr>
              <w:pStyle w:val="Odstavecseseznamem1"/>
              <w:tabs>
                <w:tab w:val="left" w:pos="851"/>
              </w:tabs>
              <w:spacing w:after="0" w:line="240" w:lineRule="auto"/>
              <w:ind w:left="786"/>
              <w:contextualSpacing w:val="0"/>
              <w:jc w:val="both"/>
              <w:rPr>
                <w:rFonts w:ascii="Times New Roman" w:hAnsi="Times New Roman"/>
                <w:sz w:val="24"/>
                <w:szCs w:val="24"/>
                <w:u w:val="single"/>
              </w:rPr>
            </w:pPr>
          </w:p>
        </w:tc>
      </w:tr>
      <w:tr w:rsidR="00D91961" w:rsidRPr="00DA55DA" w14:paraId="3AF638ED" w14:textId="77777777" w:rsidTr="00420B9D">
        <w:tc>
          <w:tcPr>
            <w:tcW w:w="4787" w:type="dxa"/>
          </w:tcPr>
          <w:p w14:paraId="3CFEEF0E" w14:textId="09A15CC7" w:rsidR="00D91961" w:rsidRDefault="00EE2D18" w:rsidP="0009483D">
            <w:pPr>
              <w:ind w:left="270"/>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and IQVIA </w:t>
            </w:r>
            <w:proofErr w:type="spellStart"/>
            <w:r w:rsidRPr="00DA55DA">
              <w:rPr>
                <w:rFonts w:eastAsia="Times New Roman"/>
                <w:sz w:val="24"/>
                <w:szCs w:val="24"/>
                <w:lang w:val="cs-CZ" w:eastAsia="cs-CZ"/>
              </w:rPr>
              <w:t>agree</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comply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data </w:t>
            </w:r>
            <w:proofErr w:type="spellStart"/>
            <w:r w:rsidRPr="00DA55DA">
              <w:rPr>
                <w:rFonts w:eastAsia="Times New Roman"/>
                <w:sz w:val="24"/>
                <w:szCs w:val="24"/>
                <w:lang w:val="cs-CZ" w:eastAsia="cs-CZ"/>
              </w:rPr>
              <w:t>privacy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data </w:t>
            </w:r>
            <w:proofErr w:type="spellStart"/>
            <w:r w:rsidRPr="00DA55DA">
              <w:rPr>
                <w:rFonts w:eastAsia="Times New Roman"/>
                <w:sz w:val="24"/>
                <w:szCs w:val="24"/>
                <w:lang w:val="cs-CZ" w:eastAsia="cs-CZ"/>
              </w:rPr>
              <w:t>protection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legislation</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processing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personal</w:t>
            </w:r>
            <w:proofErr w:type="spellEnd"/>
            <w:r w:rsidRPr="00DA55DA">
              <w:rPr>
                <w:rFonts w:eastAsia="Times New Roman"/>
                <w:sz w:val="24"/>
                <w:szCs w:val="24"/>
                <w:lang w:val="cs-CZ" w:eastAsia="cs-CZ"/>
              </w:rPr>
              <w:t xml:space="preserve"> data, as </w:t>
            </w:r>
            <w:proofErr w:type="spellStart"/>
            <w:r w:rsidRPr="00DA55DA">
              <w:rPr>
                <w:rFonts w:eastAsia="Times New Roman"/>
                <w:sz w:val="24"/>
                <w:szCs w:val="24"/>
                <w:lang w:val="cs-CZ" w:eastAsia="cs-CZ"/>
              </w:rPr>
              <w:t>it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defined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such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data </w:t>
            </w:r>
            <w:proofErr w:type="spellStart"/>
            <w:r w:rsidRPr="00DA55DA">
              <w:rPr>
                <w:rFonts w:eastAsia="Times New Roman"/>
                <w:sz w:val="24"/>
                <w:szCs w:val="24"/>
                <w:lang w:val="cs-CZ" w:eastAsia="cs-CZ"/>
              </w:rPr>
              <w:t>privacy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data </w:t>
            </w:r>
            <w:proofErr w:type="spellStart"/>
            <w:r w:rsidRPr="00DA55DA">
              <w:rPr>
                <w:rFonts w:eastAsia="Times New Roman"/>
                <w:sz w:val="24"/>
                <w:szCs w:val="24"/>
                <w:lang w:val="cs-CZ" w:eastAsia="cs-CZ"/>
              </w:rPr>
              <w:t>protection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legislation</w:t>
            </w:r>
            <w:proofErr w:type="spellEnd"/>
            <w:r w:rsidR="00DE72EA">
              <w:rPr>
                <w:rFonts w:eastAsia="Times New Roman"/>
                <w:sz w:val="24"/>
                <w:szCs w:val="24"/>
                <w:lang w:val="cs-CZ" w:eastAsia="cs-CZ"/>
              </w:rPr>
              <w:t xml:space="preserve">, </w:t>
            </w:r>
            <w:r w:rsidR="00DE72EA" w:rsidRPr="00FA6DDC">
              <w:rPr>
                <w:rFonts w:eastAsia="Times New Roman"/>
                <w:color w:val="000000"/>
                <w:sz w:val="24"/>
                <w:szCs w:val="24"/>
                <w:lang w:val="cs-CZ" w:eastAsia="cs-CZ"/>
              </w:rPr>
              <w:t xml:space="preserve">in </w:t>
            </w:r>
            <w:proofErr w:type="spellStart"/>
            <w:r w:rsidR="00DE72EA" w:rsidRPr="00FA6DDC">
              <w:rPr>
                <w:rFonts w:eastAsia="Times New Roman"/>
                <w:color w:val="000000"/>
                <w:sz w:val="24"/>
                <w:szCs w:val="24"/>
                <w:lang w:val="cs-CZ" w:eastAsia="cs-CZ"/>
              </w:rPr>
              <w:t>particular</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Regulation</w:t>
            </w:r>
            <w:proofErr w:type="spellEnd"/>
            <w:r w:rsidR="00DE72EA" w:rsidRPr="00FA6DDC">
              <w:rPr>
                <w:rFonts w:eastAsia="Times New Roman"/>
                <w:color w:val="000000"/>
                <w:sz w:val="24"/>
                <w:szCs w:val="24"/>
                <w:lang w:val="cs-CZ" w:eastAsia="cs-CZ"/>
              </w:rPr>
              <w:t xml:space="preserve"> (EU) 2016/679 </w:t>
            </w:r>
            <w:proofErr w:type="spellStart"/>
            <w:r w:rsidR="00DE72EA" w:rsidRPr="00FA6DDC">
              <w:rPr>
                <w:rFonts w:eastAsia="Times New Roman"/>
                <w:color w:val="000000"/>
                <w:sz w:val="24"/>
                <w:szCs w:val="24"/>
                <w:lang w:val="cs-CZ" w:eastAsia="cs-CZ"/>
              </w:rPr>
              <w:t>of</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the</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European</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Parliament</w:t>
            </w:r>
            <w:proofErr w:type="spellEnd"/>
            <w:r w:rsidR="00DE72EA" w:rsidRPr="00FA6DDC">
              <w:rPr>
                <w:rFonts w:eastAsia="Times New Roman"/>
                <w:color w:val="000000"/>
                <w:sz w:val="24"/>
                <w:szCs w:val="24"/>
                <w:lang w:val="cs-CZ" w:eastAsia="cs-CZ"/>
              </w:rPr>
              <w:t xml:space="preserve"> and </w:t>
            </w:r>
            <w:proofErr w:type="spellStart"/>
            <w:r w:rsidR="00DE72EA" w:rsidRPr="00FA6DDC">
              <w:rPr>
                <w:rFonts w:eastAsia="Times New Roman"/>
                <w:color w:val="000000"/>
                <w:sz w:val="24"/>
                <w:szCs w:val="24"/>
                <w:lang w:val="cs-CZ" w:eastAsia="cs-CZ"/>
              </w:rPr>
              <w:t>of</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the</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Council</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of</w:t>
            </w:r>
            <w:proofErr w:type="spellEnd"/>
            <w:r w:rsidR="00DE72EA" w:rsidRPr="00FA6DDC">
              <w:rPr>
                <w:rFonts w:eastAsia="Times New Roman"/>
                <w:color w:val="000000"/>
                <w:sz w:val="24"/>
                <w:szCs w:val="24"/>
                <w:lang w:val="cs-CZ" w:eastAsia="cs-CZ"/>
              </w:rPr>
              <w:t xml:space="preserve"> 27 </w:t>
            </w:r>
            <w:proofErr w:type="spellStart"/>
            <w:r w:rsidR="00DE72EA" w:rsidRPr="00FA6DDC">
              <w:rPr>
                <w:rFonts w:eastAsia="Times New Roman"/>
                <w:color w:val="000000"/>
                <w:sz w:val="24"/>
                <w:szCs w:val="24"/>
                <w:lang w:val="cs-CZ" w:eastAsia="cs-CZ"/>
              </w:rPr>
              <w:t>April</w:t>
            </w:r>
            <w:proofErr w:type="spellEnd"/>
            <w:r w:rsidR="00DE72EA" w:rsidRPr="00FA6DDC">
              <w:rPr>
                <w:rFonts w:eastAsia="Times New Roman"/>
                <w:color w:val="000000"/>
                <w:sz w:val="24"/>
                <w:szCs w:val="24"/>
                <w:lang w:val="cs-CZ" w:eastAsia="cs-CZ"/>
              </w:rPr>
              <w:t xml:space="preserve"> 2016 on </w:t>
            </w:r>
            <w:proofErr w:type="spellStart"/>
            <w:r w:rsidR="00DE72EA" w:rsidRPr="00FA6DDC">
              <w:rPr>
                <w:rFonts w:eastAsia="Times New Roman"/>
                <w:color w:val="000000"/>
                <w:sz w:val="24"/>
                <w:szCs w:val="24"/>
                <w:lang w:val="cs-CZ" w:eastAsia="cs-CZ"/>
              </w:rPr>
              <w:t>the</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protection</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of</w:t>
            </w:r>
            <w:proofErr w:type="spellEnd"/>
            <w:r w:rsidR="00DE72EA" w:rsidRPr="00FA6DDC">
              <w:rPr>
                <w:rFonts w:eastAsia="Times New Roman"/>
                <w:color w:val="000000"/>
                <w:sz w:val="24"/>
                <w:szCs w:val="24"/>
                <w:lang w:val="cs-CZ" w:eastAsia="cs-CZ"/>
              </w:rPr>
              <w:t xml:space="preserve"> natural </w:t>
            </w:r>
            <w:proofErr w:type="spellStart"/>
            <w:r w:rsidR="00DE72EA" w:rsidRPr="00FA6DDC">
              <w:rPr>
                <w:rFonts w:eastAsia="Times New Roman"/>
                <w:color w:val="000000"/>
                <w:sz w:val="24"/>
                <w:szCs w:val="24"/>
                <w:lang w:val="cs-CZ" w:eastAsia="cs-CZ"/>
              </w:rPr>
              <w:t>persons</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with</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regard</w:t>
            </w:r>
            <w:proofErr w:type="spellEnd"/>
            <w:r w:rsidR="00DE72EA" w:rsidRPr="00FA6DDC">
              <w:rPr>
                <w:rFonts w:eastAsia="Times New Roman"/>
                <w:color w:val="000000"/>
                <w:sz w:val="24"/>
                <w:szCs w:val="24"/>
                <w:lang w:val="cs-CZ" w:eastAsia="cs-CZ"/>
              </w:rPr>
              <w:t xml:space="preserve"> to </w:t>
            </w:r>
            <w:proofErr w:type="spellStart"/>
            <w:r w:rsidR="00DE72EA" w:rsidRPr="00FA6DDC">
              <w:rPr>
                <w:rFonts w:eastAsia="Times New Roman"/>
                <w:color w:val="000000"/>
                <w:sz w:val="24"/>
                <w:szCs w:val="24"/>
                <w:lang w:val="cs-CZ" w:eastAsia="cs-CZ"/>
              </w:rPr>
              <w:t>the</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processing</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of</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personal</w:t>
            </w:r>
            <w:proofErr w:type="spellEnd"/>
            <w:r w:rsidR="00DE72EA" w:rsidRPr="00FA6DDC">
              <w:rPr>
                <w:rFonts w:eastAsia="Times New Roman"/>
                <w:color w:val="000000"/>
                <w:sz w:val="24"/>
                <w:szCs w:val="24"/>
                <w:lang w:val="cs-CZ" w:eastAsia="cs-CZ"/>
              </w:rPr>
              <w:t xml:space="preserve"> data and on </w:t>
            </w:r>
            <w:proofErr w:type="spellStart"/>
            <w:r w:rsidR="00DE72EA" w:rsidRPr="00FA6DDC">
              <w:rPr>
                <w:rFonts w:eastAsia="Times New Roman"/>
                <w:color w:val="000000"/>
                <w:sz w:val="24"/>
                <w:szCs w:val="24"/>
                <w:lang w:val="cs-CZ" w:eastAsia="cs-CZ"/>
              </w:rPr>
              <w:t>the</w:t>
            </w:r>
            <w:proofErr w:type="spellEnd"/>
            <w:r w:rsidR="00DE72EA" w:rsidRPr="00FA6DDC">
              <w:rPr>
                <w:rFonts w:eastAsia="Times New Roman"/>
                <w:color w:val="000000"/>
                <w:sz w:val="24"/>
                <w:szCs w:val="24"/>
                <w:lang w:val="cs-CZ" w:eastAsia="cs-CZ"/>
              </w:rPr>
              <w:t xml:space="preserve"> free </w:t>
            </w:r>
            <w:proofErr w:type="spellStart"/>
            <w:r w:rsidR="00DE72EA" w:rsidRPr="00FA6DDC">
              <w:rPr>
                <w:rFonts w:eastAsia="Times New Roman"/>
                <w:color w:val="000000"/>
                <w:sz w:val="24"/>
                <w:szCs w:val="24"/>
                <w:lang w:val="cs-CZ" w:eastAsia="cs-CZ"/>
              </w:rPr>
              <w:t>movement</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of</w:t>
            </w:r>
            <w:proofErr w:type="spellEnd"/>
            <w:r w:rsidR="00DE72EA" w:rsidRPr="00FA6DDC">
              <w:rPr>
                <w:rFonts w:eastAsia="Times New Roman"/>
                <w:color w:val="000000"/>
                <w:sz w:val="24"/>
                <w:szCs w:val="24"/>
                <w:lang w:val="cs-CZ" w:eastAsia="cs-CZ"/>
              </w:rPr>
              <w:t xml:space="preserve"> such data, and </w:t>
            </w:r>
            <w:proofErr w:type="spellStart"/>
            <w:r w:rsidR="00DE72EA" w:rsidRPr="00FA6DDC">
              <w:rPr>
                <w:rFonts w:eastAsia="Times New Roman"/>
                <w:color w:val="000000"/>
                <w:sz w:val="24"/>
                <w:szCs w:val="24"/>
                <w:lang w:val="cs-CZ" w:eastAsia="cs-CZ"/>
              </w:rPr>
              <w:t>repealing</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Directive</w:t>
            </w:r>
            <w:proofErr w:type="spellEnd"/>
            <w:r w:rsidR="00DE72EA" w:rsidRPr="00FA6DDC">
              <w:rPr>
                <w:rFonts w:eastAsia="Times New Roman"/>
                <w:color w:val="000000"/>
                <w:sz w:val="24"/>
                <w:szCs w:val="24"/>
                <w:lang w:val="cs-CZ" w:eastAsia="cs-CZ"/>
              </w:rPr>
              <w:t xml:space="preserve"> 95/46/EC (General Data </w:t>
            </w:r>
            <w:proofErr w:type="spellStart"/>
            <w:r w:rsidR="00DE72EA" w:rsidRPr="00FA6DDC">
              <w:rPr>
                <w:rFonts w:eastAsia="Times New Roman"/>
                <w:color w:val="000000"/>
                <w:sz w:val="24"/>
                <w:szCs w:val="24"/>
                <w:lang w:val="cs-CZ" w:eastAsia="cs-CZ"/>
              </w:rPr>
              <w:t>Protection</w:t>
            </w:r>
            <w:proofErr w:type="spellEnd"/>
            <w:r w:rsidR="00DE72EA" w:rsidRPr="00FA6DDC">
              <w:rPr>
                <w:rFonts w:eastAsia="Times New Roman"/>
                <w:color w:val="000000"/>
                <w:sz w:val="24"/>
                <w:szCs w:val="24"/>
                <w:lang w:val="cs-CZ" w:eastAsia="cs-CZ"/>
              </w:rPr>
              <w:t xml:space="preserve"> </w:t>
            </w:r>
            <w:proofErr w:type="spellStart"/>
            <w:r w:rsidR="00DE72EA" w:rsidRPr="00FA6DDC">
              <w:rPr>
                <w:rFonts w:eastAsia="Times New Roman"/>
                <w:color w:val="000000"/>
                <w:sz w:val="24"/>
                <w:szCs w:val="24"/>
                <w:lang w:val="cs-CZ" w:eastAsia="cs-CZ"/>
              </w:rPr>
              <w:t>Regulation</w:t>
            </w:r>
            <w:proofErr w:type="spellEnd"/>
            <w:r w:rsidR="00DE72EA" w:rsidRPr="00FA6DDC">
              <w:rPr>
                <w:rFonts w:eastAsia="Times New Roman"/>
                <w:color w:val="000000"/>
                <w:sz w:val="24"/>
                <w:szCs w:val="24"/>
                <w:lang w:val="cs-CZ" w:eastAsia="cs-CZ"/>
              </w:rPr>
              <w:t>) (“</w:t>
            </w:r>
            <w:r w:rsidR="00DE72EA" w:rsidRPr="00FA6DDC">
              <w:rPr>
                <w:rFonts w:eastAsia="Times New Roman"/>
                <w:b/>
                <w:bCs/>
                <w:color w:val="000000"/>
                <w:sz w:val="24"/>
                <w:szCs w:val="24"/>
                <w:lang w:val="cs-CZ" w:eastAsia="cs-CZ"/>
              </w:rPr>
              <w:t>GDPR</w:t>
            </w:r>
            <w:r w:rsidR="00DE72EA" w:rsidRPr="00FA6DDC">
              <w:rPr>
                <w:rFonts w:eastAsia="Times New Roman"/>
                <w:color w:val="000000"/>
                <w:sz w:val="24"/>
                <w:szCs w:val="24"/>
                <w:lang w:val="cs-CZ" w:eastAsia="cs-CZ"/>
              </w:rPr>
              <w:t>”)</w:t>
            </w:r>
            <w:r w:rsidR="00DE72EA" w:rsidRPr="00FA6DDC">
              <w:rPr>
                <w:rFonts w:eastAsia="Times New Roman"/>
                <w:sz w:val="24"/>
                <w:szCs w:val="24"/>
                <w:lang w:val="en-US" w:eastAsia="cs-CZ"/>
              </w:rPr>
              <w:t>.</w:t>
            </w:r>
          </w:p>
          <w:p w14:paraId="3E32C561" w14:textId="77777777" w:rsidR="00DE72EA" w:rsidRDefault="00DE72EA" w:rsidP="0009483D">
            <w:pPr>
              <w:ind w:left="270"/>
              <w:jc w:val="both"/>
              <w:rPr>
                <w:rFonts w:eastAsia="Times New Roman"/>
                <w:sz w:val="24"/>
                <w:szCs w:val="24"/>
                <w:lang w:val="cs-CZ" w:eastAsia="cs-CZ"/>
              </w:rPr>
            </w:pPr>
          </w:p>
          <w:p w14:paraId="3AF638EB" w14:textId="0E70F3A6" w:rsidR="00DE72EA" w:rsidRPr="00DA55DA" w:rsidRDefault="00DE72EA" w:rsidP="0009483D">
            <w:pPr>
              <w:ind w:left="270"/>
              <w:jc w:val="both"/>
              <w:rPr>
                <w:sz w:val="24"/>
                <w:szCs w:val="24"/>
                <w:lang w:val="en-US"/>
              </w:rPr>
            </w:pPr>
            <w:r w:rsidRPr="00FA6DDC">
              <w:rPr>
                <w:rFonts w:eastAsia="Times New Roman"/>
                <w:sz w:val="24"/>
                <w:szCs w:val="24"/>
                <w:lang w:val="cs-CZ" w:eastAsia="cs-CZ"/>
              </w:rPr>
              <w:t xml:space="preserve">All </w:t>
            </w:r>
            <w:proofErr w:type="spellStart"/>
            <w:r w:rsidRPr="00FA6DDC">
              <w:rPr>
                <w:rFonts w:eastAsia="Times New Roman"/>
                <w:sz w:val="24"/>
                <w:szCs w:val="24"/>
                <w:lang w:val="cs-CZ" w:eastAsia="cs-CZ"/>
              </w:rPr>
              <w:t>parties</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agree</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that</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the</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processing</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of</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personal</w:t>
            </w:r>
            <w:proofErr w:type="spellEnd"/>
            <w:r w:rsidRPr="00FA6DDC">
              <w:rPr>
                <w:rFonts w:eastAsia="Times New Roman"/>
                <w:sz w:val="24"/>
                <w:szCs w:val="24"/>
                <w:lang w:val="cs-CZ" w:eastAsia="cs-CZ"/>
              </w:rPr>
              <w:t xml:space="preserve"> data </w:t>
            </w:r>
            <w:proofErr w:type="spellStart"/>
            <w:r w:rsidRPr="00FA6DDC">
              <w:rPr>
                <w:rFonts w:eastAsia="Times New Roman"/>
                <w:sz w:val="24"/>
                <w:szCs w:val="24"/>
                <w:lang w:val="cs-CZ" w:eastAsia="cs-CZ"/>
              </w:rPr>
              <w:t>outside</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of</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the</w:t>
            </w:r>
            <w:proofErr w:type="spellEnd"/>
            <w:r w:rsidRPr="00FA6DDC">
              <w:rPr>
                <w:rFonts w:eastAsia="Times New Roman"/>
                <w:sz w:val="24"/>
                <w:szCs w:val="24"/>
                <w:lang w:val="cs-CZ" w:eastAsia="cs-CZ"/>
              </w:rPr>
              <w:t xml:space="preserve"> EU </w:t>
            </w:r>
            <w:proofErr w:type="spellStart"/>
            <w:r w:rsidRPr="00FA6DDC">
              <w:rPr>
                <w:rFonts w:eastAsia="Times New Roman"/>
                <w:sz w:val="24"/>
                <w:szCs w:val="24"/>
                <w:lang w:val="cs-CZ" w:eastAsia="cs-CZ"/>
              </w:rPr>
              <w:t>territory</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shall</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be</w:t>
            </w:r>
            <w:proofErr w:type="spellEnd"/>
            <w:r w:rsidRPr="00FA6DDC">
              <w:rPr>
                <w:rFonts w:eastAsia="Times New Roman"/>
                <w:sz w:val="24"/>
                <w:szCs w:val="24"/>
                <w:lang w:val="cs-CZ" w:eastAsia="cs-CZ"/>
              </w:rPr>
              <w:t xml:space="preserve"> in </w:t>
            </w:r>
            <w:proofErr w:type="spellStart"/>
            <w:r w:rsidRPr="00FA6DDC">
              <w:rPr>
                <w:rFonts w:eastAsia="Times New Roman"/>
                <w:sz w:val="24"/>
                <w:szCs w:val="24"/>
                <w:lang w:val="cs-CZ" w:eastAsia="cs-CZ"/>
              </w:rPr>
              <w:t>strict</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compliance</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with</w:t>
            </w:r>
            <w:proofErr w:type="spellEnd"/>
            <w:r w:rsidRPr="00FA6DDC">
              <w:rPr>
                <w:rFonts w:eastAsia="Times New Roman"/>
                <w:sz w:val="24"/>
                <w:szCs w:val="24"/>
                <w:lang w:val="cs-CZ" w:eastAsia="cs-CZ"/>
              </w:rPr>
              <w:t xml:space="preserve"> GDPR and EU </w:t>
            </w:r>
            <w:proofErr w:type="spellStart"/>
            <w:r w:rsidRPr="00FA6DDC">
              <w:rPr>
                <w:rFonts w:eastAsia="Times New Roman"/>
                <w:sz w:val="24"/>
                <w:szCs w:val="24"/>
                <w:lang w:val="cs-CZ" w:eastAsia="cs-CZ"/>
              </w:rPr>
              <w:t>Commission</w:t>
            </w:r>
            <w:proofErr w:type="spell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Decision</w:t>
            </w:r>
            <w:proofErr w:type="spellEnd"/>
            <w:r w:rsidRPr="00FA6DDC">
              <w:rPr>
                <w:rFonts w:eastAsia="Times New Roman"/>
                <w:sz w:val="24"/>
                <w:szCs w:val="24"/>
                <w:lang w:val="cs-CZ" w:eastAsia="cs-CZ"/>
              </w:rPr>
              <w:t xml:space="preserve"> 2016/1250.</w:t>
            </w:r>
          </w:p>
        </w:tc>
        <w:tc>
          <w:tcPr>
            <w:tcW w:w="4960" w:type="dxa"/>
          </w:tcPr>
          <w:p w14:paraId="4856C3E7" w14:textId="1E3FD800" w:rsidR="00D91961" w:rsidRDefault="0009483D" w:rsidP="00A55D36">
            <w:pPr>
              <w:ind w:left="792"/>
              <w:jc w:val="both"/>
              <w:rPr>
                <w:rFonts w:eastAsia="Times New Roman"/>
                <w:sz w:val="24"/>
                <w:szCs w:val="24"/>
                <w:lang w:val="cs-CZ" w:eastAsia="cs-CZ"/>
              </w:rPr>
            </w:pPr>
            <w:bookmarkStart w:id="0" w:name="_Hlk14013206"/>
            <w:r w:rsidRPr="00DA55DA">
              <w:rPr>
                <w:rFonts w:eastAsia="Times New Roman"/>
                <w:sz w:val="24"/>
                <w:szCs w:val="24"/>
                <w:lang w:val="cs-CZ" w:eastAsia="cs-CZ"/>
              </w:rPr>
              <w:t>Místo provádění klinického hodnocení a IQVIA se zavazují dodržovat veškeré příslušné právní předpisy o soukromí údajů a ochraně údajů při zpracovávání osobních údajů tak, jak jsou definovány v těchto příslušných právních předpisech o soukromí údajů a ochraně údajů</w:t>
            </w:r>
            <w:r w:rsidR="00DE72EA">
              <w:rPr>
                <w:rFonts w:eastAsia="Times New Roman"/>
                <w:sz w:val="24"/>
                <w:szCs w:val="24"/>
                <w:lang w:val="cs-CZ" w:eastAsia="cs-CZ"/>
              </w:rPr>
              <w:t xml:space="preserve">, </w:t>
            </w:r>
            <w:r w:rsidR="00DE72EA" w:rsidRPr="00FA6DDC">
              <w:rPr>
                <w:rFonts w:eastAsia="Times New Roman"/>
                <w:color w:val="000000"/>
                <w:sz w:val="24"/>
                <w:szCs w:val="24"/>
                <w:lang w:val="cs-CZ" w:eastAsia="cs-CZ"/>
              </w:rPr>
              <w:t>konkrétně 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DE72EA" w:rsidRPr="00FA6DDC">
              <w:rPr>
                <w:rFonts w:eastAsia="Times New Roman"/>
                <w:b/>
                <w:bCs/>
                <w:color w:val="000000"/>
                <w:sz w:val="24"/>
                <w:szCs w:val="24"/>
                <w:lang w:val="cs-CZ" w:eastAsia="cs-CZ"/>
              </w:rPr>
              <w:t>GDPR</w:t>
            </w:r>
            <w:r w:rsidR="00DE72EA" w:rsidRPr="00FA6DDC">
              <w:rPr>
                <w:rFonts w:eastAsia="Times New Roman"/>
                <w:color w:val="000000"/>
                <w:sz w:val="24"/>
                <w:szCs w:val="24"/>
                <w:lang w:val="cs-CZ" w:eastAsia="cs-CZ"/>
              </w:rPr>
              <w:t>“)</w:t>
            </w:r>
            <w:r w:rsidR="00DE72EA" w:rsidRPr="00FA6DDC">
              <w:rPr>
                <w:rFonts w:eastAsia="Times New Roman"/>
                <w:sz w:val="24"/>
                <w:szCs w:val="24"/>
                <w:lang w:val="cs-CZ" w:eastAsia="cs-CZ"/>
              </w:rPr>
              <w:t>.</w:t>
            </w:r>
            <w:bookmarkEnd w:id="0"/>
          </w:p>
          <w:p w14:paraId="491A1766" w14:textId="77777777" w:rsidR="00DE72EA" w:rsidRDefault="00DE72EA" w:rsidP="00A55D36">
            <w:pPr>
              <w:ind w:left="792"/>
              <w:jc w:val="both"/>
              <w:rPr>
                <w:rFonts w:eastAsia="Times New Roman"/>
                <w:sz w:val="24"/>
                <w:szCs w:val="24"/>
                <w:lang w:val="cs-CZ" w:eastAsia="cs-CZ"/>
              </w:rPr>
            </w:pPr>
          </w:p>
          <w:p w14:paraId="3AF638EC" w14:textId="763D7EF7" w:rsidR="00DE72EA" w:rsidRPr="00DA55DA" w:rsidRDefault="00DE72EA" w:rsidP="00A55D36">
            <w:pPr>
              <w:ind w:left="792"/>
              <w:jc w:val="both"/>
              <w:rPr>
                <w:sz w:val="24"/>
                <w:szCs w:val="24"/>
                <w:lang w:val="cs-CZ"/>
              </w:rPr>
            </w:pPr>
            <w:r w:rsidRPr="00FA6DDC">
              <w:rPr>
                <w:rFonts w:eastAsia="Times New Roman"/>
                <w:sz w:val="24"/>
                <w:szCs w:val="24"/>
                <w:lang w:val="cs-CZ" w:eastAsia="cs-CZ"/>
              </w:rPr>
              <w:t xml:space="preserve">Všechny Strany souhlasí, že v případě nakládání s osobními údaji mimo území EU, budou postupovat v přísném souladu zejména s </w:t>
            </w:r>
            <w:proofErr w:type="gramStart"/>
            <w:r w:rsidRPr="00FA6DDC">
              <w:rPr>
                <w:rFonts w:eastAsia="Times New Roman"/>
                <w:sz w:val="24"/>
                <w:szCs w:val="24"/>
                <w:lang w:val="cs-CZ" w:eastAsia="cs-CZ"/>
              </w:rPr>
              <w:t>GDPR</w:t>
            </w:r>
            <w:proofErr w:type="gramEnd"/>
            <w:r w:rsidRPr="00FA6DDC">
              <w:rPr>
                <w:rFonts w:eastAsia="Times New Roman"/>
                <w:sz w:val="24"/>
                <w:szCs w:val="24"/>
                <w:lang w:val="cs-CZ" w:eastAsia="cs-CZ"/>
              </w:rPr>
              <w:t xml:space="preserve"> resp. prováděcím rozhodnutím Komise EU 2016/1250.</w:t>
            </w:r>
          </w:p>
        </w:tc>
      </w:tr>
      <w:tr w:rsidR="00D65AF3" w:rsidRPr="00DA55DA" w14:paraId="3AF638F0" w14:textId="77777777" w:rsidTr="00420B9D">
        <w:tc>
          <w:tcPr>
            <w:tcW w:w="4787" w:type="dxa"/>
          </w:tcPr>
          <w:p w14:paraId="3AF638EE" w14:textId="6CF27EC4" w:rsidR="00D65AF3" w:rsidRPr="00DA55DA" w:rsidRDefault="00D65AF3" w:rsidP="00A55D36">
            <w:pPr>
              <w:ind w:left="709"/>
              <w:jc w:val="both"/>
              <w:rPr>
                <w:rFonts w:eastAsia="Times New Roman"/>
                <w:sz w:val="24"/>
                <w:szCs w:val="24"/>
                <w:lang w:val="cs-CZ" w:eastAsia="cs-CZ"/>
              </w:rPr>
            </w:pPr>
          </w:p>
        </w:tc>
        <w:tc>
          <w:tcPr>
            <w:tcW w:w="4960" w:type="dxa"/>
          </w:tcPr>
          <w:p w14:paraId="3AF638EF" w14:textId="6A4DE4CD" w:rsidR="00D65AF3" w:rsidRPr="00DA55DA" w:rsidRDefault="00D65AF3" w:rsidP="00F87851">
            <w:pPr>
              <w:ind w:left="709"/>
              <w:jc w:val="both"/>
              <w:rPr>
                <w:rFonts w:eastAsia="Calibri"/>
                <w:sz w:val="24"/>
                <w:szCs w:val="24"/>
                <w:lang w:val="bg-BG" w:eastAsia="bg-BG"/>
              </w:rPr>
            </w:pPr>
          </w:p>
        </w:tc>
      </w:tr>
      <w:tr w:rsidR="00D203A0" w:rsidRPr="00DA55DA" w14:paraId="3AF6391C" w14:textId="77777777" w:rsidTr="00420B9D">
        <w:tc>
          <w:tcPr>
            <w:tcW w:w="4787" w:type="dxa"/>
          </w:tcPr>
          <w:p w14:paraId="3AF6391A" w14:textId="5E43AD9D" w:rsidR="00D203A0" w:rsidRPr="00DA55DA" w:rsidRDefault="00D203A0" w:rsidP="00BA5840">
            <w:pPr>
              <w:spacing w:after="120"/>
              <w:ind w:left="709"/>
              <w:jc w:val="both"/>
              <w:rPr>
                <w:sz w:val="24"/>
                <w:szCs w:val="24"/>
              </w:rPr>
            </w:pPr>
          </w:p>
        </w:tc>
        <w:tc>
          <w:tcPr>
            <w:tcW w:w="4960" w:type="dxa"/>
          </w:tcPr>
          <w:p w14:paraId="3AF6391B" w14:textId="60260C5A" w:rsidR="00D203A0" w:rsidRPr="00DA55DA" w:rsidRDefault="00D203A0" w:rsidP="0009483D">
            <w:pPr>
              <w:spacing w:after="120"/>
              <w:jc w:val="both"/>
              <w:rPr>
                <w:sz w:val="24"/>
                <w:szCs w:val="24"/>
              </w:rPr>
            </w:pPr>
          </w:p>
        </w:tc>
      </w:tr>
      <w:tr w:rsidR="00D91961" w:rsidRPr="00DA55DA" w14:paraId="3AF6391F" w14:textId="77777777" w:rsidTr="00420B9D">
        <w:tc>
          <w:tcPr>
            <w:tcW w:w="4787" w:type="dxa"/>
          </w:tcPr>
          <w:p w14:paraId="3AF6391D" w14:textId="77777777" w:rsidR="00D91961" w:rsidRPr="00DA55DA" w:rsidRDefault="00454A9F" w:rsidP="002D393D">
            <w:pPr>
              <w:pStyle w:val="Odstavecseseznamem"/>
              <w:numPr>
                <w:ilvl w:val="0"/>
                <w:numId w:val="3"/>
              </w:numPr>
              <w:spacing w:after="120"/>
              <w:ind w:left="284" w:hanging="284"/>
              <w:jc w:val="both"/>
              <w:rPr>
                <w:b/>
                <w:smallCaps/>
                <w:sz w:val="24"/>
                <w:szCs w:val="24"/>
                <w:u w:val="single"/>
                <w:lang w:val="en-US"/>
              </w:rPr>
            </w:pPr>
            <w:r w:rsidRPr="00DA55DA">
              <w:rPr>
                <w:b/>
                <w:smallCaps/>
                <w:sz w:val="24"/>
                <w:szCs w:val="24"/>
                <w:u w:val="single"/>
                <w:lang w:val="en-US"/>
              </w:rPr>
              <w:t>Study Subject Injury</w:t>
            </w:r>
            <w:r w:rsidR="00D203A0" w:rsidRPr="00DA55DA">
              <w:rPr>
                <w:b/>
                <w:smallCaps/>
                <w:sz w:val="24"/>
                <w:szCs w:val="24"/>
                <w:u w:val="single"/>
                <w:lang w:val="en-US"/>
              </w:rPr>
              <w:t xml:space="preserve">, </w:t>
            </w:r>
            <w:proofErr w:type="gramStart"/>
            <w:r w:rsidR="00D203A0" w:rsidRPr="00DA55DA">
              <w:rPr>
                <w:b/>
                <w:smallCaps/>
                <w:sz w:val="24"/>
                <w:szCs w:val="24"/>
                <w:u w:val="single"/>
                <w:lang w:val="en-US"/>
              </w:rPr>
              <w:t>insurance  and</w:t>
            </w:r>
            <w:proofErr w:type="gramEnd"/>
            <w:r w:rsidR="00D203A0" w:rsidRPr="00DA55DA">
              <w:rPr>
                <w:b/>
                <w:smallCaps/>
                <w:sz w:val="24"/>
                <w:szCs w:val="24"/>
                <w:u w:val="single"/>
                <w:lang w:val="en-US"/>
              </w:rPr>
              <w:t xml:space="preserve"> damages</w:t>
            </w:r>
          </w:p>
        </w:tc>
        <w:tc>
          <w:tcPr>
            <w:tcW w:w="4960" w:type="dxa"/>
          </w:tcPr>
          <w:p w14:paraId="3AF6391E" w14:textId="77777777" w:rsidR="00D91961" w:rsidRPr="00DA55DA" w:rsidRDefault="00E7243C" w:rsidP="00AD36B4">
            <w:pPr>
              <w:pStyle w:val="slovanodstavce"/>
              <w:numPr>
                <w:ilvl w:val="0"/>
                <w:numId w:val="0"/>
              </w:numPr>
              <w:spacing w:after="0"/>
              <w:ind w:left="360"/>
              <w:rPr>
                <w:rFonts w:ascii="Times New Roman" w:hAnsi="Times New Roman"/>
                <w:b/>
                <w:smallCaps/>
                <w:sz w:val="24"/>
                <w:szCs w:val="24"/>
                <w:u w:val="single"/>
              </w:rPr>
            </w:pPr>
            <w:r w:rsidRPr="00DA55DA">
              <w:rPr>
                <w:rFonts w:ascii="Times New Roman" w:hAnsi="Times New Roman"/>
                <w:b/>
                <w:bCs/>
                <w:smallCaps/>
                <w:sz w:val="24"/>
                <w:szCs w:val="24"/>
              </w:rPr>
              <w:t xml:space="preserve">7. </w:t>
            </w:r>
            <w:r w:rsidR="00AD36B4" w:rsidRPr="00DA55DA">
              <w:rPr>
                <w:rFonts w:ascii="Times New Roman" w:hAnsi="Times New Roman"/>
                <w:b/>
                <w:smallCaps/>
                <w:sz w:val="24"/>
                <w:szCs w:val="24"/>
                <w:u w:val="single"/>
                <w:lang w:val="cs-CZ"/>
              </w:rPr>
              <w:t>Poškození zdraví subjektu studie, pojištění a odškodnění</w:t>
            </w:r>
          </w:p>
        </w:tc>
      </w:tr>
      <w:tr w:rsidR="00D203A0" w:rsidRPr="00DA55DA" w14:paraId="3AF63922" w14:textId="77777777" w:rsidTr="00420B9D">
        <w:tc>
          <w:tcPr>
            <w:tcW w:w="4787" w:type="dxa"/>
          </w:tcPr>
          <w:p w14:paraId="3AF63920" w14:textId="64411B89" w:rsidR="00D203A0" w:rsidRPr="00DA55DA" w:rsidRDefault="00D203A0" w:rsidP="00AD36B4">
            <w:pPr>
              <w:pStyle w:val="Odstavecseseznamem1"/>
              <w:spacing w:after="120" w:line="240" w:lineRule="auto"/>
              <w:contextualSpacing w:val="0"/>
              <w:jc w:val="both"/>
              <w:rPr>
                <w:rFonts w:ascii="Times New Roman" w:hAnsi="Times New Roman"/>
                <w:b/>
                <w:smallCaps/>
                <w:sz w:val="24"/>
                <w:szCs w:val="24"/>
                <w:u w:val="single"/>
              </w:rPr>
            </w:pPr>
            <w:r w:rsidRPr="00DA55DA">
              <w:rPr>
                <w:rFonts w:ascii="Times New Roman" w:hAnsi="Times New Roman"/>
                <w:sz w:val="24"/>
                <w:szCs w:val="24"/>
              </w:rPr>
              <w:lastRenderedPageBreak/>
              <w:t xml:space="preserve">Sponsor hereby represents and warrants that it </w:t>
            </w:r>
            <w:r w:rsidR="007870C0">
              <w:rPr>
                <w:rFonts w:ascii="Times New Roman" w:hAnsi="Times New Roman"/>
                <w:sz w:val="24"/>
                <w:szCs w:val="24"/>
              </w:rPr>
              <w:t>has</w:t>
            </w:r>
            <w:r w:rsidR="007870C0" w:rsidRPr="00DA55DA">
              <w:rPr>
                <w:rFonts w:ascii="Times New Roman" w:hAnsi="Times New Roman"/>
                <w:sz w:val="24"/>
                <w:szCs w:val="24"/>
              </w:rPr>
              <w:t xml:space="preserve"> </w:t>
            </w:r>
            <w:r w:rsidRPr="00DA55DA">
              <w:rPr>
                <w:rFonts w:ascii="Times New Roman" w:hAnsi="Times New Roman"/>
                <w:sz w:val="24"/>
                <w:szCs w:val="24"/>
              </w:rPr>
              <w:t>provide</w:t>
            </w:r>
            <w:r w:rsidR="007870C0">
              <w:rPr>
                <w:rFonts w:ascii="Times New Roman" w:hAnsi="Times New Roman"/>
                <w:sz w:val="24"/>
                <w:szCs w:val="24"/>
              </w:rPr>
              <w:t>d</w:t>
            </w:r>
            <w:r w:rsidRPr="00DA55DA">
              <w:rPr>
                <w:rFonts w:ascii="Times New Roman" w:hAnsi="Times New Roman"/>
                <w:sz w:val="24"/>
                <w:szCs w:val="24"/>
              </w:rPr>
              <w:t xml:space="preserve"> clinical trial insurance in accordance with § 52, par. 3, letter f) Act on Pharmaceuticals as may be subsequently amended. </w:t>
            </w:r>
          </w:p>
        </w:tc>
        <w:tc>
          <w:tcPr>
            <w:tcW w:w="4960" w:type="dxa"/>
          </w:tcPr>
          <w:p w14:paraId="3AF63921" w14:textId="30CA33D5" w:rsidR="00D203A0" w:rsidRPr="00DA55DA" w:rsidRDefault="008A69A4" w:rsidP="00AD36B4">
            <w:pPr>
              <w:tabs>
                <w:tab w:val="left" w:pos="-1440"/>
              </w:tabs>
              <w:spacing w:after="120"/>
              <w:ind w:left="720"/>
              <w:jc w:val="both"/>
              <w:rPr>
                <w:b/>
                <w:bCs/>
                <w:smallCaps/>
                <w:sz w:val="24"/>
                <w:szCs w:val="24"/>
              </w:rPr>
            </w:pPr>
            <w:r w:rsidRPr="00DA55DA">
              <w:rPr>
                <w:rFonts w:eastAsia="Times New Roman"/>
                <w:sz w:val="24"/>
                <w:szCs w:val="24"/>
                <w:lang w:val="cs-CZ" w:eastAsia="cs-CZ"/>
              </w:rPr>
              <w:t xml:space="preserve">Zadavatel prohlašuje a potvrzuje, že v souladu s </w:t>
            </w:r>
            <w:proofErr w:type="spellStart"/>
            <w:r w:rsidRPr="00DA55DA">
              <w:rPr>
                <w:rFonts w:eastAsia="Times New Roman"/>
                <w:sz w:val="24"/>
                <w:szCs w:val="24"/>
                <w:lang w:val="cs-CZ" w:eastAsia="cs-CZ"/>
              </w:rPr>
              <w:t>ust</w:t>
            </w:r>
            <w:proofErr w:type="spellEnd"/>
            <w:r w:rsidRPr="00DA55DA">
              <w:rPr>
                <w:rFonts w:eastAsia="Times New Roman"/>
                <w:sz w:val="24"/>
                <w:szCs w:val="24"/>
                <w:lang w:val="cs-CZ" w:eastAsia="cs-CZ"/>
              </w:rPr>
              <w:t>. § 52 odst. 3, písm. f) zákona č. 378/2007 Sb., o léčivech, v platném znění, zajist</w:t>
            </w:r>
            <w:r w:rsidR="004521BD">
              <w:rPr>
                <w:rFonts w:eastAsia="Times New Roman"/>
                <w:sz w:val="24"/>
                <w:szCs w:val="24"/>
                <w:lang w:val="cs-CZ" w:eastAsia="cs-CZ"/>
              </w:rPr>
              <w:t>il</w:t>
            </w:r>
            <w:r w:rsidRPr="00DA55DA">
              <w:rPr>
                <w:rFonts w:eastAsia="Times New Roman"/>
                <w:sz w:val="24"/>
                <w:szCs w:val="24"/>
                <w:lang w:val="cs-CZ" w:eastAsia="cs-CZ"/>
              </w:rPr>
              <w:t xml:space="preserve"> pojištění klinického hodnocení. </w:t>
            </w:r>
          </w:p>
        </w:tc>
      </w:tr>
      <w:tr w:rsidR="00D91961" w:rsidRPr="00DA55DA" w14:paraId="3AF63925" w14:textId="77777777" w:rsidTr="00420B9D">
        <w:tc>
          <w:tcPr>
            <w:tcW w:w="4787" w:type="dxa"/>
          </w:tcPr>
          <w:p w14:paraId="3AF63923" w14:textId="4F904D84" w:rsidR="00D91961" w:rsidRPr="00DA55DA" w:rsidRDefault="00D203A0" w:rsidP="00AD36B4">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promptly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notify</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writing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claim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illness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injury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actually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allegedly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due</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an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adverse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reaction</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Product</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cooperate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handling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adverse</w:t>
            </w:r>
            <w:proofErr w:type="spellEnd"/>
            <w:r w:rsidRPr="00DA55DA">
              <w:rPr>
                <w:rFonts w:eastAsia="Times New Roman"/>
                <w:sz w:val="24"/>
                <w:szCs w:val="24"/>
                <w:lang w:val="cs-CZ" w:eastAsia="cs-CZ"/>
              </w:rPr>
              <w:t xml:space="preserve"> event. </w:t>
            </w:r>
          </w:p>
        </w:tc>
        <w:tc>
          <w:tcPr>
            <w:tcW w:w="4960" w:type="dxa"/>
          </w:tcPr>
          <w:p w14:paraId="3AF63924" w14:textId="6DFA9937" w:rsidR="00D91961" w:rsidRPr="00DA55DA" w:rsidRDefault="008A69A4" w:rsidP="00AD36B4">
            <w:pPr>
              <w:spacing w:after="120"/>
              <w:ind w:left="720"/>
              <w:jc w:val="both"/>
              <w:rPr>
                <w:rFonts w:eastAsia="Calibri"/>
                <w:sz w:val="24"/>
                <w:szCs w:val="24"/>
                <w:lang w:val="cs-CZ"/>
              </w:rPr>
            </w:pPr>
            <w:r w:rsidRPr="00DA55DA">
              <w:rPr>
                <w:rFonts w:eastAsia="Times New Roman"/>
                <w:sz w:val="24"/>
                <w:szCs w:val="24"/>
                <w:lang w:val="cs-CZ" w:eastAsia="cs-CZ"/>
              </w:rPr>
              <w:t xml:space="preserve">Místo provádění klinického hodnocení je povinno neprodleně písemně vyrozumět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tc>
      </w:tr>
      <w:tr w:rsidR="001E5F3A" w:rsidRPr="00DA55DA" w14:paraId="3AF63928" w14:textId="77777777" w:rsidTr="00420B9D">
        <w:tc>
          <w:tcPr>
            <w:tcW w:w="4787" w:type="dxa"/>
          </w:tcPr>
          <w:p w14:paraId="3AF63926" w14:textId="77777777" w:rsidR="001E5F3A" w:rsidRPr="00DA55DA" w:rsidRDefault="00D203A0" w:rsidP="00AD36B4">
            <w:pPr>
              <w:tabs>
                <w:tab w:val="left" w:pos="426"/>
              </w:tabs>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reimburse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direct, </w:t>
            </w:r>
            <w:proofErr w:type="spellStart"/>
            <w:r w:rsidRPr="00DA55DA">
              <w:rPr>
                <w:rFonts w:eastAsia="Times New Roman"/>
                <w:sz w:val="24"/>
                <w:szCs w:val="24"/>
                <w:lang w:val="cs-CZ" w:eastAsia="cs-CZ"/>
              </w:rPr>
              <w:t>reasonable</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necessary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medical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expenses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incurred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treatment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adverse</w:t>
            </w:r>
            <w:proofErr w:type="spellEnd"/>
            <w:r w:rsidRPr="00DA55DA">
              <w:rPr>
                <w:rFonts w:eastAsia="Times New Roman"/>
                <w:sz w:val="24"/>
                <w:szCs w:val="24"/>
                <w:lang w:val="cs-CZ" w:eastAsia="cs-CZ"/>
              </w:rPr>
              <w:t xml:space="preserve"> event </w:t>
            </w:r>
            <w:proofErr w:type="spellStart"/>
            <w:r w:rsidRPr="00DA55DA">
              <w:rPr>
                <w:rFonts w:eastAsia="Times New Roman"/>
                <w:sz w:val="24"/>
                <w:szCs w:val="24"/>
                <w:lang w:val="cs-CZ" w:eastAsia="cs-CZ"/>
              </w:rPr>
              <w:t>experienced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illness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bodily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injury</w:t>
            </w:r>
            <w:proofErr w:type="spellEnd"/>
            <w:r w:rsidRPr="00DA55DA">
              <w:rPr>
                <w:rFonts w:eastAsia="Times New Roman"/>
                <w:sz w:val="24"/>
                <w:szCs w:val="24"/>
                <w:lang w:val="cs-CZ" w:eastAsia="cs-CZ"/>
              </w:rPr>
              <w:t xml:space="preserve"> to a Study </w:t>
            </w:r>
            <w:proofErr w:type="spellStart"/>
            <w:r w:rsidRPr="00DA55DA">
              <w:rPr>
                <w:rFonts w:eastAsia="Times New Roman"/>
                <w:sz w:val="24"/>
                <w:szCs w:val="24"/>
                <w:lang w:val="cs-CZ" w:eastAsia="cs-CZ"/>
              </w:rPr>
              <w:t>Subject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caused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treatment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Subject</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accordance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Protocol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except</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extent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such </w:t>
            </w:r>
            <w:proofErr w:type="spellStart"/>
            <w:r w:rsidRPr="00DA55DA">
              <w:rPr>
                <w:rFonts w:eastAsia="Times New Roman"/>
                <w:sz w:val="24"/>
                <w:szCs w:val="24"/>
                <w:lang w:val="cs-CZ" w:eastAsia="cs-CZ"/>
              </w:rPr>
              <w:t>adverse</w:t>
            </w:r>
            <w:proofErr w:type="spellEnd"/>
            <w:r w:rsidRPr="00DA55DA">
              <w:rPr>
                <w:rFonts w:eastAsia="Times New Roman"/>
                <w:sz w:val="24"/>
                <w:szCs w:val="24"/>
                <w:lang w:val="cs-CZ" w:eastAsia="cs-CZ"/>
              </w:rPr>
              <w:t xml:space="preserve"> event, </w:t>
            </w:r>
            <w:proofErr w:type="spellStart"/>
            <w:r w:rsidRPr="00DA55DA">
              <w:rPr>
                <w:rFonts w:eastAsia="Times New Roman"/>
                <w:sz w:val="24"/>
                <w:szCs w:val="24"/>
                <w:lang w:val="cs-CZ" w:eastAsia="cs-CZ"/>
              </w:rPr>
              <w:t>illness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personal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injury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caused</w:t>
            </w:r>
            <w:proofErr w:type="spellEnd"/>
            <w:r w:rsidRPr="00DA55DA">
              <w:rPr>
                <w:rFonts w:eastAsia="Times New Roman"/>
                <w:sz w:val="24"/>
                <w:szCs w:val="24"/>
                <w:lang w:val="cs-CZ" w:eastAsia="cs-CZ"/>
              </w:rPr>
              <w:t xml:space="preserve"> by: </w:t>
            </w:r>
          </w:p>
        </w:tc>
        <w:tc>
          <w:tcPr>
            <w:tcW w:w="4960" w:type="dxa"/>
          </w:tcPr>
          <w:p w14:paraId="3AF63927" w14:textId="77777777" w:rsidR="001E5F3A" w:rsidRPr="00DA55DA" w:rsidRDefault="008A69A4" w:rsidP="00AD36B4">
            <w:pPr>
              <w:pStyle w:val="ListParagraph1"/>
              <w:tabs>
                <w:tab w:val="left" w:pos="426"/>
              </w:tabs>
              <w:spacing w:after="120"/>
              <w:rPr>
                <w:rFonts w:eastAsia="Calibri"/>
                <w:szCs w:val="24"/>
                <w:lang w:val="bg-BG"/>
              </w:rPr>
            </w:pPr>
            <w:r w:rsidRPr="00DA55DA">
              <w:rPr>
                <w:szCs w:val="24"/>
              </w:rPr>
              <w:t>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s výjimkou případů, kdy taková nežádoucí událost, nemoc nebo újma na zdraví je způsobeno:</w:t>
            </w:r>
          </w:p>
        </w:tc>
      </w:tr>
      <w:tr w:rsidR="00D91961" w:rsidRPr="00DA55DA" w14:paraId="3AF6392B" w14:textId="77777777" w:rsidTr="00420B9D">
        <w:tc>
          <w:tcPr>
            <w:tcW w:w="4787" w:type="dxa"/>
          </w:tcPr>
          <w:p w14:paraId="3AF63929" w14:textId="77777777" w:rsidR="00D91961" w:rsidRPr="00DA55DA" w:rsidRDefault="00454A9F" w:rsidP="00AD36B4">
            <w:pPr>
              <w:numPr>
                <w:ilvl w:val="0"/>
                <w:numId w:val="14"/>
              </w:numPr>
              <w:tabs>
                <w:tab w:val="left" w:pos="426"/>
              </w:tabs>
              <w:spacing w:after="120"/>
              <w:jc w:val="both"/>
              <w:rPr>
                <w:rFonts w:eastAsia="Calibri"/>
                <w:sz w:val="24"/>
                <w:szCs w:val="24"/>
                <w:lang w:val="en-US"/>
              </w:rPr>
            </w:pPr>
            <w:r w:rsidRPr="00DA55DA">
              <w:rPr>
                <w:rFonts w:eastAsia="Calibri"/>
                <w:sz w:val="24"/>
                <w:szCs w:val="24"/>
                <w:lang w:val="en-US"/>
              </w:rPr>
              <w:t xml:space="preserve">failure by Institution, Investigator or any of their respective personnel to comply with this Agreement, the Protocol, any written instructions of Sponsor concerning the Study, or any applicable law, regulation or guidance, including GCPs, issued by any regulatory authority, or </w:t>
            </w:r>
          </w:p>
        </w:tc>
        <w:tc>
          <w:tcPr>
            <w:tcW w:w="4960" w:type="dxa"/>
          </w:tcPr>
          <w:p w14:paraId="3AF6392A" w14:textId="77777777" w:rsidR="00D91961" w:rsidRPr="00DA55DA" w:rsidRDefault="00A55D36" w:rsidP="00AD36B4">
            <w:pPr>
              <w:pStyle w:val="ListParagraph1"/>
              <w:tabs>
                <w:tab w:val="left" w:pos="426"/>
              </w:tabs>
              <w:spacing w:after="120"/>
              <w:ind w:left="1080"/>
              <w:rPr>
                <w:szCs w:val="24"/>
                <w:lang w:val="en-US"/>
              </w:rPr>
            </w:pPr>
            <w:r w:rsidRPr="00DA55DA">
              <w:rPr>
                <w:szCs w:val="24"/>
              </w:rPr>
              <w:t xml:space="preserve">a) </w:t>
            </w:r>
            <w:r w:rsidR="008A69A4" w:rsidRPr="00DA55DA">
              <w:rPr>
                <w:szCs w:val="24"/>
              </w:rPr>
              <w:t>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GCP, vydaném jakoukoliv regulační autoritou, nebo</w:t>
            </w:r>
          </w:p>
        </w:tc>
      </w:tr>
      <w:tr w:rsidR="00D91961" w:rsidRPr="00DA55DA" w14:paraId="3AF6392E" w14:textId="77777777" w:rsidTr="00420B9D">
        <w:tc>
          <w:tcPr>
            <w:tcW w:w="4787" w:type="dxa"/>
          </w:tcPr>
          <w:p w14:paraId="3AF6392C" w14:textId="77777777" w:rsidR="00D91961" w:rsidRPr="00DA55DA" w:rsidRDefault="00454A9F" w:rsidP="00177857">
            <w:pPr>
              <w:numPr>
                <w:ilvl w:val="0"/>
                <w:numId w:val="14"/>
              </w:numPr>
              <w:tabs>
                <w:tab w:val="left" w:pos="426"/>
              </w:tabs>
              <w:jc w:val="both"/>
              <w:rPr>
                <w:sz w:val="24"/>
                <w:szCs w:val="24"/>
                <w:lang w:val="en-US"/>
              </w:rPr>
            </w:pPr>
            <w:r w:rsidRPr="00DA55DA">
              <w:rPr>
                <w:sz w:val="24"/>
                <w:szCs w:val="24"/>
                <w:lang w:val="en-US"/>
              </w:rPr>
              <w:t xml:space="preserve">negligence or willful misconduct by Institution, Investigator or any of their respective personnel or </w:t>
            </w:r>
          </w:p>
        </w:tc>
        <w:tc>
          <w:tcPr>
            <w:tcW w:w="4960" w:type="dxa"/>
          </w:tcPr>
          <w:p w14:paraId="3AF6392D" w14:textId="77777777" w:rsidR="00D91961" w:rsidRPr="00DA55DA" w:rsidRDefault="00A55D36" w:rsidP="00A55D36">
            <w:pPr>
              <w:pStyle w:val="ListParagraph1"/>
              <w:tabs>
                <w:tab w:val="left" w:pos="426"/>
              </w:tabs>
              <w:ind w:left="1080"/>
              <w:contextualSpacing/>
              <w:rPr>
                <w:szCs w:val="24"/>
                <w:lang w:val="en-US"/>
              </w:rPr>
            </w:pPr>
            <w:r w:rsidRPr="00DA55DA">
              <w:rPr>
                <w:szCs w:val="24"/>
              </w:rPr>
              <w:t xml:space="preserve">b) </w:t>
            </w:r>
            <w:r w:rsidR="008A69A4" w:rsidRPr="00DA55DA">
              <w:rPr>
                <w:szCs w:val="24"/>
              </w:rPr>
              <w:t xml:space="preserve">nedbalostí nebo úmyslným nesprávným jednáním Zdravotnického zařízení, Zkoušejícím nebo jakýmkoliv jejich zástupcem nebo </w:t>
            </w:r>
          </w:p>
        </w:tc>
      </w:tr>
      <w:tr w:rsidR="00D91961" w:rsidRPr="00DA55DA" w14:paraId="3AF63931" w14:textId="77777777" w:rsidTr="00420B9D">
        <w:trPr>
          <w:trHeight w:val="804"/>
        </w:trPr>
        <w:tc>
          <w:tcPr>
            <w:tcW w:w="4787" w:type="dxa"/>
          </w:tcPr>
          <w:p w14:paraId="3AF6392F" w14:textId="77777777" w:rsidR="00D91961" w:rsidRPr="00DA55DA" w:rsidRDefault="0016291C" w:rsidP="00177857">
            <w:pPr>
              <w:numPr>
                <w:ilvl w:val="0"/>
                <w:numId w:val="14"/>
              </w:numPr>
              <w:tabs>
                <w:tab w:val="left" w:pos="426"/>
              </w:tabs>
              <w:spacing w:after="120"/>
              <w:ind w:hanging="357"/>
              <w:jc w:val="both"/>
              <w:rPr>
                <w:sz w:val="24"/>
                <w:szCs w:val="24"/>
                <w:lang w:val="en-US"/>
              </w:rPr>
            </w:pPr>
            <w:r w:rsidRPr="00DA55DA">
              <w:rPr>
                <w:sz w:val="24"/>
                <w:szCs w:val="24"/>
                <w:lang w:val="en-US"/>
              </w:rPr>
              <w:t xml:space="preserve">failure of the Study Subject to follow the reasonable instructions of the Investigator </w:t>
            </w:r>
            <w:r w:rsidRPr="00DA55DA">
              <w:rPr>
                <w:sz w:val="24"/>
                <w:szCs w:val="24"/>
                <w:lang w:val="en-US"/>
              </w:rPr>
              <w:lastRenderedPageBreak/>
              <w:t xml:space="preserve">relating to the requirements of the Study. </w:t>
            </w:r>
          </w:p>
        </w:tc>
        <w:tc>
          <w:tcPr>
            <w:tcW w:w="4960" w:type="dxa"/>
          </w:tcPr>
          <w:p w14:paraId="3AF63930" w14:textId="77777777" w:rsidR="00D91961" w:rsidRPr="00DA55DA" w:rsidRDefault="00A55D36" w:rsidP="00A55D36">
            <w:pPr>
              <w:pStyle w:val="ListParagraph1"/>
              <w:tabs>
                <w:tab w:val="left" w:pos="426"/>
              </w:tabs>
              <w:ind w:left="1080"/>
              <w:contextualSpacing/>
              <w:rPr>
                <w:szCs w:val="24"/>
                <w:lang w:val="en-US"/>
              </w:rPr>
            </w:pPr>
            <w:r w:rsidRPr="00DA55DA">
              <w:rPr>
                <w:szCs w:val="24"/>
              </w:rPr>
              <w:lastRenderedPageBreak/>
              <w:t xml:space="preserve">c) </w:t>
            </w:r>
            <w:r w:rsidR="008A69A4" w:rsidRPr="00DA55DA">
              <w:rPr>
                <w:szCs w:val="24"/>
              </w:rPr>
              <w:t>porušením povinnosti Studijním Subjektem jednat v souladu s důvodnými pokyny Zkoušejícího týkajících se požadavků Studie.</w:t>
            </w:r>
          </w:p>
        </w:tc>
      </w:tr>
      <w:tr w:rsidR="00D203A0" w:rsidRPr="00DA55DA" w14:paraId="3AF63934" w14:textId="77777777" w:rsidTr="00420B9D">
        <w:trPr>
          <w:trHeight w:val="804"/>
        </w:trPr>
        <w:tc>
          <w:tcPr>
            <w:tcW w:w="4787" w:type="dxa"/>
          </w:tcPr>
          <w:p w14:paraId="3AF63932" w14:textId="77777777" w:rsidR="00D203A0" w:rsidRPr="00DA55DA" w:rsidRDefault="00D203A0" w:rsidP="002D393D">
            <w:pPr>
              <w:spacing w:after="120"/>
              <w:ind w:left="400"/>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liability</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reimburse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provision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limited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amount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payable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insurance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required</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carried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but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extend</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full </w:t>
            </w:r>
            <w:proofErr w:type="spellStart"/>
            <w:r w:rsidRPr="00DA55DA">
              <w:rPr>
                <w:rFonts w:eastAsia="Times New Roman"/>
                <w:sz w:val="24"/>
                <w:szCs w:val="24"/>
                <w:lang w:val="cs-CZ" w:eastAsia="cs-CZ"/>
              </w:rPr>
              <w:t>amount</w:t>
            </w:r>
            <w:proofErr w:type="spellEnd"/>
            <w:r w:rsidRPr="00DA55DA">
              <w:rPr>
                <w:rFonts w:eastAsia="Times New Roman"/>
                <w:sz w:val="24"/>
                <w:szCs w:val="24"/>
                <w:lang w:val="cs-CZ" w:eastAsia="cs-CZ"/>
              </w:rPr>
              <w:t xml:space="preserve"> </w:t>
            </w:r>
            <w:proofErr w:type="spellStart"/>
            <w:proofErr w:type="gram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proofErr w:type="gram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actual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damages</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amount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subject’s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claim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subject's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legal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representative's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claim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successfully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claimed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Czech </w:t>
            </w:r>
            <w:proofErr w:type="spellStart"/>
            <w:r w:rsidRPr="00DA55DA">
              <w:rPr>
                <w:rFonts w:eastAsia="Times New Roman"/>
                <w:sz w:val="24"/>
                <w:szCs w:val="24"/>
                <w:lang w:val="cs-CZ" w:eastAsia="cs-CZ"/>
              </w:rPr>
              <w:t>legal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order</w:t>
            </w:r>
            <w:proofErr w:type="spellEnd"/>
            <w:r w:rsidRPr="00DA55DA">
              <w:rPr>
                <w:rFonts w:eastAsia="Times New Roman"/>
                <w:sz w:val="24"/>
                <w:szCs w:val="24"/>
                <w:lang w:val="cs-CZ" w:eastAsia="cs-CZ"/>
              </w:rPr>
              <w:t xml:space="preserve">. </w:t>
            </w:r>
          </w:p>
        </w:tc>
        <w:tc>
          <w:tcPr>
            <w:tcW w:w="4960" w:type="dxa"/>
          </w:tcPr>
          <w:p w14:paraId="3AF63933" w14:textId="77777777" w:rsidR="00D203A0" w:rsidRPr="00DA55DA" w:rsidRDefault="008A69A4" w:rsidP="009F7CF9">
            <w:pPr>
              <w:spacing w:after="120"/>
              <w:ind w:left="720"/>
              <w:jc w:val="both"/>
              <w:rPr>
                <w:rFonts w:eastAsia="Times New Roman"/>
                <w:sz w:val="24"/>
                <w:szCs w:val="24"/>
                <w:lang w:val="cs-CZ" w:eastAsia="cs-CZ"/>
              </w:rPr>
            </w:pPr>
            <w:r w:rsidRPr="00DA55DA">
              <w:rPr>
                <w:rFonts w:eastAsia="Times New Roman"/>
                <w:sz w:val="24"/>
                <w:szCs w:val="24"/>
                <w:lang w:val="cs-CZ" w:eastAsia="cs-CZ"/>
              </w:rPr>
              <w:t>Odpovědnost Zadavatele odškodnit Instituci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w:t>
            </w:r>
          </w:p>
        </w:tc>
      </w:tr>
      <w:tr w:rsidR="00D203A0" w:rsidRPr="00DA55DA" w14:paraId="3AF63937" w14:textId="77777777" w:rsidTr="00420B9D">
        <w:trPr>
          <w:trHeight w:val="804"/>
        </w:trPr>
        <w:tc>
          <w:tcPr>
            <w:tcW w:w="4787" w:type="dxa"/>
          </w:tcPr>
          <w:p w14:paraId="3AF63935" w14:textId="77777777" w:rsidR="00D203A0" w:rsidRPr="00DA55DA" w:rsidRDefault="00D203A0" w:rsidP="002D393D">
            <w:pPr>
              <w:spacing w:after="120"/>
              <w:ind w:left="360"/>
              <w:jc w:val="both"/>
              <w:rPr>
                <w:sz w:val="24"/>
                <w:szCs w:val="24"/>
                <w:lang w:val="en-US"/>
              </w:rPr>
            </w:pP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entitled</w:t>
            </w:r>
            <w:proofErr w:type="spellEnd"/>
            <w:r w:rsidRPr="00DA55DA">
              <w:rPr>
                <w:rFonts w:eastAsia="Times New Roman"/>
                <w:sz w:val="24"/>
                <w:szCs w:val="24"/>
                <w:lang w:val="cs-CZ" w:eastAsia="cs-CZ"/>
              </w:rPr>
              <w:t xml:space="preserve"> to such </w:t>
            </w:r>
            <w:proofErr w:type="spellStart"/>
            <w:r w:rsidRPr="00DA55DA">
              <w:rPr>
                <w:rFonts w:eastAsia="Times New Roman"/>
                <w:sz w:val="24"/>
                <w:szCs w:val="24"/>
                <w:lang w:val="cs-CZ" w:eastAsia="cs-CZ"/>
              </w:rPr>
              <w:t>reimbursement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according</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previous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paragraph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w:t>
            </w:r>
          </w:p>
        </w:tc>
        <w:tc>
          <w:tcPr>
            <w:tcW w:w="4960" w:type="dxa"/>
          </w:tcPr>
          <w:p w14:paraId="3AF63936" w14:textId="77777777" w:rsidR="00D203A0" w:rsidRPr="00DA55DA" w:rsidRDefault="008A69A4" w:rsidP="002D393D">
            <w:pPr>
              <w:pStyle w:val="Odstavecseseznamem"/>
              <w:tabs>
                <w:tab w:val="left" w:pos="426"/>
              </w:tabs>
              <w:spacing w:after="120"/>
              <w:contextualSpacing w:val="0"/>
              <w:jc w:val="both"/>
              <w:rPr>
                <w:sz w:val="24"/>
                <w:szCs w:val="24"/>
                <w:lang w:val="bg-BG"/>
              </w:rPr>
            </w:pPr>
            <w:r w:rsidRPr="00DA55DA">
              <w:rPr>
                <w:sz w:val="24"/>
                <w:szCs w:val="24"/>
                <w:lang w:val="cs-CZ"/>
              </w:rPr>
              <w:t xml:space="preserve">Nárok </w:t>
            </w:r>
            <w:proofErr w:type="spellStart"/>
            <w:r w:rsidRPr="00DA55DA">
              <w:rPr>
                <w:sz w:val="24"/>
                <w:szCs w:val="24"/>
              </w:rPr>
              <w:t>Zdravotnického</w:t>
            </w:r>
            <w:proofErr w:type="spellEnd"/>
            <w:r w:rsidRPr="00DA55DA">
              <w:rPr>
                <w:sz w:val="24"/>
                <w:szCs w:val="24"/>
              </w:rPr>
              <w:t xml:space="preserve"> </w:t>
            </w:r>
            <w:proofErr w:type="spellStart"/>
            <w:r w:rsidRPr="00DA55DA">
              <w:rPr>
                <w:sz w:val="24"/>
                <w:szCs w:val="24"/>
              </w:rPr>
              <w:t>zařízení</w:t>
            </w:r>
            <w:proofErr w:type="spellEnd"/>
            <w:r w:rsidRPr="00DA55DA">
              <w:rPr>
                <w:sz w:val="24"/>
                <w:szCs w:val="24"/>
                <w:lang w:val="cs-CZ"/>
              </w:rPr>
              <w:t xml:space="preserve"> na náhradu škody dle předchozího ustanovení nevzniká, jestliže:</w:t>
            </w:r>
          </w:p>
        </w:tc>
      </w:tr>
      <w:tr w:rsidR="00D203A0" w:rsidRPr="00DA55DA" w14:paraId="3AF6393A" w14:textId="77777777" w:rsidTr="00420B9D">
        <w:trPr>
          <w:trHeight w:val="804"/>
        </w:trPr>
        <w:tc>
          <w:tcPr>
            <w:tcW w:w="4787" w:type="dxa"/>
          </w:tcPr>
          <w:p w14:paraId="3AF63938" w14:textId="77777777" w:rsidR="00D203A0" w:rsidRPr="00DA55DA" w:rsidRDefault="00D203A0" w:rsidP="00F70392">
            <w:pPr>
              <w:numPr>
                <w:ilvl w:val="0"/>
                <w:numId w:val="17"/>
              </w:numPr>
              <w:autoSpaceDE w:val="0"/>
              <w:autoSpaceDN w:val="0"/>
              <w:adjustRightInd w:val="0"/>
              <w:jc w:val="both"/>
              <w:rPr>
                <w:sz w:val="24"/>
                <w:szCs w:val="24"/>
                <w:lang w:val="en-US"/>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injury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subject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including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death</w:t>
            </w:r>
            <w:proofErr w:type="spellEnd"/>
            <w:r w:rsidRPr="00DA55DA">
              <w:rPr>
                <w:rFonts w:eastAsia="Times New Roman"/>
                <w:sz w:val="24"/>
                <w:szCs w:val="24"/>
                <w:lang w:val="cs-CZ" w:eastAsia="cs-CZ"/>
              </w:rPr>
              <w:t xml:space="preserve">) has </w:t>
            </w:r>
            <w:proofErr w:type="spellStart"/>
            <w:r w:rsidRPr="00DA55DA">
              <w:rPr>
                <w:rFonts w:eastAsia="Times New Roman"/>
                <w:sz w:val="24"/>
                <w:szCs w:val="24"/>
                <w:lang w:val="cs-CZ" w:eastAsia="cs-CZ"/>
              </w:rPr>
              <w:t>been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caused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wllful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negligence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wrongful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conduct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breach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obligation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stipulated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legal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guideline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including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appendices</w:t>
            </w:r>
            <w:proofErr w:type="spellEnd"/>
            <w:r w:rsidRPr="00DA55DA">
              <w:rPr>
                <w:rFonts w:eastAsia="Times New Roman"/>
                <w:sz w:val="24"/>
                <w:szCs w:val="24"/>
                <w:lang w:val="cs-CZ" w:eastAsia="cs-CZ"/>
              </w:rPr>
              <w:t>;</w:t>
            </w:r>
          </w:p>
        </w:tc>
        <w:tc>
          <w:tcPr>
            <w:tcW w:w="4960" w:type="dxa"/>
          </w:tcPr>
          <w:p w14:paraId="3AF63939" w14:textId="77777777" w:rsidR="00D203A0" w:rsidRPr="00DA55DA" w:rsidRDefault="008A69A4" w:rsidP="00F70392">
            <w:pPr>
              <w:pStyle w:val="slovanodstavce"/>
              <w:numPr>
                <w:ilvl w:val="0"/>
                <w:numId w:val="23"/>
              </w:numPr>
              <w:spacing w:after="0"/>
              <w:rPr>
                <w:rFonts w:ascii="Times New Roman" w:hAnsi="Times New Roman"/>
                <w:sz w:val="24"/>
                <w:szCs w:val="24"/>
                <w:lang w:val="cs-CZ"/>
              </w:rPr>
            </w:pPr>
            <w:r w:rsidRPr="00DA55DA">
              <w:rPr>
                <w:rFonts w:ascii="Times New Roman" w:hAnsi="Times New Roman"/>
                <w:sz w:val="24"/>
                <w:szCs w:val="24"/>
                <w:lang w:val="cs-CZ"/>
              </w:rPr>
              <w:t xml:space="preserve">poškození zdraví (včetně smrti) subjektu hodnocení bylo způsobeno úmyslně, nedbalostí, protiprávním jednáním nebo nesplněním povinnosti stanovené </w:t>
            </w:r>
            <w:proofErr w:type="spellStart"/>
            <w:r w:rsidRPr="00DA55DA">
              <w:rPr>
                <w:rFonts w:ascii="Times New Roman" w:hAnsi="Times New Roman"/>
                <w:sz w:val="24"/>
                <w:szCs w:val="24"/>
              </w:rPr>
              <w:t>Zdravotnickému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zařízení</w:t>
            </w:r>
            <w:proofErr w:type="spellEnd"/>
            <w:r w:rsidRPr="00DA55DA">
              <w:rPr>
                <w:rFonts w:ascii="Times New Roman" w:hAnsi="Times New Roman"/>
                <w:sz w:val="24"/>
                <w:szCs w:val="24"/>
                <w:lang w:val="cs-CZ"/>
              </w:rPr>
              <w:t xml:space="preserve"> či Zkoušejícímu právním předpisem nebo v této Smlouvě, včetně všech jejích příloh;</w:t>
            </w:r>
            <w:r w:rsidRPr="00DA55DA">
              <w:rPr>
                <w:rFonts w:ascii="Times New Roman" w:hAnsi="Times New Roman"/>
                <w:sz w:val="24"/>
                <w:szCs w:val="24"/>
                <w:lang w:val="bg-BG"/>
              </w:rPr>
              <w:tab/>
            </w:r>
          </w:p>
        </w:tc>
      </w:tr>
      <w:tr w:rsidR="00D203A0" w:rsidRPr="00DA55DA" w14:paraId="3AF6393D" w14:textId="77777777" w:rsidTr="00420B9D">
        <w:trPr>
          <w:trHeight w:val="804"/>
        </w:trPr>
        <w:tc>
          <w:tcPr>
            <w:tcW w:w="4787" w:type="dxa"/>
          </w:tcPr>
          <w:p w14:paraId="3AF6393B" w14:textId="77777777" w:rsidR="00D203A0" w:rsidRPr="00DA55DA" w:rsidRDefault="00D203A0" w:rsidP="00F70392">
            <w:pPr>
              <w:numPr>
                <w:ilvl w:val="0"/>
                <w:numId w:val="17"/>
              </w:numPr>
              <w:autoSpaceDE w:val="0"/>
              <w:autoSpaceDN w:val="0"/>
              <w:adjustRightInd w:val="0"/>
              <w:jc w:val="both"/>
              <w:rPr>
                <w:sz w:val="24"/>
                <w:szCs w:val="24"/>
              </w:rPr>
            </w:pPr>
            <w:r w:rsidRPr="00DA55DA">
              <w:rPr>
                <w:sz w:val="24"/>
                <w:szCs w:val="24"/>
              </w:rPr>
              <w:t xml:space="preserve">The Institution </w:t>
            </w:r>
            <w:proofErr w:type="spellStart"/>
            <w:r w:rsidRPr="00DA55DA">
              <w:rPr>
                <w:sz w:val="24"/>
                <w:szCs w:val="24"/>
              </w:rPr>
              <w:t>fails</w:t>
            </w:r>
            <w:proofErr w:type="spellEnd"/>
            <w:r w:rsidRPr="00DA55DA">
              <w:rPr>
                <w:sz w:val="24"/>
                <w:szCs w:val="24"/>
              </w:rPr>
              <w:t xml:space="preserve"> </w:t>
            </w:r>
            <w:proofErr w:type="spellStart"/>
            <w:r w:rsidRPr="00DA55DA">
              <w:rPr>
                <w:sz w:val="24"/>
                <w:szCs w:val="24"/>
              </w:rPr>
              <w:t>to</w:t>
            </w:r>
            <w:proofErr w:type="spellEnd"/>
            <w:r w:rsidRPr="00DA55DA">
              <w:rPr>
                <w:sz w:val="24"/>
                <w:szCs w:val="24"/>
              </w:rPr>
              <w:t xml:space="preserve"> </w:t>
            </w:r>
            <w:proofErr w:type="spellStart"/>
            <w:r w:rsidRPr="00DA55DA">
              <w:rPr>
                <w:sz w:val="24"/>
                <w:szCs w:val="24"/>
              </w:rPr>
              <w:t>notify</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Sponsor in </w:t>
            </w:r>
            <w:proofErr w:type="spellStart"/>
            <w:r w:rsidRPr="00DA55DA">
              <w:rPr>
                <w:sz w:val="24"/>
                <w:szCs w:val="24"/>
              </w:rPr>
              <w:t>writing</w:t>
            </w:r>
            <w:proofErr w:type="spellEnd"/>
            <w:r w:rsidRPr="00DA55DA">
              <w:rPr>
                <w:sz w:val="24"/>
                <w:szCs w:val="24"/>
              </w:rPr>
              <w:t xml:space="preserve"> </w:t>
            </w:r>
            <w:proofErr w:type="spellStart"/>
            <w:r w:rsidRPr="00DA55DA">
              <w:rPr>
                <w:sz w:val="24"/>
                <w:szCs w:val="24"/>
              </w:rPr>
              <w:t>within</w:t>
            </w:r>
            <w:proofErr w:type="spellEnd"/>
            <w:r w:rsidRPr="00DA55DA">
              <w:rPr>
                <w:sz w:val="24"/>
                <w:szCs w:val="24"/>
              </w:rPr>
              <w:t xml:space="preserve"> </w:t>
            </w:r>
            <w:proofErr w:type="spellStart"/>
            <w:r w:rsidRPr="00DA55DA">
              <w:rPr>
                <w:sz w:val="24"/>
                <w:szCs w:val="24"/>
              </w:rPr>
              <w:t>twenty</w:t>
            </w:r>
            <w:proofErr w:type="spellEnd"/>
            <w:r w:rsidRPr="00DA55DA">
              <w:rPr>
                <w:sz w:val="24"/>
                <w:szCs w:val="24"/>
              </w:rPr>
              <w:t xml:space="preserve"> (20) </w:t>
            </w:r>
            <w:proofErr w:type="spellStart"/>
            <w:r w:rsidRPr="00DA55DA">
              <w:rPr>
                <w:sz w:val="24"/>
                <w:szCs w:val="24"/>
              </w:rPr>
              <w:t>working</w:t>
            </w:r>
            <w:proofErr w:type="spellEnd"/>
            <w:r w:rsidRPr="00DA55DA">
              <w:rPr>
                <w:sz w:val="24"/>
                <w:szCs w:val="24"/>
              </w:rPr>
              <w:t xml:space="preserve"> </w:t>
            </w:r>
            <w:proofErr w:type="spellStart"/>
            <w:r w:rsidRPr="00DA55DA">
              <w:rPr>
                <w:sz w:val="24"/>
                <w:szCs w:val="24"/>
              </w:rPr>
              <w:t>days</w:t>
            </w:r>
            <w:proofErr w:type="spellEnd"/>
            <w:r w:rsidRPr="00DA55DA">
              <w:rPr>
                <w:sz w:val="24"/>
                <w:szCs w:val="24"/>
              </w:rPr>
              <w:t xml:space="preserve"> </w:t>
            </w:r>
            <w:proofErr w:type="spellStart"/>
            <w:r w:rsidRPr="00DA55DA">
              <w:rPr>
                <w:sz w:val="24"/>
                <w:szCs w:val="24"/>
              </w:rPr>
              <w:t>of</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date </w:t>
            </w:r>
            <w:proofErr w:type="spellStart"/>
            <w:r w:rsidRPr="00DA55DA">
              <w:rPr>
                <w:sz w:val="24"/>
                <w:szCs w:val="24"/>
              </w:rPr>
              <w:t>the</w:t>
            </w:r>
            <w:proofErr w:type="spellEnd"/>
            <w:r w:rsidRPr="00DA55DA">
              <w:rPr>
                <w:sz w:val="24"/>
                <w:szCs w:val="24"/>
              </w:rPr>
              <w:t xml:space="preserve"> Institution </w:t>
            </w:r>
            <w:proofErr w:type="spellStart"/>
            <w:r w:rsidRPr="00DA55DA">
              <w:rPr>
                <w:sz w:val="24"/>
                <w:szCs w:val="24"/>
              </w:rPr>
              <w:t>became</w:t>
            </w:r>
            <w:proofErr w:type="spellEnd"/>
            <w:r w:rsidRPr="00DA55DA">
              <w:rPr>
                <w:sz w:val="24"/>
                <w:szCs w:val="24"/>
              </w:rPr>
              <w:t xml:space="preserve"> </w:t>
            </w:r>
            <w:proofErr w:type="spellStart"/>
            <w:r w:rsidRPr="00DA55DA">
              <w:rPr>
                <w:sz w:val="24"/>
                <w:szCs w:val="24"/>
              </w:rPr>
              <w:t>aware</w:t>
            </w:r>
            <w:proofErr w:type="spellEnd"/>
            <w:r w:rsidRPr="00DA55DA">
              <w:rPr>
                <w:sz w:val="24"/>
                <w:szCs w:val="24"/>
              </w:rPr>
              <w:t xml:space="preserve"> </w:t>
            </w:r>
            <w:proofErr w:type="spellStart"/>
            <w:r w:rsidRPr="00DA55DA">
              <w:rPr>
                <w:sz w:val="24"/>
                <w:szCs w:val="24"/>
              </w:rPr>
              <w:t>of</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w:t>
            </w:r>
            <w:proofErr w:type="spellStart"/>
            <w:r w:rsidRPr="00DA55DA">
              <w:rPr>
                <w:sz w:val="24"/>
                <w:szCs w:val="24"/>
              </w:rPr>
              <w:t>claim</w:t>
            </w:r>
            <w:proofErr w:type="spellEnd"/>
            <w:r w:rsidRPr="00DA55DA">
              <w:rPr>
                <w:sz w:val="24"/>
                <w:szCs w:val="24"/>
              </w:rPr>
              <w:t xml:space="preserve"> </w:t>
            </w:r>
            <w:proofErr w:type="spellStart"/>
            <w:r w:rsidRPr="00DA55DA">
              <w:rPr>
                <w:sz w:val="24"/>
                <w:szCs w:val="24"/>
              </w:rPr>
              <w:t>for</w:t>
            </w:r>
            <w:proofErr w:type="spellEnd"/>
            <w:r w:rsidRPr="00DA55DA">
              <w:rPr>
                <w:sz w:val="24"/>
                <w:szCs w:val="24"/>
              </w:rPr>
              <w:t xml:space="preserve"> </w:t>
            </w:r>
            <w:proofErr w:type="spellStart"/>
            <w:r w:rsidRPr="00DA55DA">
              <w:rPr>
                <w:sz w:val="24"/>
                <w:szCs w:val="24"/>
              </w:rPr>
              <w:t>damages</w:t>
            </w:r>
            <w:proofErr w:type="spellEnd"/>
            <w:r w:rsidRPr="00DA55DA">
              <w:rPr>
                <w:sz w:val="24"/>
                <w:szCs w:val="24"/>
              </w:rPr>
              <w:t xml:space="preserve"> </w:t>
            </w:r>
            <w:proofErr w:type="spellStart"/>
            <w:r w:rsidRPr="00DA55DA">
              <w:rPr>
                <w:sz w:val="24"/>
                <w:szCs w:val="24"/>
              </w:rPr>
              <w:t>having</w:t>
            </w:r>
            <w:proofErr w:type="spellEnd"/>
            <w:r w:rsidRPr="00DA55DA">
              <w:rPr>
                <w:sz w:val="24"/>
                <w:szCs w:val="24"/>
              </w:rPr>
              <w:t xml:space="preserve"> </w:t>
            </w:r>
            <w:proofErr w:type="spellStart"/>
            <w:r w:rsidRPr="00DA55DA">
              <w:rPr>
                <w:sz w:val="24"/>
                <w:szCs w:val="24"/>
              </w:rPr>
              <w:t>been</w:t>
            </w:r>
            <w:proofErr w:type="spellEnd"/>
            <w:r w:rsidRPr="00DA55DA">
              <w:rPr>
                <w:sz w:val="24"/>
                <w:szCs w:val="24"/>
              </w:rPr>
              <w:t xml:space="preserve"> </w:t>
            </w:r>
            <w:proofErr w:type="spellStart"/>
            <w:r w:rsidRPr="00DA55DA">
              <w:rPr>
                <w:sz w:val="24"/>
                <w:szCs w:val="24"/>
              </w:rPr>
              <w:t>made</w:t>
            </w:r>
            <w:proofErr w:type="spellEnd"/>
            <w:r w:rsidRPr="00DA55DA">
              <w:rPr>
                <w:sz w:val="24"/>
                <w:szCs w:val="24"/>
              </w:rPr>
              <w:t xml:space="preserve">. The </w:t>
            </w:r>
            <w:proofErr w:type="spellStart"/>
            <w:r w:rsidRPr="00DA55DA">
              <w:rPr>
                <w:sz w:val="24"/>
                <w:szCs w:val="24"/>
              </w:rPr>
              <w:t>notice</w:t>
            </w:r>
            <w:proofErr w:type="spellEnd"/>
            <w:r w:rsidRPr="00DA55DA">
              <w:rPr>
                <w:sz w:val="24"/>
                <w:szCs w:val="24"/>
              </w:rPr>
              <w:t xml:space="preserve"> </w:t>
            </w:r>
            <w:proofErr w:type="spellStart"/>
            <w:r w:rsidRPr="00DA55DA">
              <w:rPr>
                <w:sz w:val="24"/>
                <w:szCs w:val="24"/>
              </w:rPr>
              <w:t>shall</w:t>
            </w:r>
            <w:proofErr w:type="spellEnd"/>
            <w:r w:rsidRPr="00DA55DA">
              <w:rPr>
                <w:sz w:val="24"/>
                <w:szCs w:val="24"/>
              </w:rPr>
              <w:t xml:space="preserve"> </w:t>
            </w:r>
            <w:proofErr w:type="spellStart"/>
            <w:r w:rsidRPr="00DA55DA">
              <w:rPr>
                <w:sz w:val="24"/>
                <w:szCs w:val="24"/>
              </w:rPr>
              <w:t>be</w:t>
            </w:r>
            <w:proofErr w:type="spellEnd"/>
            <w:r w:rsidRPr="00DA55DA">
              <w:rPr>
                <w:sz w:val="24"/>
                <w:szCs w:val="24"/>
              </w:rPr>
              <w:t xml:space="preserve"> send </w:t>
            </w:r>
            <w:proofErr w:type="spellStart"/>
            <w:r w:rsidRPr="00DA55DA">
              <w:rPr>
                <w:sz w:val="24"/>
                <w:szCs w:val="24"/>
              </w:rPr>
              <w:t>by</w:t>
            </w:r>
            <w:proofErr w:type="spellEnd"/>
            <w:r w:rsidRPr="00DA55DA">
              <w:rPr>
                <w:sz w:val="24"/>
                <w:szCs w:val="24"/>
              </w:rPr>
              <w:t xml:space="preserve"> registered </w:t>
            </w:r>
            <w:proofErr w:type="spellStart"/>
            <w:r w:rsidRPr="00DA55DA">
              <w:rPr>
                <w:sz w:val="24"/>
                <w:szCs w:val="24"/>
              </w:rPr>
              <w:t>post</w:t>
            </w:r>
            <w:proofErr w:type="spellEnd"/>
            <w:r w:rsidRPr="00DA55DA">
              <w:rPr>
                <w:sz w:val="24"/>
                <w:szCs w:val="24"/>
              </w:rPr>
              <w:t xml:space="preserve"> </w:t>
            </w:r>
            <w:proofErr w:type="spellStart"/>
            <w:r w:rsidRPr="00DA55DA">
              <w:rPr>
                <w:sz w:val="24"/>
                <w:szCs w:val="24"/>
              </w:rPr>
              <w:t>to</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Sponsor.</w:t>
            </w:r>
          </w:p>
        </w:tc>
        <w:tc>
          <w:tcPr>
            <w:tcW w:w="4960" w:type="dxa"/>
          </w:tcPr>
          <w:p w14:paraId="3AF6393C" w14:textId="77777777" w:rsidR="00D203A0" w:rsidRPr="00DA55DA" w:rsidRDefault="008A69A4" w:rsidP="00F70392">
            <w:pPr>
              <w:pStyle w:val="Zkladntext"/>
              <w:numPr>
                <w:ilvl w:val="0"/>
                <w:numId w:val="23"/>
              </w:numPr>
              <w:tabs>
                <w:tab w:val="clear" w:pos="-720"/>
              </w:tabs>
              <w:suppressAutoHyphens w:val="0"/>
              <w:rPr>
                <w:rFonts w:ascii="Times New Roman" w:hAnsi="Times New Roman"/>
                <w:sz w:val="24"/>
                <w:szCs w:val="24"/>
                <w:lang w:val="bg-BG"/>
              </w:rPr>
            </w:pPr>
            <w:proofErr w:type="spellStart"/>
            <w:r w:rsidRPr="00DA55DA">
              <w:rPr>
                <w:rFonts w:ascii="Times New Roman" w:hAnsi="Times New Roman"/>
                <w:b w:val="0"/>
                <w:sz w:val="24"/>
                <w:szCs w:val="24"/>
                <w:lang w:val="de-DE"/>
              </w:rPr>
              <w:t>Zdravotnického</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zařízení</w:t>
            </w:r>
            <w:proofErr w:type="spellEnd"/>
            <w:r w:rsidRPr="00DA55DA">
              <w:rPr>
                <w:rFonts w:ascii="Times New Roman" w:hAnsi="Times New Roman"/>
                <w:b w:val="0"/>
                <w:sz w:val="24"/>
                <w:szCs w:val="24"/>
                <w:lang w:val="de-DE"/>
              </w:rPr>
              <w:t xml:space="preserve"> do </w:t>
            </w:r>
            <w:proofErr w:type="spellStart"/>
            <w:r w:rsidRPr="00DA55DA">
              <w:rPr>
                <w:rFonts w:ascii="Times New Roman" w:hAnsi="Times New Roman"/>
                <w:b w:val="0"/>
                <w:sz w:val="24"/>
                <w:szCs w:val="24"/>
                <w:lang w:val="de-DE"/>
              </w:rPr>
              <w:t>dvaceti</w:t>
            </w:r>
            <w:proofErr w:type="spellEnd"/>
            <w:r w:rsidRPr="00DA55DA">
              <w:rPr>
                <w:rFonts w:ascii="Times New Roman" w:hAnsi="Times New Roman"/>
                <w:b w:val="0"/>
                <w:sz w:val="24"/>
                <w:szCs w:val="24"/>
                <w:lang w:val="de-DE"/>
              </w:rPr>
              <w:t xml:space="preserve"> (20) </w:t>
            </w:r>
            <w:proofErr w:type="spellStart"/>
            <w:r w:rsidRPr="00DA55DA">
              <w:rPr>
                <w:rFonts w:ascii="Times New Roman" w:hAnsi="Times New Roman"/>
                <w:b w:val="0"/>
                <w:sz w:val="24"/>
                <w:szCs w:val="24"/>
                <w:lang w:val="de-DE"/>
              </w:rPr>
              <w:t>pracovních</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dnů</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ode</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dne</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kdy</w:t>
            </w:r>
            <w:proofErr w:type="spellEnd"/>
            <w:r w:rsidRPr="00DA55DA">
              <w:rPr>
                <w:rFonts w:ascii="Times New Roman" w:hAnsi="Times New Roman"/>
                <w:b w:val="0"/>
                <w:sz w:val="24"/>
                <w:szCs w:val="24"/>
                <w:lang w:val="de-DE"/>
              </w:rPr>
              <w:t xml:space="preserve"> se </w:t>
            </w:r>
            <w:proofErr w:type="spellStart"/>
            <w:r w:rsidRPr="00DA55DA">
              <w:rPr>
                <w:rFonts w:ascii="Times New Roman" w:hAnsi="Times New Roman"/>
                <w:b w:val="0"/>
                <w:sz w:val="24"/>
                <w:szCs w:val="24"/>
                <w:lang w:val="de-DE"/>
              </w:rPr>
              <w:t>dozvěděla</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že</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byl</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vůči</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ní</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uplatněn</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nárok</w:t>
            </w:r>
            <w:proofErr w:type="spellEnd"/>
            <w:r w:rsidRPr="00DA55DA">
              <w:rPr>
                <w:rFonts w:ascii="Times New Roman" w:hAnsi="Times New Roman"/>
                <w:b w:val="0"/>
                <w:sz w:val="24"/>
                <w:szCs w:val="24"/>
                <w:lang w:val="de-DE"/>
              </w:rPr>
              <w:t xml:space="preserve"> na </w:t>
            </w:r>
            <w:proofErr w:type="spellStart"/>
            <w:r w:rsidRPr="00DA55DA">
              <w:rPr>
                <w:rFonts w:ascii="Times New Roman" w:hAnsi="Times New Roman"/>
                <w:b w:val="0"/>
                <w:sz w:val="24"/>
                <w:szCs w:val="24"/>
                <w:lang w:val="de-DE"/>
              </w:rPr>
              <w:t>náhradu</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škody</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neoznámila</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tuto</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skutečnost</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písemně</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Zadavateli</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Oznámení</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musí</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být</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odesláno</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doporučenou</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poštou</w:t>
            </w:r>
            <w:proofErr w:type="spellEnd"/>
            <w:r w:rsidRPr="00DA55DA">
              <w:rPr>
                <w:rFonts w:ascii="Times New Roman" w:hAnsi="Times New Roman"/>
                <w:b w:val="0"/>
                <w:sz w:val="24"/>
                <w:szCs w:val="24"/>
                <w:lang w:val="de-DE"/>
              </w:rPr>
              <w:t xml:space="preserve"> </w:t>
            </w:r>
            <w:proofErr w:type="spellStart"/>
            <w:r w:rsidRPr="00DA55DA">
              <w:rPr>
                <w:rFonts w:ascii="Times New Roman" w:hAnsi="Times New Roman"/>
                <w:b w:val="0"/>
                <w:sz w:val="24"/>
                <w:szCs w:val="24"/>
                <w:lang w:val="de-DE"/>
              </w:rPr>
              <w:t>Zadavateli</w:t>
            </w:r>
            <w:proofErr w:type="spellEnd"/>
            <w:r w:rsidRPr="00DA55DA">
              <w:rPr>
                <w:rFonts w:ascii="Times New Roman" w:hAnsi="Times New Roman"/>
                <w:b w:val="0"/>
                <w:sz w:val="24"/>
                <w:szCs w:val="24"/>
                <w:lang w:val="de-DE"/>
              </w:rPr>
              <w:t>.</w:t>
            </w:r>
          </w:p>
        </w:tc>
      </w:tr>
      <w:tr w:rsidR="00D203A0" w:rsidRPr="00DA55DA" w14:paraId="3AF63940" w14:textId="77777777" w:rsidTr="00420B9D">
        <w:trPr>
          <w:trHeight w:val="804"/>
        </w:trPr>
        <w:tc>
          <w:tcPr>
            <w:tcW w:w="4787" w:type="dxa"/>
          </w:tcPr>
          <w:p w14:paraId="3AF6393E" w14:textId="77777777" w:rsidR="00D203A0" w:rsidRPr="00DA55DA" w:rsidRDefault="00D203A0" w:rsidP="00F70392">
            <w:pPr>
              <w:numPr>
                <w:ilvl w:val="0"/>
                <w:numId w:val="17"/>
              </w:numPr>
              <w:autoSpaceDE w:val="0"/>
              <w:autoSpaceDN w:val="0"/>
              <w:adjustRightInd w:val="0"/>
              <w:spacing w:after="120"/>
              <w:jc w:val="both"/>
              <w:rPr>
                <w:sz w:val="24"/>
                <w:szCs w:val="24"/>
              </w:rPr>
            </w:pPr>
            <w:r w:rsidRPr="00DA55DA">
              <w:rPr>
                <w:sz w:val="24"/>
                <w:szCs w:val="24"/>
              </w:rPr>
              <w:t xml:space="preserve">Upon </w:t>
            </w:r>
            <w:proofErr w:type="spellStart"/>
            <w:r w:rsidRPr="00DA55DA">
              <w:rPr>
                <w:sz w:val="24"/>
                <w:szCs w:val="24"/>
              </w:rPr>
              <w:t>Sponsor’s</w:t>
            </w:r>
            <w:proofErr w:type="spellEnd"/>
            <w:r w:rsidRPr="00DA55DA">
              <w:rPr>
                <w:sz w:val="24"/>
                <w:szCs w:val="24"/>
              </w:rPr>
              <w:t xml:space="preserve"> </w:t>
            </w:r>
            <w:proofErr w:type="spellStart"/>
            <w:r w:rsidRPr="00DA55DA">
              <w:rPr>
                <w:sz w:val="24"/>
                <w:szCs w:val="24"/>
              </w:rPr>
              <w:t>request</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Institution </w:t>
            </w:r>
            <w:proofErr w:type="spellStart"/>
            <w:r w:rsidRPr="00DA55DA">
              <w:rPr>
                <w:sz w:val="24"/>
                <w:szCs w:val="24"/>
              </w:rPr>
              <w:t>has</w:t>
            </w:r>
            <w:proofErr w:type="spellEnd"/>
            <w:r w:rsidRPr="00DA55DA">
              <w:rPr>
                <w:sz w:val="24"/>
                <w:szCs w:val="24"/>
              </w:rPr>
              <w:t xml:space="preserve"> not </w:t>
            </w:r>
            <w:proofErr w:type="spellStart"/>
            <w:r w:rsidRPr="00DA55DA">
              <w:rPr>
                <w:sz w:val="24"/>
                <w:szCs w:val="24"/>
              </w:rPr>
              <w:t>made</w:t>
            </w:r>
            <w:proofErr w:type="spellEnd"/>
            <w:r w:rsidRPr="00DA55DA">
              <w:rPr>
                <w:sz w:val="24"/>
                <w:szCs w:val="24"/>
              </w:rPr>
              <w:t xml:space="preserve"> possible </w:t>
            </w:r>
            <w:proofErr w:type="spellStart"/>
            <w:r w:rsidRPr="00DA55DA">
              <w:rPr>
                <w:sz w:val="24"/>
                <w:szCs w:val="24"/>
              </w:rPr>
              <w:t>for</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Sponsor </w:t>
            </w:r>
            <w:proofErr w:type="spellStart"/>
            <w:r w:rsidRPr="00DA55DA">
              <w:rPr>
                <w:sz w:val="24"/>
                <w:szCs w:val="24"/>
              </w:rPr>
              <w:t>take</w:t>
            </w:r>
            <w:proofErr w:type="spellEnd"/>
            <w:r w:rsidRPr="00DA55DA">
              <w:rPr>
                <w:sz w:val="24"/>
                <w:szCs w:val="24"/>
              </w:rPr>
              <w:t xml:space="preserve"> a </w:t>
            </w:r>
            <w:proofErr w:type="spellStart"/>
            <w:r w:rsidRPr="00DA55DA">
              <w:rPr>
                <w:sz w:val="24"/>
                <w:szCs w:val="24"/>
              </w:rPr>
              <w:t>part</w:t>
            </w:r>
            <w:proofErr w:type="spellEnd"/>
            <w:r w:rsidRPr="00DA55DA">
              <w:rPr>
                <w:sz w:val="24"/>
                <w:szCs w:val="24"/>
              </w:rPr>
              <w:t xml:space="preserve"> in out </w:t>
            </w:r>
            <w:proofErr w:type="spellStart"/>
            <w:r w:rsidRPr="00DA55DA">
              <w:rPr>
                <w:sz w:val="24"/>
                <w:szCs w:val="24"/>
              </w:rPr>
              <w:t>of</w:t>
            </w:r>
            <w:proofErr w:type="spellEnd"/>
            <w:r w:rsidRPr="00DA55DA">
              <w:rPr>
                <w:sz w:val="24"/>
                <w:szCs w:val="24"/>
              </w:rPr>
              <w:t xml:space="preserve"> </w:t>
            </w:r>
            <w:proofErr w:type="spellStart"/>
            <w:r w:rsidRPr="00DA55DA">
              <w:rPr>
                <w:sz w:val="24"/>
                <w:szCs w:val="24"/>
              </w:rPr>
              <w:t>court</w:t>
            </w:r>
            <w:proofErr w:type="spellEnd"/>
            <w:r w:rsidRPr="00DA55DA">
              <w:rPr>
                <w:sz w:val="24"/>
                <w:szCs w:val="24"/>
              </w:rPr>
              <w:t xml:space="preserve"> </w:t>
            </w:r>
            <w:proofErr w:type="spellStart"/>
            <w:r w:rsidRPr="00DA55DA">
              <w:rPr>
                <w:sz w:val="24"/>
                <w:szCs w:val="24"/>
              </w:rPr>
              <w:t>negotiations</w:t>
            </w:r>
            <w:proofErr w:type="spellEnd"/>
            <w:r w:rsidRPr="00DA55DA">
              <w:rPr>
                <w:sz w:val="24"/>
                <w:szCs w:val="24"/>
              </w:rPr>
              <w:t xml:space="preserve"> </w:t>
            </w:r>
            <w:proofErr w:type="spellStart"/>
            <w:r w:rsidRPr="00DA55DA">
              <w:rPr>
                <w:sz w:val="24"/>
                <w:szCs w:val="24"/>
              </w:rPr>
              <w:t>concerning</w:t>
            </w:r>
            <w:proofErr w:type="spellEnd"/>
            <w:r w:rsidRPr="00DA55DA">
              <w:rPr>
                <w:sz w:val="24"/>
                <w:szCs w:val="24"/>
              </w:rPr>
              <w:t xml:space="preserve"> </w:t>
            </w:r>
            <w:proofErr w:type="spellStart"/>
            <w:r w:rsidRPr="00DA55DA">
              <w:rPr>
                <w:sz w:val="24"/>
                <w:szCs w:val="24"/>
              </w:rPr>
              <w:t>the</w:t>
            </w:r>
            <w:proofErr w:type="spellEnd"/>
            <w:r w:rsidRPr="00DA55DA">
              <w:rPr>
                <w:sz w:val="24"/>
                <w:szCs w:val="24"/>
              </w:rPr>
              <w:t xml:space="preserve"> </w:t>
            </w:r>
            <w:proofErr w:type="spellStart"/>
            <w:r w:rsidRPr="00DA55DA">
              <w:rPr>
                <w:sz w:val="24"/>
                <w:szCs w:val="24"/>
              </w:rPr>
              <w:t>claim</w:t>
            </w:r>
            <w:proofErr w:type="spellEnd"/>
            <w:r w:rsidRPr="00DA55DA">
              <w:rPr>
                <w:sz w:val="24"/>
                <w:szCs w:val="24"/>
              </w:rPr>
              <w:t xml:space="preserve"> </w:t>
            </w:r>
            <w:proofErr w:type="spellStart"/>
            <w:r w:rsidRPr="00DA55DA">
              <w:rPr>
                <w:sz w:val="24"/>
                <w:szCs w:val="24"/>
              </w:rPr>
              <w:t>which</w:t>
            </w:r>
            <w:proofErr w:type="spellEnd"/>
            <w:r w:rsidRPr="00DA55DA">
              <w:rPr>
                <w:sz w:val="24"/>
                <w:szCs w:val="24"/>
              </w:rPr>
              <w:t xml:space="preserve"> </w:t>
            </w:r>
            <w:proofErr w:type="spellStart"/>
            <w:r w:rsidRPr="00DA55DA">
              <w:rPr>
                <w:sz w:val="24"/>
                <w:szCs w:val="24"/>
              </w:rPr>
              <w:t>may</w:t>
            </w:r>
            <w:proofErr w:type="spellEnd"/>
            <w:r w:rsidRPr="00DA55DA">
              <w:rPr>
                <w:sz w:val="24"/>
                <w:szCs w:val="24"/>
              </w:rPr>
              <w:t xml:space="preserve"> </w:t>
            </w:r>
            <w:proofErr w:type="spellStart"/>
            <w:r w:rsidRPr="00DA55DA">
              <w:rPr>
                <w:sz w:val="24"/>
                <w:szCs w:val="24"/>
              </w:rPr>
              <w:t>result</w:t>
            </w:r>
            <w:proofErr w:type="spellEnd"/>
            <w:r w:rsidRPr="00DA55DA">
              <w:rPr>
                <w:sz w:val="24"/>
                <w:szCs w:val="24"/>
              </w:rPr>
              <w:t xml:space="preserve"> in a legal </w:t>
            </w:r>
            <w:proofErr w:type="spellStart"/>
            <w:r w:rsidRPr="00DA55DA">
              <w:rPr>
                <w:sz w:val="24"/>
                <w:szCs w:val="24"/>
              </w:rPr>
              <w:t>suit</w:t>
            </w:r>
            <w:proofErr w:type="spellEnd"/>
            <w:r w:rsidRPr="00DA55DA">
              <w:rPr>
                <w:sz w:val="24"/>
                <w:szCs w:val="24"/>
              </w:rPr>
              <w:t xml:space="preserve"> at </w:t>
            </w:r>
            <w:proofErr w:type="spellStart"/>
            <w:r w:rsidRPr="00DA55DA">
              <w:rPr>
                <w:sz w:val="24"/>
                <w:szCs w:val="24"/>
              </w:rPr>
              <w:t>law</w:t>
            </w:r>
            <w:proofErr w:type="spellEnd"/>
            <w:r w:rsidRPr="00DA55DA">
              <w:rPr>
                <w:sz w:val="24"/>
                <w:szCs w:val="24"/>
              </w:rPr>
              <w:t>;</w:t>
            </w:r>
          </w:p>
        </w:tc>
        <w:tc>
          <w:tcPr>
            <w:tcW w:w="4960" w:type="dxa"/>
            <w:shd w:val="clear" w:color="auto" w:fill="auto"/>
          </w:tcPr>
          <w:p w14:paraId="3AF6393F" w14:textId="77777777" w:rsidR="00D203A0" w:rsidRPr="00DA55DA" w:rsidRDefault="008A69A4" w:rsidP="00F70392">
            <w:pPr>
              <w:pStyle w:val="slovanodstavce"/>
              <w:numPr>
                <w:ilvl w:val="0"/>
                <w:numId w:val="23"/>
              </w:numPr>
              <w:rPr>
                <w:rFonts w:ascii="Times New Roman" w:hAnsi="Times New Roman"/>
                <w:sz w:val="24"/>
                <w:szCs w:val="24"/>
                <w:lang w:val="bg-BG"/>
              </w:rPr>
            </w:pPr>
            <w:r w:rsidRPr="00DA55DA">
              <w:rPr>
                <w:rFonts w:ascii="Times New Roman" w:hAnsi="Times New Roman"/>
                <w:sz w:val="24"/>
                <w:szCs w:val="24"/>
                <w:lang w:val="cs-CZ"/>
              </w:rPr>
              <w:t xml:space="preserve">na žádost Zadavatele mu </w:t>
            </w:r>
            <w:proofErr w:type="spellStart"/>
            <w:r w:rsidRPr="00DA55DA">
              <w:rPr>
                <w:rFonts w:ascii="Times New Roman" w:hAnsi="Times New Roman"/>
                <w:sz w:val="24"/>
                <w:szCs w:val="24"/>
                <w:lang w:val="de-DE"/>
              </w:rPr>
              <w:t>Zdravotnické</w:t>
            </w:r>
            <w:proofErr w:type="spellEnd"/>
            <w:r w:rsidRPr="00DA55DA">
              <w:rPr>
                <w:rFonts w:ascii="Times New Roman" w:hAnsi="Times New Roman"/>
                <w:sz w:val="24"/>
                <w:szCs w:val="24"/>
                <w:lang w:val="de-DE"/>
              </w:rPr>
              <w:t xml:space="preserve"> </w:t>
            </w:r>
            <w:proofErr w:type="spellStart"/>
            <w:r w:rsidRPr="00DA55DA">
              <w:rPr>
                <w:rFonts w:ascii="Times New Roman" w:hAnsi="Times New Roman"/>
                <w:sz w:val="24"/>
                <w:szCs w:val="24"/>
                <w:lang w:val="de-DE"/>
              </w:rPr>
              <w:t>zařízení</w:t>
            </w:r>
            <w:proofErr w:type="spellEnd"/>
            <w:r w:rsidRPr="00DA55DA">
              <w:rPr>
                <w:rFonts w:ascii="Times New Roman" w:hAnsi="Times New Roman"/>
                <w:sz w:val="24"/>
                <w:szCs w:val="24"/>
                <w:lang w:val="cs-CZ"/>
              </w:rPr>
              <w:t xml:space="preserve"> neumožnila </w:t>
            </w:r>
            <w:r w:rsidRPr="00DA55DA">
              <w:rPr>
                <w:rFonts w:ascii="Times New Roman" w:hAnsi="Times New Roman"/>
                <w:color w:val="000000"/>
                <w:sz w:val="24"/>
                <w:szCs w:val="24"/>
                <w:lang w:val="cs-CZ"/>
              </w:rPr>
              <w:t xml:space="preserve">účastnit se mimosoudního vyjednávání o vzneseném nároku </w:t>
            </w:r>
            <w:r w:rsidRPr="00DA55DA">
              <w:rPr>
                <w:rFonts w:ascii="Times New Roman" w:hAnsi="Times New Roman"/>
                <w:sz w:val="24"/>
                <w:szCs w:val="24"/>
                <w:lang w:val="cs-CZ"/>
              </w:rPr>
              <w:t>nebo následného soudního řízení;</w:t>
            </w:r>
          </w:p>
        </w:tc>
      </w:tr>
      <w:tr w:rsidR="00D203A0" w:rsidRPr="00DA55DA" w14:paraId="3AF63943" w14:textId="77777777" w:rsidTr="00420B9D">
        <w:trPr>
          <w:trHeight w:val="804"/>
        </w:trPr>
        <w:tc>
          <w:tcPr>
            <w:tcW w:w="4787" w:type="dxa"/>
          </w:tcPr>
          <w:p w14:paraId="3AF63941" w14:textId="77777777" w:rsidR="00D203A0" w:rsidRPr="00DA55DA" w:rsidRDefault="00D203A0" w:rsidP="00F70392">
            <w:pPr>
              <w:pStyle w:val="Odstavecseseznamem1"/>
              <w:numPr>
                <w:ilvl w:val="0"/>
                <w:numId w:val="23"/>
              </w:numPr>
              <w:tabs>
                <w:tab w:val="left" w:pos="426"/>
              </w:tabs>
              <w:spacing w:after="120" w:line="240" w:lineRule="auto"/>
              <w:contextualSpacing w:val="0"/>
              <w:jc w:val="both"/>
              <w:rPr>
                <w:rFonts w:ascii="Times New Roman" w:hAnsi="Times New Roman"/>
                <w:sz w:val="24"/>
                <w:szCs w:val="24"/>
              </w:rPr>
            </w:pPr>
            <w:r w:rsidRPr="00DA55DA">
              <w:rPr>
                <w:rFonts w:ascii="Times New Roman" w:hAnsi="Times New Roman"/>
                <w:sz w:val="24"/>
                <w:szCs w:val="24"/>
              </w:rPr>
              <w:t>The Institution has recognized the claim without prior obtaining Sponsor’s written consent to such recognition.</w:t>
            </w:r>
          </w:p>
        </w:tc>
        <w:tc>
          <w:tcPr>
            <w:tcW w:w="4960" w:type="dxa"/>
            <w:shd w:val="clear" w:color="auto" w:fill="auto"/>
          </w:tcPr>
          <w:p w14:paraId="3AF63942" w14:textId="77777777" w:rsidR="00D203A0" w:rsidRPr="00DA55DA" w:rsidRDefault="008A69A4" w:rsidP="00F70392">
            <w:pPr>
              <w:pStyle w:val="slovanodstavce"/>
              <w:numPr>
                <w:ilvl w:val="0"/>
                <w:numId w:val="24"/>
              </w:numPr>
              <w:rPr>
                <w:rFonts w:ascii="Times New Roman" w:hAnsi="Times New Roman"/>
                <w:sz w:val="24"/>
                <w:szCs w:val="24"/>
                <w:lang w:val="bg-BG"/>
              </w:rPr>
            </w:pPr>
            <w:proofErr w:type="spellStart"/>
            <w:r w:rsidRPr="00DA55DA">
              <w:rPr>
                <w:rFonts w:ascii="Times New Roman" w:hAnsi="Times New Roman"/>
                <w:sz w:val="24"/>
                <w:szCs w:val="24"/>
              </w:rPr>
              <w:t>Zdravotnické</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zařízení</w:t>
            </w:r>
            <w:proofErr w:type="spellEnd"/>
            <w:r w:rsidRPr="00DA55DA">
              <w:rPr>
                <w:rFonts w:ascii="Times New Roman" w:hAnsi="Times New Roman"/>
                <w:sz w:val="24"/>
                <w:szCs w:val="24"/>
                <w:lang w:val="cs-CZ"/>
              </w:rPr>
              <w:t xml:space="preserve"> uznalo vznesený nárok, aniž by obdržela předchozí písemný souhlas Zadavatele.</w:t>
            </w:r>
          </w:p>
        </w:tc>
      </w:tr>
      <w:tr w:rsidR="00D91961" w:rsidRPr="00DA55DA" w14:paraId="3AF63946" w14:textId="77777777" w:rsidTr="00420B9D">
        <w:tc>
          <w:tcPr>
            <w:tcW w:w="4787" w:type="dxa"/>
          </w:tcPr>
          <w:p w14:paraId="3AF63944" w14:textId="77777777" w:rsidR="00D91961" w:rsidRPr="00DA55DA" w:rsidRDefault="0016291C" w:rsidP="00BA5840">
            <w:pPr>
              <w:spacing w:after="120"/>
              <w:ind w:left="720"/>
              <w:jc w:val="both"/>
              <w:rPr>
                <w:rFonts w:eastAsia="Calibri"/>
                <w:sz w:val="24"/>
                <w:szCs w:val="24"/>
                <w:lang w:val="en-US"/>
              </w:rPr>
            </w:pPr>
            <w:r w:rsidRPr="00DA55DA">
              <w:rPr>
                <w:rFonts w:eastAsia="Calibri"/>
                <w:sz w:val="24"/>
                <w:szCs w:val="24"/>
                <w:lang w:val="en-US"/>
              </w:rPr>
              <w:t>This Section 7</w:t>
            </w:r>
            <w:r w:rsidR="00D203A0" w:rsidRPr="00DA55DA">
              <w:rPr>
                <w:rFonts w:eastAsia="Calibri"/>
                <w:sz w:val="24"/>
                <w:szCs w:val="24"/>
                <w:lang w:val="en-US"/>
              </w:rPr>
              <w:t xml:space="preserve"> sub</w:t>
            </w:r>
            <w:r w:rsidR="00CC0329" w:rsidRPr="00DA55DA">
              <w:rPr>
                <w:rFonts w:eastAsia="Calibri"/>
                <w:sz w:val="24"/>
                <w:szCs w:val="24"/>
                <w:lang w:val="en-US"/>
              </w:rPr>
              <w:t>section</w:t>
            </w:r>
            <w:r w:rsidRPr="00DA55DA">
              <w:rPr>
                <w:rFonts w:eastAsia="Calibri"/>
                <w:sz w:val="24"/>
                <w:szCs w:val="24"/>
                <w:lang w:val="en-US"/>
              </w:rPr>
              <w:t xml:space="preserve"> “Study Subject Injury</w:t>
            </w:r>
            <w:r w:rsidR="00CC0329" w:rsidRPr="00DA55DA">
              <w:rPr>
                <w:rFonts w:eastAsia="Calibri"/>
                <w:sz w:val="24"/>
                <w:szCs w:val="24"/>
                <w:lang w:val="en-US"/>
              </w:rPr>
              <w:t xml:space="preserve"> and Damages</w:t>
            </w:r>
            <w:r w:rsidRPr="00DA55DA">
              <w:rPr>
                <w:rFonts w:eastAsia="Calibri"/>
                <w:sz w:val="24"/>
                <w:szCs w:val="24"/>
                <w:lang w:val="en-US"/>
              </w:rPr>
              <w:t>” shall survive termination or expiration of th</w:t>
            </w:r>
            <w:r w:rsidR="00BA5840" w:rsidRPr="00DA55DA">
              <w:rPr>
                <w:rFonts w:eastAsia="Calibri"/>
                <w:sz w:val="24"/>
                <w:szCs w:val="24"/>
                <w:lang w:val="en-US"/>
              </w:rPr>
              <w:t>is</w:t>
            </w:r>
            <w:r w:rsidRPr="00DA55DA">
              <w:rPr>
                <w:rFonts w:eastAsia="Calibri"/>
                <w:sz w:val="24"/>
                <w:szCs w:val="24"/>
                <w:lang w:val="en-US"/>
              </w:rPr>
              <w:t xml:space="preserve"> Agreement.</w:t>
            </w:r>
          </w:p>
        </w:tc>
        <w:tc>
          <w:tcPr>
            <w:tcW w:w="4960" w:type="dxa"/>
            <w:shd w:val="clear" w:color="auto" w:fill="auto"/>
          </w:tcPr>
          <w:p w14:paraId="683E22AB" w14:textId="77777777" w:rsidR="00D91961" w:rsidRDefault="008A69A4" w:rsidP="00AD36B4">
            <w:pPr>
              <w:spacing w:after="120"/>
              <w:ind w:left="432" w:hanging="6"/>
              <w:jc w:val="both"/>
              <w:rPr>
                <w:rFonts w:eastAsia="Times New Roman"/>
                <w:sz w:val="24"/>
                <w:szCs w:val="24"/>
                <w:lang w:val="cs-CZ" w:eastAsia="cs-CZ"/>
              </w:rPr>
            </w:pPr>
            <w:r w:rsidRPr="00DA55DA">
              <w:rPr>
                <w:rFonts w:eastAsia="Times New Roman"/>
                <w:sz w:val="24"/>
                <w:szCs w:val="24"/>
                <w:lang w:val="cs-CZ" w:eastAsia="cs-CZ"/>
              </w:rPr>
              <w:t>Tento Článek 7 podsekce "Poškození zdraví Subjektu Studie a Odškodnění" zůstane v platnosti po ukončení nebo uplynutí doby trvání této Smlouvy.</w:t>
            </w:r>
          </w:p>
          <w:p w14:paraId="3AF63945" w14:textId="2E575AAB" w:rsidR="00970D94" w:rsidRPr="00DA55DA" w:rsidRDefault="00970D94" w:rsidP="00AD36B4">
            <w:pPr>
              <w:spacing w:after="120"/>
              <w:ind w:left="432" w:hanging="6"/>
              <w:jc w:val="both"/>
              <w:rPr>
                <w:rFonts w:eastAsia="Calibri"/>
                <w:sz w:val="24"/>
                <w:szCs w:val="24"/>
                <w:lang w:val="en-US"/>
              </w:rPr>
            </w:pPr>
          </w:p>
        </w:tc>
      </w:tr>
      <w:tr w:rsidR="00D91961" w:rsidRPr="00DA55DA" w14:paraId="3AF63949" w14:textId="77777777" w:rsidTr="00420B9D">
        <w:tc>
          <w:tcPr>
            <w:tcW w:w="4787" w:type="dxa"/>
          </w:tcPr>
          <w:p w14:paraId="3AF63947" w14:textId="7917057B" w:rsidR="00D91961" w:rsidRPr="00DA55DA" w:rsidRDefault="006B1408" w:rsidP="008D7CD9">
            <w:pPr>
              <w:pStyle w:val="Odstavecseseznamem"/>
              <w:numPr>
                <w:ilvl w:val="0"/>
                <w:numId w:val="3"/>
              </w:numPr>
              <w:spacing w:after="120"/>
              <w:ind w:left="0" w:firstLine="0"/>
              <w:jc w:val="both"/>
              <w:rPr>
                <w:b/>
                <w:smallCaps/>
                <w:sz w:val="24"/>
                <w:szCs w:val="24"/>
                <w:u w:val="single"/>
                <w:lang w:val="en-US"/>
              </w:rPr>
            </w:pPr>
            <w:r w:rsidRPr="00DA55DA">
              <w:rPr>
                <w:b/>
                <w:smallCaps/>
                <w:sz w:val="24"/>
                <w:szCs w:val="24"/>
                <w:u w:val="single"/>
                <w:lang w:val="en-US"/>
              </w:rPr>
              <w:lastRenderedPageBreak/>
              <w:t>IQVIA</w:t>
            </w:r>
            <w:r w:rsidR="0016291C" w:rsidRPr="00DA55DA">
              <w:rPr>
                <w:b/>
                <w:smallCaps/>
                <w:sz w:val="24"/>
                <w:szCs w:val="24"/>
                <w:u w:val="single"/>
                <w:lang w:val="en-US"/>
              </w:rPr>
              <w:t xml:space="preserve"> Disclaimer</w:t>
            </w:r>
          </w:p>
        </w:tc>
        <w:tc>
          <w:tcPr>
            <w:tcW w:w="4960" w:type="dxa"/>
          </w:tcPr>
          <w:p w14:paraId="3AF63948" w14:textId="26A97F2E" w:rsidR="00D91961" w:rsidRPr="00DA55DA" w:rsidRDefault="008A69A4" w:rsidP="00AD36B4">
            <w:pPr>
              <w:tabs>
                <w:tab w:val="left" w:pos="-1440"/>
              </w:tabs>
              <w:jc w:val="both"/>
              <w:rPr>
                <w:b/>
                <w:smallCaps/>
                <w:sz w:val="24"/>
                <w:szCs w:val="24"/>
                <w:u w:val="single"/>
              </w:rPr>
            </w:pPr>
            <w:r w:rsidRPr="00DA55DA">
              <w:rPr>
                <w:b/>
                <w:sz w:val="24"/>
                <w:szCs w:val="24"/>
              </w:rPr>
              <w:t>8.</w:t>
            </w:r>
            <w:r w:rsidR="00AD36B4" w:rsidRPr="00DA55DA">
              <w:rPr>
                <w:b/>
                <w:sz w:val="24"/>
                <w:szCs w:val="24"/>
              </w:rPr>
              <w:t xml:space="preserve"> </w:t>
            </w:r>
            <w:proofErr w:type="spellStart"/>
            <w:r w:rsidRPr="00DA55DA">
              <w:rPr>
                <w:b/>
                <w:smallCaps/>
                <w:sz w:val="24"/>
                <w:szCs w:val="24"/>
                <w:u w:val="single"/>
              </w:rPr>
              <w:t>O</w:t>
            </w:r>
            <w:r w:rsidR="00AD36B4" w:rsidRPr="00DA55DA">
              <w:rPr>
                <w:b/>
                <w:smallCaps/>
                <w:sz w:val="24"/>
                <w:szCs w:val="24"/>
                <w:u w:val="single"/>
              </w:rPr>
              <w:t>dmítnutí</w:t>
            </w:r>
            <w:proofErr w:type="spellEnd"/>
            <w:r w:rsidR="00AD36B4" w:rsidRPr="00DA55DA">
              <w:rPr>
                <w:b/>
                <w:smallCaps/>
                <w:sz w:val="24"/>
                <w:szCs w:val="24"/>
                <w:u w:val="single"/>
              </w:rPr>
              <w:t xml:space="preserve"> </w:t>
            </w:r>
            <w:proofErr w:type="spellStart"/>
            <w:r w:rsidR="00AD36B4" w:rsidRPr="00DA55DA">
              <w:rPr>
                <w:b/>
                <w:smallCaps/>
                <w:sz w:val="24"/>
                <w:szCs w:val="24"/>
                <w:u w:val="single"/>
              </w:rPr>
              <w:t>odpovědnosti</w:t>
            </w:r>
            <w:proofErr w:type="spellEnd"/>
            <w:r w:rsidR="00AD36B4" w:rsidRPr="00DA55DA">
              <w:rPr>
                <w:b/>
                <w:smallCaps/>
                <w:sz w:val="24"/>
                <w:szCs w:val="24"/>
                <w:u w:val="single"/>
              </w:rPr>
              <w:t xml:space="preserve"> </w:t>
            </w:r>
            <w:r w:rsidR="008C5E82" w:rsidRPr="00DA55DA">
              <w:rPr>
                <w:b/>
                <w:smallCaps/>
                <w:sz w:val="24"/>
                <w:szCs w:val="24"/>
                <w:u w:val="single"/>
              </w:rPr>
              <w:t>IQVIA</w:t>
            </w:r>
          </w:p>
        </w:tc>
      </w:tr>
      <w:tr w:rsidR="00D91961" w:rsidRPr="00DA55DA" w14:paraId="3AF6394D" w14:textId="77777777" w:rsidTr="00420B9D">
        <w:tc>
          <w:tcPr>
            <w:tcW w:w="4787" w:type="dxa"/>
          </w:tcPr>
          <w:p w14:paraId="3AF6394A" w14:textId="6B0B2C25" w:rsidR="00B96E8B" w:rsidRPr="00DA55DA" w:rsidRDefault="006B1408" w:rsidP="00B96E8B">
            <w:pPr>
              <w:spacing w:after="120"/>
              <w:ind w:left="720"/>
              <w:jc w:val="both"/>
              <w:rPr>
                <w:rFonts w:eastAsia="Calibri"/>
                <w:sz w:val="24"/>
                <w:szCs w:val="24"/>
                <w:lang w:val="bg-BG"/>
              </w:rPr>
            </w:pPr>
            <w:r w:rsidRPr="00DA55DA">
              <w:rPr>
                <w:rFonts w:eastAsia="Calibri"/>
                <w:sz w:val="24"/>
                <w:szCs w:val="24"/>
                <w:lang w:val="bg-BG"/>
              </w:rPr>
              <w:t>IQVIA</w:t>
            </w:r>
            <w:r w:rsidR="00B96E8B" w:rsidRPr="00DA55DA">
              <w:rPr>
                <w:rFonts w:eastAsia="Calibri"/>
                <w:sz w:val="24"/>
                <w:szCs w:val="24"/>
                <w:lang w:val="bg-BG"/>
              </w:rPr>
              <w:t xml:space="preserve">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w:t>
            </w:r>
            <w:r w:rsidRPr="00DA55DA">
              <w:rPr>
                <w:rFonts w:eastAsia="Calibri"/>
                <w:sz w:val="24"/>
                <w:szCs w:val="24"/>
                <w:lang w:val="bg-BG"/>
              </w:rPr>
              <w:t>IQVIA</w:t>
            </w:r>
            <w:r w:rsidR="00B96E8B" w:rsidRPr="00DA55DA">
              <w:rPr>
                <w:rFonts w:eastAsia="Calibri"/>
                <w:sz w:val="24"/>
                <w:szCs w:val="24"/>
                <w:lang w:val="bg-BG"/>
              </w:rPr>
              <w:t xml:space="preserve">.  </w:t>
            </w:r>
          </w:p>
          <w:p w14:paraId="3AF6394B" w14:textId="77777777" w:rsidR="00D91961" w:rsidRPr="00DA55DA" w:rsidRDefault="00D91961" w:rsidP="008D7CD9">
            <w:pPr>
              <w:spacing w:after="120"/>
              <w:ind w:left="720"/>
              <w:jc w:val="both"/>
              <w:rPr>
                <w:rFonts w:eastAsia="Calibri"/>
                <w:sz w:val="24"/>
                <w:szCs w:val="24"/>
                <w:lang w:val="en-US"/>
              </w:rPr>
            </w:pPr>
          </w:p>
        </w:tc>
        <w:tc>
          <w:tcPr>
            <w:tcW w:w="4960" w:type="dxa"/>
          </w:tcPr>
          <w:p w14:paraId="3AF6394C" w14:textId="1D9078F3" w:rsidR="00D91961" w:rsidRPr="00DA55DA" w:rsidRDefault="008C5E82" w:rsidP="00A55D36">
            <w:pPr>
              <w:spacing w:after="120"/>
              <w:ind w:left="720"/>
              <w:jc w:val="both"/>
              <w:rPr>
                <w:rFonts w:eastAsia="Calibri"/>
                <w:sz w:val="24"/>
                <w:szCs w:val="24"/>
                <w:lang w:val="en-US"/>
              </w:rPr>
            </w:pPr>
            <w:r w:rsidRPr="00DA55DA">
              <w:rPr>
                <w:rFonts w:eastAsia="Times New Roman"/>
                <w:sz w:val="24"/>
                <w:szCs w:val="24"/>
                <w:lang w:val="cs-CZ" w:eastAsia="cs-CZ"/>
              </w:rPr>
              <w:t>IQVIA</w:t>
            </w:r>
            <w:r w:rsidR="008A69A4" w:rsidRPr="00DA55DA">
              <w:rPr>
                <w:rFonts w:eastAsia="Times New Roman"/>
                <w:sz w:val="24"/>
                <w:szCs w:val="24"/>
                <w:lang w:val="cs-CZ" w:eastAsia="cs-CZ"/>
              </w:rPr>
              <w:t xml:space="preserve"> tímto výslovně </w:t>
            </w:r>
            <w:r w:rsidR="008A69A4" w:rsidRPr="00DA55DA">
              <w:rPr>
                <w:rFonts w:eastAsia="Times New Roman"/>
                <w:bCs/>
                <w:sz w:val="24"/>
                <w:szCs w:val="24"/>
                <w:lang w:val="cs-CZ" w:eastAsia="cs-CZ"/>
              </w:rPr>
              <w:t xml:space="preserve">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w:t>
            </w:r>
            <w:r w:rsidRPr="00DA55DA">
              <w:rPr>
                <w:rFonts w:eastAsia="Times New Roman"/>
                <w:bCs/>
                <w:sz w:val="24"/>
                <w:szCs w:val="24"/>
                <w:lang w:val="cs-CZ" w:eastAsia="cs-CZ"/>
              </w:rPr>
              <w:t>IQVIA</w:t>
            </w:r>
            <w:r w:rsidR="008A69A4" w:rsidRPr="00DA55DA">
              <w:rPr>
                <w:rFonts w:eastAsia="Times New Roman"/>
                <w:sz w:val="24"/>
                <w:szCs w:val="24"/>
                <w:lang w:val="en-GB" w:eastAsia="cs-CZ"/>
              </w:rPr>
              <w:t xml:space="preserve">. </w:t>
            </w:r>
          </w:p>
        </w:tc>
      </w:tr>
      <w:tr w:rsidR="00D91961" w:rsidRPr="00DA55DA" w14:paraId="3AF63950" w14:textId="77777777" w:rsidTr="00420B9D">
        <w:tc>
          <w:tcPr>
            <w:tcW w:w="4787" w:type="dxa"/>
          </w:tcPr>
          <w:p w14:paraId="3AF6394E" w14:textId="4D2BD58B" w:rsidR="00D91961" w:rsidRPr="00DA55DA" w:rsidRDefault="00B96E8B" w:rsidP="00BA5840">
            <w:pPr>
              <w:spacing w:after="120"/>
              <w:ind w:left="720"/>
              <w:jc w:val="both"/>
              <w:rPr>
                <w:rFonts w:eastAsia="Calibri"/>
                <w:sz w:val="24"/>
                <w:szCs w:val="24"/>
                <w:lang w:val="en-US"/>
              </w:rPr>
            </w:pPr>
            <w:r w:rsidRPr="00DA55DA">
              <w:rPr>
                <w:rFonts w:eastAsia="Calibri"/>
                <w:sz w:val="24"/>
                <w:szCs w:val="24"/>
                <w:lang w:val="en-GB"/>
              </w:rPr>
              <w:t>This Section 8 “</w:t>
            </w:r>
            <w:r w:rsidR="006B1408" w:rsidRPr="00DA55DA">
              <w:rPr>
                <w:rFonts w:eastAsia="Calibri"/>
                <w:sz w:val="24"/>
                <w:szCs w:val="24"/>
                <w:lang w:val="en-GB"/>
              </w:rPr>
              <w:t>IQVIA</w:t>
            </w:r>
            <w:r w:rsidRPr="00DA55DA">
              <w:rPr>
                <w:rFonts w:eastAsia="Calibri"/>
                <w:sz w:val="24"/>
                <w:szCs w:val="24"/>
                <w:lang w:val="en-GB"/>
              </w:rPr>
              <w:t xml:space="preserve"> Disclaimer” shall survive termination or expiration of </w:t>
            </w:r>
            <w:r w:rsidR="00BA5840" w:rsidRPr="00DA55DA">
              <w:rPr>
                <w:rFonts w:eastAsia="Calibri"/>
                <w:sz w:val="24"/>
                <w:szCs w:val="24"/>
                <w:lang w:val="en-GB"/>
              </w:rPr>
              <w:t xml:space="preserve">this </w:t>
            </w:r>
            <w:r w:rsidRPr="00DA55DA">
              <w:rPr>
                <w:rFonts w:eastAsia="Calibri"/>
                <w:sz w:val="24"/>
                <w:szCs w:val="24"/>
                <w:lang w:val="en-GB"/>
              </w:rPr>
              <w:t xml:space="preserve">Agreement. </w:t>
            </w:r>
          </w:p>
        </w:tc>
        <w:tc>
          <w:tcPr>
            <w:tcW w:w="4960" w:type="dxa"/>
          </w:tcPr>
          <w:p w14:paraId="3AF6394F" w14:textId="25AC2345" w:rsidR="00D91961" w:rsidRPr="00DA55DA" w:rsidRDefault="008A69A4" w:rsidP="00A55D36">
            <w:pPr>
              <w:spacing w:after="120"/>
              <w:ind w:left="720"/>
              <w:jc w:val="both"/>
              <w:rPr>
                <w:rFonts w:eastAsia="Calibri"/>
                <w:sz w:val="24"/>
                <w:szCs w:val="24"/>
                <w:lang w:val="en-US"/>
              </w:rPr>
            </w:pPr>
            <w:r w:rsidRPr="00DA55DA">
              <w:rPr>
                <w:rFonts w:eastAsia="Times New Roman"/>
                <w:sz w:val="24"/>
                <w:szCs w:val="24"/>
                <w:lang w:val="cs-CZ" w:eastAsia="cs-CZ"/>
              </w:rPr>
              <w:t xml:space="preserve">Tento Článek 8 "Odmítnutí odpovědnosti </w:t>
            </w:r>
            <w:r w:rsidR="008C5E82" w:rsidRPr="00DA55DA">
              <w:rPr>
                <w:rFonts w:eastAsia="Times New Roman"/>
                <w:sz w:val="24"/>
                <w:szCs w:val="24"/>
                <w:lang w:val="cs-CZ" w:eastAsia="cs-CZ"/>
              </w:rPr>
              <w:t>IQVIA</w:t>
            </w:r>
            <w:r w:rsidRPr="00DA55DA">
              <w:rPr>
                <w:rFonts w:eastAsia="Times New Roman"/>
                <w:sz w:val="24"/>
                <w:szCs w:val="24"/>
                <w:lang w:val="cs-CZ" w:eastAsia="cs-CZ"/>
              </w:rPr>
              <w:t>" zůstane v platnosti i po ukončení nebo uplynutí doby trvání této Smlouvy.</w:t>
            </w:r>
          </w:p>
        </w:tc>
      </w:tr>
      <w:tr w:rsidR="00D91961" w:rsidRPr="00DA55DA" w14:paraId="3AF63953" w14:textId="77777777" w:rsidTr="00420B9D">
        <w:tc>
          <w:tcPr>
            <w:tcW w:w="4787" w:type="dxa"/>
          </w:tcPr>
          <w:p w14:paraId="3AF63951" w14:textId="77777777" w:rsidR="00D91961" w:rsidRPr="00DA55DA" w:rsidRDefault="0016291C" w:rsidP="008D7CD9">
            <w:pPr>
              <w:pStyle w:val="Odstavecseseznamem"/>
              <w:numPr>
                <w:ilvl w:val="0"/>
                <w:numId w:val="3"/>
              </w:numPr>
              <w:spacing w:after="120"/>
              <w:ind w:left="0" w:firstLine="0"/>
              <w:jc w:val="both"/>
              <w:rPr>
                <w:b/>
                <w:smallCaps/>
                <w:sz w:val="24"/>
                <w:szCs w:val="24"/>
                <w:u w:val="single"/>
                <w:lang w:val="en-US"/>
              </w:rPr>
            </w:pPr>
            <w:r w:rsidRPr="00DA55DA">
              <w:rPr>
                <w:b/>
                <w:smallCaps/>
                <w:sz w:val="24"/>
                <w:szCs w:val="24"/>
                <w:u w:val="single"/>
                <w:lang w:val="en-US"/>
              </w:rPr>
              <w:t>Consequential Damages</w:t>
            </w:r>
          </w:p>
        </w:tc>
        <w:tc>
          <w:tcPr>
            <w:tcW w:w="4960" w:type="dxa"/>
          </w:tcPr>
          <w:p w14:paraId="3AF63952" w14:textId="77777777" w:rsidR="00D91961" w:rsidRPr="00DA55DA" w:rsidRDefault="000B28D7" w:rsidP="00A55D36">
            <w:pPr>
              <w:spacing w:after="120"/>
              <w:jc w:val="both"/>
              <w:rPr>
                <w:b/>
                <w:smallCaps/>
                <w:sz w:val="24"/>
                <w:szCs w:val="24"/>
                <w:u w:val="single"/>
              </w:rPr>
            </w:pPr>
            <w:r w:rsidRPr="00DA55DA">
              <w:rPr>
                <w:b/>
                <w:bCs/>
                <w:smallCaps/>
                <w:sz w:val="24"/>
                <w:szCs w:val="24"/>
              </w:rPr>
              <w:t xml:space="preserve">9.   </w:t>
            </w:r>
            <w:r w:rsidR="008A69A4" w:rsidRPr="00DA55DA">
              <w:rPr>
                <w:b/>
                <w:bCs/>
                <w:smallCaps/>
                <w:sz w:val="24"/>
                <w:szCs w:val="24"/>
              </w:rPr>
              <w:t xml:space="preserve">   </w:t>
            </w:r>
            <w:r w:rsidRPr="00DA55DA">
              <w:rPr>
                <w:b/>
                <w:bCs/>
                <w:smallCaps/>
                <w:sz w:val="24"/>
                <w:szCs w:val="24"/>
              </w:rPr>
              <w:t xml:space="preserve">     </w:t>
            </w:r>
            <w:r w:rsidR="00AD36B4" w:rsidRPr="00DA55DA">
              <w:rPr>
                <w:rFonts w:eastAsia="Times New Roman"/>
                <w:b/>
                <w:smallCaps/>
                <w:sz w:val="24"/>
                <w:szCs w:val="24"/>
                <w:u w:val="single"/>
                <w:lang w:val="cs-CZ" w:eastAsia="cs-CZ"/>
              </w:rPr>
              <w:t>Následná škoda</w:t>
            </w:r>
          </w:p>
        </w:tc>
      </w:tr>
      <w:tr w:rsidR="00D91961" w:rsidRPr="00DA55DA" w14:paraId="3AF63957" w14:textId="77777777" w:rsidTr="00420B9D">
        <w:tc>
          <w:tcPr>
            <w:tcW w:w="4787" w:type="dxa"/>
          </w:tcPr>
          <w:p w14:paraId="684EA520" w14:textId="58334A6B" w:rsidR="00384F74" w:rsidRPr="00DA55DA" w:rsidRDefault="007C6DBB" w:rsidP="00CC0329">
            <w:pPr>
              <w:spacing w:after="120"/>
              <w:ind w:left="720"/>
              <w:jc w:val="both"/>
              <w:rPr>
                <w:rFonts w:eastAsia="Times New Roman"/>
                <w:sz w:val="24"/>
                <w:szCs w:val="24"/>
                <w:lang w:val="cs-CZ" w:eastAsia="cs-CZ"/>
              </w:rPr>
            </w:pPr>
            <w:r w:rsidRPr="00FA6DDC">
              <w:rPr>
                <w:rFonts w:eastAsia="Times New Roman"/>
                <w:sz w:val="24"/>
                <w:szCs w:val="24"/>
                <w:lang w:val="en-US" w:eastAsia="cs-CZ"/>
              </w:rPr>
              <w:t xml:space="preserve">To the extent not prohibited by Applicable Law, </w:t>
            </w:r>
            <w:proofErr w:type="spellStart"/>
            <w:r>
              <w:rPr>
                <w:rFonts w:eastAsia="Times New Roman"/>
                <w:sz w:val="24"/>
                <w:szCs w:val="24"/>
                <w:lang w:val="cs-CZ" w:eastAsia="cs-CZ"/>
              </w:rPr>
              <w:t>n</w:t>
            </w:r>
            <w:r w:rsidR="00CC0329" w:rsidRPr="00DA55DA">
              <w:rPr>
                <w:rFonts w:eastAsia="Times New Roman"/>
                <w:sz w:val="24"/>
                <w:szCs w:val="24"/>
                <w:lang w:val="cs-CZ" w:eastAsia="cs-CZ"/>
              </w:rPr>
              <w:t>either</w:t>
            </w:r>
            <w:proofErr w:type="spellEnd"/>
            <w:r w:rsidR="00CC0329"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00CC0329" w:rsidRPr="00DA55DA">
              <w:rPr>
                <w:rFonts w:eastAsia="Times New Roman"/>
                <w:sz w:val="24"/>
                <w:szCs w:val="24"/>
                <w:lang w:val="cs-CZ" w:eastAsia="cs-CZ"/>
              </w:rPr>
              <w:t xml:space="preserve"> nor </w:t>
            </w:r>
            <w:proofErr w:type="spellStart"/>
            <w:r w:rsidR="00CC0329" w:rsidRPr="00DA55DA">
              <w:rPr>
                <w:rFonts w:eastAsia="Times New Roman"/>
                <w:sz w:val="24"/>
                <w:szCs w:val="24"/>
                <w:lang w:val="cs-CZ" w:eastAsia="cs-CZ"/>
              </w:rPr>
              <w:t>Sponsor</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shall</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be</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responsible</w:t>
            </w:r>
            <w:proofErr w:type="spellEnd"/>
            <w:r w:rsidR="00CC0329" w:rsidRPr="00DA55DA">
              <w:rPr>
                <w:rFonts w:eastAsia="Times New Roman"/>
                <w:sz w:val="24"/>
                <w:szCs w:val="24"/>
                <w:lang w:val="cs-CZ" w:eastAsia="cs-CZ"/>
              </w:rPr>
              <w:t xml:space="preserve"> to </w:t>
            </w:r>
            <w:proofErr w:type="spellStart"/>
            <w:r w:rsidR="00CC0329" w:rsidRPr="00DA55DA">
              <w:rPr>
                <w:rFonts w:eastAsia="Times New Roman"/>
                <w:sz w:val="24"/>
                <w:szCs w:val="24"/>
                <w:lang w:val="cs-CZ" w:eastAsia="cs-CZ"/>
              </w:rPr>
              <w:t>the</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Site</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for</w:t>
            </w:r>
            <w:proofErr w:type="spellEnd"/>
            <w:r w:rsidR="00CC0329" w:rsidRPr="00DA55DA">
              <w:rPr>
                <w:rFonts w:eastAsia="Times New Roman"/>
                <w:sz w:val="24"/>
                <w:szCs w:val="24"/>
                <w:lang w:val="cs-CZ" w:eastAsia="cs-CZ"/>
              </w:rPr>
              <w:t xml:space="preserve"> any </w:t>
            </w:r>
            <w:proofErr w:type="spellStart"/>
            <w:r w:rsidR="00CC0329" w:rsidRPr="00DA55DA">
              <w:rPr>
                <w:rFonts w:eastAsia="Times New Roman"/>
                <w:sz w:val="24"/>
                <w:szCs w:val="24"/>
                <w:lang w:val="cs-CZ" w:eastAsia="cs-CZ"/>
              </w:rPr>
              <w:t>lost</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profits</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lost</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opportunities</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or</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other</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consequential</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damages</w:t>
            </w:r>
            <w:proofErr w:type="spellEnd"/>
            <w:r w:rsidR="00CC0329" w:rsidRPr="00DA55DA">
              <w:rPr>
                <w:rFonts w:eastAsia="Times New Roman"/>
                <w:sz w:val="24"/>
                <w:szCs w:val="24"/>
                <w:lang w:val="cs-CZ" w:eastAsia="cs-CZ"/>
              </w:rPr>
              <w:t xml:space="preserve">, nor </w:t>
            </w:r>
            <w:proofErr w:type="spellStart"/>
            <w:r w:rsidR="00CC0329" w:rsidRPr="00DA55DA">
              <w:rPr>
                <w:rFonts w:eastAsia="Times New Roman"/>
                <w:sz w:val="24"/>
                <w:szCs w:val="24"/>
                <w:lang w:val="cs-CZ" w:eastAsia="cs-CZ"/>
              </w:rPr>
              <w:t>shall</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Site</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be</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responsible</w:t>
            </w:r>
            <w:proofErr w:type="spellEnd"/>
            <w:r w:rsidR="00CC0329" w:rsidRPr="00DA55DA">
              <w:rPr>
                <w:rFonts w:eastAsia="Times New Roman"/>
                <w:sz w:val="24"/>
                <w:szCs w:val="24"/>
                <w:lang w:val="cs-CZ" w:eastAsia="cs-CZ"/>
              </w:rPr>
              <w:t xml:space="preserve"> to </w:t>
            </w:r>
            <w:r w:rsidR="006B1408" w:rsidRPr="00DA55DA">
              <w:rPr>
                <w:rFonts w:eastAsia="Times New Roman"/>
                <w:sz w:val="24"/>
                <w:szCs w:val="24"/>
                <w:lang w:val="cs-CZ" w:eastAsia="cs-CZ"/>
              </w:rPr>
              <w:t>IQVIA</w:t>
            </w:r>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or</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Sponsor</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for</w:t>
            </w:r>
            <w:proofErr w:type="spellEnd"/>
            <w:r w:rsidR="00CC0329" w:rsidRPr="00DA55DA">
              <w:rPr>
                <w:rFonts w:eastAsia="Times New Roman"/>
                <w:sz w:val="24"/>
                <w:szCs w:val="24"/>
                <w:lang w:val="cs-CZ" w:eastAsia="cs-CZ"/>
              </w:rPr>
              <w:t xml:space="preserve"> any </w:t>
            </w:r>
            <w:proofErr w:type="spellStart"/>
            <w:r w:rsidR="00CC0329" w:rsidRPr="00DA55DA">
              <w:rPr>
                <w:rFonts w:eastAsia="Times New Roman"/>
                <w:sz w:val="24"/>
                <w:szCs w:val="24"/>
                <w:lang w:val="cs-CZ" w:eastAsia="cs-CZ"/>
              </w:rPr>
              <w:t>lost</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profits</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lost</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opportunities</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or</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other</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consequential</w:t>
            </w:r>
            <w:proofErr w:type="spellEnd"/>
            <w:r w:rsidR="00CC0329" w:rsidRPr="00DA55DA">
              <w:rPr>
                <w:rFonts w:eastAsia="Times New Roman"/>
                <w:sz w:val="24"/>
                <w:szCs w:val="24"/>
                <w:lang w:val="cs-CZ" w:eastAsia="cs-CZ"/>
              </w:rPr>
              <w:t xml:space="preserve"> </w:t>
            </w:r>
            <w:proofErr w:type="spellStart"/>
            <w:r w:rsidR="00CC0329" w:rsidRPr="00DA55DA">
              <w:rPr>
                <w:rFonts w:eastAsia="Times New Roman"/>
                <w:sz w:val="24"/>
                <w:szCs w:val="24"/>
                <w:lang w:val="cs-CZ" w:eastAsia="cs-CZ"/>
              </w:rPr>
              <w:t>damages</w:t>
            </w:r>
            <w:proofErr w:type="spellEnd"/>
            <w:r w:rsidR="00CC0329" w:rsidRPr="00DA55DA">
              <w:rPr>
                <w:rFonts w:eastAsia="Times New Roman"/>
                <w:sz w:val="24"/>
                <w:szCs w:val="24"/>
                <w:lang w:val="cs-CZ" w:eastAsia="cs-CZ"/>
              </w:rPr>
              <w:t xml:space="preserve">. </w:t>
            </w:r>
          </w:p>
          <w:p w14:paraId="4FD27510" w14:textId="57E1D388" w:rsidR="005D194C" w:rsidRPr="00DA55DA" w:rsidRDefault="005D194C" w:rsidP="00CC0329">
            <w:pPr>
              <w:spacing w:after="120"/>
              <w:ind w:left="720"/>
              <w:jc w:val="both"/>
              <w:rPr>
                <w:rFonts w:eastAsia="Times New Roman"/>
                <w:sz w:val="24"/>
                <w:szCs w:val="24"/>
                <w:lang w:val="cs-CZ" w:eastAsia="cs-CZ"/>
              </w:rPr>
            </w:pPr>
          </w:p>
          <w:p w14:paraId="0D7CF7C1" w14:textId="0E395772" w:rsidR="005D194C" w:rsidRPr="00DA55DA" w:rsidRDefault="005D194C" w:rsidP="00CC0329">
            <w:pPr>
              <w:spacing w:after="120"/>
              <w:ind w:left="720"/>
              <w:jc w:val="both"/>
              <w:rPr>
                <w:rFonts w:eastAsia="Times New Roman"/>
                <w:sz w:val="24"/>
                <w:szCs w:val="24"/>
                <w:lang w:val="cs-CZ" w:eastAsia="cs-CZ"/>
              </w:rPr>
            </w:pPr>
          </w:p>
          <w:p w14:paraId="48DC69F5" w14:textId="77777777" w:rsidR="005D194C" w:rsidRPr="00DA55DA" w:rsidRDefault="005D194C" w:rsidP="00CC0329">
            <w:pPr>
              <w:spacing w:after="120"/>
              <w:ind w:left="720"/>
              <w:jc w:val="both"/>
              <w:rPr>
                <w:rFonts w:eastAsia="Times New Roman"/>
                <w:sz w:val="24"/>
                <w:szCs w:val="24"/>
                <w:lang w:val="cs-CZ" w:eastAsia="cs-CZ"/>
              </w:rPr>
            </w:pPr>
          </w:p>
          <w:p w14:paraId="3AF63954" w14:textId="42BAD51F" w:rsidR="00CC0329" w:rsidRPr="00DA55DA" w:rsidRDefault="00384F74" w:rsidP="00CC0329">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Nothing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herein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intended</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exclude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limit any </w:t>
            </w:r>
            <w:proofErr w:type="spellStart"/>
            <w:r w:rsidRPr="00DA55DA">
              <w:rPr>
                <w:rFonts w:eastAsia="Times New Roman"/>
                <w:sz w:val="24"/>
                <w:szCs w:val="24"/>
                <w:lang w:val="cs-CZ" w:eastAsia="cs-CZ"/>
              </w:rPr>
              <w:t>liability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any party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death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personal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injury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caused</w:t>
            </w:r>
            <w:proofErr w:type="spellEnd"/>
            <w:r w:rsidRPr="00DA55DA">
              <w:rPr>
                <w:rFonts w:eastAsia="Times New Roman"/>
                <w:sz w:val="24"/>
                <w:szCs w:val="24"/>
                <w:lang w:val="cs-CZ" w:eastAsia="cs-CZ"/>
              </w:rPr>
              <w:t xml:space="preserve"> </w:t>
            </w:r>
            <w:proofErr w:type="spellStart"/>
            <w:r w:rsidR="00B001EC">
              <w:rPr>
                <w:rFonts w:eastAsia="Times New Roman"/>
                <w:sz w:val="24"/>
                <w:szCs w:val="24"/>
                <w:lang w:val="cs-CZ" w:eastAsia="cs-CZ"/>
              </w:rPr>
              <w:t>wilfully</w:t>
            </w:r>
            <w:proofErr w:type="spellEnd"/>
            <w:r w:rsidR="00B001EC">
              <w:rPr>
                <w:rFonts w:eastAsia="Times New Roman"/>
                <w:sz w:val="24"/>
                <w:szCs w:val="24"/>
                <w:lang w:val="cs-CZ" w:eastAsia="cs-CZ"/>
              </w:rPr>
              <w:t xml:space="preserve"> </w:t>
            </w:r>
            <w:proofErr w:type="spellStart"/>
            <w:r w:rsidR="00364795">
              <w:rPr>
                <w:rFonts w:eastAsia="Times New Roman"/>
                <w:sz w:val="24"/>
                <w:szCs w:val="24"/>
                <w:lang w:val="cs-CZ" w:eastAsia="cs-CZ"/>
              </w:rPr>
              <w:t>or</w:t>
            </w:r>
            <w:proofErr w:type="spellEnd"/>
            <w:r w:rsidR="00B001EC">
              <w:rPr>
                <w:rFonts w:eastAsia="Times New Roman"/>
                <w:sz w:val="24"/>
                <w:szCs w:val="24"/>
                <w:lang w:val="cs-CZ" w:eastAsia="cs-CZ"/>
              </w:rPr>
              <w:t xml:space="preserve"> </w:t>
            </w:r>
            <w:r w:rsidRPr="00DA55DA">
              <w:rPr>
                <w:rFonts w:eastAsia="Times New Roman"/>
                <w:sz w:val="24"/>
                <w:szCs w:val="24"/>
                <w:lang w:val="cs-CZ" w:eastAsia="cs-CZ"/>
              </w:rPr>
              <w:t xml:space="preserve">by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negligence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such party.</w:t>
            </w:r>
            <w:r w:rsidR="00CC0329" w:rsidRPr="00DA55DA">
              <w:rPr>
                <w:rFonts w:eastAsia="Times New Roman"/>
                <w:sz w:val="24"/>
                <w:szCs w:val="24"/>
                <w:lang w:val="cs-CZ" w:eastAsia="cs-CZ"/>
              </w:rPr>
              <w:t xml:space="preserve"> </w:t>
            </w:r>
          </w:p>
          <w:p w14:paraId="3AF63955" w14:textId="77777777" w:rsidR="00D91961" w:rsidRPr="00DA55DA" w:rsidRDefault="00D91961" w:rsidP="00B96E8B">
            <w:pPr>
              <w:spacing w:after="120"/>
              <w:ind w:left="720"/>
              <w:jc w:val="both"/>
              <w:rPr>
                <w:rFonts w:eastAsia="Calibri"/>
                <w:sz w:val="24"/>
                <w:szCs w:val="24"/>
                <w:lang w:val="en-US"/>
              </w:rPr>
            </w:pPr>
          </w:p>
        </w:tc>
        <w:tc>
          <w:tcPr>
            <w:tcW w:w="4960" w:type="dxa"/>
          </w:tcPr>
          <w:p w14:paraId="5B9DBFBB" w14:textId="148ECF78" w:rsidR="00D91961" w:rsidRPr="00DA55DA" w:rsidRDefault="007C6DBB" w:rsidP="00A55D36">
            <w:pPr>
              <w:spacing w:after="120"/>
              <w:ind w:left="720"/>
              <w:jc w:val="both"/>
              <w:rPr>
                <w:rFonts w:eastAsia="Times New Roman"/>
                <w:sz w:val="24"/>
                <w:szCs w:val="24"/>
                <w:lang w:val="cs-CZ" w:eastAsia="cs-CZ"/>
              </w:rPr>
            </w:pPr>
            <w:r w:rsidRPr="00FA6DDC">
              <w:rPr>
                <w:rFonts w:eastAsia="Times New Roman"/>
                <w:sz w:val="24"/>
                <w:szCs w:val="24"/>
                <w:lang w:val="cs-CZ" w:eastAsia="cs-CZ"/>
              </w:rPr>
              <w:t>V rozsahu povoleném Příslušnými právními předpisy,</w:t>
            </w:r>
            <w:r>
              <w:rPr>
                <w:rFonts w:eastAsia="Times New Roman"/>
                <w:sz w:val="24"/>
                <w:szCs w:val="24"/>
                <w:lang w:val="cs-CZ" w:eastAsia="cs-CZ"/>
              </w:rPr>
              <w:t xml:space="preserve"> a</w:t>
            </w:r>
            <w:r w:rsidR="00D749A8" w:rsidRPr="00DA55DA">
              <w:rPr>
                <w:rFonts w:eastAsia="Times New Roman"/>
                <w:sz w:val="24"/>
                <w:szCs w:val="24"/>
                <w:lang w:val="cs-CZ" w:eastAsia="cs-CZ"/>
              </w:rPr>
              <w:t xml:space="preserve">ni </w:t>
            </w:r>
            <w:r w:rsidR="008C5E82" w:rsidRPr="00DA55DA">
              <w:rPr>
                <w:rFonts w:eastAsia="Times New Roman"/>
                <w:sz w:val="24"/>
                <w:szCs w:val="24"/>
                <w:lang w:val="cs-CZ" w:eastAsia="cs-CZ"/>
              </w:rPr>
              <w:t>IQVIA</w:t>
            </w:r>
            <w:r w:rsidR="00D749A8" w:rsidRPr="00DA55DA">
              <w:rPr>
                <w:rFonts w:eastAsia="Times New Roman"/>
                <w:sz w:val="24"/>
                <w:szCs w:val="24"/>
                <w:lang w:val="cs-CZ" w:eastAsia="cs-CZ"/>
              </w:rPr>
              <w:t xml:space="preserve"> ani Zadavatel nebudou vůči Místu provádění klinického hodnocení odpovědní ve vztahu k jakémukoli ušlému zisku, ztrátě obchodních příležitostí, či jakýmkoli souvisejícím škodám, ani Místo provádění klinického hodnocení nebude odpovědné vůči </w:t>
            </w:r>
            <w:r w:rsidR="008C5E82" w:rsidRPr="00DA55DA">
              <w:rPr>
                <w:rFonts w:eastAsia="Times New Roman"/>
                <w:sz w:val="24"/>
                <w:szCs w:val="24"/>
                <w:lang w:val="cs-CZ" w:eastAsia="cs-CZ"/>
              </w:rPr>
              <w:t>IQVIA</w:t>
            </w:r>
            <w:r w:rsidR="00D749A8" w:rsidRPr="00DA55DA">
              <w:rPr>
                <w:rFonts w:eastAsia="Times New Roman"/>
                <w:sz w:val="24"/>
                <w:szCs w:val="24"/>
                <w:lang w:val="cs-CZ" w:eastAsia="cs-CZ"/>
              </w:rPr>
              <w:t xml:space="preserve"> nebo Zadavateli ve vztahu k jakémukoli ušlému zisku, ztrátě obchodních příležitostí, či jakýmkoli souvisejícím škodám.</w:t>
            </w:r>
          </w:p>
          <w:p w14:paraId="3AF63956" w14:textId="45B9F3D4" w:rsidR="005D194C" w:rsidRPr="00DA55DA" w:rsidRDefault="005D194C" w:rsidP="00A55D36">
            <w:pPr>
              <w:spacing w:after="120"/>
              <w:ind w:left="720"/>
              <w:jc w:val="both"/>
              <w:rPr>
                <w:rFonts w:eastAsia="Calibri"/>
                <w:sz w:val="24"/>
                <w:szCs w:val="24"/>
                <w:lang w:val="cs-CZ"/>
              </w:rPr>
            </w:pPr>
            <w:r w:rsidRPr="00DA55DA">
              <w:rPr>
                <w:rFonts w:eastAsia="Calibri"/>
                <w:sz w:val="24"/>
                <w:szCs w:val="24"/>
                <w:lang w:val="cs-CZ"/>
              </w:rPr>
              <w:t>Účelem žádného z ustanovení této Smlouvy není vyloučit nebo omezit odpovědnost kterékoli ze stran za úmrtí nebo újmu na zdraví osob způsoben</w:t>
            </w:r>
            <w:r w:rsidR="00B001EC">
              <w:rPr>
                <w:rFonts w:eastAsia="Calibri"/>
                <w:sz w:val="24"/>
                <w:szCs w:val="24"/>
                <w:lang w:val="cs-CZ"/>
              </w:rPr>
              <w:t>ou úmyslným</w:t>
            </w:r>
            <w:r w:rsidR="002930C8">
              <w:rPr>
                <w:rFonts w:eastAsia="Calibri"/>
                <w:sz w:val="24"/>
                <w:szCs w:val="24"/>
                <w:lang w:val="cs-CZ"/>
              </w:rPr>
              <w:t xml:space="preserve"> či</w:t>
            </w:r>
            <w:r w:rsidRPr="00DA55DA">
              <w:rPr>
                <w:rFonts w:eastAsia="Calibri"/>
                <w:sz w:val="24"/>
                <w:szCs w:val="24"/>
                <w:lang w:val="cs-CZ"/>
              </w:rPr>
              <w:t xml:space="preserve"> </w:t>
            </w:r>
            <w:proofErr w:type="spellStart"/>
            <w:r w:rsidRPr="00DA55DA">
              <w:rPr>
                <w:rFonts w:eastAsia="Calibri"/>
                <w:sz w:val="24"/>
                <w:szCs w:val="24"/>
                <w:lang w:val="cs-CZ"/>
              </w:rPr>
              <w:t>nedbalostí</w:t>
            </w:r>
            <w:r w:rsidR="002930C8">
              <w:rPr>
                <w:rFonts w:eastAsia="Calibri"/>
                <w:sz w:val="24"/>
                <w:szCs w:val="24"/>
                <w:lang w:val="cs-CZ"/>
              </w:rPr>
              <w:t>m</w:t>
            </w:r>
            <w:proofErr w:type="spellEnd"/>
            <w:r w:rsidR="002930C8">
              <w:rPr>
                <w:rFonts w:eastAsia="Calibri"/>
                <w:sz w:val="24"/>
                <w:szCs w:val="24"/>
                <w:lang w:val="cs-CZ"/>
              </w:rPr>
              <w:t xml:space="preserve"> jednáním</w:t>
            </w:r>
            <w:r w:rsidRPr="00DA55DA">
              <w:rPr>
                <w:rFonts w:eastAsia="Calibri"/>
                <w:sz w:val="24"/>
                <w:szCs w:val="24"/>
                <w:lang w:val="cs-CZ"/>
              </w:rPr>
              <w:t xml:space="preserve"> dané strany.</w:t>
            </w:r>
          </w:p>
        </w:tc>
      </w:tr>
      <w:tr w:rsidR="00D91961" w:rsidRPr="00DA55DA" w14:paraId="3AF6395E" w14:textId="77777777" w:rsidTr="00420B9D">
        <w:tc>
          <w:tcPr>
            <w:tcW w:w="4787" w:type="dxa"/>
          </w:tcPr>
          <w:p w14:paraId="3AF6395C" w14:textId="77777777" w:rsidR="00D91961" w:rsidRPr="00DA55DA" w:rsidRDefault="00B96E8B" w:rsidP="00BA5840">
            <w:pPr>
              <w:spacing w:after="120"/>
              <w:ind w:left="720"/>
              <w:jc w:val="both"/>
              <w:rPr>
                <w:rFonts w:eastAsia="Calibri"/>
                <w:sz w:val="24"/>
                <w:szCs w:val="24"/>
                <w:lang w:val="en-US"/>
              </w:rPr>
            </w:pPr>
            <w:r w:rsidRPr="00DA55DA">
              <w:rPr>
                <w:rFonts w:eastAsia="Calibri"/>
                <w:sz w:val="24"/>
                <w:szCs w:val="24"/>
                <w:lang w:val="bg-BG"/>
              </w:rPr>
              <w:t xml:space="preserve">This Section 9 “Consequential Damages” shall survive termination or expiration of </w:t>
            </w:r>
            <w:r w:rsidR="00BA5840" w:rsidRPr="00DA55DA">
              <w:rPr>
                <w:rFonts w:eastAsia="Calibri"/>
                <w:sz w:val="24"/>
                <w:szCs w:val="24"/>
                <w:lang w:val="bg-BG"/>
              </w:rPr>
              <w:t>th</w:t>
            </w:r>
            <w:r w:rsidR="00BA5840" w:rsidRPr="00DA55DA">
              <w:rPr>
                <w:rFonts w:eastAsia="Calibri"/>
                <w:sz w:val="24"/>
                <w:szCs w:val="24"/>
                <w:lang w:val="en-US"/>
              </w:rPr>
              <w:t>is</w:t>
            </w:r>
            <w:r w:rsidR="00BA5840" w:rsidRPr="00DA55DA">
              <w:rPr>
                <w:rFonts w:eastAsia="Calibri"/>
                <w:sz w:val="24"/>
                <w:szCs w:val="24"/>
                <w:lang w:val="bg-BG"/>
              </w:rPr>
              <w:t xml:space="preserve"> </w:t>
            </w:r>
            <w:r w:rsidRPr="00DA55DA">
              <w:rPr>
                <w:rFonts w:eastAsia="Calibri"/>
                <w:sz w:val="24"/>
                <w:szCs w:val="24"/>
                <w:lang w:val="bg-BG"/>
              </w:rPr>
              <w:t xml:space="preserve">Agreement. </w:t>
            </w:r>
          </w:p>
        </w:tc>
        <w:tc>
          <w:tcPr>
            <w:tcW w:w="4960" w:type="dxa"/>
          </w:tcPr>
          <w:p w14:paraId="3AF6395D" w14:textId="5B6CD186" w:rsidR="0016291C" w:rsidRPr="00DA55DA" w:rsidRDefault="00D749A8" w:rsidP="00A55D36">
            <w:pPr>
              <w:spacing w:after="120"/>
              <w:ind w:left="720"/>
              <w:jc w:val="both"/>
              <w:rPr>
                <w:rFonts w:eastAsia="Calibri"/>
                <w:sz w:val="24"/>
                <w:szCs w:val="24"/>
                <w:lang w:val="en-US"/>
              </w:rPr>
            </w:pPr>
            <w:r w:rsidRPr="00DA55DA">
              <w:rPr>
                <w:rFonts w:eastAsia="Times New Roman"/>
                <w:sz w:val="24"/>
                <w:szCs w:val="24"/>
                <w:lang w:val="cs-CZ" w:eastAsia="cs-CZ"/>
              </w:rPr>
              <w:t xml:space="preserve">Tento Článek 9 "Následná škoda" zůstane v platnosti po ukončení nebo uplynutí doby trvání této Smlouvy. </w:t>
            </w:r>
          </w:p>
        </w:tc>
      </w:tr>
      <w:tr w:rsidR="00D91961" w:rsidRPr="00DA55DA" w14:paraId="3AF63961" w14:textId="77777777" w:rsidTr="00420B9D">
        <w:tc>
          <w:tcPr>
            <w:tcW w:w="4787" w:type="dxa"/>
          </w:tcPr>
          <w:p w14:paraId="3AF6395F" w14:textId="6706B2C9" w:rsidR="00D91961" w:rsidRPr="00DA55DA" w:rsidRDefault="00AD36B4" w:rsidP="008D7CD9">
            <w:pPr>
              <w:pStyle w:val="Odstavecseseznamem"/>
              <w:numPr>
                <w:ilvl w:val="0"/>
                <w:numId w:val="3"/>
              </w:numPr>
              <w:spacing w:after="120"/>
              <w:ind w:left="0" w:firstLine="0"/>
              <w:jc w:val="both"/>
              <w:rPr>
                <w:b/>
                <w:smallCaps/>
                <w:sz w:val="24"/>
                <w:szCs w:val="24"/>
                <w:u w:val="single"/>
                <w:lang w:val="en-US"/>
              </w:rPr>
            </w:pPr>
            <w:r w:rsidRPr="00DA55DA">
              <w:rPr>
                <w:b/>
                <w:smallCaps/>
                <w:sz w:val="24"/>
                <w:szCs w:val="24"/>
                <w:u w:val="single"/>
                <w:lang w:val="en-US"/>
              </w:rPr>
              <w:t xml:space="preserve"> </w:t>
            </w:r>
            <w:r w:rsidR="0016291C" w:rsidRPr="00DA55DA">
              <w:rPr>
                <w:b/>
                <w:smallCaps/>
                <w:sz w:val="24"/>
                <w:szCs w:val="24"/>
                <w:u w:val="single"/>
                <w:lang w:val="en-US"/>
              </w:rPr>
              <w:t>Debarment</w:t>
            </w:r>
          </w:p>
        </w:tc>
        <w:tc>
          <w:tcPr>
            <w:tcW w:w="4960" w:type="dxa"/>
          </w:tcPr>
          <w:p w14:paraId="3AF63960" w14:textId="77777777" w:rsidR="00D91961" w:rsidRPr="00DA55DA" w:rsidRDefault="000B28D7" w:rsidP="00A55D36">
            <w:pPr>
              <w:jc w:val="both"/>
              <w:rPr>
                <w:b/>
                <w:smallCaps/>
                <w:sz w:val="24"/>
                <w:szCs w:val="24"/>
                <w:u w:val="single"/>
                <w:lang w:val="pl-PL"/>
              </w:rPr>
            </w:pPr>
            <w:r w:rsidRPr="00DA55DA">
              <w:rPr>
                <w:b/>
                <w:bCs/>
                <w:smallCaps/>
                <w:sz w:val="24"/>
                <w:szCs w:val="24"/>
                <w:lang w:val="pl-PL"/>
              </w:rPr>
              <w:t xml:space="preserve">10. </w:t>
            </w:r>
            <w:r w:rsidR="00D749A8" w:rsidRPr="00DA55DA">
              <w:rPr>
                <w:b/>
                <w:bCs/>
                <w:smallCaps/>
                <w:sz w:val="24"/>
                <w:szCs w:val="24"/>
                <w:lang w:val="pl-PL"/>
              </w:rPr>
              <w:t xml:space="preserve">  </w:t>
            </w:r>
            <w:r w:rsidRPr="00DA55DA">
              <w:rPr>
                <w:b/>
                <w:bCs/>
                <w:smallCaps/>
                <w:sz w:val="24"/>
                <w:szCs w:val="24"/>
                <w:lang w:val="pl-PL"/>
              </w:rPr>
              <w:t xml:space="preserve">     </w:t>
            </w:r>
            <w:r w:rsidR="00AD36B4" w:rsidRPr="00DA55DA">
              <w:rPr>
                <w:rFonts w:eastAsia="Times New Roman"/>
                <w:b/>
                <w:smallCaps/>
                <w:sz w:val="24"/>
                <w:szCs w:val="24"/>
                <w:u w:val="single"/>
                <w:lang w:val="cs-CZ" w:eastAsia="cs-CZ"/>
              </w:rPr>
              <w:t>Vyloučení</w:t>
            </w:r>
          </w:p>
        </w:tc>
      </w:tr>
      <w:tr w:rsidR="00D91961" w:rsidRPr="00DA55DA" w14:paraId="3AF63965" w14:textId="77777777" w:rsidTr="00420B9D">
        <w:tc>
          <w:tcPr>
            <w:tcW w:w="4787" w:type="dxa"/>
          </w:tcPr>
          <w:p w14:paraId="3AF63962" w14:textId="09CBDF90" w:rsidR="00CC0329" w:rsidRPr="00DA55DA" w:rsidRDefault="00CC0329" w:rsidP="003242A9">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represents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warrants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neither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nor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nor any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employees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persons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performing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have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debarred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disqualified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banned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from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conducting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clinical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trials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are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investigation</w:t>
            </w:r>
            <w:proofErr w:type="spellEnd"/>
            <w:r w:rsidRPr="00DA55DA">
              <w:rPr>
                <w:rFonts w:eastAsia="Times New Roman"/>
                <w:sz w:val="24"/>
                <w:szCs w:val="24"/>
                <w:lang w:val="cs-CZ" w:eastAsia="cs-CZ"/>
              </w:rPr>
              <w:t xml:space="preserve"> by any </w:t>
            </w:r>
            <w:proofErr w:type="spellStart"/>
            <w:r w:rsidRPr="00DA55DA">
              <w:rPr>
                <w:rFonts w:eastAsia="Times New Roman"/>
                <w:sz w:val="24"/>
                <w:szCs w:val="24"/>
                <w:lang w:val="cs-CZ" w:eastAsia="cs-CZ"/>
              </w:rPr>
              <w:t>regulatory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authority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debarment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similar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regulatory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action</w:t>
            </w:r>
            <w:proofErr w:type="spellEnd"/>
            <w:r w:rsidRPr="00DA55DA">
              <w:rPr>
                <w:rFonts w:eastAsia="Times New Roman"/>
                <w:sz w:val="24"/>
                <w:szCs w:val="24"/>
                <w:lang w:val="cs-CZ" w:eastAsia="cs-CZ"/>
              </w:rPr>
              <w:t xml:space="preserve"> in any country, and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notify</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immediately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any such </w:t>
            </w:r>
            <w:proofErr w:type="spellStart"/>
            <w:r w:rsidRPr="00DA55DA">
              <w:rPr>
                <w:rFonts w:eastAsia="Times New Roman"/>
                <w:sz w:val="24"/>
                <w:szCs w:val="24"/>
                <w:lang w:val="cs-CZ" w:eastAsia="cs-CZ"/>
              </w:rPr>
              <w:t>investigation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disqualification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debarment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ban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occurs</w:t>
            </w:r>
            <w:proofErr w:type="spellEnd"/>
            <w:r w:rsidRPr="00DA55DA">
              <w:rPr>
                <w:rFonts w:eastAsia="Times New Roman"/>
                <w:sz w:val="24"/>
                <w:szCs w:val="24"/>
                <w:lang w:val="cs-CZ" w:eastAsia="cs-CZ"/>
              </w:rPr>
              <w:t>.</w:t>
            </w:r>
          </w:p>
          <w:p w14:paraId="3AF63963" w14:textId="77777777" w:rsidR="00D91961" w:rsidRPr="00DA55DA" w:rsidRDefault="0016291C" w:rsidP="003242A9">
            <w:pPr>
              <w:spacing w:after="120"/>
              <w:ind w:left="720"/>
              <w:jc w:val="both"/>
              <w:rPr>
                <w:rFonts w:eastAsia="Calibri"/>
                <w:sz w:val="24"/>
                <w:szCs w:val="24"/>
                <w:lang w:val="en-US"/>
              </w:rPr>
            </w:pPr>
            <w:r w:rsidRPr="00DA55DA">
              <w:rPr>
                <w:rFonts w:eastAsia="Calibri"/>
                <w:sz w:val="24"/>
                <w:szCs w:val="24"/>
                <w:lang w:val="en-US"/>
              </w:rPr>
              <w:t xml:space="preserve">  </w:t>
            </w:r>
          </w:p>
        </w:tc>
        <w:tc>
          <w:tcPr>
            <w:tcW w:w="4960" w:type="dxa"/>
          </w:tcPr>
          <w:p w14:paraId="3AF63964" w14:textId="2FD6BCBA" w:rsidR="00D91961" w:rsidRPr="00DA55DA" w:rsidRDefault="00D749A8" w:rsidP="003242A9">
            <w:pPr>
              <w:spacing w:after="120"/>
              <w:ind w:left="720"/>
              <w:jc w:val="both"/>
              <w:rPr>
                <w:rFonts w:eastAsia="Calibri"/>
                <w:sz w:val="24"/>
                <w:szCs w:val="24"/>
                <w:lang w:val="en-US"/>
              </w:rPr>
            </w:pPr>
            <w:r w:rsidRPr="00DA55DA">
              <w:rPr>
                <w:rFonts w:eastAsia="Times New Roman"/>
                <w:sz w:val="24"/>
                <w:szCs w:val="24"/>
                <w:lang w:val="cs-CZ" w:eastAsia="cs-CZ"/>
              </w:rPr>
              <w:lastRenderedPageBreak/>
              <w:t xml:space="preserve">Místo provádění klinického hodnocení prohlašuje a potvrzuje, že ani Zdravotnické zařízení, ani Zkoušející, ani kterýkoli ze zaměstnanců, zástupců </w:t>
            </w:r>
            <w:r w:rsidRPr="00DA55DA">
              <w:rPr>
                <w:rFonts w:eastAsia="Times New Roman"/>
                <w:sz w:val="24"/>
                <w:szCs w:val="24"/>
                <w:lang w:val="cs-CZ" w:eastAsia="cs-CZ"/>
              </w:rPr>
              <w:lastRenderedPageBreak/>
              <w:t xml:space="preserve">Zdravotnického zařízení či jakákoli jiná osoba, která se podílí na výkonu Studie ve Zdravotnickém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Místo provádění klinického hodnocení se dále zavazuje neprodleně vyrozumět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v případě, že dojde k takovému vyšetřování, diskvalifikaci, uložení sankce zákazu výkonu činnosti nebo k odejmutí oprávnění k výkonu klinického hodnocení. </w:t>
            </w:r>
          </w:p>
        </w:tc>
      </w:tr>
      <w:tr w:rsidR="00D91961" w:rsidRPr="00DA55DA" w14:paraId="3AF63968" w14:textId="77777777" w:rsidTr="00420B9D">
        <w:tc>
          <w:tcPr>
            <w:tcW w:w="4787" w:type="dxa"/>
          </w:tcPr>
          <w:p w14:paraId="3AF63966" w14:textId="77777777" w:rsidR="00D91961" w:rsidRPr="00DA55DA" w:rsidRDefault="001E5B6A" w:rsidP="00BA5840">
            <w:pPr>
              <w:spacing w:after="120"/>
              <w:ind w:left="720"/>
              <w:jc w:val="both"/>
              <w:rPr>
                <w:rFonts w:eastAsia="Calibri"/>
                <w:sz w:val="24"/>
                <w:szCs w:val="24"/>
                <w:lang w:val="en-US"/>
              </w:rPr>
            </w:pPr>
            <w:r w:rsidRPr="00DA55DA">
              <w:rPr>
                <w:rFonts w:eastAsia="Calibri"/>
                <w:sz w:val="24"/>
                <w:szCs w:val="24"/>
                <w:lang w:val="bg-BG"/>
              </w:rPr>
              <w:lastRenderedPageBreak/>
              <w:t xml:space="preserve">This Section 10 “Debarment” shall survive termination or expiration of </w:t>
            </w:r>
            <w:r w:rsidR="00BA5840" w:rsidRPr="00DA55DA">
              <w:rPr>
                <w:rFonts w:eastAsia="Calibri"/>
                <w:sz w:val="24"/>
                <w:szCs w:val="24"/>
                <w:lang w:val="bg-BG"/>
              </w:rPr>
              <w:t>th</w:t>
            </w:r>
            <w:r w:rsidR="00BA5840" w:rsidRPr="00DA55DA">
              <w:rPr>
                <w:rFonts w:eastAsia="Calibri"/>
                <w:sz w:val="24"/>
                <w:szCs w:val="24"/>
                <w:lang w:val="en-US"/>
              </w:rPr>
              <w:t xml:space="preserve">is </w:t>
            </w:r>
            <w:r w:rsidRPr="00DA55DA">
              <w:rPr>
                <w:rFonts w:eastAsia="Calibri"/>
                <w:sz w:val="24"/>
                <w:szCs w:val="24"/>
                <w:lang w:val="bg-BG"/>
              </w:rPr>
              <w:t>Agreement.</w:t>
            </w:r>
          </w:p>
        </w:tc>
        <w:tc>
          <w:tcPr>
            <w:tcW w:w="4960" w:type="dxa"/>
          </w:tcPr>
          <w:p w14:paraId="3AF63967" w14:textId="77777777" w:rsidR="00D91961" w:rsidRPr="00DA55DA" w:rsidRDefault="00D749A8" w:rsidP="003242A9">
            <w:pPr>
              <w:spacing w:after="120"/>
              <w:ind w:left="720"/>
              <w:jc w:val="both"/>
              <w:rPr>
                <w:rFonts w:eastAsia="Calibri"/>
                <w:sz w:val="24"/>
                <w:szCs w:val="24"/>
                <w:lang w:val="en-US"/>
              </w:rPr>
            </w:pPr>
            <w:r w:rsidRPr="00DA55DA">
              <w:rPr>
                <w:rFonts w:eastAsia="Times New Roman"/>
                <w:color w:val="333333"/>
                <w:sz w:val="24"/>
                <w:szCs w:val="24"/>
                <w:lang w:val="cs-CZ" w:eastAsia="cs-CZ"/>
              </w:rPr>
              <w:t>Tento Článek 10 "Vyloučení" zůstane v platnosti po ukončení nebo uplynutí doby trvání této Smlouvy.</w:t>
            </w:r>
          </w:p>
        </w:tc>
      </w:tr>
      <w:tr w:rsidR="00D91961" w:rsidRPr="00DA55DA" w14:paraId="3AF6396B" w14:textId="77777777" w:rsidTr="00420B9D">
        <w:tc>
          <w:tcPr>
            <w:tcW w:w="4787" w:type="dxa"/>
          </w:tcPr>
          <w:p w14:paraId="3AF63969" w14:textId="77777777" w:rsidR="00D91961" w:rsidRPr="00DA55DA" w:rsidRDefault="0016291C" w:rsidP="008D7CD9">
            <w:pPr>
              <w:pStyle w:val="Odstavecseseznamem"/>
              <w:numPr>
                <w:ilvl w:val="0"/>
                <w:numId w:val="3"/>
              </w:numPr>
              <w:spacing w:after="120"/>
              <w:ind w:left="720" w:hanging="720"/>
              <w:jc w:val="both"/>
              <w:rPr>
                <w:b/>
                <w:smallCaps/>
                <w:sz w:val="24"/>
                <w:szCs w:val="24"/>
                <w:u w:val="single"/>
                <w:lang w:val="en-US"/>
              </w:rPr>
            </w:pPr>
            <w:r w:rsidRPr="00DA55DA">
              <w:rPr>
                <w:b/>
                <w:smallCaps/>
                <w:sz w:val="24"/>
                <w:szCs w:val="24"/>
                <w:u w:val="single"/>
                <w:lang w:val="en-US"/>
              </w:rPr>
              <w:t>Financial Disclosure and conflict of interest</w:t>
            </w:r>
          </w:p>
        </w:tc>
        <w:tc>
          <w:tcPr>
            <w:tcW w:w="4960" w:type="dxa"/>
          </w:tcPr>
          <w:p w14:paraId="3AF6396A" w14:textId="77777777" w:rsidR="00D91961" w:rsidRPr="00DA55DA" w:rsidRDefault="000B28D7" w:rsidP="003242A9">
            <w:pPr>
              <w:jc w:val="both"/>
              <w:rPr>
                <w:b/>
                <w:smallCaps/>
                <w:sz w:val="24"/>
                <w:szCs w:val="24"/>
                <w:u w:val="single"/>
                <w:lang w:val="pl-PL"/>
              </w:rPr>
            </w:pPr>
            <w:r w:rsidRPr="00DA55DA">
              <w:rPr>
                <w:b/>
                <w:bCs/>
                <w:smallCaps/>
                <w:sz w:val="24"/>
                <w:szCs w:val="24"/>
                <w:lang w:val="pl-PL"/>
              </w:rPr>
              <w:t xml:space="preserve">11.  </w:t>
            </w:r>
            <w:r w:rsidR="00AD36B4" w:rsidRPr="00DA55DA">
              <w:rPr>
                <w:rFonts w:eastAsia="Times New Roman"/>
                <w:b/>
                <w:smallCaps/>
                <w:sz w:val="24"/>
                <w:szCs w:val="24"/>
                <w:u w:val="single"/>
                <w:lang w:val="cs-CZ" w:eastAsia="cs-CZ"/>
              </w:rPr>
              <w:t>Finanční informace a střet zájmu</w:t>
            </w:r>
          </w:p>
        </w:tc>
      </w:tr>
      <w:tr w:rsidR="00D91961" w:rsidRPr="00DA55DA" w14:paraId="3AF6396F" w14:textId="77777777" w:rsidTr="00420B9D">
        <w:tc>
          <w:tcPr>
            <w:tcW w:w="4787" w:type="dxa"/>
          </w:tcPr>
          <w:p w14:paraId="3AF6396C" w14:textId="5F4B2C56" w:rsidR="00CC0329" w:rsidRPr="00DA55DA" w:rsidRDefault="00CC0329" w:rsidP="003242A9">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Upon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006B1408" w:rsidRPr="00DA55DA">
              <w:rPr>
                <w:rFonts w:eastAsia="Times New Roman"/>
                <w:sz w:val="24"/>
                <w:szCs w:val="24"/>
                <w:lang w:val="cs-CZ" w:eastAsia="cs-CZ"/>
              </w:rPr>
              <w:t>IQVIA</w:t>
            </w:r>
            <w:r w:rsidRPr="00DA55DA">
              <w:rPr>
                <w:rFonts w:eastAsia="Times New Roman"/>
                <w:sz w:val="24"/>
                <w:szCs w:val="24"/>
                <w:lang w:val="cs-CZ" w:eastAsia="cs-CZ"/>
              </w:rPr>
              <w:t>’</w:t>
            </w:r>
            <w:r w:rsidR="006B1408" w:rsidRPr="00DA55DA">
              <w:rPr>
                <w:rFonts w:eastAsia="Times New Roman"/>
                <w:sz w:val="24"/>
                <w:szCs w:val="24"/>
                <w:lang w:val="cs-CZ" w:eastAsia="cs-CZ"/>
              </w:rPr>
              <w: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request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each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listed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identified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sub-</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who</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directly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involved</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treatment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evaluation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Subjects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promptly</w:t>
            </w:r>
            <w:proofErr w:type="spellEnd"/>
            <w:r w:rsidRPr="00DA55DA">
              <w:rPr>
                <w:rFonts w:eastAsia="Times New Roman"/>
                <w:sz w:val="24"/>
                <w:szCs w:val="24"/>
                <w:lang w:val="cs-CZ" w:eastAsia="cs-CZ"/>
              </w:rPr>
              <w:t xml:space="preserve"> return to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a </w:t>
            </w:r>
            <w:proofErr w:type="spellStart"/>
            <w:r w:rsidRPr="00DA55DA">
              <w:rPr>
                <w:rFonts w:eastAsia="Times New Roman"/>
                <w:sz w:val="24"/>
                <w:szCs w:val="24"/>
                <w:lang w:val="cs-CZ" w:eastAsia="cs-CZ"/>
              </w:rPr>
              <w:t>financial</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conflict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interest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disclosure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form</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has </w:t>
            </w:r>
            <w:proofErr w:type="spellStart"/>
            <w:r w:rsidRPr="00DA55DA">
              <w:rPr>
                <w:rFonts w:eastAsia="Times New Roman"/>
                <w:sz w:val="24"/>
                <w:szCs w:val="24"/>
                <w:lang w:val="cs-CZ" w:eastAsia="cs-CZ"/>
              </w:rPr>
              <w:t>been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completed</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signed</w:t>
            </w:r>
            <w:proofErr w:type="spellEnd"/>
            <w:r w:rsidRPr="00DA55DA">
              <w:rPr>
                <w:rFonts w:eastAsia="Times New Roman"/>
                <w:sz w:val="24"/>
                <w:szCs w:val="24"/>
                <w:lang w:val="cs-CZ" w:eastAsia="cs-CZ"/>
              </w:rPr>
              <w:t xml:space="preserve"> by such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sub-</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which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disclose</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applicable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interests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held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those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sub-</w:t>
            </w:r>
            <w:proofErr w:type="spellStart"/>
            <w:r w:rsidRPr="00DA55DA">
              <w:rPr>
                <w:rFonts w:eastAsia="Times New Roman"/>
                <w:sz w:val="24"/>
                <w:szCs w:val="24"/>
                <w:lang w:val="cs-CZ" w:eastAsia="cs-CZ"/>
              </w:rPr>
              <w:t>investigators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spouses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dependent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children</w:t>
            </w:r>
            <w:proofErr w:type="spellEnd"/>
            <w:r w:rsidRPr="00DA55DA">
              <w:rPr>
                <w:rFonts w:eastAsia="Times New Roman"/>
                <w:sz w:val="24"/>
                <w:szCs w:val="24"/>
                <w:lang w:val="cs-CZ" w:eastAsia="cs-CZ"/>
              </w:rPr>
              <w:t xml:space="preserve">.  </w:t>
            </w:r>
          </w:p>
          <w:p w14:paraId="3AF6396D" w14:textId="77777777" w:rsidR="00D91961" w:rsidRPr="00DA55DA" w:rsidRDefault="00D91961" w:rsidP="003242A9">
            <w:pPr>
              <w:spacing w:after="120"/>
              <w:ind w:left="720"/>
              <w:jc w:val="both"/>
              <w:rPr>
                <w:rFonts w:eastAsia="Calibri"/>
                <w:sz w:val="24"/>
                <w:szCs w:val="24"/>
                <w:lang w:val="en-US"/>
              </w:rPr>
            </w:pPr>
          </w:p>
        </w:tc>
        <w:tc>
          <w:tcPr>
            <w:tcW w:w="4960" w:type="dxa"/>
          </w:tcPr>
          <w:p w14:paraId="3AF6396E" w14:textId="46F26964" w:rsidR="00D91961" w:rsidRPr="00DA55DA" w:rsidRDefault="00F04083" w:rsidP="003242A9">
            <w:pPr>
              <w:spacing w:after="120"/>
              <w:ind w:left="720"/>
              <w:jc w:val="both"/>
              <w:rPr>
                <w:rFonts w:eastAsia="Calibri"/>
                <w:sz w:val="24"/>
                <w:szCs w:val="24"/>
                <w:lang w:val="en-US"/>
              </w:rPr>
            </w:pPr>
            <w:r w:rsidRPr="00DA55DA">
              <w:rPr>
                <w:rFonts w:eastAsia="Times New Roman"/>
                <w:sz w:val="24"/>
                <w:szCs w:val="24"/>
                <w:lang w:val="cs-CZ" w:eastAsia="cs-CZ"/>
              </w:rPr>
              <w:t xml:space="preserve">Místo provádění klinického hodnocení souhlasí, že na základě žádosti Zadavatele nebo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Zkoušející pro každého uvedeného a identifikovaného zkoušejícího nebo </w:t>
            </w:r>
            <w:proofErr w:type="spellStart"/>
            <w:r w:rsidRPr="00DA55DA">
              <w:rPr>
                <w:rFonts w:eastAsia="Times New Roman"/>
                <w:sz w:val="24"/>
                <w:szCs w:val="24"/>
                <w:lang w:val="cs-CZ" w:eastAsia="cs-CZ"/>
              </w:rPr>
              <w:t>spoluzkoušejícího</w:t>
            </w:r>
            <w:proofErr w:type="spellEnd"/>
            <w:r w:rsidRPr="00DA55DA">
              <w:rPr>
                <w:rFonts w:eastAsia="Times New Roman"/>
                <w:sz w:val="24"/>
                <w:szCs w:val="24"/>
                <w:lang w:val="cs-CZ" w:eastAsia="cs-CZ"/>
              </w:rPr>
              <w:t xml:space="preserve">, kteří se přímo podílí na léčení nebo hodnocení Subjektů studie neprodleně předá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vyplněný a podepsaný formulář finančního prohlášení a konfliktu zájmů, který byl vyplněn a podepsán takovým zkoušejícím nebo </w:t>
            </w:r>
            <w:proofErr w:type="spellStart"/>
            <w:r w:rsidRPr="00DA55DA">
              <w:rPr>
                <w:rFonts w:eastAsia="Times New Roman"/>
                <w:sz w:val="24"/>
                <w:szCs w:val="24"/>
                <w:lang w:val="cs-CZ" w:eastAsia="cs-CZ"/>
              </w:rPr>
              <w:t>spoluzkoušejícím</w:t>
            </w:r>
            <w:proofErr w:type="spellEnd"/>
            <w:r w:rsidRPr="00DA55DA">
              <w:rPr>
                <w:rFonts w:eastAsia="Times New Roman"/>
                <w:sz w:val="24"/>
                <w:szCs w:val="24"/>
                <w:lang w:val="cs-CZ" w:eastAsia="cs-CZ"/>
              </w:rPr>
              <w:t xml:space="preserve">, ve kterém tito zkoušející či </w:t>
            </w:r>
            <w:proofErr w:type="spellStart"/>
            <w:r w:rsidRPr="00DA55DA">
              <w:rPr>
                <w:rFonts w:eastAsia="Times New Roman"/>
                <w:sz w:val="24"/>
                <w:szCs w:val="24"/>
                <w:lang w:val="cs-CZ" w:eastAsia="cs-CZ"/>
              </w:rPr>
              <w:t>spoluzkoušející</w:t>
            </w:r>
            <w:proofErr w:type="spellEnd"/>
            <w:r w:rsidRPr="00DA55DA">
              <w:rPr>
                <w:rFonts w:eastAsia="Times New Roman"/>
                <w:sz w:val="24"/>
                <w:szCs w:val="24"/>
                <w:lang w:val="cs-CZ" w:eastAsia="cs-CZ"/>
              </w:rPr>
              <w:t xml:space="preserve"> přiznávají jakékoli příslušné zájmy, které mají oni sami nebo jejich manželé/manželky či nezaopatřené děti. </w:t>
            </w:r>
          </w:p>
        </w:tc>
      </w:tr>
      <w:tr w:rsidR="00CC0329" w:rsidRPr="00DA55DA" w14:paraId="3AF63975" w14:textId="77777777" w:rsidTr="00420B9D">
        <w:tc>
          <w:tcPr>
            <w:tcW w:w="4787" w:type="dxa"/>
          </w:tcPr>
          <w:p w14:paraId="3AF63973" w14:textId="61F0C9DD" w:rsidR="00CC0329" w:rsidRPr="00DA55DA" w:rsidRDefault="00CC0329" w:rsidP="00A55D36">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ensure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such </w:t>
            </w:r>
            <w:proofErr w:type="spellStart"/>
            <w:r w:rsidRPr="00DA55DA">
              <w:rPr>
                <w:rFonts w:eastAsia="Times New Roman"/>
                <w:sz w:val="24"/>
                <w:szCs w:val="24"/>
                <w:lang w:val="cs-CZ" w:eastAsia="cs-CZ"/>
              </w:rPr>
              <w:t>forms</w:t>
            </w:r>
            <w:proofErr w:type="spellEnd"/>
            <w:r w:rsidRPr="00DA55DA">
              <w:rPr>
                <w:rFonts w:eastAsia="Times New Roman"/>
                <w:sz w:val="24"/>
                <w:szCs w:val="24"/>
                <w:lang w:val="cs-CZ" w:eastAsia="cs-CZ"/>
              </w:rPr>
              <w:t xml:space="preserve"> are </w:t>
            </w:r>
            <w:proofErr w:type="spellStart"/>
            <w:r w:rsidRPr="00DA55DA">
              <w:rPr>
                <w:rFonts w:eastAsia="Times New Roman"/>
                <w:sz w:val="24"/>
                <w:szCs w:val="24"/>
                <w:lang w:val="cs-CZ" w:eastAsia="cs-CZ"/>
              </w:rPr>
              <w:t>promptly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updated</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needed</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maintain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accuracy</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completeness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during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and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one</w:t>
            </w:r>
            <w:proofErr w:type="spellEnd"/>
            <w:r w:rsidRPr="00DA55DA">
              <w:rPr>
                <w:rFonts w:eastAsia="Times New Roman"/>
                <w:sz w:val="24"/>
                <w:szCs w:val="24"/>
                <w:lang w:val="cs-CZ" w:eastAsia="cs-CZ"/>
              </w:rPr>
              <w:t xml:space="preserve"> (1) </w:t>
            </w:r>
            <w:proofErr w:type="spellStart"/>
            <w:r w:rsidRPr="00DA55DA">
              <w:rPr>
                <w:rFonts w:eastAsia="Times New Roman"/>
                <w:sz w:val="24"/>
                <w:szCs w:val="24"/>
                <w:lang w:val="cs-CZ" w:eastAsia="cs-CZ"/>
              </w:rPr>
              <w:t>year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after</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completion</w:t>
            </w:r>
            <w:proofErr w:type="spellEnd"/>
            <w:r w:rsidRPr="00DA55DA">
              <w:rPr>
                <w:rFonts w:eastAsia="Times New Roman"/>
                <w:sz w:val="24"/>
                <w:szCs w:val="24"/>
                <w:lang w:val="cs-CZ" w:eastAsia="cs-CZ"/>
              </w:rPr>
              <w:t xml:space="preserve">. </w:t>
            </w:r>
          </w:p>
        </w:tc>
        <w:tc>
          <w:tcPr>
            <w:tcW w:w="4960" w:type="dxa"/>
          </w:tcPr>
          <w:p w14:paraId="3AF63974" w14:textId="77777777" w:rsidR="00CC0329" w:rsidRPr="00DA55DA" w:rsidRDefault="00F04083" w:rsidP="00A55D36">
            <w:pPr>
              <w:spacing w:after="100" w:afterAutospacing="1"/>
              <w:ind w:left="720"/>
              <w:jc w:val="both"/>
              <w:rPr>
                <w:rFonts w:eastAsia="Calibri"/>
                <w:sz w:val="24"/>
                <w:szCs w:val="24"/>
                <w:lang w:val="bg-BG" w:eastAsia="bg-BG"/>
              </w:rPr>
            </w:pPr>
            <w:r w:rsidRPr="00DA55DA">
              <w:rPr>
                <w:rFonts w:eastAsia="Times New Roman"/>
                <w:sz w:val="24"/>
                <w:szCs w:val="24"/>
                <w:lang w:val="cs-CZ" w:eastAsia="cs-CZ"/>
              </w:rPr>
              <w:t xml:space="preserve">Zkoušející zajistí urychlenou aktualizaci formulářů dle potřeby, s cílem zajistit jejich přesnost a úplnost v průběhu realizace Studie a jeden (1) rok po dokončení Studie. </w:t>
            </w:r>
          </w:p>
        </w:tc>
      </w:tr>
      <w:tr w:rsidR="00CC0329" w:rsidRPr="00DA55DA" w14:paraId="3AF63978" w14:textId="77777777" w:rsidTr="00420B9D">
        <w:tc>
          <w:tcPr>
            <w:tcW w:w="4787" w:type="dxa"/>
          </w:tcPr>
          <w:p w14:paraId="3AF63976" w14:textId="1D0B5B50" w:rsidR="00CC0329" w:rsidRPr="00DA55DA" w:rsidRDefault="00CC0329" w:rsidP="003242A9">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lastRenderedPageBreak/>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completed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forms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subject</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review</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governmental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regulatory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agencies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agents</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consents</w:t>
            </w:r>
            <w:proofErr w:type="spellEnd"/>
            <w:r w:rsidRPr="00DA55DA">
              <w:rPr>
                <w:rFonts w:eastAsia="Times New Roman"/>
                <w:sz w:val="24"/>
                <w:szCs w:val="24"/>
                <w:lang w:val="cs-CZ" w:eastAsia="cs-CZ"/>
              </w:rPr>
              <w:t xml:space="preserve"> to such </w:t>
            </w:r>
            <w:proofErr w:type="spellStart"/>
            <w:r w:rsidRPr="00DA55DA">
              <w:rPr>
                <w:rFonts w:eastAsia="Times New Roman"/>
                <w:sz w:val="24"/>
                <w:szCs w:val="24"/>
                <w:lang w:val="cs-CZ" w:eastAsia="cs-CZ"/>
              </w:rPr>
              <w:t>review</w:t>
            </w:r>
            <w:proofErr w:type="spellEnd"/>
            <w:r w:rsidR="00144D79">
              <w:rPr>
                <w:rFonts w:eastAsia="Times New Roman"/>
                <w:sz w:val="24"/>
                <w:szCs w:val="24"/>
                <w:lang w:val="cs-CZ" w:eastAsia="cs-CZ"/>
              </w:rPr>
              <w:t xml:space="preserve"> </w:t>
            </w:r>
            <w:r w:rsidR="00144D79" w:rsidRPr="00FA6DDC">
              <w:rPr>
                <w:rFonts w:eastAsia="Times New Roman"/>
                <w:sz w:val="24"/>
                <w:szCs w:val="24"/>
                <w:lang w:val="en-US" w:eastAsia="cs-CZ"/>
              </w:rPr>
              <w:t>for a period of 10 years after termination of the Study</w:t>
            </w:r>
            <w:r w:rsidRPr="00DA55DA">
              <w:rPr>
                <w:rFonts w:eastAsia="Times New Roman"/>
                <w:sz w:val="24"/>
                <w:szCs w:val="24"/>
                <w:lang w:val="cs-CZ" w:eastAsia="cs-CZ"/>
              </w:rPr>
              <w:t>.</w:t>
            </w:r>
          </w:p>
        </w:tc>
        <w:tc>
          <w:tcPr>
            <w:tcW w:w="4960" w:type="dxa"/>
          </w:tcPr>
          <w:p w14:paraId="3AF63977" w14:textId="1C876E44" w:rsidR="00CC0329" w:rsidRPr="00DA55DA" w:rsidRDefault="00F04083" w:rsidP="003242A9">
            <w:pPr>
              <w:spacing w:after="120"/>
              <w:ind w:left="720"/>
              <w:jc w:val="both"/>
              <w:rPr>
                <w:rFonts w:eastAsia="Calibri"/>
                <w:sz w:val="24"/>
                <w:szCs w:val="24"/>
                <w:lang w:val="bg-BG" w:eastAsia="bg-BG"/>
              </w:rPr>
            </w:pPr>
            <w:r w:rsidRPr="00DA55DA">
              <w:rPr>
                <w:rFonts w:eastAsia="Times New Roman"/>
                <w:sz w:val="24"/>
                <w:szCs w:val="24"/>
                <w:lang w:val="cs-CZ" w:eastAsia="cs-CZ"/>
              </w:rPr>
              <w:t xml:space="preserve">Místo provádění klinického hodnocení souhlasí s tím, že vyplněné formuláře mohou kontrolovat státní a regulační úřady, Zadavatel,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a jejich zástupci, a Místo provádění klinického hodnocení s takovými kontrolami</w:t>
            </w:r>
            <w:r w:rsidR="00804788">
              <w:rPr>
                <w:rFonts w:eastAsia="Times New Roman"/>
                <w:sz w:val="24"/>
                <w:szCs w:val="24"/>
                <w:lang w:val="cs-CZ" w:eastAsia="cs-CZ"/>
              </w:rPr>
              <w:t xml:space="preserve"> </w:t>
            </w:r>
            <w:r w:rsidR="00970D94" w:rsidRPr="00FA6DDC">
              <w:rPr>
                <w:rFonts w:eastAsia="Times New Roman"/>
                <w:sz w:val="24"/>
                <w:szCs w:val="24"/>
                <w:lang w:val="cs-CZ" w:eastAsia="cs-CZ"/>
              </w:rPr>
              <w:t>souhlasí,</w:t>
            </w:r>
            <w:r w:rsidR="00804788" w:rsidRPr="00FA6DDC">
              <w:rPr>
                <w:rFonts w:eastAsia="Times New Roman"/>
                <w:sz w:val="24"/>
                <w:szCs w:val="24"/>
                <w:lang w:val="cs-CZ" w:eastAsia="cs-CZ"/>
              </w:rPr>
              <w:t xml:space="preserve"> a to na dobu 10 let po ukončení Studie</w:t>
            </w:r>
            <w:r w:rsidRPr="00DA55DA">
              <w:rPr>
                <w:rFonts w:eastAsia="Times New Roman"/>
                <w:sz w:val="24"/>
                <w:szCs w:val="24"/>
                <w:lang w:val="cs-CZ" w:eastAsia="cs-CZ"/>
              </w:rPr>
              <w:t xml:space="preserve">. </w:t>
            </w:r>
          </w:p>
        </w:tc>
      </w:tr>
      <w:tr w:rsidR="00CC0329" w:rsidRPr="00DA55DA" w14:paraId="3AF6397B" w14:textId="77777777" w:rsidTr="00420B9D">
        <w:tc>
          <w:tcPr>
            <w:tcW w:w="4787" w:type="dxa"/>
          </w:tcPr>
          <w:p w14:paraId="3AF63979" w14:textId="71C206DE" w:rsidR="00CC0329" w:rsidRPr="00DA55DA" w:rsidRDefault="00CC0329" w:rsidP="003242A9">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further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consents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transfer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his/her </w:t>
            </w:r>
            <w:proofErr w:type="spellStart"/>
            <w:r w:rsidRPr="00DA55DA">
              <w:rPr>
                <w:rFonts w:eastAsia="Times New Roman"/>
                <w:sz w:val="24"/>
                <w:szCs w:val="24"/>
                <w:lang w:val="cs-CZ" w:eastAsia="cs-CZ"/>
              </w:rPr>
              <w:t>financial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disclosure</w:t>
            </w:r>
            <w:proofErr w:type="spellEnd"/>
            <w:r w:rsidRPr="00DA55DA">
              <w:rPr>
                <w:rFonts w:eastAsia="Times New Roman"/>
                <w:sz w:val="24"/>
                <w:szCs w:val="24"/>
                <w:lang w:val="cs-CZ" w:eastAsia="cs-CZ"/>
              </w:rPr>
              <w:t xml:space="preserve"> data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Sponsor’s</w:t>
            </w:r>
            <w:proofErr w:type="spellEnd"/>
            <w:r w:rsidRPr="00DA55DA">
              <w:rPr>
                <w:rFonts w:eastAsia="Times New Roman"/>
                <w:sz w:val="24"/>
                <w:szCs w:val="24"/>
                <w:lang w:val="cs-CZ" w:eastAsia="cs-CZ"/>
              </w:rPr>
              <w:t xml:space="preserve"> country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origin</w:t>
            </w:r>
            <w:proofErr w:type="spellEnd"/>
            <w:r w:rsidRPr="00DA55DA">
              <w:rPr>
                <w:rFonts w:eastAsia="Times New Roman"/>
                <w:sz w:val="24"/>
                <w:szCs w:val="24"/>
                <w:lang w:val="cs-CZ" w:eastAsia="cs-CZ"/>
              </w:rPr>
              <w:t xml:space="preserve"> and to </w:t>
            </w:r>
            <w:proofErr w:type="spellStart"/>
            <w:r w:rsidR="009F7CF9" w:rsidRPr="00DA55DA">
              <w:rPr>
                <w:rFonts w:eastAsia="Times New Roman"/>
                <w:sz w:val="24"/>
                <w:szCs w:val="24"/>
                <w:lang w:val="cs-CZ" w:eastAsia="cs-CZ"/>
              </w:rPr>
              <w:t>the</w:t>
            </w:r>
            <w:proofErr w:type="spellEnd"/>
            <w:r w:rsidR="009F7CF9" w:rsidRPr="00DA55DA">
              <w:rPr>
                <w:rFonts w:eastAsia="Times New Roman"/>
                <w:sz w:val="24"/>
                <w:szCs w:val="24"/>
                <w:lang w:val="cs-CZ" w:eastAsia="cs-CZ"/>
              </w:rPr>
              <w:t xml:space="preserve"> U. S.</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even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though</w:t>
            </w:r>
            <w:proofErr w:type="spellEnd"/>
            <w:r w:rsidRPr="00DA55DA">
              <w:rPr>
                <w:rFonts w:eastAsia="Times New Roman"/>
                <w:sz w:val="24"/>
                <w:szCs w:val="24"/>
                <w:lang w:val="cs-CZ" w:eastAsia="cs-CZ"/>
              </w:rPr>
              <w:t xml:space="preserve"> data </w:t>
            </w:r>
            <w:proofErr w:type="spellStart"/>
            <w:r w:rsidRPr="00DA55DA">
              <w:rPr>
                <w:rFonts w:eastAsia="Times New Roman"/>
                <w:sz w:val="24"/>
                <w:szCs w:val="24"/>
                <w:lang w:val="cs-CZ" w:eastAsia="cs-CZ"/>
              </w:rPr>
              <w:t>protection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may</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exist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as </w:t>
            </w:r>
            <w:proofErr w:type="spellStart"/>
            <w:r w:rsidRPr="00DA55DA">
              <w:rPr>
                <w:rFonts w:eastAsia="Times New Roman"/>
                <w:sz w:val="24"/>
                <w:szCs w:val="24"/>
                <w:lang w:val="cs-CZ" w:eastAsia="cs-CZ"/>
              </w:rPr>
              <w:t>developed</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those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countries</w:t>
            </w:r>
            <w:proofErr w:type="spellEnd"/>
            <w:r w:rsidRPr="00DA55DA">
              <w:rPr>
                <w:rFonts w:eastAsia="Times New Roman"/>
                <w:sz w:val="24"/>
                <w:szCs w:val="24"/>
                <w:lang w:val="cs-CZ" w:eastAsia="cs-CZ"/>
              </w:rPr>
              <w:t xml:space="preserve"> as in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own</w:t>
            </w:r>
            <w:proofErr w:type="spellEnd"/>
            <w:r w:rsidRPr="00DA55DA">
              <w:rPr>
                <w:rFonts w:eastAsia="Times New Roman"/>
                <w:sz w:val="24"/>
                <w:szCs w:val="24"/>
                <w:lang w:val="cs-CZ" w:eastAsia="cs-CZ"/>
              </w:rPr>
              <w:t xml:space="preserve"> country.</w:t>
            </w:r>
          </w:p>
        </w:tc>
        <w:tc>
          <w:tcPr>
            <w:tcW w:w="4960" w:type="dxa"/>
          </w:tcPr>
          <w:p w14:paraId="3AF6397A" w14:textId="77777777" w:rsidR="00CC0329" w:rsidRPr="00DA55DA" w:rsidRDefault="00F04083" w:rsidP="003242A9">
            <w:pPr>
              <w:spacing w:after="120"/>
              <w:ind w:left="720"/>
              <w:jc w:val="both"/>
              <w:rPr>
                <w:rFonts w:eastAsia="Calibri"/>
                <w:sz w:val="24"/>
                <w:szCs w:val="24"/>
                <w:lang w:val="bg-BG" w:eastAsia="bg-BG"/>
              </w:rPr>
            </w:pPr>
            <w:r w:rsidRPr="00DA55DA">
              <w:rPr>
                <w:rFonts w:eastAsia="Times New Roman"/>
                <w:sz w:val="24"/>
                <w:szCs w:val="24"/>
                <w:lang w:val="cs-CZ" w:eastAsia="cs-CZ"/>
              </w:rPr>
              <w:t>Zkoušející dále souhlasí s přenosem dat o finančním prohlášení do země sídla Zadavatele a Spojených států amerických, a to i kdyby v těchto zemích neplatil nebo neexistoval natolik vyspělý režim ochrany dat jako ve vlastní zemi Místa provádění klinického hodnocení.</w:t>
            </w:r>
          </w:p>
        </w:tc>
      </w:tr>
      <w:tr w:rsidR="00CC0329" w:rsidRPr="00DA55DA" w14:paraId="3AF6397E" w14:textId="77777777" w:rsidTr="00420B9D">
        <w:tc>
          <w:tcPr>
            <w:tcW w:w="4787" w:type="dxa"/>
          </w:tcPr>
          <w:p w14:paraId="3AF6397C" w14:textId="77777777" w:rsidR="00CC0329" w:rsidRPr="00DA55DA" w:rsidRDefault="00CC0329" w:rsidP="003242A9">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Section</w:t>
            </w:r>
            <w:proofErr w:type="spellEnd"/>
            <w:r w:rsidRPr="00DA55DA">
              <w:rPr>
                <w:rFonts w:eastAsia="Times New Roman"/>
                <w:sz w:val="24"/>
                <w:szCs w:val="24"/>
                <w:lang w:val="cs-CZ" w:eastAsia="cs-CZ"/>
              </w:rPr>
              <w:t xml:space="preserve"> 11 “</w:t>
            </w:r>
            <w:proofErr w:type="spellStart"/>
            <w:r w:rsidRPr="00DA55DA">
              <w:rPr>
                <w:rFonts w:eastAsia="Times New Roman"/>
                <w:sz w:val="24"/>
                <w:szCs w:val="24"/>
                <w:lang w:val="cs-CZ" w:eastAsia="cs-CZ"/>
              </w:rPr>
              <w:t>Financial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Disclosure</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Conflict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Interest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survive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termination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expiration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w:t>
            </w:r>
          </w:p>
        </w:tc>
        <w:tc>
          <w:tcPr>
            <w:tcW w:w="4960" w:type="dxa"/>
          </w:tcPr>
          <w:p w14:paraId="3AF6397D" w14:textId="77777777" w:rsidR="00CC0329" w:rsidRPr="00DA55DA" w:rsidRDefault="009102EC" w:rsidP="003242A9">
            <w:pPr>
              <w:spacing w:after="120"/>
              <w:ind w:left="720"/>
              <w:jc w:val="both"/>
              <w:rPr>
                <w:rFonts w:eastAsia="Calibri"/>
                <w:sz w:val="24"/>
                <w:szCs w:val="24"/>
                <w:lang w:val="bg-BG" w:eastAsia="bg-BG"/>
              </w:rPr>
            </w:pPr>
            <w:r w:rsidRPr="00DA55DA">
              <w:rPr>
                <w:rFonts w:eastAsia="Times New Roman"/>
                <w:sz w:val="24"/>
                <w:szCs w:val="24"/>
                <w:lang w:val="cs-CZ" w:eastAsia="cs-CZ"/>
              </w:rPr>
              <w:t>Tento Článek 11 "Finanční informace a střet zájmů" zůstane v platnosti po ukončení nebo uplynutí doby trvání této Smlouvy.</w:t>
            </w:r>
          </w:p>
        </w:tc>
      </w:tr>
      <w:tr w:rsidR="0016291C" w:rsidRPr="00DA55DA" w14:paraId="3AF63981" w14:textId="77777777" w:rsidTr="00420B9D">
        <w:trPr>
          <w:trHeight w:val="350"/>
        </w:trPr>
        <w:tc>
          <w:tcPr>
            <w:tcW w:w="4787" w:type="dxa"/>
          </w:tcPr>
          <w:p w14:paraId="3AF6397F" w14:textId="77777777" w:rsidR="0016291C" w:rsidRPr="00DA55DA" w:rsidRDefault="00BA7A51" w:rsidP="003242A9">
            <w:pPr>
              <w:pStyle w:val="Odstavecseseznamem"/>
              <w:numPr>
                <w:ilvl w:val="0"/>
                <w:numId w:val="3"/>
              </w:numPr>
              <w:spacing w:after="120"/>
              <w:ind w:left="0" w:firstLine="0"/>
              <w:jc w:val="both"/>
              <w:rPr>
                <w:b/>
                <w:smallCaps/>
                <w:sz w:val="24"/>
                <w:szCs w:val="24"/>
                <w:u w:val="single"/>
                <w:lang w:val="en-US"/>
              </w:rPr>
            </w:pPr>
            <w:r w:rsidRPr="00DA55DA">
              <w:rPr>
                <w:b/>
                <w:smallCaps/>
                <w:sz w:val="24"/>
                <w:szCs w:val="24"/>
                <w:u w:val="single"/>
                <w:lang w:val="en-US"/>
              </w:rPr>
              <w:t xml:space="preserve">Anti-kickback and </w:t>
            </w:r>
            <w:proofErr w:type="spellStart"/>
            <w:r w:rsidRPr="00DA55DA">
              <w:rPr>
                <w:b/>
                <w:smallCaps/>
                <w:sz w:val="24"/>
                <w:szCs w:val="24"/>
                <w:u w:val="single"/>
                <w:lang w:val="en-US"/>
              </w:rPr>
              <w:t>Anti Fraud</w:t>
            </w:r>
            <w:proofErr w:type="spellEnd"/>
          </w:p>
        </w:tc>
        <w:tc>
          <w:tcPr>
            <w:tcW w:w="4960" w:type="dxa"/>
          </w:tcPr>
          <w:p w14:paraId="3AF63980" w14:textId="77777777" w:rsidR="0016291C" w:rsidRPr="00DA55DA" w:rsidRDefault="000B28D7" w:rsidP="002D393D">
            <w:pPr>
              <w:pStyle w:val="ListParagraph1"/>
              <w:spacing w:after="120"/>
              <w:ind w:left="0"/>
              <w:contextualSpacing/>
              <w:rPr>
                <w:b/>
                <w:smallCaps/>
                <w:szCs w:val="24"/>
                <w:u w:val="single"/>
              </w:rPr>
            </w:pPr>
            <w:r w:rsidRPr="00DA55DA">
              <w:rPr>
                <w:b/>
                <w:bCs/>
                <w:smallCaps/>
                <w:szCs w:val="24"/>
              </w:rPr>
              <w:t xml:space="preserve">12.  </w:t>
            </w:r>
            <w:r w:rsidR="009102EC" w:rsidRPr="00DA55DA">
              <w:rPr>
                <w:b/>
                <w:smallCaps/>
                <w:szCs w:val="24"/>
                <w:u w:val="single"/>
              </w:rPr>
              <w:t>zamezení úplatkářství a podvodu</w:t>
            </w:r>
          </w:p>
        </w:tc>
      </w:tr>
      <w:tr w:rsidR="0016291C" w:rsidRPr="00DA55DA" w14:paraId="3AF63984" w14:textId="77777777" w:rsidTr="00420B9D">
        <w:trPr>
          <w:trHeight w:val="350"/>
        </w:trPr>
        <w:tc>
          <w:tcPr>
            <w:tcW w:w="4787" w:type="dxa"/>
          </w:tcPr>
          <w:p w14:paraId="3AF63982" w14:textId="77777777" w:rsidR="0016291C" w:rsidRPr="00DA55DA" w:rsidRDefault="00CC0329" w:rsidP="00CC0329">
            <w:pPr>
              <w:spacing w:after="120"/>
              <w:ind w:left="720"/>
              <w:jc w:val="both"/>
              <w:rPr>
                <w:rFonts w:eastAsia="Times New Roman"/>
                <w:color w:val="000000"/>
                <w:sz w:val="24"/>
                <w:szCs w:val="24"/>
                <w:lang w:val="cs-CZ" w:eastAsia="cs-CZ"/>
              </w:rPr>
            </w:pP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their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judgment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with</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respect</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advice</w:t>
            </w:r>
            <w:proofErr w:type="spellEnd"/>
            <w:r w:rsidRPr="00DA55DA">
              <w:rPr>
                <w:rFonts w:eastAsia="Times New Roman"/>
                <w:color w:val="000000"/>
                <w:sz w:val="24"/>
                <w:szCs w:val="24"/>
                <w:lang w:val="cs-CZ" w:eastAsia="cs-CZ"/>
              </w:rPr>
              <w:t xml:space="preserve"> and care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each</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Subject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will</w:t>
            </w:r>
            <w:proofErr w:type="spellEnd"/>
            <w:r w:rsidRPr="00DA55DA">
              <w:rPr>
                <w:rFonts w:eastAsia="Times New Roman"/>
                <w:color w:val="000000"/>
                <w:sz w:val="24"/>
                <w:szCs w:val="24"/>
                <w:lang w:val="cs-CZ" w:eastAsia="cs-CZ"/>
              </w:rPr>
              <w:t xml:space="preserve"> not </w:t>
            </w:r>
            <w:proofErr w:type="spellStart"/>
            <w:r w:rsidRPr="00DA55DA">
              <w:rPr>
                <w:rFonts w:eastAsia="Times New Roman"/>
                <w:color w:val="000000"/>
                <w:sz w:val="24"/>
                <w:szCs w:val="24"/>
                <w:lang w:val="cs-CZ" w:eastAsia="cs-CZ"/>
              </w:rPr>
              <w:t>be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affected</w:t>
            </w:r>
            <w:proofErr w:type="spellEnd"/>
            <w:r w:rsidRPr="00DA55DA">
              <w:rPr>
                <w:rFonts w:eastAsia="Times New Roman"/>
                <w:color w:val="000000"/>
                <w:sz w:val="24"/>
                <w:szCs w:val="24"/>
                <w:lang w:val="cs-CZ" w:eastAsia="cs-CZ"/>
              </w:rPr>
              <w:t xml:space="preserve"> by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compensation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receive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from</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Agreement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such </w:t>
            </w:r>
            <w:proofErr w:type="spellStart"/>
            <w:r w:rsidRPr="00DA55DA">
              <w:rPr>
                <w:rFonts w:eastAsia="Times New Roman"/>
                <w:color w:val="000000"/>
                <w:sz w:val="24"/>
                <w:szCs w:val="24"/>
                <w:lang w:val="cs-CZ" w:eastAsia="cs-CZ"/>
              </w:rPr>
              <w:t>compensation</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does</w:t>
            </w:r>
            <w:proofErr w:type="spellEnd"/>
            <w:r w:rsidRPr="00DA55DA">
              <w:rPr>
                <w:rFonts w:eastAsia="Times New Roman"/>
                <w:color w:val="000000"/>
                <w:sz w:val="24"/>
                <w:szCs w:val="24"/>
                <w:lang w:val="cs-CZ" w:eastAsia="cs-CZ"/>
              </w:rPr>
              <w:t xml:space="preserve"> not </w:t>
            </w:r>
            <w:proofErr w:type="spellStart"/>
            <w:r w:rsidRPr="00DA55DA">
              <w:rPr>
                <w:rFonts w:eastAsia="Times New Roman"/>
                <w:color w:val="000000"/>
                <w:sz w:val="24"/>
                <w:szCs w:val="24"/>
                <w:lang w:val="cs-CZ" w:eastAsia="cs-CZ"/>
              </w:rPr>
              <w:t>exceed</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fair market </w:t>
            </w:r>
            <w:proofErr w:type="spellStart"/>
            <w:r w:rsidRPr="00DA55DA">
              <w:rPr>
                <w:rFonts w:eastAsia="Times New Roman"/>
                <w:color w:val="000000"/>
                <w:sz w:val="24"/>
                <w:szCs w:val="24"/>
                <w:lang w:val="cs-CZ" w:eastAsia="cs-CZ"/>
              </w:rPr>
              <w:t>value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services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they</w:t>
            </w:r>
            <w:proofErr w:type="spellEnd"/>
            <w:r w:rsidRPr="00DA55DA">
              <w:rPr>
                <w:rFonts w:eastAsia="Times New Roman"/>
                <w:color w:val="000000"/>
                <w:sz w:val="24"/>
                <w:szCs w:val="24"/>
                <w:lang w:val="cs-CZ" w:eastAsia="cs-CZ"/>
              </w:rPr>
              <w:t xml:space="preserve"> are </w:t>
            </w:r>
            <w:proofErr w:type="spellStart"/>
            <w:r w:rsidRPr="00DA55DA">
              <w:rPr>
                <w:rFonts w:eastAsia="Times New Roman"/>
                <w:color w:val="000000"/>
                <w:sz w:val="24"/>
                <w:szCs w:val="24"/>
                <w:lang w:val="cs-CZ" w:eastAsia="cs-CZ"/>
              </w:rPr>
              <w:t>providing</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no </w:t>
            </w:r>
            <w:proofErr w:type="spellStart"/>
            <w:r w:rsidRPr="00DA55DA">
              <w:rPr>
                <w:rFonts w:eastAsia="Times New Roman"/>
                <w:color w:val="000000"/>
                <w:sz w:val="24"/>
                <w:szCs w:val="24"/>
                <w:lang w:val="cs-CZ" w:eastAsia="cs-CZ"/>
              </w:rPr>
              <w:t>payments</w:t>
            </w:r>
            <w:proofErr w:type="spellEnd"/>
            <w:r w:rsidRPr="00DA55DA">
              <w:rPr>
                <w:rFonts w:eastAsia="Times New Roman"/>
                <w:color w:val="000000"/>
                <w:sz w:val="24"/>
                <w:szCs w:val="24"/>
                <w:lang w:val="cs-CZ" w:eastAsia="cs-CZ"/>
              </w:rPr>
              <w:t xml:space="preserve"> are </w:t>
            </w:r>
            <w:proofErr w:type="spellStart"/>
            <w:r w:rsidRPr="00DA55DA">
              <w:rPr>
                <w:rFonts w:eastAsia="Times New Roman"/>
                <w:color w:val="000000"/>
                <w:sz w:val="24"/>
                <w:szCs w:val="24"/>
                <w:lang w:val="cs-CZ" w:eastAsia="cs-CZ"/>
              </w:rPr>
              <w:t>being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provided</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them</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purpose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inducing</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them</w:t>
            </w:r>
            <w:proofErr w:type="spellEnd"/>
            <w:r w:rsidRPr="00DA55DA">
              <w:rPr>
                <w:rFonts w:eastAsia="Times New Roman"/>
                <w:color w:val="000000"/>
                <w:sz w:val="24"/>
                <w:szCs w:val="24"/>
                <w:lang w:val="cs-CZ" w:eastAsia="cs-CZ"/>
              </w:rPr>
              <w:t xml:space="preserve"> to </w:t>
            </w:r>
            <w:proofErr w:type="spellStart"/>
            <w:r w:rsidRPr="00DA55DA">
              <w:rPr>
                <w:rFonts w:eastAsia="Times New Roman"/>
                <w:color w:val="000000"/>
                <w:sz w:val="24"/>
                <w:szCs w:val="24"/>
                <w:lang w:val="cs-CZ" w:eastAsia="cs-CZ"/>
              </w:rPr>
              <w:t>purchase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prescribe</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drugs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devices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products</w:t>
            </w:r>
            <w:proofErr w:type="spellEnd"/>
            <w:r w:rsidRPr="00DA55DA">
              <w:rPr>
                <w:rFonts w:eastAsia="Times New Roman"/>
                <w:color w:val="000000"/>
                <w:sz w:val="24"/>
                <w:szCs w:val="24"/>
                <w:lang w:val="cs-CZ" w:eastAsia="cs-CZ"/>
              </w:rPr>
              <w:t>.</w:t>
            </w:r>
          </w:p>
        </w:tc>
        <w:tc>
          <w:tcPr>
            <w:tcW w:w="4960" w:type="dxa"/>
          </w:tcPr>
          <w:p w14:paraId="3AF63983" w14:textId="77777777" w:rsidR="0016291C" w:rsidRPr="00DA55DA" w:rsidRDefault="009102EC" w:rsidP="00A55D36">
            <w:pPr>
              <w:ind w:left="720"/>
              <w:jc w:val="both"/>
              <w:rPr>
                <w:rFonts w:eastAsia="Calibri"/>
                <w:color w:val="000000"/>
                <w:sz w:val="24"/>
                <w:szCs w:val="24"/>
                <w:lang w:val="cs-CZ"/>
              </w:rPr>
            </w:pPr>
            <w:r w:rsidRPr="00DA55DA">
              <w:rPr>
                <w:rFonts w:eastAsia="Times New Roman"/>
                <w:sz w:val="24"/>
                <w:szCs w:val="24"/>
                <w:lang w:val="cs-CZ" w:eastAsia="cs-CZ"/>
              </w:rPr>
              <w:t xml:space="preserve">Zdravotnické </w:t>
            </w:r>
            <w:proofErr w:type="spellStart"/>
            <w:r w:rsidRPr="00DA55DA">
              <w:rPr>
                <w:rFonts w:eastAsia="Times New Roman"/>
                <w:sz w:val="24"/>
                <w:szCs w:val="24"/>
                <w:lang w:val="cs-CZ" w:eastAsia="cs-CZ"/>
              </w:rPr>
              <w:t>zařízenía</w:t>
            </w:r>
            <w:proofErr w:type="spellEnd"/>
            <w:r w:rsidRPr="00DA55DA">
              <w:rPr>
                <w:rFonts w:eastAsia="Times New Roman"/>
                <w:sz w:val="24"/>
                <w:szCs w:val="24"/>
                <w:lang w:val="cs-CZ" w:eastAsia="cs-CZ"/>
              </w:rPr>
              <w:t xml:space="preserve"> Zkoušející souhlasí, že jejich úsudek, pokud jde o poradenství a péči o každý subjekt hodnocení, nebude ovlivněn úhradou, kterou obdrží na základě této Smlouvy, a dále osvědčují, že tato kompenzace nepřesahuje reálnou tržní hodnotu služeb, které poskytují a že žádné platby nejsou poskytovány za účelem přimět je k nákupu nebo předepisování jakýchkoliv léků, zařízení nebo produktů.</w:t>
            </w:r>
          </w:p>
        </w:tc>
      </w:tr>
      <w:tr w:rsidR="0016291C" w:rsidRPr="00DA55DA" w14:paraId="3AF63987" w14:textId="77777777" w:rsidTr="00420B9D">
        <w:trPr>
          <w:trHeight w:val="350"/>
        </w:trPr>
        <w:tc>
          <w:tcPr>
            <w:tcW w:w="4787" w:type="dxa"/>
          </w:tcPr>
          <w:p w14:paraId="3AF63985" w14:textId="05E734E4" w:rsidR="0016291C" w:rsidRPr="00DA55DA" w:rsidRDefault="00CC0329" w:rsidP="003242A9">
            <w:pPr>
              <w:spacing w:after="120"/>
              <w:ind w:left="720"/>
              <w:jc w:val="both"/>
              <w:rPr>
                <w:rFonts w:eastAsia="Calibri"/>
                <w:color w:val="000000"/>
                <w:sz w:val="24"/>
                <w:szCs w:val="24"/>
                <w:lang w:val="en-US"/>
              </w:rPr>
            </w:pPr>
            <w:proofErr w:type="spellStart"/>
            <w:r w:rsidRPr="00DA55DA">
              <w:rPr>
                <w:rFonts w:eastAsia="Times New Roman"/>
                <w:color w:val="000000"/>
                <w:sz w:val="24"/>
                <w:szCs w:val="24"/>
                <w:lang w:val="cs-CZ" w:eastAsia="cs-CZ"/>
              </w:rPr>
              <w:t>If</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Sponsor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r w:rsidR="006B1408" w:rsidRPr="00DA55DA">
              <w:rPr>
                <w:rFonts w:eastAsia="Times New Roman"/>
                <w:color w:val="000000"/>
                <w:sz w:val="24"/>
                <w:szCs w:val="24"/>
                <w:lang w:val="cs-CZ" w:eastAsia="cs-CZ"/>
              </w:rPr>
              <w:t>IQVIA</w:t>
            </w:r>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provides</w:t>
            </w:r>
            <w:proofErr w:type="spellEnd"/>
            <w:r w:rsidRPr="00DA55DA">
              <w:rPr>
                <w:rFonts w:eastAsia="Times New Roman"/>
                <w:color w:val="000000"/>
                <w:sz w:val="24"/>
                <w:szCs w:val="24"/>
                <w:lang w:val="cs-CZ" w:eastAsia="cs-CZ"/>
              </w:rPr>
              <w:t xml:space="preserve"> any free </w:t>
            </w:r>
            <w:proofErr w:type="spellStart"/>
            <w:r w:rsidRPr="00DA55DA">
              <w:rPr>
                <w:rFonts w:eastAsia="Times New Roman"/>
                <w:color w:val="000000"/>
                <w:sz w:val="24"/>
                <w:szCs w:val="24"/>
                <w:lang w:val="cs-CZ" w:eastAsia="cs-CZ"/>
              </w:rPr>
              <w:t>products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items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use in </w:t>
            </w:r>
            <w:proofErr w:type="spellStart"/>
            <w:r w:rsidRPr="00DA55DA">
              <w:rPr>
                <w:rFonts w:eastAsia="Times New Roman"/>
                <w:color w:val="000000"/>
                <w:sz w:val="24"/>
                <w:szCs w:val="24"/>
                <w:lang w:val="cs-CZ" w:eastAsia="cs-CZ"/>
              </w:rPr>
              <w:t>the</w:t>
            </w:r>
            <w:proofErr w:type="spellEnd"/>
            <w:r w:rsidRPr="00DA55DA">
              <w:rPr>
                <w:rFonts w:eastAsia="Times New Roman"/>
                <w:color w:val="000000"/>
                <w:sz w:val="24"/>
                <w:szCs w:val="24"/>
                <w:lang w:val="cs-CZ" w:eastAsia="cs-CZ"/>
              </w:rPr>
              <w:t xml:space="preserve"> Study, </w:t>
            </w: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agree</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that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they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will</w:t>
            </w:r>
            <w:proofErr w:type="spellEnd"/>
            <w:r w:rsidRPr="00DA55DA">
              <w:rPr>
                <w:rFonts w:eastAsia="Times New Roman"/>
                <w:color w:val="000000"/>
                <w:sz w:val="24"/>
                <w:szCs w:val="24"/>
                <w:lang w:val="cs-CZ" w:eastAsia="cs-CZ"/>
              </w:rPr>
              <w:t xml:space="preserve"> not </w:t>
            </w:r>
            <w:proofErr w:type="spellStart"/>
            <w:r w:rsidRPr="00DA55DA">
              <w:rPr>
                <w:rFonts w:eastAsia="Times New Roman"/>
                <w:color w:val="000000"/>
                <w:sz w:val="24"/>
                <w:szCs w:val="24"/>
                <w:lang w:val="cs-CZ" w:eastAsia="cs-CZ"/>
              </w:rPr>
              <w:t>bill</w:t>
            </w:r>
            <w:proofErr w:type="spellEnd"/>
            <w:r w:rsidRPr="00DA55DA">
              <w:rPr>
                <w:rFonts w:eastAsia="Times New Roman"/>
                <w:color w:val="000000"/>
                <w:sz w:val="24"/>
                <w:szCs w:val="24"/>
                <w:lang w:val="cs-CZ" w:eastAsia="cs-CZ"/>
              </w:rPr>
              <w:t xml:space="preserve"> any Study </w:t>
            </w:r>
            <w:proofErr w:type="spellStart"/>
            <w:r w:rsidRPr="00DA55DA">
              <w:rPr>
                <w:rFonts w:eastAsia="Times New Roman"/>
                <w:color w:val="000000"/>
                <w:sz w:val="24"/>
                <w:szCs w:val="24"/>
                <w:lang w:val="cs-CZ" w:eastAsia="cs-CZ"/>
              </w:rPr>
              <w:t>Subject</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insurer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governmental</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agency</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any </w:t>
            </w:r>
            <w:proofErr w:type="spellStart"/>
            <w:r w:rsidRPr="00DA55DA">
              <w:rPr>
                <w:rFonts w:eastAsia="Times New Roman"/>
                <w:color w:val="000000"/>
                <w:sz w:val="24"/>
                <w:szCs w:val="24"/>
                <w:lang w:val="cs-CZ" w:eastAsia="cs-CZ"/>
              </w:rPr>
              <w:t>other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third</w:t>
            </w:r>
            <w:proofErr w:type="spellEnd"/>
            <w:r w:rsidRPr="00DA55DA">
              <w:rPr>
                <w:rFonts w:eastAsia="Times New Roman"/>
                <w:color w:val="000000"/>
                <w:sz w:val="24"/>
                <w:szCs w:val="24"/>
                <w:lang w:val="cs-CZ" w:eastAsia="cs-CZ"/>
              </w:rPr>
              <w:t xml:space="preserve"> party, </w:t>
            </w:r>
            <w:proofErr w:type="spellStart"/>
            <w:r w:rsidRPr="00DA55DA">
              <w:rPr>
                <w:rFonts w:eastAsia="Times New Roman"/>
                <w:color w:val="000000"/>
                <w:sz w:val="24"/>
                <w:szCs w:val="24"/>
                <w:lang w:val="cs-CZ" w:eastAsia="cs-CZ"/>
              </w:rPr>
              <w:t>for</w:t>
            </w:r>
            <w:proofErr w:type="spellEnd"/>
            <w:r w:rsidRPr="00DA55DA">
              <w:rPr>
                <w:rFonts w:eastAsia="Times New Roman"/>
                <w:color w:val="000000"/>
                <w:sz w:val="24"/>
                <w:szCs w:val="24"/>
                <w:lang w:val="cs-CZ" w:eastAsia="cs-CZ"/>
              </w:rPr>
              <w:t xml:space="preserve"> such free </w:t>
            </w:r>
            <w:proofErr w:type="spellStart"/>
            <w:r w:rsidRPr="00DA55DA">
              <w:rPr>
                <w:rFonts w:eastAsia="Times New Roman"/>
                <w:color w:val="000000"/>
                <w:sz w:val="24"/>
                <w:szCs w:val="24"/>
                <w:lang w:val="cs-CZ" w:eastAsia="cs-CZ"/>
              </w:rPr>
              <w:t>products</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or</w:t>
            </w:r>
            <w:proofErr w:type="spellEnd"/>
            <w:r w:rsidRPr="00DA55DA">
              <w:rPr>
                <w:rFonts w:eastAsia="Times New Roman"/>
                <w:color w:val="000000"/>
                <w:sz w:val="24"/>
                <w:szCs w:val="24"/>
                <w:lang w:val="cs-CZ" w:eastAsia="cs-CZ"/>
              </w:rPr>
              <w:t xml:space="preserve"> </w:t>
            </w:r>
            <w:proofErr w:type="spellStart"/>
            <w:r w:rsidRPr="00DA55DA">
              <w:rPr>
                <w:rFonts w:eastAsia="Times New Roman"/>
                <w:color w:val="000000"/>
                <w:sz w:val="24"/>
                <w:szCs w:val="24"/>
                <w:lang w:val="cs-CZ" w:eastAsia="cs-CZ"/>
              </w:rPr>
              <w:t>items</w:t>
            </w:r>
            <w:proofErr w:type="spellEnd"/>
            <w:r w:rsidRPr="00DA55DA">
              <w:rPr>
                <w:rFonts w:eastAsia="Times New Roman"/>
                <w:color w:val="000000"/>
                <w:sz w:val="24"/>
                <w:szCs w:val="24"/>
                <w:lang w:val="cs-CZ" w:eastAsia="cs-CZ"/>
              </w:rPr>
              <w:t xml:space="preserve">.  </w:t>
            </w:r>
          </w:p>
        </w:tc>
        <w:tc>
          <w:tcPr>
            <w:tcW w:w="4960" w:type="dxa"/>
          </w:tcPr>
          <w:p w14:paraId="3AF63986" w14:textId="11E4BDBD" w:rsidR="0016291C" w:rsidRPr="00DA55DA" w:rsidRDefault="009102EC" w:rsidP="003242A9">
            <w:pPr>
              <w:spacing w:after="120"/>
              <w:ind w:left="720"/>
              <w:jc w:val="both"/>
              <w:rPr>
                <w:sz w:val="24"/>
                <w:szCs w:val="24"/>
                <w:lang w:val="en-US"/>
              </w:rPr>
            </w:pPr>
            <w:r w:rsidRPr="00DA55DA">
              <w:rPr>
                <w:rFonts w:eastAsia="Times New Roman"/>
                <w:sz w:val="24"/>
                <w:szCs w:val="24"/>
                <w:lang w:val="cs-CZ" w:eastAsia="cs-CZ"/>
              </w:rPr>
              <w:t xml:space="preserve">Pokud Zadavatel nebo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16291C" w:rsidRPr="00DA55DA" w14:paraId="3AF6398A" w14:textId="77777777" w:rsidTr="00420B9D">
        <w:trPr>
          <w:trHeight w:val="350"/>
        </w:trPr>
        <w:tc>
          <w:tcPr>
            <w:tcW w:w="4787" w:type="dxa"/>
          </w:tcPr>
          <w:p w14:paraId="3AF63988" w14:textId="75327FEB" w:rsidR="0016291C" w:rsidRPr="00DA55DA" w:rsidRDefault="009102EC" w:rsidP="003242A9">
            <w:pPr>
              <w:spacing w:after="120"/>
              <w:ind w:left="720"/>
              <w:jc w:val="both"/>
              <w:rPr>
                <w:rFonts w:eastAsia="Calibri"/>
                <w:sz w:val="24"/>
                <w:szCs w:val="24"/>
                <w:lang w:val="en-US"/>
              </w:rPr>
            </w:pPr>
            <w:proofErr w:type="spellStart"/>
            <w:r w:rsidRPr="00DA55DA">
              <w:rPr>
                <w:rFonts w:eastAsia="Times New Roman"/>
                <w:color w:val="000000"/>
                <w:sz w:val="24"/>
                <w:szCs w:val="24"/>
                <w:lang w:val="cs-CZ" w:eastAsia="cs-CZ"/>
              </w:rPr>
              <w:t>Institution</w:t>
            </w:r>
            <w:proofErr w:type="spellEnd"/>
            <w:r w:rsidRPr="00DA55DA">
              <w:rPr>
                <w:rFonts w:eastAsia="Times New Roman"/>
                <w:color w:val="000000"/>
                <w:sz w:val="24"/>
                <w:szCs w:val="24"/>
                <w:lang w:val="cs-CZ" w:eastAsia="cs-CZ"/>
              </w:rPr>
              <w:t xml:space="preserve"> and </w:t>
            </w:r>
            <w:proofErr w:type="spellStart"/>
            <w:r w:rsidRPr="00DA55DA">
              <w:rPr>
                <w:rFonts w:eastAsia="Times New Roman"/>
                <w:color w:val="000000"/>
                <w:sz w:val="24"/>
                <w:szCs w:val="24"/>
                <w:lang w:val="cs-CZ" w:eastAsia="cs-CZ"/>
              </w:rPr>
              <w:t>Investigator</w:t>
            </w:r>
            <w:proofErr w:type="spellEnd"/>
            <w:r w:rsidRPr="00DA55DA">
              <w:rPr>
                <w:rFonts w:eastAsia="Times New Roman"/>
                <w:color w:val="000000"/>
                <w:sz w:val="24"/>
                <w:szCs w:val="24"/>
                <w:lang w:val="cs-CZ" w:eastAsia="cs-CZ"/>
              </w:rPr>
              <w:t xml:space="preserve"> </w:t>
            </w:r>
            <w:proofErr w:type="spellStart"/>
            <w:r w:rsidRPr="00DA55DA">
              <w:rPr>
                <w:rFonts w:eastAsia="Times New Roman"/>
                <w:sz w:val="24"/>
                <w:szCs w:val="24"/>
                <w:lang w:val="cs-CZ" w:eastAsia="cs-CZ"/>
              </w:rPr>
              <w:t>agree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bill</w:t>
            </w:r>
            <w:proofErr w:type="spellEnd"/>
            <w:r w:rsidRPr="00DA55DA">
              <w:rPr>
                <w:rFonts w:eastAsia="Times New Roman"/>
                <w:sz w:val="24"/>
                <w:szCs w:val="24"/>
                <w:lang w:val="cs-CZ" w:eastAsia="cs-CZ"/>
              </w:rPr>
              <w:t xml:space="preserve"> any Study </w:t>
            </w:r>
            <w:proofErr w:type="spellStart"/>
            <w:r w:rsidRPr="00DA55DA">
              <w:rPr>
                <w:rFonts w:eastAsia="Times New Roman"/>
                <w:sz w:val="24"/>
                <w:szCs w:val="24"/>
                <w:lang w:val="cs-CZ" w:eastAsia="cs-CZ"/>
              </w:rPr>
              <w:t>Subject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insurer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governmental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agency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visits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services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expenses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incurred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during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which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have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received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compensation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from</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neither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nor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another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physician</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refer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subjects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w:t>
            </w:r>
          </w:p>
        </w:tc>
        <w:tc>
          <w:tcPr>
            <w:tcW w:w="4960" w:type="dxa"/>
          </w:tcPr>
          <w:p w14:paraId="3AF63989" w14:textId="2D62485E" w:rsidR="0016291C" w:rsidRPr="00DA55DA" w:rsidRDefault="009102EC" w:rsidP="003242A9">
            <w:pPr>
              <w:spacing w:after="120"/>
              <w:ind w:left="720"/>
              <w:jc w:val="both"/>
              <w:rPr>
                <w:rFonts w:eastAsia="Calibri"/>
                <w:sz w:val="24"/>
                <w:szCs w:val="24"/>
                <w:lang w:val="en-US"/>
              </w:rPr>
            </w:pPr>
            <w:r w:rsidRPr="00DA55DA">
              <w:rPr>
                <w:rFonts w:eastAsia="Times New Roman"/>
                <w:sz w:val="24"/>
                <w:szCs w:val="24"/>
                <w:lang w:val="cs-CZ" w:eastAsia="cs-CZ"/>
              </w:rPr>
              <w:lastRenderedPageBreak/>
              <w:t xml:space="preserve">Zdravotnické zařízení a Zkoušející souhlasí, že nebudou žádat úhradu po žádném Subjektu Studie, pojišťovně nebo státním úřadě za jakékoliv návštěvy, </w:t>
            </w:r>
            <w:r w:rsidRPr="00DA55DA">
              <w:rPr>
                <w:rFonts w:eastAsia="Times New Roman"/>
                <w:sz w:val="24"/>
                <w:szCs w:val="24"/>
                <w:lang w:val="cs-CZ" w:eastAsia="cs-CZ"/>
              </w:rPr>
              <w:lastRenderedPageBreak/>
              <w:t xml:space="preserve">služby nebo výdaje vzniklé v průběhu Studie, za které obdrželi úhradu od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nebo Zadavatele, a že ani Instituce ani Zkoušející nebudou poskytovat platbu jinému lékaři za doporučení subjektů do Studie. </w:t>
            </w:r>
          </w:p>
        </w:tc>
      </w:tr>
      <w:tr w:rsidR="00CC0329" w:rsidRPr="00DA55DA" w14:paraId="3AF63993" w14:textId="77777777" w:rsidTr="00420B9D">
        <w:trPr>
          <w:trHeight w:val="350"/>
        </w:trPr>
        <w:tc>
          <w:tcPr>
            <w:tcW w:w="4787" w:type="dxa"/>
          </w:tcPr>
          <w:p w14:paraId="3AF6398E" w14:textId="2FDA3594" w:rsidR="003242A9" w:rsidRPr="00DA55DA" w:rsidRDefault="003242A9" w:rsidP="009451BD">
            <w:pPr>
              <w:ind w:left="1701"/>
              <w:jc w:val="both"/>
              <w:rPr>
                <w:rFonts w:eastAsia="Times New Roman"/>
                <w:color w:val="000000"/>
                <w:sz w:val="24"/>
                <w:szCs w:val="24"/>
                <w:lang w:val="cs-CZ" w:eastAsia="cs-CZ"/>
              </w:rPr>
            </w:pPr>
          </w:p>
        </w:tc>
        <w:tc>
          <w:tcPr>
            <w:tcW w:w="4960" w:type="dxa"/>
          </w:tcPr>
          <w:p w14:paraId="3AF63992" w14:textId="31F45FDD" w:rsidR="003242A9" w:rsidRPr="00DA55DA" w:rsidRDefault="003242A9" w:rsidP="009451BD">
            <w:pPr>
              <w:ind w:left="1592"/>
              <w:jc w:val="both"/>
              <w:rPr>
                <w:rFonts w:eastAsia="Calibri"/>
                <w:color w:val="000000"/>
                <w:sz w:val="24"/>
                <w:szCs w:val="24"/>
                <w:lang w:val="bg-BG" w:eastAsia="bg-BG"/>
              </w:rPr>
            </w:pPr>
          </w:p>
        </w:tc>
      </w:tr>
      <w:tr w:rsidR="0016291C" w:rsidRPr="00DA55DA" w14:paraId="3AF63996" w14:textId="77777777" w:rsidTr="00420B9D">
        <w:trPr>
          <w:trHeight w:val="350"/>
        </w:trPr>
        <w:tc>
          <w:tcPr>
            <w:tcW w:w="4787" w:type="dxa"/>
          </w:tcPr>
          <w:p w14:paraId="3AF63994" w14:textId="77777777" w:rsidR="0016291C" w:rsidRPr="00DA55DA" w:rsidRDefault="00BA7A51" w:rsidP="008D7CD9">
            <w:pPr>
              <w:pStyle w:val="Odstavecseseznamem"/>
              <w:numPr>
                <w:ilvl w:val="0"/>
                <w:numId w:val="3"/>
              </w:numPr>
              <w:spacing w:after="120"/>
              <w:ind w:left="0" w:firstLine="0"/>
              <w:jc w:val="both"/>
              <w:rPr>
                <w:b/>
                <w:smallCaps/>
                <w:sz w:val="24"/>
                <w:szCs w:val="24"/>
                <w:u w:val="single"/>
                <w:lang w:val="en-US"/>
              </w:rPr>
            </w:pPr>
            <w:r w:rsidRPr="00DA55DA">
              <w:rPr>
                <w:b/>
                <w:smallCaps/>
                <w:sz w:val="24"/>
                <w:szCs w:val="24"/>
                <w:u w:val="single"/>
                <w:lang w:val="en-US"/>
              </w:rPr>
              <w:t xml:space="preserve">Anti-bribery </w:t>
            </w:r>
          </w:p>
        </w:tc>
        <w:tc>
          <w:tcPr>
            <w:tcW w:w="4960" w:type="dxa"/>
          </w:tcPr>
          <w:p w14:paraId="3AF63995" w14:textId="77777777" w:rsidR="0016291C" w:rsidRPr="00DA55DA" w:rsidRDefault="000B28D7" w:rsidP="00A55D36">
            <w:pPr>
              <w:pStyle w:val="Odstavecseseznamem1"/>
              <w:spacing w:after="0" w:line="240" w:lineRule="auto"/>
              <w:ind w:left="0"/>
              <w:jc w:val="both"/>
              <w:rPr>
                <w:rFonts w:ascii="Times New Roman" w:hAnsi="Times New Roman"/>
                <w:b/>
                <w:smallCaps/>
                <w:sz w:val="24"/>
                <w:szCs w:val="24"/>
                <w:u w:val="single"/>
              </w:rPr>
            </w:pPr>
            <w:r w:rsidRPr="00DA55DA">
              <w:rPr>
                <w:rFonts w:ascii="Times New Roman" w:hAnsi="Times New Roman"/>
                <w:b/>
                <w:bCs/>
                <w:smallCaps/>
                <w:sz w:val="24"/>
                <w:szCs w:val="24"/>
              </w:rPr>
              <w:t xml:space="preserve">13.       </w:t>
            </w:r>
            <w:proofErr w:type="spellStart"/>
            <w:r w:rsidR="009102EC" w:rsidRPr="00DA55DA">
              <w:rPr>
                <w:rFonts w:ascii="Times New Roman" w:hAnsi="Times New Roman"/>
                <w:b/>
                <w:smallCaps/>
                <w:sz w:val="24"/>
                <w:szCs w:val="24"/>
                <w:u w:val="single"/>
                <w:lang w:val="en-GB"/>
              </w:rPr>
              <w:t>Zákaz</w:t>
            </w:r>
            <w:proofErr w:type="spellEnd"/>
            <w:r w:rsidR="009102EC" w:rsidRPr="00DA55DA">
              <w:rPr>
                <w:rFonts w:ascii="Times New Roman" w:hAnsi="Times New Roman"/>
                <w:b/>
                <w:smallCaps/>
                <w:sz w:val="24"/>
                <w:szCs w:val="24"/>
                <w:u w:val="single"/>
                <w:lang w:val="en-GB"/>
              </w:rPr>
              <w:t xml:space="preserve"> </w:t>
            </w:r>
            <w:proofErr w:type="spellStart"/>
            <w:r w:rsidR="009102EC" w:rsidRPr="00DA55DA">
              <w:rPr>
                <w:rFonts w:ascii="Times New Roman" w:hAnsi="Times New Roman"/>
                <w:b/>
                <w:smallCaps/>
                <w:sz w:val="24"/>
                <w:szCs w:val="24"/>
                <w:u w:val="single"/>
                <w:lang w:val="en-GB"/>
              </w:rPr>
              <w:t>podplácení</w:t>
            </w:r>
            <w:proofErr w:type="spellEnd"/>
            <w:r w:rsidR="009102EC" w:rsidRPr="00DA55DA">
              <w:rPr>
                <w:rFonts w:ascii="Times New Roman" w:hAnsi="Times New Roman"/>
                <w:b/>
                <w:smallCaps/>
                <w:sz w:val="24"/>
                <w:szCs w:val="24"/>
                <w:u w:val="single"/>
                <w:lang w:val="en-GB"/>
              </w:rPr>
              <w:t xml:space="preserve"> </w:t>
            </w:r>
          </w:p>
        </w:tc>
      </w:tr>
      <w:tr w:rsidR="0016291C" w:rsidRPr="00DA55DA" w14:paraId="3AF6399A" w14:textId="77777777" w:rsidTr="00420B9D">
        <w:trPr>
          <w:trHeight w:val="350"/>
        </w:trPr>
        <w:tc>
          <w:tcPr>
            <w:tcW w:w="4787" w:type="dxa"/>
          </w:tcPr>
          <w:p w14:paraId="3AF63997" w14:textId="3B8E6E81" w:rsidR="005A6E38" w:rsidRPr="00DA55DA" w:rsidRDefault="005A6E38" w:rsidP="005A6E38">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fees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paid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pursuant</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represent</w:t>
            </w:r>
            <w:proofErr w:type="spellEnd"/>
            <w:r w:rsidRPr="00DA55DA">
              <w:rPr>
                <w:rFonts w:eastAsia="Times New Roman"/>
                <w:sz w:val="24"/>
                <w:szCs w:val="24"/>
                <w:lang w:val="cs-CZ" w:eastAsia="cs-CZ"/>
              </w:rPr>
              <w:t xml:space="preserve"> fair </w:t>
            </w:r>
            <w:proofErr w:type="spellStart"/>
            <w:r w:rsidRPr="00DA55DA">
              <w:rPr>
                <w:rFonts w:eastAsia="Times New Roman"/>
                <w:sz w:val="24"/>
                <w:szCs w:val="24"/>
                <w:lang w:val="cs-CZ" w:eastAsia="cs-CZ"/>
              </w:rPr>
              <w:t>compensation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services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provided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represent</w:t>
            </w:r>
            <w:proofErr w:type="spellEnd"/>
            <w:r w:rsidRPr="00DA55DA">
              <w:rPr>
                <w:rFonts w:eastAsia="Times New Roman"/>
                <w:sz w:val="24"/>
                <w:szCs w:val="24"/>
                <w:lang w:val="cs-CZ" w:eastAsia="cs-CZ"/>
              </w:rPr>
              <w:t xml:space="preserve"> and warrant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payments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Items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Value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received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pursuant</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relation</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not influence any </w:t>
            </w:r>
            <w:proofErr w:type="spellStart"/>
            <w:r w:rsidRPr="00DA55DA">
              <w:rPr>
                <w:rFonts w:eastAsia="Times New Roman"/>
                <w:sz w:val="24"/>
                <w:szCs w:val="24"/>
                <w:lang w:val="cs-CZ" w:eastAsia="cs-CZ"/>
              </w:rPr>
              <w:t>decision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respective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owners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directors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employees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consultants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payee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may</w:t>
            </w:r>
            <w:proofErr w:type="spellEnd"/>
            <w:r w:rsidRPr="00DA55DA">
              <w:rPr>
                <w:rFonts w:eastAsia="Times New Roman"/>
                <w:sz w:val="24"/>
                <w:szCs w:val="24"/>
                <w:lang w:val="cs-CZ" w:eastAsia="cs-CZ"/>
              </w:rPr>
              <w:t xml:space="preserve"> make, as a </w:t>
            </w:r>
            <w:proofErr w:type="spellStart"/>
            <w:r w:rsidRPr="00DA55DA">
              <w:rPr>
                <w:rFonts w:eastAsia="Times New Roman"/>
                <w:sz w:val="24"/>
                <w:szCs w:val="24"/>
                <w:lang w:val="cs-CZ" w:eastAsia="cs-CZ"/>
              </w:rPr>
              <w:t>Government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Official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otherwise</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order</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assist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secure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improper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advantage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obtain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retain</w:t>
            </w:r>
            <w:proofErr w:type="spellEnd"/>
            <w:r w:rsidRPr="00DA55DA">
              <w:rPr>
                <w:rFonts w:eastAsia="Times New Roman"/>
                <w:sz w:val="24"/>
                <w:szCs w:val="24"/>
                <w:lang w:val="cs-CZ" w:eastAsia="cs-CZ"/>
              </w:rPr>
              <w:t xml:space="preserve"> business. </w:t>
            </w:r>
          </w:p>
          <w:p w14:paraId="3AF63998" w14:textId="77777777" w:rsidR="0016291C" w:rsidRPr="00DA55DA" w:rsidRDefault="0016291C" w:rsidP="008D7CD9">
            <w:pPr>
              <w:spacing w:after="120"/>
              <w:ind w:left="720"/>
              <w:jc w:val="both"/>
              <w:rPr>
                <w:rFonts w:eastAsia="Calibri"/>
                <w:sz w:val="24"/>
                <w:szCs w:val="24"/>
                <w:lang w:val="en-US"/>
              </w:rPr>
            </w:pPr>
          </w:p>
        </w:tc>
        <w:tc>
          <w:tcPr>
            <w:tcW w:w="4960" w:type="dxa"/>
          </w:tcPr>
          <w:p w14:paraId="3AF63999" w14:textId="7DE6E246" w:rsidR="0016291C" w:rsidRPr="00DA55DA" w:rsidRDefault="009102EC" w:rsidP="00A55D36">
            <w:pPr>
              <w:spacing w:after="120"/>
              <w:ind w:left="720"/>
              <w:jc w:val="both"/>
              <w:rPr>
                <w:rFonts w:eastAsia="Calibri"/>
                <w:sz w:val="24"/>
                <w:szCs w:val="24"/>
                <w:lang w:val="cs-CZ"/>
              </w:rPr>
            </w:pPr>
            <w:r w:rsidRPr="00DA55DA">
              <w:rPr>
                <w:rFonts w:eastAsia="Times New Roman"/>
                <w:sz w:val="24"/>
                <w:szCs w:val="24"/>
                <w:lang w:val="cs-CZ" w:eastAsia="cs-CZ"/>
              </w:rPr>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Smlouvy či v souvislosti se Studií jakkoli neovlivní jakékoli rozhodnutí Zdravotnické zařízení, Zkoušejícího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v podobě zajištění neoprávněné výhody či za účelem získání či zachování si obchodní příležitosti. </w:t>
            </w:r>
          </w:p>
        </w:tc>
      </w:tr>
      <w:tr w:rsidR="0016291C" w:rsidRPr="00DA55DA" w14:paraId="3AF6399E" w14:textId="77777777" w:rsidTr="00420B9D">
        <w:trPr>
          <w:trHeight w:val="350"/>
        </w:trPr>
        <w:tc>
          <w:tcPr>
            <w:tcW w:w="4787" w:type="dxa"/>
          </w:tcPr>
          <w:p w14:paraId="3AF6399B" w14:textId="1D839576" w:rsidR="005A6E38" w:rsidRPr="00DA55DA" w:rsidRDefault="005A6E38" w:rsidP="005A6E38">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further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represent</w:t>
            </w:r>
            <w:proofErr w:type="spellEnd"/>
            <w:r w:rsidRPr="00DA55DA">
              <w:rPr>
                <w:rFonts w:eastAsia="Times New Roman"/>
                <w:sz w:val="24"/>
                <w:szCs w:val="24"/>
                <w:lang w:val="cs-CZ" w:eastAsia="cs-CZ"/>
              </w:rPr>
              <w:t xml:space="preserve"> and warrant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neither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they</w:t>
            </w:r>
            <w:proofErr w:type="spellEnd"/>
            <w:r w:rsidRPr="00DA55DA">
              <w:rPr>
                <w:rFonts w:eastAsia="Times New Roman"/>
                <w:sz w:val="24"/>
                <w:szCs w:val="24"/>
                <w:lang w:val="cs-CZ" w:eastAsia="cs-CZ"/>
              </w:rPr>
              <w:t xml:space="preserve"> nor any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respective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owners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directors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employees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consultants</w:t>
            </w:r>
            <w:proofErr w:type="spellEnd"/>
            <w:r w:rsidRPr="00DA55DA">
              <w:rPr>
                <w:rFonts w:eastAsia="Times New Roman"/>
                <w:sz w:val="24"/>
                <w:szCs w:val="24"/>
                <w:lang w:val="cs-CZ" w:eastAsia="cs-CZ"/>
              </w:rPr>
              <w:t xml:space="preserve">, nor any </w:t>
            </w:r>
            <w:proofErr w:type="spellStart"/>
            <w:r w:rsidRPr="00DA55DA">
              <w:rPr>
                <w:rFonts w:eastAsia="Times New Roman"/>
                <w:sz w:val="24"/>
                <w:szCs w:val="24"/>
                <w:lang w:val="cs-CZ" w:eastAsia="cs-CZ"/>
              </w:rPr>
              <w:t>payee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will</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order</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assist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secure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improper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advantage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obtain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retain</w:t>
            </w:r>
            <w:proofErr w:type="spellEnd"/>
            <w:r w:rsidRPr="00DA55DA">
              <w:rPr>
                <w:rFonts w:eastAsia="Times New Roman"/>
                <w:sz w:val="24"/>
                <w:szCs w:val="24"/>
                <w:lang w:val="cs-CZ" w:eastAsia="cs-CZ"/>
              </w:rPr>
              <w:t xml:space="preserve"> business, </w:t>
            </w:r>
            <w:proofErr w:type="spellStart"/>
            <w:r w:rsidRPr="00DA55DA">
              <w:rPr>
                <w:rFonts w:eastAsia="Times New Roman"/>
                <w:sz w:val="24"/>
                <w:szCs w:val="24"/>
                <w:lang w:val="cs-CZ" w:eastAsia="cs-CZ"/>
              </w:rPr>
              <w:t>directly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indirectly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offer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promise</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pay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give</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Items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Value</w:t>
            </w:r>
            <w:proofErr w:type="spellEnd"/>
            <w:r w:rsidRPr="00DA55DA">
              <w:rPr>
                <w:rFonts w:eastAsia="Times New Roman"/>
                <w:sz w:val="24"/>
                <w:szCs w:val="24"/>
                <w:lang w:val="cs-CZ" w:eastAsia="cs-CZ"/>
              </w:rPr>
              <w:t xml:space="preserve"> to any person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entity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purposes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(i) </w:t>
            </w:r>
            <w:proofErr w:type="spellStart"/>
            <w:r w:rsidRPr="00DA55DA">
              <w:rPr>
                <w:rFonts w:eastAsia="Times New Roman"/>
                <w:sz w:val="24"/>
                <w:szCs w:val="24"/>
                <w:lang w:val="cs-CZ" w:eastAsia="cs-CZ"/>
              </w:rPr>
              <w:t>influencing</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act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decision</w:t>
            </w:r>
            <w:proofErr w:type="spellEnd"/>
            <w:r w:rsidRPr="00DA55DA">
              <w:rPr>
                <w:rFonts w:eastAsia="Times New Roman"/>
                <w:sz w:val="24"/>
                <w:szCs w:val="24"/>
                <w:lang w:val="cs-CZ" w:eastAsia="cs-CZ"/>
              </w:rPr>
              <w:t>: (</w:t>
            </w:r>
            <w:proofErr w:type="spellStart"/>
            <w:r w:rsidRPr="00DA55DA">
              <w:rPr>
                <w:rFonts w:eastAsia="Times New Roman"/>
                <w:sz w:val="24"/>
                <w:szCs w:val="24"/>
                <w:lang w:val="cs-CZ" w:eastAsia="cs-CZ"/>
              </w:rPr>
              <w:t>ii</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inducing</w:t>
            </w:r>
            <w:proofErr w:type="spellEnd"/>
            <w:r w:rsidRPr="00DA55DA">
              <w:rPr>
                <w:rFonts w:eastAsia="Times New Roman"/>
                <w:sz w:val="24"/>
                <w:szCs w:val="24"/>
                <w:lang w:val="cs-CZ" w:eastAsia="cs-CZ"/>
              </w:rPr>
              <w:t xml:space="preserve"> such person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entity to do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omit</w:t>
            </w:r>
            <w:proofErr w:type="spellEnd"/>
            <w:r w:rsidRPr="00DA55DA">
              <w:rPr>
                <w:rFonts w:eastAsia="Times New Roman"/>
                <w:sz w:val="24"/>
                <w:szCs w:val="24"/>
                <w:lang w:val="cs-CZ" w:eastAsia="cs-CZ"/>
              </w:rPr>
              <w:t xml:space="preserve"> to do any </w:t>
            </w:r>
            <w:proofErr w:type="spellStart"/>
            <w:r w:rsidRPr="00DA55DA">
              <w:rPr>
                <w:rFonts w:eastAsia="Times New Roman"/>
                <w:sz w:val="24"/>
                <w:szCs w:val="24"/>
                <w:lang w:val="cs-CZ" w:eastAsia="cs-CZ"/>
              </w:rPr>
              <w:t>act</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violation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lawful</w:t>
            </w:r>
            <w:proofErr w:type="spellEnd"/>
            <w:r w:rsidRPr="00DA55DA">
              <w:rPr>
                <w:rFonts w:eastAsia="Times New Roman"/>
                <w:sz w:val="24"/>
                <w:szCs w:val="24"/>
                <w:lang w:val="cs-CZ" w:eastAsia="cs-CZ"/>
              </w:rPr>
              <w:t xml:space="preserve"> duty; (</w:t>
            </w:r>
            <w:proofErr w:type="spellStart"/>
            <w:r w:rsidRPr="00DA55DA">
              <w:rPr>
                <w:rFonts w:eastAsia="Times New Roman"/>
                <w:sz w:val="24"/>
                <w:szCs w:val="24"/>
                <w:lang w:val="cs-CZ" w:eastAsia="cs-CZ"/>
              </w:rPr>
              <w:t>iii</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securing</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improper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advantage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iv</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inducing</w:t>
            </w:r>
            <w:proofErr w:type="spellEnd"/>
            <w:r w:rsidRPr="00DA55DA">
              <w:rPr>
                <w:rFonts w:eastAsia="Times New Roman"/>
                <w:sz w:val="24"/>
                <w:szCs w:val="24"/>
                <w:lang w:val="cs-CZ" w:eastAsia="cs-CZ"/>
              </w:rPr>
              <w:t xml:space="preserve"> such person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entity to use influence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government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instrumentality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thereof</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affect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influence any </w:t>
            </w:r>
            <w:proofErr w:type="spellStart"/>
            <w:r w:rsidRPr="00DA55DA">
              <w:rPr>
                <w:rFonts w:eastAsia="Times New Roman"/>
                <w:sz w:val="24"/>
                <w:szCs w:val="24"/>
                <w:lang w:val="cs-CZ" w:eastAsia="cs-CZ"/>
              </w:rPr>
              <w:t>act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decision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government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instrumentality</w:t>
            </w:r>
            <w:proofErr w:type="spellEnd"/>
            <w:r w:rsidRPr="00DA55DA">
              <w:rPr>
                <w:rFonts w:eastAsia="Times New Roman"/>
                <w:sz w:val="24"/>
                <w:szCs w:val="24"/>
                <w:lang w:val="cs-CZ" w:eastAsia="cs-CZ"/>
              </w:rPr>
              <w:t xml:space="preserve">. </w:t>
            </w:r>
          </w:p>
          <w:p w14:paraId="3AF6399C" w14:textId="77777777" w:rsidR="0016291C" w:rsidRPr="00DA55DA" w:rsidRDefault="0016291C" w:rsidP="008D7CD9">
            <w:pPr>
              <w:spacing w:after="120"/>
              <w:ind w:left="720"/>
              <w:jc w:val="both"/>
              <w:rPr>
                <w:rFonts w:eastAsia="Calibri"/>
                <w:sz w:val="24"/>
                <w:szCs w:val="24"/>
                <w:lang w:val="en-US"/>
              </w:rPr>
            </w:pPr>
          </w:p>
        </w:tc>
        <w:tc>
          <w:tcPr>
            <w:tcW w:w="4960" w:type="dxa"/>
          </w:tcPr>
          <w:p w14:paraId="3AF6399D" w14:textId="5C09976C" w:rsidR="0016291C" w:rsidRPr="00DA55DA" w:rsidRDefault="009102EC" w:rsidP="00A55D36">
            <w:pPr>
              <w:spacing w:after="120"/>
              <w:ind w:left="720"/>
              <w:jc w:val="both"/>
              <w:rPr>
                <w:rFonts w:eastAsia="Calibri"/>
                <w:sz w:val="24"/>
                <w:szCs w:val="24"/>
                <w:lang w:val="en-US"/>
              </w:rPr>
            </w:pPr>
            <w:r w:rsidRPr="00DA55DA">
              <w:rPr>
                <w:rFonts w:eastAsia="Times New Roman"/>
                <w:sz w:val="24"/>
                <w:szCs w:val="24"/>
                <w:lang w:val="cs-CZ" w:eastAsia="cs-CZ"/>
              </w:rPr>
              <w:lastRenderedPageBreak/>
              <w:t xml:space="preserve">Zdravotnické zařízení a Zkoušející dále prohlašují a zavazují se, že ani oni, ani jakýkoli jejich vlastník, člen statutárního orgánu, zástupce či konzultant, ani jakýkoli příjemce plnění dle této Smlouvy, a to za účelem pomoci Zadavateli či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w:t>
            </w:r>
            <w:proofErr w:type="spellStart"/>
            <w:r w:rsidRPr="00DA55DA">
              <w:rPr>
                <w:rFonts w:eastAsia="Times New Roman"/>
                <w:sz w:val="24"/>
                <w:szCs w:val="24"/>
                <w:lang w:val="cs-CZ" w:eastAsia="cs-CZ"/>
              </w:rPr>
              <w:t>ii</w:t>
            </w:r>
            <w:proofErr w:type="spellEnd"/>
            <w:r w:rsidRPr="00DA55DA">
              <w:rPr>
                <w:rFonts w:eastAsia="Times New Roman"/>
                <w:sz w:val="24"/>
                <w:szCs w:val="24"/>
                <w:lang w:val="cs-CZ" w:eastAsia="cs-CZ"/>
              </w:rPr>
              <w:t xml:space="preserve">) pobídky či pohnutí takové </w:t>
            </w:r>
            <w:r w:rsidRPr="00DA55DA">
              <w:rPr>
                <w:rFonts w:eastAsia="Times New Roman"/>
                <w:sz w:val="24"/>
                <w:szCs w:val="24"/>
                <w:lang w:val="cs-CZ" w:eastAsia="cs-CZ"/>
              </w:rPr>
              <w:lastRenderedPageBreak/>
              <w:t xml:space="preserve">osoby či subjektu, aby něco konal nebo se zdržel určitého jednání v rozporu s se zákonem uloženou </w:t>
            </w:r>
            <w:proofErr w:type="spellStart"/>
            <w:r w:rsidRPr="00DA55DA">
              <w:rPr>
                <w:rFonts w:eastAsia="Times New Roman"/>
                <w:sz w:val="24"/>
                <w:szCs w:val="24"/>
                <w:lang w:val="cs-CZ" w:eastAsia="cs-CZ"/>
              </w:rPr>
              <w:t>poviností</w:t>
            </w:r>
            <w:proofErr w:type="spellEnd"/>
            <w:r w:rsidRPr="00DA55DA">
              <w:rPr>
                <w:rFonts w:eastAsia="Times New Roman"/>
                <w:sz w:val="24"/>
                <w:szCs w:val="24"/>
                <w:lang w:val="cs-CZ" w:eastAsia="cs-CZ"/>
              </w:rPr>
              <w:t>; (</w:t>
            </w:r>
            <w:proofErr w:type="spellStart"/>
            <w:r w:rsidRPr="00DA55DA">
              <w:rPr>
                <w:rFonts w:eastAsia="Times New Roman"/>
                <w:sz w:val="24"/>
                <w:szCs w:val="24"/>
                <w:lang w:val="cs-CZ" w:eastAsia="cs-CZ"/>
              </w:rPr>
              <w:t>iii</w:t>
            </w:r>
            <w:proofErr w:type="spellEnd"/>
            <w:r w:rsidRPr="00DA55DA">
              <w:rPr>
                <w:rFonts w:eastAsia="Times New Roman"/>
                <w:sz w:val="24"/>
                <w:szCs w:val="24"/>
                <w:lang w:val="cs-CZ" w:eastAsia="cs-CZ"/>
              </w:rPr>
              <w:t>) zajištěním jakékoli neoprávněné výhody; nebo (</w:t>
            </w:r>
            <w:proofErr w:type="spellStart"/>
            <w:r w:rsidRPr="00DA55DA">
              <w:rPr>
                <w:rFonts w:eastAsia="Times New Roman"/>
                <w:sz w:val="24"/>
                <w:szCs w:val="24"/>
                <w:lang w:val="cs-CZ" w:eastAsia="cs-CZ"/>
              </w:rPr>
              <w:t>iv</w:t>
            </w:r>
            <w:proofErr w:type="spellEnd"/>
            <w:r w:rsidRPr="00DA55DA">
              <w:rPr>
                <w:rFonts w:eastAsia="Times New Roman"/>
                <w:sz w:val="24"/>
                <w:szCs w:val="24"/>
                <w:lang w:val="cs-CZ" w:eastAsia="cs-CZ"/>
              </w:rPr>
              <w:t xml:space="preserve">) pobídky či pohnutí takové osoby či subjektu k zneužití vlivu vůči státnímu/správnímu orgánu či jeho zástupci v této souvislosti, a to za účelem ovlivnění jakéhokoli jednání či rozhodnutí státního/správního orgánu či jeho zástupce. </w:t>
            </w:r>
          </w:p>
        </w:tc>
      </w:tr>
      <w:tr w:rsidR="0016291C" w:rsidRPr="00DA55DA" w14:paraId="3AF639A1" w14:textId="77777777" w:rsidTr="00420B9D">
        <w:trPr>
          <w:trHeight w:val="350"/>
        </w:trPr>
        <w:tc>
          <w:tcPr>
            <w:tcW w:w="4787" w:type="dxa"/>
          </w:tcPr>
          <w:p w14:paraId="3AF6399F" w14:textId="47A37FAA" w:rsidR="0016291C" w:rsidRPr="00DA55DA" w:rsidRDefault="005A6E38" w:rsidP="009102EC">
            <w:pPr>
              <w:spacing w:after="120"/>
              <w:ind w:left="720"/>
              <w:jc w:val="both"/>
              <w:rPr>
                <w:rFonts w:eastAsia="Calibri"/>
                <w:sz w:val="24"/>
                <w:szCs w:val="24"/>
                <w:lang w:val="en-US"/>
              </w:rPr>
            </w:pPr>
            <w:r w:rsidRPr="00DA55DA">
              <w:rPr>
                <w:rFonts w:eastAsia="Times New Roman"/>
                <w:sz w:val="24"/>
                <w:szCs w:val="24"/>
                <w:lang w:val="cs-CZ" w:eastAsia="cs-CZ"/>
              </w:rPr>
              <w:lastRenderedPageBreak/>
              <w:t xml:space="preserve">In </w:t>
            </w:r>
            <w:proofErr w:type="spellStart"/>
            <w:r w:rsidRPr="00DA55DA">
              <w:rPr>
                <w:rFonts w:eastAsia="Times New Roman"/>
                <w:sz w:val="24"/>
                <w:szCs w:val="24"/>
                <w:lang w:val="cs-CZ" w:eastAsia="cs-CZ"/>
              </w:rPr>
              <w:t>addition</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rights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remedies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under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law</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terminate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breaches</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representations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warranties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contained</w:t>
            </w:r>
            <w:proofErr w:type="spellEnd"/>
            <w:r w:rsidRPr="00DA55DA">
              <w:rPr>
                <w:rFonts w:eastAsia="Times New Roman"/>
                <w:sz w:val="24"/>
                <w:szCs w:val="24"/>
                <w:lang w:val="cs-CZ" w:eastAsia="cs-CZ"/>
              </w:rPr>
              <w:t xml:space="preserve"> in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Section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learns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improper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payments</w:t>
            </w:r>
            <w:proofErr w:type="spellEnd"/>
            <w:r w:rsidRPr="00DA55DA">
              <w:rPr>
                <w:rFonts w:eastAsia="Times New Roman"/>
                <w:sz w:val="24"/>
                <w:szCs w:val="24"/>
                <w:lang w:val="cs-CZ" w:eastAsia="cs-CZ"/>
              </w:rPr>
              <w:t xml:space="preserve"> are </w:t>
            </w:r>
            <w:proofErr w:type="spellStart"/>
            <w:r w:rsidRPr="00DA55DA">
              <w:rPr>
                <w:rFonts w:eastAsia="Times New Roman"/>
                <w:sz w:val="24"/>
                <w:szCs w:val="24"/>
                <w:lang w:val="cs-CZ" w:eastAsia="cs-CZ"/>
              </w:rPr>
              <w:t>being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have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been</w:t>
            </w:r>
            <w:proofErr w:type="spellEnd"/>
            <w:r w:rsidRPr="00DA55DA">
              <w:rPr>
                <w:rFonts w:eastAsia="Times New Roman"/>
                <w:sz w:val="24"/>
                <w:szCs w:val="24"/>
                <w:lang w:val="cs-CZ" w:eastAsia="cs-CZ"/>
              </w:rPr>
              <w:t xml:space="preserve"> made to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individual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entity </w:t>
            </w:r>
            <w:proofErr w:type="spellStart"/>
            <w:r w:rsidRPr="00DA55DA">
              <w:rPr>
                <w:rFonts w:eastAsia="Times New Roman"/>
                <w:sz w:val="24"/>
                <w:szCs w:val="24"/>
                <w:lang w:val="cs-CZ" w:eastAsia="cs-CZ"/>
              </w:rPr>
              <w:t>acting</w:t>
            </w:r>
            <w:proofErr w:type="spellEnd"/>
            <w:r w:rsidRPr="00DA55DA">
              <w:rPr>
                <w:rFonts w:eastAsia="Times New Roman"/>
                <w:sz w:val="24"/>
                <w:szCs w:val="24"/>
                <w:lang w:val="cs-CZ" w:eastAsia="cs-CZ"/>
              </w:rPr>
              <w:t xml:space="preserve"> on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behalf</w:t>
            </w:r>
            <w:proofErr w:type="spellEnd"/>
            <w:r w:rsidRPr="00DA55DA">
              <w:rPr>
                <w:rFonts w:eastAsia="Times New Roman"/>
                <w:sz w:val="24"/>
                <w:szCs w:val="24"/>
                <w:lang w:val="cs-CZ" w:eastAsia="cs-CZ"/>
              </w:rPr>
              <w:t>.</w:t>
            </w:r>
          </w:p>
        </w:tc>
        <w:tc>
          <w:tcPr>
            <w:tcW w:w="4960" w:type="dxa"/>
          </w:tcPr>
          <w:p w14:paraId="3AF639A0" w14:textId="5F55484D" w:rsidR="0016291C" w:rsidRPr="00DA55DA" w:rsidRDefault="009102EC" w:rsidP="009102EC">
            <w:pPr>
              <w:spacing w:after="120"/>
              <w:ind w:left="720"/>
              <w:jc w:val="both"/>
              <w:rPr>
                <w:sz w:val="24"/>
                <w:szCs w:val="24"/>
                <w:lang w:val="en-US"/>
              </w:rPr>
            </w:pPr>
            <w:r w:rsidRPr="00DA55DA">
              <w:rPr>
                <w:rFonts w:eastAsia="Times New Roman"/>
                <w:sz w:val="24"/>
                <w:szCs w:val="24"/>
                <w:lang w:val="cs-CZ" w:eastAsia="cs-CZ"/>
              </w:rPr>
              <w:t xml:space="preserve">Nad rámec ostatních práv a prostředků nápravy dle této Smlouvy, či na základě příslušných právních předpisů,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nebo Zadavatel budou oprávněni ukončit platnost této Smlouvy v případě, že Místo provádění klinického hodnocení poruší jakékoli prohlášení či záruky obsažené v tomto Článku, případně, pokud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nebo Zadavatel zjistí, že jsou poskytovány či byly poskytnuty neoprávněné platby vůči či ze strany Zdravotnického zařízení či Zkoušejícího nebo jakéhokoli jednotlivce či subjektu jednajícího jejich jménem.</w:t>
            </w:r>
          </w:p>
        </w:tc>
      </w:tr>
      <w:tr w:rsidR="0016291C" w:rsidRPr="00DA55DA" w14:paraId="3AF639A4" w14:textId="77777777" w:rsidTr="00420B9D">
        <w:trPr>
          <w:trHeight w:val="350"/>
        </w:trPr>
        <w:tc>
          <w:tcPr>
            <w:tcW w:w="4787" w:type="dxa"/>
          </w:tcPr>
          <w:p w14:paraId="3AF639A2" w14:textId="77777777" w:rsidR="0016291C" w:rsidRPr="00DA55DA" w:rsidRDefault="00BA7A51" w:rsidP="008D7CD9">
            <w:pPr>
              <w:pStyle w:val="Odstavecseseznamem"/>
              <w:numPr>
                <w:ilvl w:val="0"/>
                <w:numId w:val="3"/>
              </w:numPr>
              <w:spacing w:after="120"/>
              <w:ind w:left="720" w:hanging="720"/>
              <w:jc w:val="both"/>
              <w:rPr>
                <w:b/>
                <w:smallCaps/>
                <w:sz w:val="24"/>
                <w:szCs w:val="24"/>
                <w:u w:val="single"/>
                <w:lang w:val="en-US"/>
              </w:rPr>
            </w:pPr>
            <w:r w:rsidRPr="00DA55DA">
              <w:rPr>
                <w:b/>
                <w:smallCaps/>
                <w:sz w:val="24"/>
                <w:szCs w:val="24"/>
                <w:u w:val="single"/>
                <w:lang w:val="en-US"/>
              </w:rPr>
              <w:t>Independent contractors</w:t>
            </w:r>
          </w:p>
        </w:tc>
        <w:tc>
          <w:tcPr>
            <w:tcW w:w="4960" w:type="dxa"/>
          </w:tcPr>
          <w:p w14:paraId="3AF639A3" w14:textId="77777777" w:rsidR="0016291C" w:rsidRPr="00DA55DA" w:rsidRDefault="000B28D7" w:rsidP="00A55D36">
            <w:pPr>
              <w:jc w:val="both"/>
              <w:rPr>
                <w:b/>
                <w:smallCaps/>
                <w:sz w:val="24"/>
                <w:szCs w:val="24"/>
                <w:u w:val="single"/>
                <w:lang w:val="en-US"/>
              </w:rPr>
            </w:pPr>
            <w:r w:rsidRPr="00DA55DA">
              <w:rPr>
                <w:b/>
                <w:smallCaps/>
                <w:sz w:val="24"/>
                <w:szCs w:val="24"/>
                <w:lang w:val="en-US"/>
              </w:rPr>
              <w:t xml:space="preserve">14.          </w:t>
            </w:r>
            <w:r w:rsidR="009102EC" w:rsidRPr="00DA55DA">
              <w:rPr>
                <w:b/>
                <w:smallCaps/>
                <w:sz w:val="24"/>
                <w:szCs w:val="24"/>
                <w:u w:val="single"/>
                <w:lang w:val="en-US"/>
              </w:rPr>
              <w:t>NEZÁVISLÍ DODAVATELÉ</w:t>
            </w:r>
          </w:p>
        </w:tc>
      </w:tr>
      <w:tr w:rsidR="0016291C" w:rsidRPr="00DA55DA" w14:paraId="3AF639A7" w14:textId="77777777" w:rsidTr="00420B9D">
        <w:trPr>
          <w:trHeight w:val="350"/>
        </w:trPr>
        <w:tc>
          <w:tcPr>
            <w:tcW w:w="4787" w:type="dxa"/>
          </w:tcPr>
          <w:p w14:paraId="3AF639A5" w14:textId="3549FA63" w:rsidR="0016291C" w:rsidRPr="00DA55DA" w:rsidRDefault="005A6E38" w:rsidP="00A55D36">
            <w:pPr>
              <w:ind w:left="720"/>
              <w:jc w:val="both"/>
              <w:rPr>
                <w:rFonts w:eastAsia="Calibri"/>
                <w:sz w:val="24"/>
                <w:szCs w:val="24"/>
                <w:lang w:val="en-US"/>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and Study </w:t>
            </w:r>
            <w:proofErr w:type="spellStart"/>
            <w:r w:rsidRPr="00DA55DA">
              <w:rPr>
                <w:rFonts w:eastAsia="Times New Roman"/>
                <w:sz w:val="24"/>
                <w:szCs w:val="24"/>
                <w:lang w:val="cs-CZ" w:eastAsia="cs-CZ"/>
              </w:rPr>
              <w:t>Staff</w:t>
            </w:r>
            <w:proofErr w:type="spellEnd"/>
            <w:r w:rsidRPr="00DA55DA">
              <w:rPr>
                <w:rFonts w:eastAsia="Times New Roman"/>
                <w:sz w:val="24"/>
                <w:szCs w:val="24"/>
                <w:lang w:val="cs-CZ" w:eastAsia="cs-CZ"/>
              </w:rPr>
              <w:t xml:space="preserve"> are </w:t>
            </w:r>
            <w:proofErr w:type="spellStart"/>
            <w:r w:rsidRPr="00DA55DA">
              <w:rPr>
                <w:rFonts w:eastAsia="Times New Roman"/>
                <w:sz w:val="24"/>
                <w:szCs w:val="24"/>
                <w:lang w:val="cs-CZ" w:eastAsia="cs-CZ"/>
              </w:rPr>
              <w:t>acting</w:t>
            </w:r>
            <w:proofErr w:type="spellEnd"/>
            <w:r w:rsidRPr="00DA55DA">
              <w:rPr>
                <w:rFonts w:eastAsia="Times New Roman"/>
                <w:sz w:val="24"/>
                <w:szCs w:val="24"/>
                <w:lang w:val="cs-CZ" w:eastAsia="cs-CZ"/>
              </w:rPr>
              <w:t xml:space="preserve"> as independent </w:t>
            </w:r>
            <w:proofErr w:type="spellStart"/>
            <w:r w:rsidRPr="00DA55DA">
              <w:rPr>
                <w:rFonts w:eastAsia="Times New Roman"/>
                <w:sz w:val="24"/>
                <w:szCs w:val="24"/>
                <w:lang w:val="cs-CZ" w:eastAsia="cs-CZ"/>
              </w:rPr>
              <w:t>contractors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and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considered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employees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
        </w:tc>
        <w:tc>
          <w:tcPr>
            <w:tcW w:w="4960" w:type="dxa"/>
          </w:tcPr>
          <w:p w14:paraId="3AF639A6" w14:textId="2E7F0A80" w:rsidR="0016291C" w:rsidRPr="00DA55DA" w:rsidRDefault="009102EC" w:rsidP="00A55D36">
            <w:pPr>
              <w:ind w:left="720"/>
              <w:jc w:val="both"/>
              <w:rPr>
                <w:rFonts w:eastAsia="Calibri"/>
                <w:sz w:val="24"/>
                <w:szCs w:val="24"/>
                <w:lang w:val="en-US"/>
              </w:rPr>
            </w:pPr>
            <w:r w:rsidRPr="00DA55DA">
              <w:rPr>
                <w:rFonts w:eastAsia="Times New Roman"/>
                <w:sz w:val="24"/>
                <w:szCs w:val="24"/>
                <w:lang w:val="cs-CZ" w:eastAsia="cs-CZ"/>
              </w:rPr>
              <w:t xml:space="preserve">Zkoušející a Zdravotnické zařízení a Studijní personál budou jednat jako nezávislí poskytovatelé smluvního plnění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a nebudou jakkoli považováni za zaměstnance či zástupce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nebo Zadavatele. </w:t>
            </w:r>
          </w:p>
        </w:tc>
      </w:tr>
      <w:tr w:rsidR="0016291C" w:rsidRPr="00DA55DA" w14:paraId="3AF639AB" w14:textId="77777777" w:rsidTr="00420B9D">
        <w:trPr>
          <w:trHeight w:val="350"/>
        </w:trPr>
        <w:tc>
          <w:tcPr>
            <w:tcW w:w="4787" w:type="dxa"/>
          </w:tcPr>
          <w:p w14:paraId="3AF639A8" w14:textId="1D35D570" w:rsidR="005A6E38" w:rsidRPr="00DA55DA" w:rsidRDefault="005A6E38" w:rsidP="005A6E38">
            <w:pPr>
              <w:ind w:left="720"/>
              <w:jc w:val="both"/>
              <w:rPr>
                <w:rFonts w:eastAsia="Times New Roman"/>
                <w:sz w:val="24"/>
                <w:szCs w:val="24"/>
                <w:lang w:val="cs-CZ" w:eastAsia="cs-CZ"/>
              </w:rPr>
            </w:pPr>
            <w:proofErr w:type="spellStart"/>
            <w:r w:rsidRPr="00DA55DA">
              <w:rPr>
                <w:rFonts w:eastAsia="Times New Roman"/>
                <w:sz w:val="24"/>
                <w:szCs w:val="24"/>
                <w:lang w:val="cs-CZ" w:eastAsia="cs-CZ"/>
              </w:rPr>
              <w:t>Neither</w:t>
            </w:r>
            <w:proofErr w:type="spellEnd"/>
            <w:r w:rsidRPr="00DA55DA">
              <w:rPr>
                <w:rFonts w:eastAsia="Times New Roman"/>
                <w:sz w:val="24"/>
                <w:szCs w:val="24"/>
                <w:lang w:val="cs-CZ" w:eastAsia="cs-CZ"/>
              </w:rPr>
              <w:t xml:space="preserve"> </w:t>
            </w:r>
            <w:r w:rsidR="006B1408" w:rsidRPr="00DA55DA">
              <w:rPr>
                <w:rFonts w:eastAsia="Times New Roman"/>
                <w:sz w:val="24"/>
                <w:szCs w:val="24"/>
                <w:lang w:val="cs-CZ" w:eastAsia="cs-CZ"/>
              </w:rPr>
              <w:t>IQVIA</w:t>
            </w:r>
            <w:r w:rsidRPr="00DA55DA">
              <w:rPr>
                <w:rFonts w:eastAsia="Times New Roman"/>
                <w:sz w:val="24"/>
                <w:szCs w:val="24"/>
                <w:lang w:val="cs-CZ" w:eastAsia="cs-CZ"/>
              </w:rPr>
              <w:t xml:space="preserve"> nor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responsible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employee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benefits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pensions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workers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compensation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withholding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employment-related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taxes</w:t>
            </w:r>
            <w:proofErr w:type="spellEnd"/>
            <w:r w:rsidRPr="00DA55DA">
              <w:rPr>
                <w:rFonts w:eastAsia="Times New Roman"/>
                <w:sz w:val="24"/>
                <w:szCs w:val="24"/>
                <w:lang w:val="cs-CZ" w:eastAsia="cs-CZ"/>
              </w:rPr>
              <w:t xml:space="preserve"> as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Investigator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Institution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their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staff</w:t>
            </w:r>
            <w:proofErr w:type="spellEnd"/>
            <w:r w:rsidRPr="00DA55DA">
              <w:rPr>
                <w:rFonts w:eastAsia="Times New Roman"/>
                <w:sz w:val="24"/>
                <w:szCs w:val="24"/>
                <w:lang w:val="cs-CZ" w:eastAsia="cs-CZ"/>
              </w:rPr>
              <w:t>.</w:t>
            </w:r>
          </w:p>
          <w:p w14:paraId="3AF639A9" w14:textId="77777777" w:rsidR="0016291C" w:rsidRPr="00DA55DA" w:rsidRDefault="0016291C" w:rsidP="008D7CD9">
            <w:pPr>
              <w:ind w:left="720"/>
              <w:jc w:val="both"/>
              <w:rPr>
                <w:rFonts w:eastAsia="Calibri"/>
                <w:sz w:val="24"/>
                <w:szCs w:val="24"/>
                <w:lang w:val="en-US"/>
              </w:rPr>
            </w:pPr>
          </w:p>
        </w:tc>
        <w:tc>
          <w:tcPr>
            <w:tcW w:w="4960" w:type="dxa"/>
          </w:tcPr>
          <w:p w14:paraId="4CDEE759" w14:textId="77777777" w:rsidR="0016291C" w:rsidRDefault="009102EC" w:rsidP="00A55D36">
            <w:pPr>
              <w:ind w:left="720"/>
              <w:jc w:val="both"/>
              <w:rPr>
                <w:rFonts w:eastAsia="Times New Roman"/>
                <w:sz w:val="24"/>
                <w:szCs w:val="24"/>
                <w:lang w:val="cs-CZ" w:eastAsia="cs-CZ"/>
              </w:rPr>
            </w:pPr>
            <w:r w:rsidRPr="00DA55DA">
              <w:rPr>
                <w:rFonts w:eastAsia="Times New Roman"/>
                <w:sz w:val="24"/>
                <w:szCs w:val="24"/>
                <w:lang w:val="cs-CZ" w:eastAsia="cs-CZ"/>
              </w:rPr>
              <w:t xml:space="preserve">Ani </w:t>
            </w:r>
            <w:r w:rsidR="008C5E82" w:rsidRPr="00DA55DA">
              <w:rPr>
                <w:rFonts w:eastAsia="Times New Roman"/>
                <w:sz w:val="24"/>
                <w:szCs w:val="24"/>
                <w:lang w:val="cs-CZ" w:eastAsia="cs-CZ"/>
              </w:rPr>
              <w:t>IQVIA</w:t>
            </w:r>
            <w:r w:rsidRPr="00DA55DA">
              <w:rPr>
                <w:rFonts w:eastAsia="Times New Roman"/>
                <w:sz w:val="24"/>
                <w:szCs w:val="24"/>
                <w:lang w:val="cs-CZ" w:eastAsia="cs-CZ"/>
              </w:rPr>
              <w:t xml:space="preserve">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p w14:paraId="1C02F020" w14:textId="77777777" w:rsidR="00970D94" w:rsidRDefault="00970D94" w:rsidP="00A55D36">
            <w:pPr>
              <w:ind w:left="720"/>
              <w:jc w:val="both"/>
              <w:rPr>
                <w:rFonts w:eastAsia="Times New Roman"/>
                <w:sz w:val="24"/>
                <w:szCs w:val="24"/>
                <w:lang w:val="cs-CZ" w:eastAsia="cs-CZ"/>
              </w:rPr>
            </w:pPr>
          </w:p>
          <w:p w14:paraId="3AF639AA" w14:textId="1E5E201E" w:rsidR="00970D94" w:rsidRPr="00DA55DA" w:rsidRDefault="00970D94" w:rsidP="00A55D36">
            <w:pPr>
              <w:ind w:left="720"/>
              <w:jc w:val="both"/>
              <w:rPr>
                <w:sz w:val="24"/>
                <w:szCs w:val="24"/>
                <w:lang w:val="en-US"/>
              </w:rPr>
            </w:pPr>
          </w:p>
        </w:tc>
      </w:tr>
      <w:tr w:rsidR="0016291C" w:rsidRPr="00DA55DA" w14:paraId="3AF639AE" w14:textId="77777777" w:rsidTr="00420B9D">
        <w:trPr>
          <w:trHeight w:val="350"/>
        </w:trPr>
        <w:tc>
          <w:tcPr>
            <w:tcW w:w="4787" w:type="dxa"/>
          </w:tcPr>
          <w:p w14:paraId="3AF639AC" w14:textId="77777777" w:rsidR="0016291C" w:rsidRPr="00DA55DA" w:rsidRDefault="00BA7A51" w:rsidP="008D7CD9">
            <w:pPr>
              <w:pStyle w:val="Odstavecseseznamem"/>
              <w:keepNext/>
              <w:numPr>
                <w:ilvl w:val="0"/>
                <w:numId w:val="3"/>
              </w:numPr>
              <w:spacing w:after="120"/>
              <w:ind w:left="0" w:firstLine="0"/>
              <w:jc w:val="both"/>
              <w:rPr>
                <w:b/>
                <w:smallCaps/>
                <w:sz w:val="24"/>
                <w:szCs w:val="24"/>
                <w:u w:val="single"/>
                <w:lang w:val="en-US"/>
              </w:rPr>
            </w:pPr>
            <w:r w:rsidRPr="00DA55DA">
              <w:rPr>
                <w:b/>
                <w:smallCaps/>
                <w:sz w:val="24"/>
                <w:szCs w:val="24"/>
                <w:u w:val="single"/>
                <w:lang w:val="en-US"/>
              </w:rPr>
              <w:lastRenderedPageBreak/>
              <w:t>Term &amp; Termination</w:t>
            </w:r>
          </w:p>
        </w:tc>
        <w:tc>
          <w:tcPr>
            <w:tcW w:w="4960" w:type="dxa"/>
          </w:tcPr>
          <w:p w14:paraId="3AF639AD" w14:textId="6A8F25A1" w:rsidR="0016291C" w:rsidRPr="00DA55DA" w:rsidRDefault="000B28D7" w:rsidP="00A55D36">
            <w:pPr>
              <w:pStyle w:val="Odstavecseseznamem1"/>
              <w:spacing w:after="0" w:line="240" w:lineRule="auto"/>
              <w:ind w:left="0"/>
              <w:jc w:val="both"/>
              <w:rPr>
                <w:rFonts w:ascii="Times New Roman" w:hAnsi="Times New Roman"/>
                <w:b/>
                <w:smallCaps/>
                <w:sz w:val="24"/>
                <w:szCs w:val="24"/>
                <w:u w:val="single"/>
              </w:rPr>
            </w:pPr>
            <w:r w:rsidRPr="00DA55DA">
              <w:rPr>
                <w:rFonts w:ascii="Times New Roman" w:hAnsi="Times New Roman"/>
                <w:b/>
                <w:smallCaps/>
                <w:sz w:val="24"/>
                <w:szCs w:val="24"/>
              </w:rPr>
              <w:t xml:space="preserve">15.           </w:t>
            </w:r>
            <w:bookmarkStart w:id="1" w:name="TermTermination"/>
            <w:proofErr w:type="spellStart"/>
            <w:r w:rsidR="009102EC" w:rsidRPr="00DA55DA">
              <w:rPr>
                <w:rFonts w:ascii="Times New Roman" w:hAnsi="Times New Roman"/>
                <w:b/>
                <w:smallCaps/>
                <w:sz w:val="24"/>
                <w:szCs w:val="24"/>
                <w:u w:val="single"/>
                <w:lang w:val="en-GB"/>
              </w:rPr>
              <w:t>Platnost</w:t>
            </w:r>
            <w:proofErr w:type="spellEnd"/>
            <w:r w:rsidR="009102EC" w:rsidRPr="00DA55DA">
              <w:rPr>
                <w:rFonts w:ascii="Times New Roman" w:hAnsi="Times New Roman"/>
                <w:b/>
                <w:smallCaps/>
                <w:sz w:val="24"/>
                <w:szCs w:val="24"/>
                <w:u w:val="single"/>
                <w:lang w:val="en-GB"/>
              </w:rPr>
              <w:t xml:space="preserve"> &amp; </w:t>
            </w:r>
            <w:proofErr w:type="spellStart"/>
            <w:r w:rsidR="009102EC" w:rsidRPr="00DA55DA">
              <w:rPr>
                <w:rFonts w:ascii="Times New Roman" w:hAnsi="Times New Roman"/>
                <w:b/>
                <w:smallCaps/>
                <w:sz w:val="24"/>
                <w:szCs w:val="24"/>
                <w:u w:val="single"/>
                <w:lang w:val="en-GB"/>
              </w:rPr>
              <w:t>Ukončení</w:t>
            </w:r>
            <w:proofErr w:type="spellEnd"/>
            <w:r w:rsidR="009102EC" w:rsidRPr="00DA55DA">
              <w:rPr>
                <w:rFonts w:ascii="Times New Roman" w:hAnsi="Times New Roman"/>
                <w:b/>
                <w:smallCaps/>
                <w:sz w:val="24"/>
                <w:szCs w:val="24"/>
                <w:u w:val="single"/>
                <w:lang w:val="en-GB"/>
              </w:rPr>
              <w:t xml:space="preserve"> </w:t>
            </w:r>
            <w:proofErr w:type="spellStart"/>
            <w:r w:rsidR="009102EC" w:rsidRPr="00DA55DA">
              <w:rPr>
                <w:rFonts w:ascii="Times New Roman" w:hAnsi="Times New Roman"/>
                <w:b/>
                <w:smallCaps/>
                <w:sz w:val="24"/>
                <w:szCs w:val="24"/>
                <w:u w:val="single"/>
                <w:lang w:val="en-GB"/>
              </w:rPr>
              <w:t>platnosti</w:t>
            </w:r>
            <w:bookmarkEnd w:id="1"/>
            <w:proofErr w:type="spellEnd"/>
          </w:p>
        </w:tc>
      </w:tr>
      <w:tr w:rsidR="00175B1C" w:rsidRPr="00DA55DA" w14:paraId="3AF639B1" w14:textId="77777777" w:rsidTr="00420B9D">
        <w:trPr>
          <w:trHeight w:val="350"/>
        </w:trPr>
        <w:tc>
          <w:tcPr>
            <w:tcW w:w="4787" w:type="dxa"/>
          </w:tcPr>
          <w:p w14:paraId="2D7F799D" w14:textId="5D12D6E0" w:rsidR="00175B1C" w:rsidRPr="00DA55DA" w:rsidRDefault="00307ECB" w:rsidP="00175B1C">
            <w:pPr>
              <w:pStyle w:val="Odstavecseseznamem10"/>
              <w:numPr>
                <w:ilvl w:val="1"/>
                <w:numId w:val="3"/>
              </w:numPr>
              <w:tabs>
                <w:tab w:val="left" w:pos="993"/>
              </w:tabs>
              <w:spacing w:after="0" w:line="240" w:lineRule="auto"/>
              <w:ind w:left="709" w:firstLine="0"/>
              <w:jc w:val="both"/>
              <w:rPr>
                <w:rFonts w:ascii="Times New Roman" w:hAnsi="Times New Roman"/>
                <w:sz w:val="24"/>
                <w:szCs w:val="24"/>
                <w:u w:val="single"/>
                <w:lang w:val="en-GB"/>
              </w:rPr>
            </w:pPr>
            <w:r w:rsidRPr="00DA55DA">
              <w:rPr>
                <w:rFonts w:ascii="Times New Roman" w:hAnsi="Times New Roman"/>
                <w:sz w:val="24"/>
                <w:szCs w:val="24"/>
                <w:u w:val="single"/>
              </w:rPr>
              <w:t xml:space="preserve"> </w:t>
            </w:r>
            <w:r w:rsidR="00175B1C" w:rsidRPr="00DA55DA">
              <w:rPr>
                <w:rFonts w:ascii="Times New Roman" w:hAnsi="Times New Roman"/>
                <w:sz w:val="24"/>
                <w:szCs w:val="24"/>
                <w:u w:val="single"/>
              </w:rPr>
              <w:t xml:space="preserve">Term </w:t>
            </w:r>
          </w:p>
          <w:p w14:paraId="0E695581" w14:textId="77777777" w:rsidR="00175B1C" w:rsidRPr="00DA55DA" w:rsidRDefault="00175B1C" w:rsidP="00175B1C">
            <w:pPr>
              <w:tabs>
                <w:tab w:val="left" w:pos="360"/>
                <w:tab w:val="left" w:pos="426"/>
              </w:tabs>
              <w:ind w:left="709"/>
              <w:jc w:val="both"/>
              <w:rPr>
                <w:i/>
                <w:color w:val="FF0000"/>
                <w:sz w:val="24"/>
                <w:szCs w:val="24"/>
                <w:lang w:val="en-GB"/>
              </w:rPr>
            </w:pPr>
          </w:p>
          <w:p w14:paraId="50BC55BA" w14:textId="77777777" w:rsidR="00175B1C" w:rsidRPr="00DA55DA" w:rsidRDefault="00175B1C" w:rsidP="00F06042">
            <w:pPr>
              <w:jc w:val="both"/>
              <w:rPr>
                <w:sz w:val="24"/>
                <w:szCs w:val="24"/>
              </w:rPr>
            </w:pPr>
          </w:p>
          <w:p w14:paraId="6431A6D8" w14:textId="1EFA3932" w:rsidR="00175B1C" w:rsidRPr="00DA55DA" w:rsidRDefault="00175B1C" w:rsidP="00175B1C">
            <w:pPr>
              <w:ind w:left="709"/>
              <w:jc w:val="both"/>
              <w:rPr>
                <w:sz w:val="24"/>
                <w:szCs w:val="24"/>
              </w:rPr>
            </w:pPr>
            <w:r w:rsidRPr="00DA55DA">
              <w:rPr>
                <w:sz w:val="24"/>
                <w:szCs w:val="24"/>
              </w:rPr>
              <w:t xml:space="preserve">This Agreement will </w:t>
            </w:r>
            <w:proofErr w:type="spellStart"/>
            <w:r w:rsidRPr="00DA55DA">
              <w:rPr>
                <w:sz w:val="24"/>
                <w:szCs w:val="24"/>
              </w:rPr>
              <w:t>become</w:t>
            </w:r>
            <w:proofErr w:type="spellEnd"/>
            <w:r w:rsidR="0059614B">
              <w:rPr>
                <w:sz w:val="24"/>
                <w:szCs w:val="24"/>
              </w:rPr>
              <w:t xml:space="preserve"> </w:t>
            </w:r>
            <w:proofErr w:type="spellStart"/>
            <w:r w:rsidR="0059614B">
              <w:rPr>
                <w:sz w:val="24"/>
                <w:szCs w:val="24"/>
              </w:rPr>
              <w:t>binding</w:t>
            </w:r>
            <w:proofErr w:type="spellEnd"/>
            <w:r w:rsidR="0059614B">
              <w:rPr>
                <w:sz w:val="24"/>
                <w:szCs w:val="24"/>
              </w:rPr>
              <w:t xml:space="preserve"> on </w:t>
            </w:r>
            <w:proofErr w:type="spellStart"/>
            <w:r w:rsidR="0059614B">
              <w:rPr>
                <w:sz w:val="24"/>
                <w:szCs w:val="24"/>
              </w:rPr>
              <w:t>the</w:t>
            </w:r>
            <w:proofErr w:type="spellEnd"/>
            <w:r w:rsidR="0059614B">
              <w:rPr>
                <w:sz w:val="24"/>
                <w:szCs w:val="24"/>
              </w:rPr>
              <w:t xml:space="preserve"> date on </w:t>
            </w:r>
            <w:proofErr w:type="spellStart"/>
            <w:r w:rsidR="0059614B">
              <w:rPr>
                <w:sz w:val="24"/>
                <w:szCs w:val="24"/>
              </w:rPr>
              <w:t>which</w:t>
            </w:r>
            <w:proofErr w:type="spellEnd"/>
            <w:r w:rsidR="0059614B">
              <w:rPr>
                <w:sz w:val="24"/>
                <w:szCs w:val="24"/>
              </w:rPr>
              <w:t xml:space="preserve"> </w:t>
            </w:r>
            <w:proofErr w:type="spellStart"/>
            <w:r w:rsidR="0059614B">
              <w:rPr>
                <w:sz w:val="24"/>
                <w:szCs w:val="24"/>
              </w:rPr>
              <w:t>it</w:t>
            </w:r>
            <w:proofErr w:type="spellEnd"/>
            <w:r w:rsidR="0059614B">
              <w:rPr>
                <w:sz w:val="24"/>
                <w:szCs w:val="24"/>
              </w:rPr>
              <w:t xml:space="preserve"> </w:t>
            </w:r>
            <w:proofErr w:type="spellStart"/>
            <w:r w:rsidR="0059614B">
              <w:rPr>
                <w:sz w:val="24"/>
                <w:szCs w:val="24"/>
              </w:rPr>
              <w:t>is</w:t>
            </w:r>
            <w:proofErr w:type="spellEnd"/>
            <w:r w:rsidR="0059614B">
              <w:rPr>
                <w:sz w:val="24"/>
                <w:szCs w:val="24"/>
              </w:rPr>
              <w:t xml:space="preserve"> last </w:t>
            </w:r>
            <w:proofErr w:type="spellStart"/>
            <w:r w:rsidR="0059614B">
              <w:rPr>
                <w:sz w:val="24"/>
                <w:szCs w:val="24"/>
              </w:rPr>
              <w:t>signed</w:t>
            </w:r>
            <w:proofErr w:type="spellEnd"/>
            <w:r w:rsidR="0059614B">
              <w:rPr>
                <w:sz w:val="24"/>
                <w:szCs w:val="24"/>
              </w:rPr>
              <w:t xml:space="preserve"> </w:t>
            </w:r>
            <w:proofErr w:type="spellStart"/>
            <w:r w:rsidR="0059614B">
              <w:rPr>
                <w:sz w:val="24"/>
                <w:szCs w:val="24"/>
              </w:rPr>
              <w:t>by</w:t>
            </w:r>
            <w:proofErr w:type="spellEnd"/>
            <w:r w:rsidR="0059614B">
              <w:rPr>
                <w:sz w:val="24"/>
                <w:szCs w:val="24"/>
              </w:rPr>
              <w:t xml:space="preserve"> </w:t>
            </w:r>
            <w:proofErr w:type="spellStart"/>
            <w:r w:rsidR="0059614B">
              <w:rPr>
                <w:sz w:val="24"/>
                <w:szCs w:val="24"/>
              </w:rPr>
              <w:t>the</w:t>
            </w:r>
            <w:proofErr w:type="spellEnd"/>
            <w:r w:rsidR="0059614B">
              <w:rPr>
                <w:sz w:val="24"/>
                <w:szCs w:val="24"/>
              </w:rPr>
              <w:t xml:space="preserve"> </w:t>
            </w:r>
            <w:proofErr w:type="spellStart"/>
            <w:r w:rsidR="0059614B">
              <w:rPr>
                <w:sz w:val="24"/>
                <w:szCs w:val="24"/>
              </w:rPr>
              <w:t>Parties</w:t>
            </w:r>
            <w:proofErr w:type="spellEnd"/>
            <w:r w:rsidR="0059614B">
              <w:rPr>
                <w:sz w:val="24"/>
                <w:szCs w:val="24"/>
              </w:rPr>
              <w:t xml:space="preserve"> and</w:t>
            </w:r>
            <w:r w:rsidRPr="00DA55DA">
              <w:rPr>
                <w:sz w:val="24"/>
                <w:szCs w:val="24"/>
              </w:rPr>
              <w:t xml:space="preserve"> </w:t>
            </w:r>
            <w:proofErr w:type="spellStart"/>
            <w:r w:rsidRPr="00DA55DA">
              <w:rPr>
                <w:sz w:val="24"/>
                <w:szCs w:val="24"/>
              </w:rPr>
              <w:t>effective</w:t>
            </w:r>
            <w:proofErr w:type="spellEnd"/>
            <w:r w:rsidRPr="00DA55DA">
              <w:rPr>
                <w:sz w:val="24"/>
                <w:szCs w:val="24"/>
              </w:rPr>
              <w:t xml:space="preserve"> on </w:t>
            </w:r>
            <w:proofErr w:type="spellStart"/>
            <w:r w:rsidRPr="00DA55DA">
              <w:rPr>
                <w:sz w:val="24"/>
                <w:szCs w:val="24"/>
              </w:rPr>
              <w:t>the</w:t>
            </w:r>
            <w:proofErr w:type="spellEnd"/>
            <w:r w:rsidRPr="00DA55DA">
              <w:rPr>
                <w:sz w:val="24"/>
                <w:szCs w:val="24"/>
              </w:rPr>
              <w:t xml:space="preserve"> date </w:t>
            </w:r>
            <w:proofErr w:type="spellStart"/>
            <w:r w:rsidRPr="00DA55DA">
              <w:rPr>
                <w:sz w:val="24"/>
                <w:szCs w:val="24"/>
              </w:rPr>
              <w:t>of</w:t>
            </w:r>
            <w:proofErr w:type="spellEnd"/>
            <w:r w:rsidRPr="00DA55DA">
              <w:rPr>
                <w:sz w:val="24"/>
                <w:szCs w:val="24"/>
              </w:rPr>
              <w:t xml:space="preserve"> </w:t>
            </w:r>
            <w:proofErr w:type="spellStart"/>
            <w:r w:rsidRPr="00DA55DA">
              <w:rPr>
                <w:sz w:val="24"/>
                <w:szCs w:val="24"/>
              </w:rPr>
              <w:t>its</w:t>
            </w:r>
            <w:proofErr w:type="spellEnd"/>
            <w:r w:rsidRPr="00DA55DA">
              <w:rPr>
                <w:sz w:val="24"/>
                <w:szCs w:val="24"/>
              </w:rPr>
              <w:t xml:space="preserve"> </w:t>
            </w:r>
            <w:proofErr w:type="spellStart"/>
            <w:r w:rsidRPr="00DA55DA">
              <w:rPr>
                <w:sz w:val="24"/>
                <w:szCs w:val="24"/>
              </w:rPr>
              <w:t>publication</w:t>
            </w:r>
            <w:proofErr w:type="spellEnd"/>
            <w:r w:rsidRPr="00DA55DA">
              <w:rPr>
                <w:sz w:val="24"/>
                <w:szCs w:val="24"/>
              </w:rPr>
              <w:t xml:space="preserve"> in </w:t>
            </w:r>
            <w:proofErr w:type="spellStart"/>
            <w:r w:rsidRPr="00DA55DA">
              <w:rPr>
                <w:sz w:val="24"/>
                <w:szCs w:val="24"/>
              </w:rPr>
              <w:t>the</w:t>
            </w:r>
            <w:proofErr w:type="spellEnd"/>
            <w:r w:rsidRPr="00DA55DA">
              <w:rPr>
                <w:sz w:val="24"/>
                <w:szCs w:val="24"/>
              </w:rPr>
              <w:t xml:space="preserve"> Register </w:t>
            </w:r>
            <w:proofErr w:type="spellStart"/>
            <w:r w:rsidRPr="00DA55DA">
              <w:rPr>
                <w:sz w:val="24"/>
                <w:szCs w:val="24"/>
              </w:rPr>
              <w:t>of</w:t>
            </w:r>
            <w:proofErr w:type="spellEnd"/>
            <w:r w:rsidRPr="00DA55DA">
              <w:rPr>
                <w:sz w:val="24"/>
                <w:szCs w:val="24"/>
              </w:rPr>
              <w:t xml:space="preserve"> Agreements</w:t>
            </w:r>
            <w:r w:rsidR="00D54D59">
              <w:rPr>
                <w:sz w:val="24"/>
                <w:szCs w:val="24"/>
              </w:rPr>
              <w:t xml:space="preserve"> </w:t>
            </w:r>
            <w:r w:rsidR="00D54D59" w:rsidRPr="0022511C">
              <w:rPr>
                <w:sz w:val="24"/>
                <w:szCs w:val="24"/>
              </w:rPr>
              <w:t xml:space="preserve">in </w:t>
            </w:r>
            <w:proofErr w:type="spellStart"/>
            <w:r w:rsidR="00D54D59" w:rsidRPr="0022511C">
              <w:rPr>
                <w:sz w:val="24"/>
                <w:szCs w:val="24"/>
              </w:rPr>
              <w:t>accordance</w:t>
            </w:r>
            <w:proofErr w:type="spellEnd"/>
            <w:r w:rsidR="00D54D59" w:rsidRPr="0022511C">
              <w:rPr>
                <w:sz w:val="24"/>
                <w:szCs w:val="24"/>
              </w:rPr>
              <w:t xml:space="preserve"> </w:t>
            </w:r>
            <w:proofErr w:type="spellStart"/>
            <w:r w:rsidR="00D54D59" w:rsidRPr="0022511C">
              <w:rPr>
                <w:sz w:val="24"/>
                <w:szCs w:val="24"/>
              </w:rPr>
              <w:t>with</w:t>
            </w:r>
            <w:proofErr w:type="spellEnd"/>
            <w:r w:rsidR="00D54D59" w:rsidRPr="0022511C">
              <w:rPr>
                <w:sz w:val="24"/>
                <w:szCs w:val="24"/>
              </w:rPr>
              <w:t xml:space="preserve"> Act </w:t>
            </w:r>
            <w:proofErr w:type="spellStart"/>
            <w:r w:rsidR="00D54D59" w:rsidRPr="0022511C">
              <w:rPr>
                <w:sz w:val="24"/>
                <w:szCs w:val="24"/>
              </w:rPr>
              <w:t>No</w:t>
            </w:r>
            <w:proofErr w:type="spellEnd"/>
            <w:r w:rsidR="00D54D59" w:rsidRPr="0022511C">
              <w:rPr>
                <w:sz w:val="24"/>
                <w:szCs w:val="24"/>
              </w:rPr>
              <w:t xml:space="preserve">. 340/2015 Coll., on Register </w:t>
            </w:r>
            <w:proofErr w:type="spellStart"/>
            <w:r w:rsidR="00D54D59" w:rsidRPr="0022511C">
              <w:rPr>
                <w:sz w:val="24"/>
                <w:szCs w:val="24"/>
              </w:rPr>
              <w:t>of</w:t>
            </w:r>
            <w:proofErr w:type="spellEnd"/>
            <w:r w:rsidR="00D54D59" w:rsidRPr="0022511C">
              <w:rPr>
                <w:sz w:val="24"/>
                <w:szCs w:val="24"/>
              </w:rPr>
              <w:t xml:space="preserve"> Agreements</w:t>
            </w:r>
            <w:r w:rsidRPr="00DA55DA">
              <w:rPr>
                <w:sz w:val="24"/>
                <w:szCs w:val="24"/>
              </w:rPr>
              <w:t xml:space="preserve"> (</w:t>
            </w:r>
            <w:proofErr w:type="spellStart"/>
            <w:r w:rsidRPr="00DA55DA">
              <w:rPr>
                <w:sz w:val="24"/>
                <w:szCs w:val="24"/>
              </w:rPr>
              <w:t>the</w:t>
            </w:r>
            <w:proofErr w:type="spellEnd"/>
            <w:r w:rsidRPr="00DA55DA">
              <w:rPr>
                <w:sz w:val="24"/>
                <w:szCs w:val="24"/>
              </w:rPr>
              <w:t xml:space="preserve"> „</w:t>
            </w:r>
            <w:proofErr w:type="spellStart"/>
            <w:r w:rsidRPr="00DA55DA">
              <w:rPr>
                <w:b/>
                <w:sz w:val="24"/>
                <w:szCs w:val="24"/>
              </w:rPr>
              <w:t>Effective</w:t>
            </w:r>
            <w:proofErr w:type="spellEnd"/>
            <w:r w:rsidRPr="00DA55DA">
              <w:rPr>
                <w:b/>
                <w:sz w:val="24"/>
                <w:szCs w:val="24"/>
              </w:rPr>
              <w:t xml:space="preserve"> Date</w:t>
            </w:r>
            <w:r w:rsidRPr="00DA55DA">
              <w:rPr>
                <w:sz w:val="24"/>
                <w:szCs w:val="24"/>
              </w:rPr>
              <w:t xml:space="preserve">“) and </w:t>
            </w:r>
            <w:proofErr w:type="spellStart"/>
            <w:r w:rsidRPr="00DA55DA">
              <w:rPr>
                <w:sz w:val="24"/>
                <w:szCs w:val="24"/>
              </w:rPr>
              <w:t>shall</w:t>
            </w:r>
            <w:proofErr w:type="spellEnd"/>
            <w:r w:rsidRPr="00DA55DA">
              <w:rPr>
                <w:sz w:val="24"/>
                <w:szCs w:val="24"/>
              </w:rPr>
              <w:t xml:space="preserve"> </w:t>
            </w:r>
            <w:proofErr w:type="spellStart"/>
            <w:r w:rsidRPr="00DA55DA">
              <w:rPr>
                <w:sz w:val="24"/>
                <w:szCs w:val="24"/>
              </w:rPr>
              <w:t>continue</w:t>
            </w:r>
            <w:proofErr w:type="spellEnd"/>
            <w:r w:rsidRPr="00DA55DA">
              <w:rPr>
                <w:sz w:val="24"/>
                <w:szCs w:val="24"/>
              </w:rPr>
              <w:t xml:space="preserve"> </w:t>
            </w:r>
            <w:proofErr w:type="spellStart"/>
            <w:r w:rsidRPr="00DA55DA">
              <w:rPr>
                <w:sz w:val="24"/>
                <w:szCs w:val="24"/>
              </w:rPr>
              <w:t>until</w:t>
            </w:r>
            <w:proofErr w:type="spellEnd"/>
            <w:r w:rsidRPr="00DA55DA">
              <w:rPr>
                <w:sz w:val="24"/>
                <w:szCs w:val="24"/>
              </w:rPr>
              <w:t xml:space="preserve"> </w:t>
            </w:r>
            <w:proofErr w:type="spellStart"/>
            <w:r w:rsidRPr="00DA55DA">
              <w:rPr>
                <w:sz w:val="24"/>
                <w:szCs w:val="24"/>
              </w:rPr>
              <w:t>completion</w:t>
            </w:r>
            <w:proofErr w:type="spellEnd"/>
            <w:r w:rsidRPr="00DA55DA">
              <w:rPr>
                <w:sz w:val="24"/>
                <w:szCs w:val="24"/>
              </w:rPr>
              <w:t xml:space="preserve"> </w:t>
            </w:r>
            <w:proofErr w:type="spellStart"/>
            <w:r w:rsidRPr="00DA55DA">
              <w:rPr>
                <w:sz w:val="24"/>
                <w:szCs w:val="24"/>
              </w:rPr>
              <w:t>or</w:t>
            </w:r>
            <w:proofErr w:type="spellEnd"/>
            <w:r w:rsidRPr="00DA55DA">
              <w:rPr>
                <w:sz w:val="24"/>
                <w:szCs w:val="24"/>
              </w:rPr>
              <w:t xml:space="preserve"> </w:t>
            </w:r>
            <w:proofErr w:type="spellStart"/>
            <w:r w:rsidRPr="00DA55DA">
              <w:rPr>
                <w:sz w:val="24"/>
                <w:szCs w:val="24"/>
              </w:rPr>
              <w:t>until</w:t>
            </w:r>
            <w:proofErr w:type="spellEnd"/>
            <w:r w:rsidRPr="00DA55DA">
              <w:rPr>
                <w:sz w:val="24"/>
                <w:szCs w:val="24"/>
              </w:rPr>
              <w:t xml:space="preserve"> </w:t>
            </w:r>
            <w:proofErr w:type="spellStart"/>
            <w:r w:rsidRPr="00DA55DA">
              <w:rPr>
                <w:sz w:val="24"/>
                <w:szCs w:val="24"/>
              </w:rPr>
              <w:t>terminated</w:t>
            </w:r>
            <w:proofErr w:type="spellEnd"/>
            <w:r w:rsidRPr="00DA55DA">
              <w:rPr>
                <w:sz w:val="24"/>
                <w:szCs w:val="24"/>
              </w:rPr>
              <w:t xml:space="preserve"> in </w:t>
            </w:r>
            <w:proofErr w:type="spellStart"/>
            <w:r w:rsidRPr="00DA55DA">
              <w:rPr>
                <w:sz w:val="24"/>
                <w:szCs w:val="24"/>
              </w:rPr>
              <w:t>accordance</w:t>
            </w:r>
            <w:proofErr w:type="spellEnd"/>
            <w:r w:rsidRPr="00DA55DA">
              <w:rPr>
                <w:sz w:val="24"/>
                <w:szCs w:val="24"/>
              </w:rPr>
              <w:t xml:space="preserve"> </w:t>
            </w:r>
            <w:proofErr w:type="spellStart"/>
            <w:r w:rsidRPr="00DA55DA">
              <w:rPr>
                <w:sz w:val="24"/>
                <w:szCs w:val="24"/>
              </w:rPr>
              <w:t>with</w:t>
            </w:r>
            <w:proofErr w:type="spellEnd"/>
            <w:r w:rsidRPr="00DA55DA">
              <w:rPr>
                <w:sz w:val="24"/>
                <w:szCs w:val="24"/>
              </w:rPr>
              <w:t xml:space="preserve"> </w:t>
            </w:r>
            <w:proofErr w:type="spellStart"/>
            <w:r w:rsidRPr="00DA55DA">
              <w:rPr>
                <w:sz w:val="24"/>
                <w:szCs w:val="24"/>
              </w:rPr>
              <w:t>this</w:t>
            </w:r>
            <w:proofErr w:type="spellEnd"/>
            <w:r w:rsidRPr="00DA55DA">
              <w:rPr>
                <w:sz w:val="24"/>
                <w:szCs w:val="24"/>
              </w:rPr>
              <w:t xml:space="preserve"> </w:t>
            </w:r>
            <w:proofErr w:type="spellStart"/>
            <w:r w:rsidRPr="00DA55DA">
              <w:rPr>
                <w:sz w:val="24"/>
                <w:szCs w:val="24"/>
              </w:rPr>
              <w:t>Section</w:t>
            </w:r>
            <w:proofErr w:type="spellEnd"/>
            <w:r w:rsidRPr="00DA55DA">
              <w:rPr>
                <w:sz w:val="24"/>
                <w:szCs w:val="24"/>
              </w:rPr>
              <w:t xml:space="preserve"> 15 “Term &amp; Termination”.</w:t>
            </w:r>
          </w:p>
          <w:p w14:paraId="3AF639AF" w14:textId="6E511FA8" w:rsidR="00175B1C" w:rsidRPr="00DA55DA" w:rsidRDefault="00175B1C" w:rsidP="00420B9D">
            <w:pPr>
              <w:tabs>
                <w:tab w:val="left" w:pos="993"/>
              </w:tabs>
              <w:spacing w:line="276" w:lineRule="auto"/>
              <w:jc w:val="both"/>
              <w:rPr>
                <w:rFonts w:eastAsia="Calibri"/>
                <w:sz w:val="24"/>
                <w:szCs w:val="24"/>
                <w:u w:val="single"/>
                <w:lang w:val="en-US"/>
              </w:rPr>
            </w:pPr>
          </w:p>
        </w:tc>
        <w:tc>
          <w:tcPr>
            <w:tcW w:w="4960" w:type="dxa"/>
          </w:tcPr>
          <w:p w14:paraId="22D8D6B0" w14:textId="5AC2ADDC" w:rsidR="00175B1C" w:rsidRPr="00DA55DA" w:rsidRDefault="00175B1C" w:rsidP="00175B1C">
            <w:pPr>
              <w:pStyle w:val="Odstavecseseznamem10"/>
              <w:tabs>
                <w:tab w:val="left" w:pos="993"/>
              </w:tabs>
              <w:spacing w:after="0" w:line="240" w:lineRule="auto"/>
              <w:ind w:left="426"/>
              <w:contextualSpacing w:val="0"/>
              <w:jc w:val="both"/>
              <w:rPr>
                <w:rFonts w:ascii="Times New Roman" w:hAnsi="Times New Roman"/>
                <w:i/>
                <w:smallCaps/>
                <w:sz w:val="24"/>
                <w:szCs w:val="24"/>
                <w:lang w:val="en-GB"/>
              </w:rPr>
            </w:pPr>
            <w:bookmarkStart w:id="2" w:name="EffectiveDate"/>
            <w:r w:rsidRPr="00DA55DA">
              <w:rPr>
                <w:rFonts w:ascii="Times New Roman" w:hAnsi="Times New Roman"/>
                <w:sz w:val="24"/>
                <w:szCs w:val="24"/>
                <w:lang w:val="en-GB"/>
              </w:rPr>
              <w:t>15.1</w:t>
            </w:r>
            <w:r w:rsidRPr="00DA55DA">
              <w:rPr>
                <w:rFonts w:ascii="Times New Roman" w:hAnsi="Times New Roman"/>
                <w:b/>
                <w:sz w:val="24"/>
                <w:szCs w:val="24"/>
                <w:lang w:val="en-GB"/>
              </w:rPr>
              <w:t xml:space="preserve"> </w:t>
            </w:r>
            <w:proofErr w:type="spellStart"/>
            <w:r w:rsidRPr="00DA55DA">
              <w:rPr>
                <w:rFonts w:ascii="Times New Roman" w:hAnsi="Times New Roman"/>
                <w:sz w:val="24"/>
                <w:szCs w:val="24"/>
                <w:u w:val="single"/>
                <w:lang w:val="en-GB"/>
              </w:rPr>
              <w:t>Platnost</w:t>
            </w:r>
            <w:proofErr w:type="spellEnd"/>
            <w:r w:rsidRPr="00DA55DA">
              <w:rPr>
                <w:rFonts w:ascii="Times New Roman" w:hAnsi="Times New Roman"/>
                <w:sz w:val="24"/>
                <w:szCs w:val="24"/>
                <w:u w:val="single"/>
                <w:lang w:val="en-GB"/>
              </w:rPr>
              <w:t xml:space="preserve">  </w:t>
            </w:r>
          </w:p>
          <w:p w14:paraId="73B0D8E7" w14:textId="77777777" w:rsidR="00175B1C" w:rsidRPr="00DA55DA" w:rsidRDefault="00175B1C" w:rsidP="00175B1C">
            <w:pPr>
              <w:pStyle w:val="Odstavecseseznamem10"/>
              <w:tabs>
                <w:tab w:val="left" w:pos="993"/>
              </w:tabs>
              <w:spacing w:after="0" w:line="240" w:lineRule="auto"/>
              <w:ind w:left="426"/>
              <w:contextualSpacing w:val="0"/>
              <w:jc w:val="both"/>
              <w:rPr>
                <w:rFonts w:ascii="Times New Roman" w:hAnsi="Times New Roman"/>
                <w:sz w:val="24"/>
                <w:szCs w:val="24"/>
                <w:lang w:val="pl-PL"/>
              </w:rPr>
            </w:pPr>
          </w:p>
          <w:p w14:paraId="20EC726B" w14:textId="77777777" w:rsidR="00175B1C" w:rsidRPr="00DA55DA" w:rsidRDefault="00175B1C" w:rsidP="00175B1C">
            <w:pPr>
              <w:tabs>
                <w:tab w:val="left" w:pos="426"/>
              </w:tabs>
              <w:jc w:val="both"/>
              <w:rPr>
                <w:i/>
                <w:sz w:val="24"/>
                <w:szCs w:val="24"/>
                <w:highlight w:val="green"/>
              </w:rPr>
            </w:pPr>
          </w:p>
          <w:p w14:paraId="606E6F2F" w14:textId="44C266B5" w:rsidR="00175B1C" w:rsidRPr="00DA55DA" w:rsidRDefault="00175B1C" w:rsidP="00175B1C">
            <w:pPr>
              <w:ind w:left="709"/>
              <w:jc w:val="both"/>
              <w:rPr>
                <w:sz w:val="24"/>
                <w:szCs w:val="24"/>
              </w:rPr>
            </w:pPr>
            <w:proofErr w:type="spellStart"/>
            <w:r w:rsidRPr="00DA55DA">
              <w:rPr>
                <w:sz w:val="24"/>
                <w:szCs w:val="24"/>
              </w:rPr>
              <w:t>Tato</w:t>
            </w:r>
            <w:proofErr w:type="spellEnd"/>
            <w:r w:rsidRPr="00DA55DA">
              <w:rPr>
                <w:sz w:val="24"/>
                <w:szCs w:val="24"/>
              </w:rPr>
              <w:t xml:space="preserve"> </w:t>
            </w:r>
            <w:proofErr w:type="spellStart"/>
            <w:r w:rsidRPr="00DA55DA">
              <w:rPr>
                <w:sz w:val="24"/>
                <w:szCs w:val="24"/>
              </w:rPr>
              <w:t>Smlouva</w:t>
            </w:r>
            <w:proofErr w:type="spellEnd"/>
            <w:r w:rsidRPr="00DA55DA">
              <w:rPr>
                <w:sz w:val="24"/>
                <w:szCs w:val="24"/>
              </w:rPr>
              <w:t xml:space="preserve"> </w:t>
            </w:r>
            <w:proofErr w:type="spellStart"/>
            <w:r w:rsidRPr="00DA55DA">
              <w:rPr>
                <w:sz w:val="24"/>
                <w:szCs w:val="24"/>
              </w:rPr>
              <w:t>nabývá</w:t>
            </w:r>
            <w:proofErr w:type="spellEnd"/>
            <w:r w:rsidRPr="00DA55DA">
              <w:rPr>
                <w:sz w:val="24"/>
                <w:szCs w:val="24"/>
              </w:rPr>
              <w:t xml:space="preserve"> </w:t>
            </w:r>
            <w:proofErr w:type="spellStart"/>
            <w:r w:rsidRPr="00DA55DA">
              <w:rPr>
                <w:sz w:val="24"/>
                <w:szCs w:val="24"/>
              </w:rPr>
              <w:t>platnosti</w:t>
            </w:r>
            <w:proofErr w:type="spellEnd"/>
            <w:r w:rsidR="003261D0">
              <w:rPr>
                <w:sz w:val="24"/>
                <w:szCs w:val="24"/>
              </w:rPr>
              <w:t xml:space="preserve"> </w:t>
            </w:r>
            <w:r w:rsidR="0059614B">
              <w:rPr>
                <w:sz w:val="24"/>
                <w:szCs w:val="24"/>
              </w:rPr>
              <w:t xml:space="preserve">k </w:t>
            </w:r>
            <w:proofErr w:type="spellStart"/>
            <w:r w:rsidR="0059614B">
              <w:rPr>
                <w:sz w:val="24"/>
                <w:szCs w:val="24"/>
              </w:rPr>
              <w:t>datu</w:t>
            </w:r>
            <w:proofErr w:type="spellEnd"/>
            <w:r w:rsidR="0059614B">
              <w:rPr>
                <w:sz w:val="24"/>
                <w:szCs w:val="24"/>
              </w:rPr>
              <w:t xml:space="preserve">, </w:t>
            </w:r>
            <w:proofErr w:type="spellStart"/>
            <w:r w:rsidR="0059614B">
              <w:rPr>
                <w:sz w:val="24"/>
                <w:szCs w:val="24"/>
              </w:rPr>
              <w:t>kdy</w:t>
            </w:r>
            <w:proofErr w:type="spellEnd"/>
            <w:r w:rsidR="0059614B">
              <w:rPr>
                <w:sz w:val="24"/>
                <w:szCs w:val="24"/>
              </w:rPr>
              <w:t xml:space="preserve"> </w:t>
            </w:r>
            <w:proofErr w:type="spellStart"/>
            <w:r w:rsidR="0059614B">
              <w:rPr>
                <w:sz w:val="24"/>
                <w:szCs w:val="24"/>
              </w:rPr>
              <w:t>bude</w:t>
            </w:r>
            <w:proofErr w:type="spellEnd"/>
            <w:r w:rsidR="0059614B">
              <w:rPr>
                <w:sz w:val="24"/>
                <w:szCs w:val="24"/>
              </w:rPr>
              <w:t xml:space="preserve"> </w:t>
            </w:r>
            <w:proofErr w:type="spellStart"/>
            <w:r w:rsidR="0059614B">
              <w:rPr>
                <w:sz w:val="24"/>
                <w:szCs w:val="24"/>
              </w:rPr>
              <w:t>podepsána</w:t>
            </w:r>
            <w:proofErr w:type="spellEnd"/>
            <w:r w:rsidR="0059614B">
              <w:rPr>
                <w:sz w:val="24"/>
                <w:szCs w:val="24"/>
              </w:rPr>
              <w:t xml:space="preserve"> </w:t>
            </w:r>
            <w:proofErr w:type="spellStart"/>
            <w:r w:rsidR="0059614B">
              <w:rPr>
                <w:sz w:val="24"/>
                <w:szCs w:val="24"/>
              </w:rPr>
              <w:t>poslední</w:t>
            </w:r>
            <w:proofErr w:type="spellEnd"/>
            <w:r w:rsidR="0059614B">
              <w:rPr>
                <w:sz w:val="24"/>
                <w:szCs w:val="24"/>
              </w:rPr>
              <w:t xml:space="preserve"> </w:t>
            </w:r>
            <w:proofErr w:type="spellStart"/>
            <w:r w:rsidR="0059614B">
              <w:rPr>
                <w:sz w:val="24"/>
                <w:szCs w:val="24"/>
              </w:rPr>
              <w:t>Stranou</w:t>
            </w:r>
            <w:proofErr w:type="spellEnd"/>
            <w:r w:rsidRPr="00DA55DA">
              <w:rPr>
                <w:sz w:val="24"/>
                <w:szCs w:val="24"/>
              </w:rPr>
              <w:t xml:space="preserve"> a </w:t>
            </w:r>
            <w:proofErr w:type="spellStart"/>
            <w:r w:rsidRPr="00DA55DA">
              <w:rPr>
                <w:sz w:val="24"/>
                <w:szCs w:val="24"/>
              </w:rPr>
              <w:t>účinnosti</w:t>
            </w:r>
            <w:proofErr w:type="spellEnd"/>
            <w:r w:rsidRPr="00DA55DA">
              <w:rPr>
                <w:sz w:val="24"/>
                <w:szCs w:val="24"/>
              </w:rPr>
              <w:t xml:space="preserve"> k </w:t>
            </w:r>
            <w:proofErr w:type="spellStart"/>
            <w:r w:rsidRPr="00DA55DA">
              <w:rPr>
                <w:sz w:val="24"/>
                <w:szCs w:val="24"/>
              </w:rPr>
              <w:t>datu</w:t>
            </w:r>
            <w:proofErr w:type="spellEnd"/>
            <w:r w:rsidRPr="00DA55DA">
              <w:rPr>
                <w:sz w:val="24"/>
                <w:szCs w:val="24"/>
              </w:rPr>
              <w:t xml:space="preserve">, </w:t>
            </w:r>
            <w:proofErr w:type="spellStart"/>
            <w:r w:rsidRPr="00DA55DA">
              <w:rPr>
                <w:sz w:val="24"/>
                <w:szCs w:val="24"/>
              </w:rPr>
              <w:t>kdy</w:t>
            </w:r>
            <w:proofErr w:type="spellEnd"/>
            <w:r w:rsidRPr="00DA55DA">
              <w:rPr>
                <w:sz w:val="24"/>
                <w:szCs w:val="24"/>
              </w:rPr>
              <w:t xml:space="preserve"> </w:t>
            </w:r>
            <w:proofErr w:type="spellStart"/>
            <w:r w:rsidRPr="00DA55DA">
              <w:rPr>
                <w:sz w:val="24"/>
                <w:szCs w:val="24"/>
              </w:rPr>
              <w:t>bude</w:t>
            </w:r>
            <w:proofErr w:type="spellEnd"/>
            <w:r w:rsidRPr="00DA55DA">
              <w:rPr>
                <w:sz w:val="24"/>
                <w:szCs w:val="24"/>
              </w:rPr>
              <w:t xml:space="preserve"> </w:t>
            </w:r>
            <w:proofErr w:type="spellStart"/>
            <w:r w:rsidRPr="00DA55DA">
              <w:rPr>
                <w:sz w:val="24"/>
                <w:szCs w:val="24"/>
              </w:rPr>
              <w:t>zveřejněna</w:t>
            </w:r>
            <w:proofErr w:type="spellEnd"/>
            <w:r w:rsidRPr="00DA55DA">
              <w:rPr>
                <w:sz w:val="24"/>
                <w:szCs w:val="24"/>
              </w:rPr>
              <w:t xml:space="preserve"> v </w:t>
            </w:r>
            <w:proofErr w:type="spellStart"/>
            <w:r w:rsidRPr="00DA55DA">
              <w:rPr>
                <w:sz w:val="24"/>
                <w:szCs w:val="24"/>
              </w:rPr>
              <w:t>Registru</w:t>
            </w:r>
            <w:proofErr w:type="spellEnd"/>
            <w:r w:rsidRPr="00DA55DA">
              <w:rPr>
                <w:sz w:val="24"/>
                <w:szCs w:val="24"/>
              </w:rPr>
              <w:t xml:space="preserve"> </w:t>
            </w:r>
            <w:proofErr w:type="spellStart"/>
            <w:r w:rsidRPr="00DA55DA">
              <w:rPr>
                <w:sz w:val="24"/>
                <w:szCs w:val="24"/>
              </w:rPr>
              <w:t>smluv</w:t>
            </w:r>
            <w:proofErr w:type="spellEnd"/>
            <w:r w:rsidR="0059614B">
              <w:rPr>
                <w:sz w:val="24"/>
                <w:szCs w:val="24"/>
              </w:rPr>
              <w:t xml:space="preserve"> </w:t>
            </w:r>
            <w:r w:rsidR="0059614B" w:rsidRPr="0022511C">
              <w:rPr>
                <w:sz w:val="24"/>
                <w:szCs w:val="24"/>
                <w:lang w:val="cs-CZ"/>
              </w:rPr>
              <w:t>dle zákona č. 340/2015 Sb., o registru smluv</w:t>
            </w:r>
            <w:r w:rsidRPr="00DA55DA">
              <w:rPr>
                <w:sz w:val="24"/>
                <w:szCs w:val="24"/>
              </w:rPr>
              <w:t xml:space="preserve"> („</w:t>
            </w:r>
            <w:r w:rsidRPr="00DA55DA">
              <w:rPr>
                <w:b/>
                <w:bCs/>
                <w:sz w:val="24"/>
                <w:szCs w:val="24"/>
              </w:rPr>
              <w:t xml:space="preserve">Datum </w:t>
            </w:r>
            <w:proofErr w:type="spellStart"/>
            <w:r w:rsidRPr="00DA55DA">
              <w:rPr>
                <w:b/>
                <w:bCs/>
                <w:sz w:val="24"/>
                <w:szCs w:val="24"/>
              </w:rPr>
              <w:t>účinnosti</w:t>
            </w:r>
            <w:proofErr w:type="spellEnd"/>
            <w:r w:rsidRPr="00DA55DA">
              <w:rPr>
                <w:b/>
                <w:bCs/>
                <w:sz w:val="24"/>
                <w:szCs w:val="24"/>
              </w:rPr>
              <w:t>“</w:t>
            </w:r>
            <w:r w:rsidRPr="00DA55DA">
              <w:rPr>
                <w:sz w:val="24"/>
                <w:szCs w:val="24"/>
              </w:rPr>
              <w:t xml:space="preserve">) a </w:t>
            </w:r>
            <w:proofErr w:type="spellStart"/>
            <w:r w:rsidRPr="00DA55DA">
              <w:rPr>
                <w:sz w:val="24"/>
                <w:szCs w:val="24"/>
              </w:rPr>
              <w:t>zůstane</w:t>
            </w:r>
            <w:proofErr w:type="spellEnd"/>
            <w:r w:rsidRPr="00DA55DA">
              <w:rPr>
                <w:sz w:val="24"/>
                <w:szCs w:val="24"/>
              </w:rPr>
              <w:t xml:space="preserve"> v </w:t>
            </w:r>
            <w:proofErr w:type="spellStart"/>
            <w:r w:rsidRPr="00DA55DA">
              <w:rPr>
                <w:sz w:val="24"/>
                <w:szCs w:val="24"/>
              </w:rPr>
              <w:t>účinnosti</w:t>
            </w:r>
            <w:proofErr w:type="spellEnd"/>
            <w:r w:rsidRPr="00DA55DA">
              <w:rPr>
                <w:sz w:val="24"/>
                <w:szCs w:val="24"/>
              </w:rPr>
              <w:t xml:space="preserve"> do </w:t>
            </w:r>
            <w:proofErr w:type="spellStart"/>
            <w:r w:rsidRPr="00DA55DA">
              <w:rPr>
                <w:sz w:val="24"/>
                <w:szCs w:val="24"/>
              </w:rPr>
              <w:t>okamžiku</w:t>
            </w:r>
            <w:proofErr w:type="spellEnd"/>
            <w:r w:rsidRPr="00DA55DA">
              <w:rPr>
                <w:sz w:val="24"/>
                <w:szCs w:val="24"/>
              </w:rPr>
              <w:t xml:space="preserve"> </w:t>
            </w:r>
            <w:proofErr w:type="spellStart"/>
            <w:r w:rsidRPr="00DA55DA">
              <w:rPr>
                <w:sz w:val="24"/>
                <w:szCs w:val="24"/>
              </w:rPr>
              <w:t>dokončení</w:t>
            </w:r>
            <w:proofErr w:type="spellEnd"/>
            <w:r w:rsidRPr="00DA55DA">
              <w:rPr>
                <w:sz w:val="24"/>
                <w:szCs w:val="24"/>
              </w:rPr>
              <w:t xml:space="preserve"> </w:t>
            </w:r>
            <w:proofErr w:type="spellStart"/>
            <w:r w:rsidRPr="00DA55DA">
              <w:rPr>
                <w:sz w:val="24"/>
                <w:szCs w:val="24"/>
              </w:rPr>
              <w:t>či</w:t>
            </w:r>
            <w:proofErr w:type="spellEnd"/>
            <w:r w:rsidRPr="00DA55DA">
              <w:rPr>
                <w:sz w:val="24"/>
                <w:szCs w:val="24"/>
              </w:rPr>
              <w:t xml:space="preserve"> </w:t>
            </w:r>
            <w:proofErr w:type="spellStart"/>
            <w:r w:rsidRPr="00DA55DA">
              <w:rPr>
                <w:sz w:val="24"/>
                <w:szCs w:val="24"/>
              </w:rPr>
              <w:t>ukončení</w:t>
            </w:r>
            <w:proofErr w:type="spellEnd"/>
            <w:r w:rsidRPr="00DA55DA">
              <w:rPr>
                <w:sz w:val="24"/>
                <w:szCs w:val="24"/>
              </w:rPr>
              <w:t xml:space="preserve"> v </w:t>
            </w:r>
            <w:proofErr w:type="spellStart"/>
            <w:r w:rsidRPr="00DA55DA">
              <w:rPr>
                <w:sz w:val="24"/>
                <w:szCs w:val="24"/>
              </w:rPr>
              <w:t>souladu</w:t>
            </w:r>
            <w:proofErr w:type="spellEnd"/>
            <w:r w:rsidRPr="00DA55DA">
              <w:rPr>
                <w:sz w:val="24"/>
                <w:szCs w:val="24"/>
              </w:rPr>
              <w:t xml:space="preserve"> s </w:t>
            </w:r>
            <w:proofErr w:type="spellStart"/>
            <w:r w:rsidRPr="00DA55DA">
              <w:rPr>
                <w:sz w:val="24"/>
                <w:szCs w:val="24"/>
              </w:rPr>
              <w:t>tímto</w:t>
            </w:r>
            <w:proofErr w:type="spellEnd"/>
            <w:r w:rsidRPr="00DA55DA">
              <w:rPr>
                <w:sz w:val="24"/>
                <w:szCs w:val="24"/>
              </w:rPr>
              <w:t xml:space="preserve"> </w:t>
            </w:r>
            <w:proofErr w:type="spellStart"/>
            <w:r w:rsidRPr="00DA55DA">
              <w:rPr>
                <w:sz w:val="24"/>
                <w:szCs w:val="24"/>
              </w:rPr>
              <w:t>Článkem</w:t>
            </w:r>
            <w:proofErr w:type="spellEnd"/>
            <w:r w:rsidRPr="00DA55DA">
              <w:rPr>
                <w:sz w:val="24"/>
                <w:szCs w:val="24"/>
              </w:rPr>
              <w:t xml:space="preserve"> 15 „</w:t>
            </w:r>
            <w:proofErr w:type="spellStart"/>
            <w:r w:rsidRPr="00DA55DA">
              <w:rPr>
                <w:sz w:val="24"/>
                <w:szCs w:val="24"/>
              </w:rPr>
              <w:t>Platnost</w:t>
            </w:r>
            <w:proofErr w:type="spellEnd"/>
            <w:r w:rsidRPr="00DA55DA">
              <w:rPr>
                <w:sz w:val="24"/>
                <w:szCs w:val="24"/>
              </w:rPr>
              <w:t xml:space="preserve"> a </w:t>
            </w:r>
            <w:proofErr w:type="spellStart"/>
            <w:r w:rsidRPr="00DA55DA">
              <w:rPr>
                <w:sz w:val="24"/>
                <w:szCs w:val="24"/>
              </w:rPr>
              <w:t>ukončení</w:t>
            </w:r>
            <w:proofErr w:type="spellEnd"/>
            <w:r w:rsidRPr="00DA55DA">
              <w:rPr>
                <w:sz w:val="24"/>
                <w:szCs w:val="24"/>
              </w:rPr>
              <w:t xml:space="preserve"> </w:t>
            </w:r>
            <w:proofErr w:type="spellStart"/>
            <w:r w:rsidRPr="00DA55DA">
              <w:rPr>
                <w:sz w:val="24"/>
                <w:szCs w:val="24"/>
              </w:rPr>
              <w:t>platnosti</w:t>
            </w:r>
            <w:proofErr w:type="spellEnd"/>
            <w:r w:rsidRPr="00DA55DA">
              <w:rPr>
                <w:sz w:val="24"/>
                <w:szCs w:val="24"/>
              </w:rPr>
              <w:t>“.</w:t>
            </w:r>
          </w:p>
          <w:p w14:paraId="68D4BEE5" w14:textId="77777777" w:rsidR="00175B1C" w:rsidRPr="00DA55DA" w:rsidRDefault="00175B1C" w:rsidP="00175B1C">
            <w:pPr>
              <w:tabs>
                <w:tab w:val="left" w:pos="426"/>
              </w:tabs>
              <w:jc w:val="both"/>
              <w:rPr>
                <w:iCs/>
                <w:sz w:val="24"/>
                <w:szCs w:val="24"/>
              </w:rPr>
            </w:pPr>
          </w:p>
          <w:bookmarkEnd w:id="2"/>
          <w:p w14:paraId="3AF639B0" w14:textId="00FD8121" w:rsidR="00175B1C" w:rsidRPr="00DA55DA" w:rsidRDefault="00175B1C" w:rsidP="00175B1C">
            <w:pPr>
              <w:pStyle w:val="Odstavecseseznamem1"/>
              <w:tabs>
                <w:tab w:val="left" w:pos="993"/>
              </w:tabs>
              <w:spacing w:after="0" w:line="240" w:lineRule="auto"/>
              <w:ind w:left="426"/>
              <w:contextualSpacing w:val="0"/>
              <w:jc w:val="both"/>
              <w:rPr>
                <w:rFonts w:ascii="Times New Roman" w:hAnsi="Times New Roman"/>
                <w:sz w:val="24"/>
                <w:szCs w:val="24"/>
                <w:lang w:val="pl-PL"/>
              </w:rPr>
            </w:pPr>
          </w:p>
        </w:tc>
      </w:tr>
      <w:tr w:rsidR="00175B1C" w:rsidRPr="00DA55DA" w14:paraId="3AF639B7" w14:textId="77777777" w:rsidTr="00420B9D">
        <w:trPr>
          <w:trHeight w:val="284"/>
        </w:trPr>
        <w:tc>
          <w:tcPr>
            <w:tcW w:w="4787" w:type="dxa"/>
          </w:tcPr>
          <w:p w14:paraId="3AF639B5" w14:textId="77777777" w:rsidR="00175B1C" w:rsidRPr="00DA55DA" w:rsidRDefault="00175B1C" w:rsidP="00175B1C">
            <w:pPr>
              <w:pStyle w:val="Odstavecseseznamem"/>
              <w:numPr>
                <w:ilvl w:val="1"/>
                <w:numId w:val="3"/>
              </w:numPr>
              <w:tabs>
                <w:tab w:val="left" w:pos="993"/>
              </w:tabs>
              <w:ind w:left="709" w:firstLine="0"/>
              <w:jc w:val="both"/>
              <w:rPr>
                <w:sz w:val="24"/>
                <w:szCs w:val="24"/>
                <w:u w:val="single"/>
                <w:lang w:val="en-US"/>
              </w:rPr>
            </w:pPr>
            <w:r w:rsidRPr="00DA55DA">
              <w:rPr>
                <w:sz w:val="24"/>
                <w:szCs w:val="24"/>
                <w:u w:val="single"/>
                <w:lang w:val="cs-CZ"/>
              </w:rPr>
              <w:t xml:space="preserve"> </w:t>
            </w:r>
            <w:r w:rsidRPr="00DA55DA">
              <w:rPr>
                <w:sz w:val="24"/>
                <w:szCs w:val="24"/>
                <w:u w:val="single"/>
                <w:lang w:val="en-US"/>
              </w:rPr>
              <w:t>Termination</w:t>
            </w:r>
          </w:p>
        </w:tc>
        <w:tc>
          <w:tcPr>
            <w:tcW w:w="4960" w:type="dxa"/>
          </w:tcPr>
          <w:p w14:paraId="3AF639B6" w14:textId="77777777" w:rsidR="00175B1C" w:rsidRPr="00DA55DA" w:rsidRDefault="00175B1C" w:rsidP="00175B1C">
            <w:pPr>
              <w:pStyle w:val="Odstavecseseznamem1"/>
              <w:tabs>
                <w:tab w:val="left" w:pos="993"/>
              </w:tabs>
              <w:spacing w:after="0" w:line="240" w:lineRule="auto"/>
              <w:ind w:left="709"/>
              <w:jc w:val="both"/>
              <w:rPr>
                <w:rFonts w:ascii="Times New Roman" w:hAnsi="Times New Roman"/>
                <w:sz w:val="24"/>
                <w:szCs w:val="24"/>
                <w:u w:val="single"/>
              </w:rPr>
            </w:pPr>
            <w:r w:rsidRPr="00DA55DA">
              <w:rPr>
                <w:rFonts w:ascii="Times New Roman" w:hAnsi="Times New Roman"/>
                <w:sz w:val="24"/>
                <w:szCs w:val="24"/>
              </w:rPr>
              <w:t>15.2.</w:t>
            </w:r>
            <w:r w:rsidRPr="00DA55DA">
              <w:rPr>
                <w:rFonts w:ascii="Times New Roman" w:hAnsi="Times New Roman"/>
                <w:sz w:val="24"/>
                <w:szCs w:val="24"/>
                <w:u w:val="single"/>
              </w:rPr>
              <w:t xml:space="preserve"> </w:t>
            </w:r>
            <w:proofErr w:type="spellStart"/>
            <w:r w:rsidRPr="00DA55DA">
              <w:rPr>
                <w:rFonts w:ascii="Times New Roman" w:hAnsi="Times New Roman"/>
                <w:sz w:val="24"/>
                <w:szCs w:val="24"/>
                <w:u w:val="single"/>
                <w:lang w:val="en-GB"/>
              </w:rPr>
              <w:t>Ukončení</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platnosti</w:t>
            </w:r>
            <w:proofErr w:type="spellEnd"/>
          </w:p>
        </w:tc>
      </w:tr>
      <w:tr w:rsidR="00175B1C" w:rsidRPr="00DA55DA" w14:paraId="3AF639BA" w14:textId="77777777" w:rsidTr="00420B9D">
        <w:trPr>
          <w:trHeight w:val="350"/>
        </w:trPr>
        <w:tc>
          <w:tcPr>
            <w:tcW w:w="4787" w:type="dxa"/>
          </w:tcPr>
          <w:p w14:paraId="19F41B6B" w14:textId="77777777" w:rsidR="00D54D59" w:rsidRDefault="00175B1C" w:rsidP="00175B1C">
            <w:pPr>
              <w:spacing w:after="120"/>
              <w:ind w:left="709"/>
              <w:jc w:val="both"/>
              <w:rPr>
                <w:rFonts w:eastAsia="Times New Roman"/>
                <w:sz w:val="24"/>
                <w:szCs w:val="24"/>
                <w:lang w:val="cs-CZ" w:eastAsia="cs-CZ"/>
              </w:rPr>
            </w:pPr>
            <w:r w:rsidRPr="00DA55DA">
              <w:rPr>
                <w:rFonts w:eastAsia="Times New Roman"/>
                <w:sz w:val="24"/>
                <w:szCs w:val="24"/>
                <w:lang w:val="cs-CZ" w:eastAsia="cs-CZ"/>
              </w:rPr>
              <w:t>IQVIA and/</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Sponsor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terminate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reason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effective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immediately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upon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written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notice</w:t>
            </w:r>
            <w:proofErr w:type="spellEnd"/>
            <w:r w:rsidRPr="00DA55DA">
              <w:rPr>
                <w:rFonts w:eastAsia="Times New Roman"/>
                <w:sz w:val="24"/>
                <w:szCs w:val="24"/>
                <w:lang w:val="cs-CZ" w:eastAsia="cs-CZ"/>
              </w:rPr>
              <w:t xml:space="preserve">. </w:t>
            </w:r>
          </w:p>
          <w:p w14:paraId="3AF639B8" w14:textId="09991BE7" w:rsidR="00175B1C" w:rsidRPr="00DA55DA" w:rsidRDefault="00D54D59" w:rsidP="00175B1C">
            <w:pPr>
              <w:spacing w:after="120"/>
              <w:ind w:left="709"/>
              <w:jc w:val="both"/>
              <w:rPr>
                <w:sz w:val="24"/>
                <w:szCs w:val="24"/>
                <w:u w:val="single"/>
                <w:lang w:val="en-US"/>
              </w:rPr>
            </w:pPr>
            <w:r w:rsidRPr="00FA6DDC">
              <w:rPr>
                <w:sz w:val="24"/>
                <w:szCs w:val="24"/>
              </w:rPr>
              <w:t xml:space="preserve">This Agreement </w:t>
            </w:r>
            <w:proofErr w:type="spellStart"/>
            <w:r w:rsidRPr="00FA6DDC">
              <w:rPr>
                <w:sz w:val="24"/>
                <w:szCs w:val="24"/>
              </w:rPr>
              <w:t>may</w:t>
            </w:r>
            <w:proofErr w:type="spellEnd"/>
            <w:r w:rsidRPr="00FA6DDC">
              <w:rPr>
                <w:sz w:val="24"/>
                <w:szCs w:val="24"/>
              </w:rPr>
              <w:t xml:space="preserve"> </w:t>
            </w:r>
            <w:proofErr w:type="spellStart"/>
            <w:r w:rsidRPr="00FA6DDC">
              <w:rPr>
                <w:sz w:val="24"/>
                <w:szCs w:val="24"/>
              </w:rPr>
              <w:t>be</w:t>
            </w:r>
            <w:proofErr w:type="spellEnd"/>
            <w:r w:rsidRPr="00FA6DDC">
              <w:rPr>
                <w:sz w:val="24"/>
                <w:szCs w:val="24"/>
              </w:rPr>
              <w:t xml:space="preserve"> </w:t>
            </w:r>
            <w:proofErr w:type="spellStart"/>
            <w:r w:rsidRPr="00FA6DDC">
              <w:rPr>
                <w:sz w:val="24"/>
                <w:szCs w:val="24"/>
              </w:rPr>
              <w:t>terminated</w:t>
            </w:r>
            <w:proofErr w:type="spellEnd"/>
            <w:r w:rsidRPr="00FA6DDC">
              <w:rPr>
                <w:sz w:val="24"/>
                <w:szCs w:val="24"/>
              </w:rPr>
              <w:t xml:space="preserve"> </w:t>
            </w:r>
            <w:proofErr w:type="spellStart"/>
            <w:r w:rsidRPr="00FA6DDC">
              <w:rPr>
                <w:sz w:val="24"/>
                <w:szCs w:val="24"/>
              </w:rPr>
              <w:t>by</w:t>
            </w:r>
            <w:proofErr w:type="spellEnd"/>
            <w:r w:rsidRPr="00FA6DDC">
              <w:rPr>
                <w:sz w:val="24"/>
                <w:szCs w:val="24"/>
              </w:rPr>
              <w:t xml:space="preserve"> Institution upon </w:t>
            </w:r>
            <w:proofErr w:type="spellStart"/>
            <w:r w:rsidRPr="00FA6DDC">
              <w:rPr>
                <w:sz w:val="24"/>
                <w:szCs w:val="24"/>
              </w:rPr>
              <w:t>thirty</w:t>
            </w:r>
            <w:proofErr w:type="spellEnd"/>
            <w:r w:rsidRPr="00FA6DDC">
              <w:rPr>
                <w:sz w:val="24"/>
                <w:szCs w:val="24"/>
              </w:rPr>
              <w:t xml:space="preserve"> (30) </w:t>
            </w:r>
            <w:proofErr w:type="spellStart"/>
            <w:r w:rsidRPr="00FA6DDC">
              <w:rPr>
                <w:sz w:val="24"/>
                <w:szCs w:val="24"/>
              </w:rPr>
              <w:t>days</w:t>
            </w:r>
            <w:proofErr w:type="spellEnd"/>
            <w:r w:rsidRPr="00FA6DDC">
              <w:rPr>
                <w:sz w:val="24"/>
                <w:szCs w:val="24"/>
              </w:rPr>
              <w:t xml:space="preserve">’ </w:t>
            </w:r>
            <w:proofErr w:type="spellStart"/>
            <w:r w:rsidRPr="00FA6DDC">
              <w:rPr>
                <w:sz w:val="24"/>
                <w:szCs w:val="24"/>
              </w:rPr>
              <w:t>prior</w:t>
            </w:r>
            <w:proofErr w:type="spellEnd"/>
            <w:r w:rsidRPr="00FA6DDC">
              <w:rPr>
                <w:sz w:val="24"/>
                <w:szCs w:val="24"/>
              </w:rPr>
              <w:t xml:space="preserve"> </w:t>
            </w:r>
            <w:proofErr w:type="spellStart"/>
            <w:r w:rsidRPr="00FA6DDC">
              <w:rPr>
                <w:sz w:val="24"/>
                <w:szCs w:val="24"/>
              </w:rPr>
              <w:t>written</w:t>
            </w:r>
            <w:proofErr w:type="spellEnd"/>
            <w:r w:rsidRPr="00FA6DDC">
              <w:rPr>
                <w:sz w:val="24"/>
                <w:szCs w:val="24"/>
              </w:rPr>
              <w:t xml:space="preserve"> </w:t>
            </w:r>
            <w:proofErr w:type="spellStart"/>
            <w:r w:rsidRPr="00FA6DDC">
              <w:rPr>
                <w:sz w:val="24"/>
                <w:szCs w:val="24"/>
              </w:rPr>
              <w:t>notice</w:t>
            </w:r>
            <w:proofErr w:type="spellEnd"/>
            <w:r w:rsidRPr="00FA6DDC">
              <w:rPr>
                <w:sz w:val="24"/>
                <w:szCs w:val="24"/>
              </w:rPr>
              <w:t xml:space="preserve"> </w:t>
            </w:r>
            <w:proofErr w:type="spellStart"/>
            <w:r w:rsidRPr="00FA6DDC">
              <w:rPr>
                <w:sz w:val="24"/>
                <w:szCs w:val="24"/>
              </w:rPr>
              <w:t>of</w:t>
            </w:r>
            <w:proofErr w:type="spellEnd"/>
            <w:r w:rsidRPr="00FA6DDC">
              <w:rPr>
                <w:sz w:val="24"/>
                <w:szCs w:val="24"/>
              </w:rPr>
              <w:t xml:space="preserve"> </w:t>
            </w:r>
            <w:proofErr w:type="spellStart"/>
            <w:r w:rsidRPr="00FA6DDC">
              <w:rPr>
                <w:sz w:val="24"/>
                <w:szCs w:val="24"/>
              </w:rPr>
              <w:t>termination</w:t>
            </w:r>
            <w:proofErr w:type="spellEnd"/>
            <w:r w:rsidRPr="00FA6DDC">
              <w:rPr>
                <w:sz w:val="24"/>
                <w:szCs w:val="24"/>
              </w:rPr>
              <w:t xml:space="preserve"> </w:t>
            </w:r>
            <w:proofErr w:type="spellStart"/>
            <w:r w:rsidRPr="00FA6DDC">
              <w:rPr>
                <w:sz w:val="24"/>
                <w:szCs w:val="24"/>
              </w:rPr>
              <w:t>for</w:t>
            </w:r>
            <w:proofErr w:type="spellEnd"/>
            <w:r w:rsidRPr="00FA6DDC">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reason</w:t>
            </w:r>
            <w:proofErr w:type="spellEnd"/>
            <w:r>
              <w:rPr>
                <w:sz w:val="24"/>
                <w:szCs w:val="24"/>
              </w:rPr>
              <w:t xml:space="preserve"> </w:t>
            </w:r>
            <w:proofErr w:type="spellStart"/>
            <w:r>
              <w:rPr>
                <w:sz w:val="24"/>
                <w:szCs w:val="24"/>
              </w:rPr>
              <w:t>of</w:t>
            </w:r>
            <w:proofErr w:type="spellEnd"/>
            <w:r>
              <w:rPr>
                <w:sz w:val="24"/>
                <w:szCs w:val="24"/>
              </w:rPr>
              <w:t xml:space="preserve"> a </w:t>
            </w:r>
            <w:r w:rsidRPr="00FA6DDC">
              <w:rPr>
                <w:sz w:val="24"/>
                <w:szCs w:val="24"/>
              </w:rPr>
              <w:t xml:space="preserve">material </w:t>
            </w:r>
            <w:proofErr w:type="spellStart"/>
            <w:r w:rsidRPr="00FA6DDC">
              <w:rPr>
                <w:sz w:val="24"/>
                <w:szCs w:val="24"/>
              </w:rPr>
              <w:t>breach</w:t>
            </w:r>
            <w:proofErr w:type="spellEnd"/>
            <w:r w:rsidRPr="00FA6DDC">
              <w:rPr>
                <w:sz w:val="24"/>
                <w:szCs w:val="24"/>
              </w:rPr>
              <w:t xml:space="preserve"> </w:t>
            </w:r>
            <w:proofErr w:type="spellStart"/>
            <w:r w:rsidRPr="00FA6DDC">
              <w:rPr>
                <w:sz w:val="24"/>
                <w:szCs w:val="24"/>
              </w:rPr>
              <w:t>if</w:t>
            </w:r>
            <w:proofErr w:type="spellEnd"/>
            <w:r w:rsidRPr="00FA6DDC">
              <w:rPr>
                <w:sz w:val="24"/>
                <w:szCs w:val="24"/>
              </w:rPr>
              <w:t xml:space="preserve"> </w:t>
            </w:r>
            <w:proofErr w:type="spellStart"/>
            <w:r w:rsidRPr="00FA6DDC">
              <w:rPr>
                <w:sz w:val="24"/>
                <w:szCs w:val="24"/>
              </w:rPr>
              <w:t>said</w:t>
            </w:r>
            <w:proofErr w:type="spellEnd"/>
            <w:r w:rsidRPr="00FA6DDC">
              <w:rPr>
                <w:sz w:val="24"/>
                <w:szCs w:val="24"/>
              </w:rPr>
              <w:t xml:space="preserve"> </w:t>
            </w:r>
            <w:proofErr w:type="spellStart"/>
            <w:r w:rsidRPr="00FA6DDC">
              <w:rPr>
                <w:sz w:val="24"/>
                <w:szCs w:val="24"/>
              </w:rPr>
              <w:t>breach</w:t>
            </w:r>
            <w:proofErr w:type="spellEnd"/>
            <w:r w:rsidRPr="00FA6DDC">
              <w:rPr>
                <w:sz w:val="24"/>
                <w:szCs w:val="24"/>
              </w:rPr>
              <w:t xml:space="preserve"> </w:t>
            </w:r>
            <w:proofErr w:type="spellStart"/>
            <w:r w:rsidRPr="00FA6DDC">
              <w:rPr>
                <w:sz w:val="24"/>
                <w:szCs w:val="24"/>
              </w:rPr>
              <w:t>is</w:t>
            </w:r>
            <w:proofErr w:type="spellEnd"/>
            <w:r>
              <w:rPr>
                <w:sz w:val="24"/>
                <w:szCs w:val="24"/>
              </w:rPr>
              <w:t xml:space="preserve"> </w:t>
            </w:r>
            <w:proofErr w:type="spellStart"/>
            <w:r>
              <w:rPr>
                <w:sz w:val="24"/>
                <w:szCs w:val="24"/>
              </w:rPr>
              <w:t>reported</w:t>
            </w:r>
            <w:proofErr w:type="spellEnd"/>
            <w:r>
              <w:rPr>
                <w:sz w:val="24"/>
                <w:szCs w:val="24"/>
              </w:rPr>
              <w:t xml:space="preserve"> in </w:t>
            </w:r>
            <w:proofErr w:type="spellStart"/>
            <w:r>
              <w:rPr>
                <w:sz w:val="24"/>
                <w:szCs w:val="24"/>
              </w:rPr>
              <w:t>writing</w:t>
            </w:r>
            <w:proofErr w:type="spellEnd"/>
            <w:r>
              <w:rPr>
                <w:sz w:val="24"/>
                <w:szCs w:val="24"/>
              </w:rPr>
              <w:t xml:space="preserve"> </w:t>
            </w:r>
            <w:proofErr w:type="spellStart"/>
            <w:r>
              <w:rPr>
                <w:sz w:val="24"/>
                <w:szCs w:val="24"/>
              </w:rPr>
              <w:t>to</w:t>
            </w:r>
            <w:proofErr w:type="spellEnd"/>
            <w:r>
              <w:rPr>
                <w:sz w:val="24"/>
                <w:szCs w:val="24"/>
              </w:rPr>
              <w:t xml:space="preserve"> IQVIA and </w:t>
            </w:r>
            <w:proofErr w:type="spellStart"/>
            <w:r>
              <w:rPr>
                <w:sz w:val="24"/>
                <w:szCs w:val="24"/>
              </w:rPr>
              <w:t>is</w:t>
            </w:r>
            <w:proofErr w:type="spellEnd"/>
            <w:r w:rsidRPr="00FA6DDC">
              <w:rPr>
                <w:sz w:val="24"/>
                <w:szCs w:val="24"/>
              </w:rPr>
              <w:t xml:space="preserve"> not </w:t>
            </w:r>
            <w:proofErr w:type="spellStart"/>
            <w:r w:rsidRPr="00FA6DDC">
              <w:rPr>
                <w:sz w:val="24"/>
                <w:szCs w:val="24"/>
              </w:rPr>
              <w:t>cured</w:t>
            </w:r>
            <w:proofErr w:type="spellEnd"/>
            <w:r w:rsidRPr="00FA6DDC">
              <w:rPr>
                <w:sz w:val="24"/>
                <w:szCs w:val="24"/>
              </w:rPr>
              <w:t xml:space="preserve"> </w:t>
            </w:r>
            <w:proofErr w:type="spellStart"/>
            <w:r w:rsidRPr="00FA6DDC">
              <w:rPr>
                <w:sz w:val="24"/>
                <w:szCs w:val="24"/>
              </w:rPr>
              <w:t>within</w:t>
            </w:r>
            <w:proofErr w:type="spellEnd"/>
            <w:r w:rsidRPr="00FA6DDC">
              <w:rPr>
                <w:sz w:val="24"/>
                <w:szCs w:val="24"/>
              </w:rPr>
              <w:t xml:space="preserve"> </w:t>
            </w:r>
            <w:proofErr w:type="spellStart"/>
            <w:r w:rsidRPr="00FA6DDC">
              <w:rPr>
                <w:sz w:val="24"/>
                <w:szCs w:val="24"/>
              </w:rPr>
              <w:t>thirty</w:t>
            </w:r>
            <w:proofErr w:type="spellEnd"/>
            <w:r w:rsidRPr="00FA6DDC">
              <w:rPr>
                <w:sz w:val="24"/>
                <w:szCs w:val="24"/>
              </w:rPr>
              <w:t xml:space="preserve"> (30) </w:t>
            </w:r>
            <w:proofErr w:type="spellStart"/>
            <w:r w:rsidRPr="00FA6DDC">
              <w:rPr>
                <w:sz w:val="24"/>
                <w:szCs w:val="24"/>
              </w:rPr>
              <w:t>day</w:t>
            </w:r>
            <w:proofErr w:type="spellEnd"/>
            <w:r w:rsidRPr="00FA6DDC">
              <w:rPr>
                <w:sz w:val="24"/>
                <w:szCs w:val="24"/>
              </w:rPr>
              <w:t xml:space="preserve"> </w:t>
            </w:r>
            <w:proofErr w:type="spellStart"/>
            <w:r w:rsidRPr="00FA6DDC">
              <w:rPr>
                <w:sz w:val="24"/>
                <w:szCs w:val="24"/>
              </w:rPr>
              <w:t>period</w:t>
            </w:r>
            <w:proofErr w:type="spellEnd"/>
            <w:r>
              <w:rPr>
                <w:sz w:val="24"/>
                <w:szCs w:val="24"/>
              </w:rPr>
              <w:t xml:space="preserve"> </w:t>
            </w:r>
            <w:proofErr w:type="spellStart"/>
            <w:r>
              <w:rPr>
                <w:sz w:val="24"/>
                <w:szCs w:val="24"/>
              </w:rPr>
              <w:t>after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delivery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written</w:t>
            </w:r>
            <w:proofErr w:type="spellEnd"/>
            <w:r>
              <w:rPr>
                <w:sz w:val="24"/>
                <w:szCs w:val="24"/>
              </w:rPr>
              <w:t xml:space="preserve"> </w:t>
            </w:r>
            <w:proofErr w:type="spellStart"/>
            <w:r>
              <w:rPr>
                <w:sz w:val="24"/>
                <w:szCs w:val="24"/>
              </w:rPr>
              <w:t>notification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breach</w:t>
            </w:r>
            <w:proofErr w:type="spellEnd"/>
            <w:r>
              <w:rPr>
                <w:sz w:val="24"/>
                <w:szCs w:val="24"/>
              </w:rPr>
              <w:t xml:space="preserve"> </w:t>
            </w:r>
            <w:proofErr w:type="spellStart"/>
            <w:r>
              <w:rPr>
                <w:sz w:val="24"/>
                <w:szCs w:val="24"/>
              </w:rPr>
              <w:t>to</w:t>
            </w:r>
            <w:proofErr w:type="spellEnd"/>
            <w:r>
              <w:rPr>
                <w:sz w:val="24"/>
                <w:szCs w:val="24"/>
              </w:rPr>
              <w:t xml:space="preserve"> IQVIA</w:t>
            </w:r>
            <w:r w:rsidRPr="00FA6DDC">
              <w:rPr>
                <w:sz w:val="24"/>
                <w:szCs w:val="24"/>
              </w:rPr>
              <w:t>.</w:t>
            </w:r>
            <w:r w:rsidR="00175B1C" w:rsidRPr="00DA55DA">
              <w:rPr>
                <w:rFonts w:eastAsia="Times New Roman"/>
                <w:sz w:val="24"/>
                <w:szCs w:val="24"/>
                <w:lang w:val="cs-CZ" w:eastAsia="cs-CZ"/>
              </w:rPr>
              <w:t xml:space="preserve"> </w:t>
            </w:r>
          </w:p>
        </w:tc>
        <w:tc>
          <w:tcPr>
            <w:tcW w:w="4960" w:type="dxa"/>
          </w:tcPr>
          <w:p w14:paraId="227826F2" w14:textId="0D459129" w:rsidR="00D54D59" w:rsidRDefault="00175B1C" w:rsidP="00175B1C">
            <w:pPr>
              <w:spacing w:after="120"/>
              <w:ind w:left="709"/>
              <w:jc w:val="both"/>
              <w:rPr>
                <w:rFonts w:eastAsia="Times New Roman"/>
                <w:sz w:val="24"/>
                <w:szCs w:val="24"/>
                <w:lang w:val="cs-CZ" w:eastAsia="cs-CZ"/>
              </w:rPr>
            </w:pPr>
            <w:r w:rsidRPr="00DA55DA">
              <w:rPr>
                <w:rFonts w:eastAsia="Times New Roman"/>
                <w:sz w:val="24"/>
                <w:szCs w:val="24"/>
                <w:lang w:val="cs-CZ" w:eastAsia="cs-CZ"/>
              </w:rPr>
              <w:t xml:space="preserve">IQVIA a/nebo Zadavatel jsou oprávněni ukončit platnost této Smlouvy z jakéhokoli důvodu s okamžitou účinností neprodleně na základě doručení písemného oznámení. </w:t>
            </w:r>
          </w:p>
          <w:p w14:paraId="3AF639B9" w14:textId="6FC13C83" w:rsidR="00D54D59" w:rsidRPr="00DA55DA" w:rsidRDefault="00D54D59" w:rsidP="00175B1C">
            <w:pPr>
              <w:spacing w:after="120"/>
              <w:ind w:left="709"/>
              <w:jc w:val="both"/>
              <w:rPr>
                <w:rFonts w:eastAsia="Times New Roman"/>
                <w:sz w:val="24"/>
                <w:szCs w:val="24"/>
                <w:lang w:val="cs-CZ" w:eastAsia="cs-CZ"/>
              </w:rPr>
            </w:pPr>
            <w:r w:rsidRPr="00FA6DDC">
              <w:rPr>
                <w:rFonts w:eastAsia="Times New Roman"/>
                <w:sz w:val="24"/>
                <w:szCs w:val="24"/>
                <w:lang w:val="cs-CZ" w:eastAsia="cs-CZ"/>
              </w:rPr>
              <w:t xml:space="preserve">Zdravotnické zařízení je oprávněno ukončit tuto Smlouvu z důvodu podstatného porušení s výpovědní dobou třicet (30) dní, </w:t>
            </w:r>
            <w:r>
              <w:rPr>
                <w:rFonts w:eastAsia="Times New Roman"/>
                <w:sz w:val="24"/>
                <w:szCs w:val="24"/>
                <w:lang w:val="cs-CZ" w:eastAsia="cs-CZ"/>
              </w:rPr>
              <w:t xml:space="preserve">pokud </w:t>
            </w:r>
            <w:r w:rsidRPr="00FA6DDC">
              <w:rPr>
                <w:rFonts w:eastAsia="Times New Roman"/>
                <w:sz w:val="24"/>
                <w:szCs w:val="24"/>
                <w:lang w:val="cs-CZ" w:eastAsia="cs-CZ"/>
              </w:rPr>
              <w:t>zašle IQVIA písemn</w:t>
            </w:r>
            <w:r>
              <w:rPr>
                <w:rFonts w:eastAsia="Times New Roman"/>
                <w:sz w:val="24"/>
                <w:szCs w:val="24"/>
                <w:lang w:val="cs-CZ" w:eastAsia="cs-CZ"/>
              </w:rPr>
              <w:t>é oznámení</w:t>
            </w:r>
            <w:r w:rsidRPr="00FA6DDC">
              <w:rPr>
                <w:rFonts w:eastAsia="Times New Roman"/>
                <w:sz w:val="24"/>
                <w:szCs w:val="24"/>
                <w:lang w:val="cs-CZ" w:eastAsia="cs-CZ"/>
              </w:rPr>
              <w:t xml:space="preserve"> o porušení a toto porušení není napraveno do třiceti (30) dní od doručení </w:t>
            </w:r>
            <w:r>
              <w:rPr>
                <w:rFonts w:eastAsia="Times New Roman"/>
                <w:sz w:val="24"/>
                <w:szCs w:val="24"/>
                <w:lang w:val="cs-CZ" w:eastAsia="cs-CZ"/>
              </w:rPr>
              <w:t>oznámení</w:t>
            </w:r>
            <w:r w:rsidRPr="00FA6DDC">
              <w:rPr>
                <w:rFonts w:eastAsia="Times New Roman"/>
                <w:sz w:val="24"/>
                <w:szCs w:val="24"/>
                <w:lang w:val="cs-CZ" w:eastAsia="cs-CZ"/>
              </w:rPr>
              <w:t xml:space="preserve"> IQVIA.</w:t>
            </w:r>
          </w:p>
        </w:tc>
      </w:tr>
      <w:tr w:rsidR="00175B1C" w:rsidRPr="00DA55DA" w14:paraId="3AF639C2" w14:textId="77777777" w:rsidTr="00420B9D">
        <w:trPr>
          <w:trHeight w:val="350"/>
        </w:trPr>
        <w:tc>
          <w:tcPr>
            <w:tcW w:w="4787" w:type="dxa"/>
          </w:tcPr>
          <w:p w14:paraId="3AF639BB" w14:textId="61B1EB11" w:rsidR="00175B1C" w:rsidRPr="00DA55DA" w:rsidRDefault="00A33F3F" w:rsidP="00175B1C">
            <w:pPr>
              <w:pStyle w:val="Odstavecseseznamem1"/>
              <w:spacing w:after="120" w:line="240" w:lineRule="auto"/>
              <w:jc w:val="both"/>
              <w:rPr>
                <w:rFonts w:ascii="Times New Roman" w:hAnsi="Times New Roman"/>
                <w:sz w:val="24"/>
                <w:szCs w:val="24"/>
                <w:highlight w:val="green"/>
              </w:rPr>
            </w:pPr>
            <w:r>
              <w:rPr>
                <w:rFonts w:ascii="Times New Roman" w:hAnsi="Times New Roman"/>
                <w:sz w:val="24"/>
                <w:szCs w:val="24"/>
              </w:rPr>
              <w:t>Additionally, t</w:t>
            </w:r>
            <w:r w:rsidR="00175B1C" w:rsidRPr="00DA55DA">
              <w:rPr>
                <w:rFonts w:ascii="Times New Roman" w:hAnsi="Times New Roman"/>
                <w:sz w:val="24"/>
                <w:szCs w:val="24"/>
              </w:rPr>
              <w:t xml:space="preserve">he Site may terminate upon written notice if circumstances beyond the Site’s reasonable control prevent completion of the Study, or if it reasonably determines that it is unsafe to continue the Study. Upon receipt of notice of termination, the Site shall immediately cease any subject recruitment, follow the specified termination procedures, ensure that any required subject follow-up procedures are completed, and make all reasonable efforts to minimize further costs, and IQVIA shall make a final payment for visits or milestones properly performed pursuant to this Agreement in the </w:t>
            </w:r>
            <w:r w:rsidR="00175B1C" w:rsidRPr="00DA55DA">
              <w:rPr>
                <w:rFonts w:ascii="Times New Roman" w:hAnsi="Times New Roman"/>
                <w:sz w:val="24"/>
                <w:szCs w:val="24"/>
              </w:rPr>
              <w:lastRenderedPageBreak/>
              <w:t xml:space="preserve">amounts specified in Attachment A; provided, however, that </w:t>
            </w:r>
            <w:r w:rsidR="00175B1C" w:rsidRPr="00DA55DA">
              <w:rPr>
                <w:rFonts w:ascii="Times New Roman" w:hAnsi="Times New Roman"/>
                <w:sz w:val="24"/>
                <w:szCs w:val="24"/>
                <w:lang w:val="en-GB"/>
              </w:rPr>
              <w:t xml:space="preserve">Payments will be in each case reduced by ten (10 %) percent. This reduced amount shall represent a value of any/all activities related to close-out of the database, </w:t>
            </w:r>
            <w:r w:rsidR="00175B1C" w:rsidRPr="00DA55DA">
              <w:rPr>
                <w:rFonts w:ascii="Times New Roman" w:hAnsi="Times New Roman"/>
                <w:sz w:val="24"/>
                <w:szCs w:val="24"/>
              </w:rPr>
              <w:t>and will be made upon the final acceptance by Sponsor of all CRF pages and all data clarifications issued and satisfaction of all other applicable conditions set forth herein.  If a material breach of this Agreement appears to have occurred and termination may be required, then, except to the extent that Study Subject safety may be jeopardized, IQVIA and/or Sponsor may suspend performance of all or part of this Agreement, including, but not limited to, subject enrollment.</w:t>
            </w:r>
            <w:r w:rsidR="00175B1C" w:rsidRPr="00DA55DA">
              <w:rPr>
                <w:rFonts w:ascii="Times New Roman" w:hAnsi="Times New Roman"/>
                <w:sz w:val="24"/>
                <w:szCs w:val="24"/>
                <w:highlight w:val="green"/>
              </w:rPr>
              <w:t xml:space="preserve"> </w:t>
            </w:r>
          </w:p>
          <w:p w14:paraId="3AF639BC" w14:textId="77777777" w:rsidR="00175B1C" w:rsidRPr="00DA55DA" w:rsidRDefault="00175B1C" w:rsidP="00175B1C">
            <w:pPr>
              <w:spacing w:after="120"/>
              <w:ind w:left="709"/>
              <w:jc w:val="both"/>
              <w:rPr>
                <w:rFonts w:eastAsia="Calibri"/>
                <w:sz w:val="24"/>
                <w:szCs w:val="24"/>
                <w:lang w:val="bg-BG"/>
              </w:rPr>
            </w:pPr>
          </w:p>
          <w:p w14:paraId="3AF639BD" w14:textId="77777777" w:rsidR="00175B1C" w:rsidRPr="00DA55DA" w:rsidRDefault="00175B1C" w:rsidP="00175B1C">
            <w:pPr>
              <w:spacing w:after="120"/>
              <w:ind w:left="709"/>
              <w:jc w:val="both"/>
              <w:rPr>
                <w:rFonts w:eastAsia="Calibri"/>
                <w:sz w:val="24"/>
                <w:szCs w:val="24"/>
                <w:lang w:val="bg-BG"/>
              </w:rPr>
            </w:pPr>
          </w:p>
          <w:p w14:paraId="3AF639BE" w14:textId="77777777" w:rsidR="00175B1C" w:rsidRPr="00DA55DA" w:rsidRDefault="00175B1C" w:rsidP="00175B1C">
            <w:pPr>
              <w:spacing w:after="120"/>
              <w:ind w:left="709"/>
              <w:jc w:val="both"/>
              <w:rPr>
                <w:rFonts w:eastAsia="Calibri"/>
                <w:sz w:val="24"/>
                <w:szCs w:val="24"/>
                <w:lang w:val="bg-BG"/>
              </w:rPr>
            </w:pPr>
          </w:p>
          <w:p w14:paraId="3AF639BF" w14:textId="77777777" w:rsidR="00175B1C" w:rsidRPr="00DA55DA" w:rsidRDefault="00175B1C" w:rsidP="00175B1C">
            <w:pPr>
              <w:spacing w:after="120"/>
              <w:ind w:left="709"/>
              <w:jc w:val="both"/>
              <w:rPr>
                <w:rFonts w:eastAsia="Calibri"/>
                <w:sz w:val="24"/>
                <w:szCs w:val="24"/>
                <w:lang w:val="bg-BG"/>
              </w:rPr>
            </w:pPr>
          </w:p>
          <w:p w14:paraId="3AF639C0" w14:textId="77777777" w:rsidR="00175B1C" w:rsidRPr="00DA55DA" w:rsidRDefault="00175B1C" w:rsidP="00175B1C">
            <w:pPr>
              <w:spacing w:after="120"/>
              <w:ind w:left="709"/>
              <w:jc w:val="both"/>
              <w:rPr>
                <w:rFonts w:eastAsia="Calibri"/>
                <w:sz w:val="24"/>
                <w:szCs w:val="24"/>
                <w:lang w:val="en-US"/>
              </w:rPr>
            </w:pPr>
          </w:p>
        </w:tc>
        <w:tc>
          <w:tcPr>
            <w:tcW w:w="4960" w:type="dxa"/>
          </w:tcPr>
          <w:p w14:paraId="3AF639C1" w14:textId="093EBA45" w:rsidR="00175B1C" w:rsidRPr="00DA55DA" w:rsidRDefault="00175B1C" w:rsidP="00175B1C">
            <w:pPr>
              <w:pStyle w:val="Odstavecseseznamem1"/>
              <w:spacing w:after="120" w:line="240" w:lineRule="auto"/>
              <w:jc w:val="both"/>
              <w:rPr>
                <w:rFonts w:ascii="Times New Roman" w:hAnsi="Times New Roman"/>
                <w:sz w:val="24"/>
                <w:szCs w:val="24"/>
              </w:rPr>
            </w:pPr>
            <w:proofErr w:type="spellStart"/>
            <w:r w:rsidRPr="00DA55DA">
              <w:rPr>
                <w:rFonts w:ascii="Times New Roman" w:hAnsi="Times New Roman"/>
                <w:sz w:val="24"/>
                <w:szCs w:val="24"/>
              </w:rPr>
              <w:lastRenderedPageBreak/>
              <w:t>Místo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provádění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klinického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hodnocení</w:t>
            </w:r>
            <w:proofErr w:type="spellEnd"/>
            <w:r w:rsidRPr="00DA55DA">
              <w:rPr>
                <w:rFonts w:ascii="Times New Roman" w:hAnsi="Times New Roman"/>
                <w:sz w:val="24"/>
                <w:szCs w:val="24"/>
              </w:rPr>
              <w:t xml:space="preserve"> je </w:t>
            </w:r>
            <w:proofErr w:type="spellStart"/>
            <w:r w:rsidRPr="00DA55DA">
              <w:rPr>
                <w:rFonts w:ascii="Times New Roman" w:hAnsi="Times New Roman"/>
                <w:sz w:val="24"/>
                <w:szCs w:val="24"/>
              </w:rPr>
              <w:t>oprávněno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ukončit</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platnost</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této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Smlouvy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písemným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oznámením</w:t>
            </w:r>
            <w:proofErr w:type="spellEnd"/>
            <w:r w:rsidRPr="00DA55DA">
              <w:rPr>
                <w:rFonts w:ascii="Times New Roman" w:hAnsi="Times New Roman"/>
                <w:sz w:val="24"/>
                <w:szCs w:val="24"/>
              </w:rPr>
              <w:t xml:space="preserve"> </w:t>
            </w:r>
            <w:proofErr w:type="spellStart"/>
            <w:r w:rsidR="00A33F3F">
              <w:rPr>
                <w:rFonts w:ascii="Times New Roman" w:hAnsi="Times New Roman"/>
                <w:sz w:val="24"/>
                <w:szCs w:val="24"/>
              </w:rPr>
              <w:t>dále</w:t>
            </w:r>
            <w:proofErr w:type="spellEnd"/>
            <w:r w:rsidR="00A33F3F">
              <w:rPr>
                <w:rFonts w:ascii="Times New Roman" w:hAnsi="Times New Roman"/>
                <w:sz w:val="24"/>
                <w:szCs w:val="24"/>
              </w:rPr>
              <w:t xml:space="preserve"> </w:t>
            </w:r>
            <w:r w:rsidRPr="00DA55DA">
              <w:rPr>
                <w:rFonts w:ascii="Times New Roman" w:hAnsi="Times New Roman"/>
                <w:sz w:val="24"/>
                <w:szCs w:val="24"/>
              </w:rPr>
              <w:t xml:space="preserve">v </w:t>
            </w:r>
            <w:proofErr w:type="spellStart"/>
            <w:r w:rsidRPr="00DA55DA">
              <w:rPr>
                <w:rFonts w:ascii="Times New Roman" w:hAnsi="Times New Roman"/>
                <w:sz w:val="24"/>
                <w:szCs w:val="24"/>
              </w:rPr>
              <w:t>případě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okolnosti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jež</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jsou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svojí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povahou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mimo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možnost</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ovlivnění</w:t>
            </w:r>
            <w:proofErr w:type="spellEnd"/>
            <w:r w:rsidRPr="00DA55DA">
              <w:rPr>
                <w:rFonts w:ascii="Times New Roman" w:hAnsi="Times New Roman"/>
                <w:sz w:val="24"/>
                <w:szCs w:val="24"/>
              </w:rPr>
              <w:t xml:space="preserve"> ze </w:t>
            </w:r>
            <w:proofErr w:type="spellStart"/>
            <w:r w:rsidRPr="00DA55DA">
              <w:rPr>
                <w:rFonts w:ascii="Times New Roman" w:hAnsi="Times New Roman"/>
                <w:sz w:val="24"/>
                <w:szCs w:val="24"/>
              </w:rPr>
              <w:t>strany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Místa</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provádění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klinického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hodnocení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zabrání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dokončení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Studie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nebo</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případě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Místo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provádění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klinického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hodnocení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důvodně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usoudí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pokračování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Studii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bezpečné</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návaznosti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na</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doručení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oznámení</w:t>
            </w:r>
            <w:proofErr w:type="spellEnd"/>
            <w:r w:rsidRPr="00DA55DA">
              <w:rPr>
                <w:rFonts w:ascii="Times New Roman" w:hAnsi="Times New Roman"/>
                <w:sz w:val="24"/>
                <w:szCs w:val="24"/>
              </w:rPr>
              <w:t xml:space="preserve"> o </w:t>
            </w:r>
            <w:proofErr w:type="spellStart"/>
            <w:r w:rsidRPr="00DA55DA">
              <w:rPr>
                <w:rFonts w:ascii="Times New Roman" w:hAnsi="Times New Roman"/>
                <w:sz w:val="24"/>
                <w:szCs w:val="24"/>
              </w:rPr>
              <w:t>ukončení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platnosti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Místo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provádění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klinického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hodnocení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neprodleně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ukončí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jakýkoli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nábor</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subjektů</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bude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jednat</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souladu</w:t>
            </w:r>
            <w:proofErr w:type="spellEnd"/>
            <w:r w:rsidRPr="00DA55DA">
              <w:rPr>
                <w:rFonts w:ascii="Times New Roman" w:hAnsi="Times New Roman"/>
                <w:sz w:val="24"/>
                <w:szCs w:val="24"/>
              </w:rPr>
              <w:t xml:space="preserve"> s </w:t>
            </w:r>
            <w:proofErr w:type="spellStart"/>
            <w:r w:rsidRPr="00DA55DA">
              <w:rPr>
                <w:rFonts w:ascii="Times New Roman" w:hAnsi="Times New Roman"/>
                <w:sz w:val="24"/>
                <w:szCs w:val="24"/>
              </w:rPr>
              <w:t>definovanými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postupy</w:t>
            </w:r>
            <w:proofErr w:type="spellEnd"/>
            <w:r w:rsidRPr="00DA55DA">
              <w:rPr>
                <w:rFonts w:ascii="Times New Roman" w:hAnsi="Times New Roman"/>
                <w:sz w:val="24"/>
                <w:szCs w:val="24"/>
              </w:rPr>
              <w:t xml:space="preserve"> pro </w:t>
            </w:r>
            <w:proofErr w:type="spellStart"/>
            <w:r w:rsidRPr="00DA55DA">
              <w:rPr>
                <w:rFonts w:ascii="Times New Roman" w:hAnsi="Times New Roman"/>
                <w:sz w:val="24"/>
                <w:szCs w:val="24"/>
              </w:rPr>
              <w:t>ukončení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zajistí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vztahu</w:t>
            </w:r>
            <w:proofErr w:type="spellEnd"/>
            <w:r w:rsidRPr="00DA55DA">
              <w:rPr>
                <w:rFonts w:ascii="Times New Roman" w:hAnsi="Times New Roman"/>
                <w:sz w:val="24"/>
                <w:szCs w:val="24"/>
              </w:rPr>
              <w:t xml:space="preserve"> k </w:t>
            </w:r>
            <w:proofErr w:type="spellStart"/>
            <w:r w:rsidRPr="00DA55DA">
              <w:rPr>
                <w:rFonts w:ascii="Times New Roman" w:hAnsi="Times New Roman"/>
                <w:sz w:val="24"/>
                <w:szCs w:val="24"/>
              </w:rPr>
              <w:t>subjektům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Studie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lastRenderedPageBreak/>
              <w:t>budou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dokončeny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jakékoli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procesy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kontrolní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povahy</w:t>
            </w:r>
            <w:proofErr w:type="spellEnd"/>
            <w:r w:rsidRPr="00DA55DA">
              <w:rPr>
                <w:rFonts w:ascii="Times New Roman" w:hAnsi="Times New Roman"/>
                <w:sz w:val="24"/>
                <w:szCs w:val="24"/>
              </w:rPr>
              <w:t xml:space="preserve">, a </w:t>
            </w:r>
            <w:proofErr w:type="spellStart"/>
            <w:r w:rsidRPr="00DA55DA">
              <w:rPr>
                <w:rFonts w:ascii="Times New Roman" w:hAnsi="Times New Roman"/>
                <w:sz w:val="24"/>
                <w:szCs w:val="24"/>
              </w:rPr>
              <w:t>vyvinou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nezbytné</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úsilí</w:t>
            </w:r>
            <w:proofErr w:type="spellEnd"/>
            <w:r w:rsidRPr="00DA55DA">
              <w:rPr>
                <w:rFonts w:ascii="Times New Roman" w:hAnsi="Times New Roman"/>
                <w:sz w:val="24"/>
                <w:szCs w:val="24"/>
              </w:rPr>
              <w:t xml:space="preserve"> za </w:t>
            </w:r>
            <w:proofErr w:type="spellStart"/>
            <w:r w:rsidRPr="00DA55DA">
              <w:rPr>
                <w:rFonts w:ascii="Times New Roman" w:hAnsi="Times New Roman"/>
                <w:sz w:val="24"/>
                <w:szCs w:val="24"/>
              </w:rPr>
              <w:t>účelem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limitace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jakýchkoli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dalších</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nákladů</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přičemž</w:t>
            </w:r>
            <w:proofErr w:type="spellEnd"/>
            <w:r w:rsidRPr="00DA55DA">
              <w:rPr>
                <w:rFonts w:ascii="Times New Roman" w:hAnsi="Times New Roman"/>
                <w:sz w:val="24"/>
                <w:szCs w:val="24"/>
              </w:rPr>
              <w:t xml:space="preserve"> IQVIA </w:t>
            </w:r>
            <w:proofErr w:type="spellStart"/>
            <w:r w:rsidRPr="00DA55DA">
              <w:rPr>
                <w:rFonts w:ascii="Times New Roman" w:hAnsi="Times New Roman"/>
                <w:sz w:val="24"/>
                <w:szCs w:val="24"/>
              </w:rPr>
              <w:t>provede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závěrečnou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úhradu</w:t>
            </w:r>
            <w:proofErr w:type="spellEnd"/>
            <w:r w:rsidRPr="00DA55DA">
              <w:rPr>
                <w:rFonts w:ascii="Times New Roman" w:hAnsi="Times New Roman"/>
                <w:sz w:val="24"/>
                <w:szCs w:val="24"/>
              </w:rPr>
              <w:t xml:space="preserve"> za </w:t>
            </w:r>
            <w:proofErr w:type="spellStart"/>
            <w:r w:rsidRPr="00DA55DA">
              <w:rPr>
                <w:rFonts w:ascii="Times New Roman" w:hAnsi="Times New Roman"/>
                <w:sz w:val="24"/>
                <w:szCs w:val="24"/>
              </w:rPr>
              <w:t>návštěvy</w:t>
            </w:r>
            <w:proofErr w:type="spellEnd"/>
            <w:r w:rsidRPr="00DA55DA">
              <w:rPr>
                <w:rFonts w:ascii="Times New Roman" w:hAnsi="Times New Roman"/>
                <w:sz w:val="24"/>
                <w:szCs w:val="24"/>
              </w:rPr>
              <w:t xml:space="preserve"> a </w:t>
            </w:r>
            <w:proofErr w:type="spellStart"/>
            <w:r w:rsidRPr="00DA55DA">
              <w:rPr>
                <w:rFonts w:ascii="Times New Roman" w:hAnsi="Times New Roman"/>
                <w:sz w:val="24"/>
                <w:szCs w:val="24"/>
              </w:rPr>
              <w:t>milníky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jež</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byly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řádně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provedeny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na</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základě</w:t>
            </w:r>
            <w:proofErr w:type="spellEnd"/>
            <w:r w:rsidRPr="00DA55DA">
              <w:rPr>
                <w:rFonts w:ascii="Times New Roman" w:hAnsi="Times New Roman"/>
                <w:sz w:val="24"/>
                <w:szCs w:val="24"/>
              </w:rPr>
              <w:t xml:space="preserve"> a v </w:t>
            </w:r>
            <w:proofErr w:type="spellStart"/>
            <w:r w:rsidRPr="00DA55DA">
              <w:rPr>
                <w:rFonts w:ascii="Times New Roman" w:hAnsi="Times New Roman"/>
                <w:sz w:val="24"/>
                <w:szCs w:val="24"/>
              </w:rPr>
              <w:t>souladu</w:t>
            </w:r>
            <w:proofErr w:type="spellEnd"/>
            <w:r w:rsidRPr="00DA55DA">
              <w:rPr>
                <w:rFonts w:ascii="Times New Roman" w:hAnsi="Times New Roman"/>
                <w:sz w:val="24"/>
                <w:szCs w:val="24"/>
              </w:rPr>
              <w:t xml:space="preserve"> s </w:t>
            </w:r>
            <w:proofErr w:type="spellStart"/>
            <w:r w:rsidRPr="00DA55DA">
              <w:rPr>
                <w:rFonts w:ascii="Times New Roman" w:hAnsi="Times New Roman"/>
                <w:sz w:val="24"/>
                <w:szCs w:val="24"/>
              </w:rPr>
              <w:t>touto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Smlouvou</w:t>
            </w:r>
            <w:proofErr w:type="spellEnd"/>
            <w:r w:rsidRPr="00DA55DA">
              <w:rPr>
                <w:rFonts w:ascii="Times New Roman" w:hAnsi="Times New Roman"/>
                <w:sz w:val="24"/>
                <w:szCs w:val="24"/>
              </w:rPr>
              <w:t xml:space="preserve">, a to </w:t>
            </w:r>
            <w:proofErr w:type="spellStart"/>
            <w:r w:rsidRPr="00DA55DA">
              <w:rPr>
                <w:rFonts w:ascii="Times New Roman" w:hAnsi="Times New Roman"/>
                <w:sz w:val="24"/>
                <w:szCs w:val="24"/>
              </w:rPr>
              <w:t>ve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výši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částek</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definovaných</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Příloze</w:t>
            </w:r>
            <w:proofErr w:type="spellEnd"/>
            <w:r w:rsidRPr="00DA55DA">
              <w:rPr>
                <w:rFonts w:ascii="Times New Roman" w:hAnsi="Times New Roman"/>
                <w:sz w:val="24"/>
                <w:szCs w:val="24"/>
              </w:rPr>
              <w:t xml:space="preserve"> A; </w:t>
            </w:r>
            <w:proofErr w:type="spellStart"/>
            <w:r w:rsidRPr="00DA55DA">
              <w:rPr>
                <w:rFonts w:ascii="Times New Roman" w:hAnsi="Times New Roman"/>
                <w:sz w:val="24"/>
                <w:szCs w:val="24"/>
              </w:rPr>
              <w:t>avšak</w:t>
            </w:r>
            <w:proofErr w:type="spellEnd"/>
            <w:r w:rsidRPr="00DA55DA">
              <w:rPr>
                <w:rFonts w:ascii="Times New Roman" w:hAnsi="Times New Roman"/>
                <w:sz w:val="24"/>
                <w:szCs w:val="24"/>
              </w:rPr>
              <w:t xml:space="preserve"> za </w:t>
            </w:r>
            <w:proofErr w:type="spellStart"/>
            <w:r w:rsidRPr="00DA55DA">
              <w:rPr>
                <w:rFonts w:ascii="Times New Roman" w:hAnsi="Times New Roman"/>
                <w:sz w:val="24"/>
                <w:szCs w:val="24"/>
              </w:rPr>
              <w:t>podmínky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Platby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budou</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každém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případě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sníženy</w:t>
            </w:r>
            <w:proofErr w:type="spellEnd"/>
            <w:r w:rsidRPr="00DA55DA">
              <w:rPr>
                <w:rFonts w:ascii="Times New Roman" w:hAnsi="Times New Roman"/>
                <w:sz w:val="24"/>
                <w:szCs w:val="24"/>
              </w:rPr>
              <w:t xml:space="preserve"> o </w:t>
            </w:r>
            <w:proofErr w:type="spellStart"/>
            <w:r w:rsidRPr="00DA55DA">
              <w:rPr>
                <w:rFonts w:ascii="Times New Roman" w:hAnsi="Times New Roman"/>
                <w:sz w:val="24"/>
                <w:szCs w:val="24"/>
              </w:rPr>
              <w:t>částku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výši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deseti</w:t>
            </w:r>
            <w:proofErr w:type="spellEnd"/>
            <w:r w:rsidRPr="00DA55DA">
              <w:rPr>
                <w:rFonts w:ascii="Times New Roman" w:hAnsi="Times New Roman"/>
                <w:sz w:val="24"/>
                <w:szCs w:val="24"/>
              </w:rPr>
              <w:t xml:space="preserve"> (10 %) </w:t>
            </w:r>
            <w:proofErr w:type="spellStart"/>
            <w:r w:rsidRPr="00DA55DA">
              <w:rPr>
                <w:rFonts w:ascii="Times New Roman" w:hAnsi="Times New Roman"/>
                <w:sz w:val="24"/>
                <w:szCs w:val="24"/>
              </w:rPr>
              <w:t>procent</w:t>
            </w:r>
            <w:proofErr w:type="spellEnd"/>
            <w:r w:rsidRPr="00DA55DA">
              <w:rPr>
                <w:rFonts w:ascii="Times New Roman" w:hAnsi="Times New Roman"/>
                <w:sz w:val="24"/>
                <w:szCs w:val="24"/>
              </w:rPr>
              <w:t xml:space="preserve">. </w:t>
            </w:r>
            <w:proofErr w:type="spellStart"/>
            <w:r w:rsidRPr="00DA55DA">
              <w:rPr>
                <w:rFonts w:ascii="Times New Roman" w:hAnsi="Times New Roman"/>
                <w:iCs/>
                <w:sz w:val="24"/>
                <w:szCs w:val="24"/>
              </w:rPr>
              <w:t>Takto</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snížená</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částka</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bude</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představovat</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hodnotu</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veškerých</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činností</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spojených</w:t>
            </w:r>
            <w:proofErr w:type="spellEnd"/>
            <w:r w:rsidRPr="00DA55DA">
              <w:rPr>
                <w:rFonts w:ascii="Times New Roman" w:hAnsi="Times New Roman"/>
                <w:iCs/>
                <w:sz w:val="24"/>
                <w:szCs w:val="24"/>
              </w:rPr>
              <w:t xml:space="preserve"> s </w:t>
            </w:r>
            <w:proofErr w:type="spellStart"/>
            <w:r w:rsidRPr="00DA55DA">
              <w:rPr>
                <w:rFonts w:ascii="Times New Roman" w:hAnsi="Times New Roman"/>
                <w:iCs/>
                <w:sz w:val="24"/>
                <w:szCs w:val="24"/>
              </w:rPr>
              <w:t>uzavřením</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databáze</w:t>
            </w:r>
            <w:proofErr w:type="spellEnd"/>
            <w:r w:rsidRPr="00DA55DA">
              <w:rPr>
                <w:rFonts w:ascii="Times New Roman" w:hAnsi="Times New Roman"/>
                <w:iCs/>
                <w:sz w:val="24"/>
                <w:szCs w:val="24"/>
              </w:rPr>
              <w:t>,</w:t>
            </w:r>
            <w:r w:rsidRPr="00DA55DA">
              <w:rPr>
                <w:rFonts w:ascii="Times New Roman" w:hAnsi="Times New Roman"/>
                <w:sz w:val="24"/>
                <w:szCs w:val="24"/>
              </w:rPr>
              <w:t xml:space="preserve"> a </w:t>
            </w:r>
            <w:proofErr w:type="spellStart"/>
            <w:r w:rsidRPr="00DA55DA">
              <w:rPr>
                <w:rFonts w:ascii="Times New Roman" w:hAnsi="Times New Roman"/>
                <w:sz w:val="24"/>
                <w:szCs w:val="24"/>
              </w:rPr>
              <w:t>bude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poskytnuta</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poté</w:t>
            </w:r>
            <w:proofErr w:type="spellEnd"/>
            <w:r w:rsidRPr="00DA55DA">
              <w:rPr>
                <w:rFonts w:ascii="Times New Roman" w:hAnsi="Times New Roman"/>
                <w:sz w:val="24"/>
                <w:szCs w:val="24"/>
              </w:rPr>
              <w:t xml:space="preserve">, co </w:t>
            </w:r>
            <w:proofErr w:type="spellStart"/>
            <w:r w:rsidRPr="00DA55DA">
              <w:rPr>
                <w:rFonts w:ascii="Times New Roman" w:hAnsi="Times New Roman"/>
                <w:sz w:val="24"/>
                <w:szCs w:val="24"/>
              </w:rPr>
              <w:t>Zadavatel</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schválí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veškeré</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stránky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formulářů</w:t>
            </w:r>
            <w:proofErr w:type="spellEnd"/>
            <w:r w:rsidRPr="00DA55DA">
              <w:rPr>
                <w:rFonts w:ascii="Times New Roman" w:hAnsi="Times New Roman"/>
                <w:sz w:val="24"/>
                <w:szCs w:val="24"/>
              </w:rPr>
              <w:t xml:space="preserve"> CRF, </w:t>
            </w:r>
            <w:r w:rsidRPr="00DA55DA">
              <w:rPr>
                <w:rFonts w:ascii="Times New Roman" w:hAnsi="Times New Roman"/>
                <w:iCs/>
                <w:sz w:val="24"/>
                <w:szCs w:val="24"/>
              </w:rPr>
              <w:t xml:space="preserve">a </w:t>
            </w:r>
            <w:proofErr w:type="spellStart"/>
            <w:r w:rsidRPr="00DA55DA">
              <w:rPr>
                <w:rFonts w:ascii="Times New Roman" w:hAnsi="Times New Roman"/>
                <w:iCs/>
                <w:sz w:val="24"/>
                <w:szCs w:val="24"/>
              </w:rPr>
              <w:t>dále</w:t>
            </w:r>
            <w:proofErr w:type="spellEnd"/>
            <w:r w:rsidRPr="00DA55DA">
              <w:rPr>
                <w:rFonts w:ascii="Times New Roman" w:hAnsi="Times New Roman"/>
                <w:iCs/>
                <w:sz w:val="24"/>
                <w:szCs w:val="24"/>
              </w:rPr>
              <w:t xml:space="preserve"> </w:t>
            </w:r>
            <w:proofErr w:type="spellStart"/>
            <w:r w:rsidRPr="00DA55DA">
              <w:rPr>
                <w:rFonts w:ascii="Times New Roman" w:hAnsi="Times New Roman"/>
                <w:iCs/>
                <w:sz w:val="24"/>
                <w:szCs w:val="24"/>
              </w:rPr>
              <w:t>poté</w:t>
            </w:r>
            <w:proofErr w:type="spellEnd"/>
            <w:r w:rsidRPr="00DA55DA">
              <w:rPr>
                <w:rFonts w:ascii="Times New Roman" w:hAnsi="Times New Roman"/>
                <w:iCs/>
                <w:sz w:val="24"/>
                <w:szCs w:val="24"/>
              </w:rPr>
              <w:t xml:space="preserve">, co </w:t>
            </w:r>
            <w:proofErr w:type="spellStart"/>
            <w:r w:rsidRPr="00DA55DA">
              <w:rPr>
                <w:rFonts w:ascii="Times New Roman" w:hAnsi="Times New Roman"/>
                <w:sz w:val="24"/>
                <w:szCs w:val="24"/>
              </w:rPr>
              <w:t>budou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poskytnuta</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veškerá</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vyjasnění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dat</w:t>
            </w:r>
            <w:proofErr w:type="spellEnd"/>
            <w:r w:rsidRPr="00DA55DA">
              <w:rPr>
                <w:rFonts w:ascii="Times New Roman" w:hAnsi="Times New Roman"/>
                <w:sz w:val="24"/>
                <w:szCs w:val="24"/>
              </w:rPr>
              <w:t xml:space="preserve"> a </w:t>
            </w:r>
            <w:proofErr w:type="spellStart"/>
            <w:r w:rsidRPr="00DA55DA">
              <w:rPr>
                <w:rFonts w:ascii="Times New Roman" w:hAnsi="Times New Roman"/>
                <w:sz w:val="24"/>
                <w:szCs w:val="24"/>
              </w:rPr>
              <w:t>dále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dojde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ke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splnění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veškerých</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ostatních</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podmínek</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jež</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jsou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stanoveny</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této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Smlouvě</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případě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dojde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ke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vzniku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domnění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došlo</w:t>
            </w:r>
            <w:proofErr w:type="spellEnd"/>
            <w:r w:rsidRPr="00DA55DA">
              <w:rPr>
                <w:rFonts w:ascii="Times New Roman" w:hAnsi="Times New Roman"/>
                <w:sz w:val="24"/>
                <w:szCs w:val="24"/>
              </w:rPr>
              <w:t xml:space="preserve"> k </w:t>
            </w:r>
            <w:proofErr w:type="spellStart"/>
            <w:r w:rsidRPr="00DA55DA">
              <w:rPr>
                <w:rFonts w:ascii="Times New Roman" w:hAnsi="Times New Roman"/>
                <w:sz w:val="24"/>
                <w:szCs w:val="24"/>
              </w:rPr>
              <w:t>podstatnému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porušení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této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Smlouvy</w:t>
            </w:r>
            <w:proofErr w:type="spellEnd"/>
            <w:r w:rsidRPr="00DA55DA">
              <w:rPr>
                <w:rFonts w:ascii="Times New Roman" w:hAnsi="Times New Roman"/>
                <w:sz w:val="24"/>
                <w:szCs w:val="24"/>
              </w:rPr>
              <w:t xml:space="preserve"> a </w:t>
            </w:r>
            <w:proofErr w:type="spellStart"/>
            <w:r w:rsidRPr="00DA55DA">
              <w:rPr>
                <w:rFonts w:ascii="Times New Roman" w:hAnsi="Times New Roman"/>
                <w:sz w:val="24"/>
                <w:szCs w:val="24"/>
              </w:rPr>
              <w:t>může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tak</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dojít</w:t>
            </w:r>
            <w:proofErr w:type="spellEnd"/>
            <w:r w:rsidRPr="00DA55DA">
              <w:rPr>
                <w:rFonts w:ascii="Times New Roman" w:hAnsi="Times New Roman"/>
                <w:sz w:val="24"/>
                <w:szCs w:val="24"/>
              </w:rPr>
              <w:t xml:space="preserve"> k </w:t>
            </w:r>
            <w:proofErr w:type="spellStart"/>
            <w:r w:rsidRPr="00DA55DA">
              <w:rPr>
                <w:rFonts w:ascii="Times New Roman" w:hAnsi="Times New Roman"/>
                <w:sz w:val="24"/>
                <w:szCs w:val="24"/>
              </w:rPr>
              <w:t>ukončení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platnosti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této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Smlouvy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pak</w:t>
            </w:r>
            <w:proofErr w:type="spellEnd"/>
            <w:r w:rsidRPr="00DA55DA">
              <w:rPr>
                <w:rFonts w:ascii="Times New Roman" w:hAnsi="Times New Roman"/>
                <w:sz w:val="24"/>
                <w:szCs w:val="24"/>
              </w:rPr>
              <w:t xml:space="preserve"> s </w:t>
            </w:r>
            <w:proofErr w:type="spellStart"/>
            <w:r w:rsidRPr="00DA55DA">
              <w:rPr>
                <w:rFonts w:ascii="Times New Roman" w:hAnsi="Times New Roman"/>
                <w:sz w:val="24"/>
                <w:szCs w:val="24"/>
              </w:rPr>
              <w:t>výjimkou</w:t>
            </w:r>
            <w:proofErr w:type="spellEnd"/>
            <w:r w:rsidRPr="00DA55DA">
              <w:rPr>
                <w:rFonts w:ascii="Times New Roman" w:hAnsi="Times New Roman"/>
                <w:sz w:val="24"/>
                <w:szCs w:val="24"/>
              </w:rPr>
              <w:t xml:space="preserve"> a v </w:t>
            </w:r>
            <w:proofErr w:type="spellStart"/>
            <w:r w:rsidRPr="00DA55DA">
              <w:rPr>
                <w:rFonts w:ascii="Times New Roman" w:hAnsi="Times New Roman"/>
                <w:sz w:val="24"/>
                <w:szCs w:val="24"/>
              </w:rPr>
              <w:t>rozsahu</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jakém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může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být</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ohrožena</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bezpečnost</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Subjektů</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studie</w:t>
            </w:r>
            <w:proofErr w:type="spellEnd"/>
            <w:r w:rsidRPr="00DA55DA">
              <w:rPr>
                <w:rFonts w:ascii="Times New Roman" w:hAnsi="Times New Roman"/>
                <w:sz w:val="24"/>
                <w:szCs w:val="24"/>
              </w:rPr>
              <w:t>, IQVIA a/</w:t>
            </w:r>
            <w:proofErr w:type="spellStart"/>
            <w:r w:rsidRPr="00DA55DA">
              <w:rPr>
                <w:rFonts w:ascii="Times New Roman" w:hAnsi="Times New Roman"/>
                <w:sz w:val="24"/>
                <w:szCs w:val="24"/>
              </w:rPr>
              <w:t>nebo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Zadavatel</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mohou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přerušit</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naplnění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celé</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či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části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této</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Smlouvy</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zejména</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včetně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zařazování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Subjektů</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studie</w:t>
            </w:r>
            <w:proofErr w:type="spellEnd"/>
            <w:r w:rsidRPr="00DA55DA">
              <w:rPr>
                <w:rFonts w:ascii="Times New Roman" w:hAnsi="Times New Roman"/>
                <w:sz w:val="24"/>
                <w:szCs w:val="24"/>
              </w:rPr>
              <w:t>.</w:t>
            </w:r>
            <w:r w:rsidRPr="00DA55DA">
              <w:rPr>
                <w:rFonts w:ascii="Times New Roman" w:hAnsi="Times New Roman"/>
                <w:sz w:val="24"/>
                <w:szCs w:val="24"/>
                <w:highlight w:val="green"/>
              </w:rPr>
              <w:t xml:space="preserve"> </w:t>
            </w:r>
          </w:p>
        </w:tc>
      </w:tr>
      <w:tr w:rsidR="00175B1C" w:rsidRPr="00DA55DA" w14:paraId="3AF639C5" w14:textId="77777777" w:rsidTr="00420B9D">
        <w:trPr>
          <w:trHeight w:val="350"/>
        </w:trPr>
        <w:tc>
          <w:tcPr>
            <w:tcW w:w="4787" w:type="dxa"/>
          </w:tcPr>
          <w:p w14:paraId="3AF639C3" w14:textId="77777777" w:rsidR="00175B1C" w:rsidRPr="00DA55DA" w:rsidRDefault="00175B1C" w:rsidP="00175B1C">
            <w:pPr>
              <w:pStyle w:val="Odstavecseseznamem"/>
              <w:numPr>
                <w:ilvl w:val="0"/>
                <w:numId w:val="3"/>
              </w:numPr>
              <w:spacing w:after="120"/>
              <w:ind w:left="0" w:firstLine="0"/>
              <w:jc w:val="both"/>
              <w:rPr>
                <w:b/>
                <w:smallCaps/>
                <w:sz w:val="24"/>
                <w:szCs w:val="24"/>
                <w:u w:val="single"/>
                <w:lang w:val="en-US"/>
              </w:rPr>
            </w:pPr>
            <w:r w:rsidRPr="00DA55DA">
              <w:rPr>
                <w:b/>
                <w:smallCaps/>
                <w:sz w:val="24"/>
                <w:szCs w:val="24"/>
                <w:u w:val="single"/>
                <w:lang w:val="en-US"/>
              </w:rPr>
              <w:lastRenderedPageBreak/>
              <w:t>Notice</w:t>
            </w:r>
          </w:p>
        </w:tc>
        <w:tc>
          <w:tcPr>
            <w:tcW w:w="4960" w:type="dxa"/>
          </w:tcPr>
          <w:p w14:paraId="3AF639C4" w14:textId="77777777" w:rsidR="00175B1C" w:rsidRPr="00DA55DA" w:rsidRDefault="00175B1C" w:rsidP="00175B1C">
            <w:pPr>
              <w:tabs>
                <w:tab w:val="left" w:pos="778"/>
              </w:tabs>
              <w:spacing w:after="120"/>
              <w:ind w:left="360"/>
              <w:contextualSpacing/>
              <w:jc w:val="both"/>
              <w:rPr>
                <w:rFonts w:eastAsia="Times New Roman"/>
                <w:b/>
                <w:smallCaps/>
                <w:sz w:val="24"/>
                <w:szCs w:val="24"/>
                <w:u w:val="single"/>
                <w:lang w:val="cs-CZ" w:eastAsia="cs-CZ"/>
              </w:rPr>
            </w:pPr>
            <w:r w:rsidRPr="00DA55DA">
              <w:rPr>
                <w:b/>
                <w:smallCaps/>
                <w:sz w:val="24"/>
                <w:szCs w:val="24"/>
                <w:lang w:val="en-US"/>
              </w:rPr>
              <w:t xml:space="preserve">16.    </w:t>
            </w:r>
            <w:r w:rsidRPr="00DA55DA">
              <w:rPr>
                <w:rFonts w:eastAsia="Times New Roman"/>
                <w:b/>
                <w:smallCaps/>
                <w:sz w:val="24"/>
                <w:szCs w:val="24"/>
                <w:u w:val="single"/>
                <w:lang w:val="cs-CZ" w:eastAsia="cs-CZ"/>
              </w:rPr>
              <w:t>Oznámení</w:t>
            </w:r>
          </w:p>
        </w:tc>
      </w:tr>
      <w:tr w:rsidR="00175B1C" w:rsidRPr="00DA55DA" w14:paraId="3AF639C8" w14:textId="77777777" w:rsidTr="00420B9D">
        <w:trPr>
          <w:trHeight w:val="350"/>
        </w:trPr>
        <w:tc>
          <w:tcPr>
            <w:tcW w:w="4787" w:type="dxa"/>
          </w:tcPr>
          <w:p w14:paraId="3AF639C6" w14:textId="77777777" w:rsidR="00175B1C" w:rsidRPr="00DA55DA" w:rsidRDefault="00175B1C" w:rsidP="00175B1C">
            <w:pPr>
              <w:ind w:left="709" w:firstLine="11"/>
              <w:jc w:val="both"/>
              <w:rPr>
                <w:sz w:val="24"/>
                <w:szCs w:val="24"/>
              </w:rPr>
            </w:pPr>
            <w:r w:rsidRPr="00DA55DA">
              <w:rPr>
                <w:sz w:val="24"/>
                <w:szCs w:val="24"/>
              </w:rPr>
              <w:t xml:space="preserve">Any </w:t>
            </w:r>
            <w:proofErr w:type="spellStart"/>
            <w:r w:rsidRPr="00DA55DA">
              <w:rPr>
                <w:sz w:val="24"/>
                <w:szCs w:val="24"/>
              </w:rPr>
              <w:t>notices</w:t>
            </w:r>
            <w:proofErr w:type="spellEnd"/>
            <w:r w:rsidRPr="00DA55DA">
              <w:rPr>
                <w:sz w:val="24"/>
                <w:szCs w:val="24"/>
              </w:rPr>
              <w:t xml:space="preserve"> </w:t>
            </w:r>
            <w:proofErr w:type="spellStart"/>
            <w:r w:rsidRPr="00DA55DA">
              <w:rPr>
                <w:sz w:val="24"/>
                <w:szCs w:val="24"/>
              </w:rPr>
              <w:t>required</w:t>
            </w:r>
            <w:proofErr w:type="spellEnd"/>
            <w:r w:rsidRPr="00DA55DA">
              <w:rPr>
                <w:sz w:val="24"/>
                <w:szCs w:val="24"/>
              </w:rPr>
              <w:t xml:space="preserve"> </w:t>
            </w:r>
            <w:proofErr w:type="spellStart"/>
            <w:r w:rsidRPr="00DA55DA">
              <w:rPr>
                <w:sz w:val="24"/>
                <w:szCs w:val="24"/>
              </w:rPr>
              <w:t>or</w:t>
            </w:r>
            <w:proofErr w:type="spellEnd"/>
            <w:r w:rsidRPr="00DA55DA">
              <w:rPr>
                <w:sz w:val="24"/>
                <w:szCs w:val="24"/>
              </w:rPr>
              <w:t xml:space="preserve"> </w:t>
            </w:r>
            <w:proofErr w:type="spellStart"/>
            <w:r w:rsidRPr="00DA55DA">
              <w:rPr>
                <w:sz w:val="24"/>
                <w:szCs w:val="24"/>
              </w:rPr>
              <w:t>permitted</w:t>
            </w:r>
            <w:proofErr w:type="spellEnd"/>
            <w:r w:rsidRPr="00DA55DA">
              <w:rPr>
                <w:sz w:val="24"/>
                <w:szCs w:val="24"/>
              </w:rPr>
              <w:t xml:space="preserve"> </w:t>
            </w:r>
            <w:proofErr w:type="spellStart"/>
            <w:r w:rsidRPr="00DA55DA">
              <w:rPr>
                <w:sz w:val="24"/>
                <w:szCs w:val="24"/>
              </w:rPr>
              <w:t>to</w:t>
            </w:r>
            <w:proofErr w:type="spellEnd"/>
            <w:r w:rsidRPr="00DA55DA">
              <w:rPr>
                <w:sz w:val="24"/>
                <w:szCs w:val="24"/>
              </w:rPr>
              <w:t xml:space="preserve"> </w:t>
            </w:r>
            <w:proofErr w:type="spellStart"/>
            <w:r w:rsidRPr="00DA55DA">
              <w:rPr>
                <w:sz w:val="24"/>
                <w:szCs w:val="24"/>
              </w:rPr>
              <w:t>be</w:t>
            </w:r>
            <w:proofErr w:type="spellEnd"/>
            <w:r w:rsidRPr="00DA55DA">
              <w:rPr>
                <w:sz w:val="24"/>
                <w:szCs w:val="24"/>
              </w:rPr>
              <w:t xml:space="preserve"> </w:t>
            </w:r>
            <w:proofErr w:type="spellStart"/>
            <w:r w:rsidRPr="00DA55DA">
              <w:rPr>
                <w:sz w:val="24"/>
                <w:szCs w:val="24"/>
              </w:rPr>
              <w:t>given</w:t>
            </w:r>
            <w:proofErr w:type="spellEnd"/>
            <w:r w:rsidRPr="00DA55DA">
              <w:rPr>
                <w:sz w:val="24"/>
                <w:szCs w:val="24"/>
              </w:rPr>
              <w:t xml:space="preserve"> </w:t>
            </w:r>
            <w:proofErr w:type="spellStart"/>
            <w:r w:rsidRPr="00DA55DA">
              <w:rPr>
                <w:sz w:val="24"/>
                <w:szCs w:val="24"/>
              </w:rPr>
              <w:t>hereunder</w:t>
            </w:r>
            <w:proofErr w:type="spellEnd"/>
            <w:r w:rsidRPr="00DA55DA">
              <w:rPr>
                <w:sz w:val="24"/>
                <w:szCs w:val="24"/>
              </w:rPr>
              <w:t xml:space="preserve"> </w:t>
            </w:r>
            <w:proofErr w:type="spellStart"/>
            <w:r w:rsidRPr="00DA55DA">
              <w:rPr>
                <w:sz w:val="24"/>
                <w:szCs w:val="24"/>
              </w:rPr>
              <w:t>shall</w:t>
            </w:r>
            <w:proofErr w:type="spellEnd"/>
            <w:r w:rsidRPr="00DA55DA">
              <w:rPr>
                <w:sz w:val="24"/>
                <w:szCs w:val="24"/>
              </w:rPr>
              <w:t xml:space="preserve"> </w:t>
            </w:r>
            <w:proofErr w:type="spellStart"/>
            <w:r w:rsidRPr="00DA55DA">
              <w:rPr>
                <w:sz w:val="24"/>
                <w:szCs w:val="24"/>
              </w:rPr>
              <w:t>be</w:t>
            </w:r>
            <w:proofErr w:type="spellEnd"/>
            <w:r w:rsidRPr="00DA55DA">
              <w:rPr>
                <w:sz w:val="24"/>
                <w:szCs w:val="24"/>
              </w:rPr>
              <w:t xml:space="preserve"> </w:t>
            </w:r>
            <w:proofErr w:type="spellStart"/>
            <w:r w:rsidRPr="00DA55DA">
              <w:rPr>
                <w:sz w:val="24"/>
                <w:szCs w:val="24"/>
              </w:rPr>
              <w:t>given</w:t>
            </w:r>
            <w:proofErr w:type="spellEnd"/>
            <w:r w:rsidRPr="00DA55DA">
              <w:rPr>
                <w:sz w:val="24"/>
                <w:szCs w:val="24"/>
              </w:rPr>
              <w:t xml:space="preserve"> in </w:t>
            </w:r>
            <w:proofErr w:type="spellStart"/>
            <w:r w:rsidRPr="00DA55DA">
              <w:rPr>
                <w:sz w:val="24"/>
                <w:szCs w:val="24"/>
              </w:rPr>
              <w:t>writing</w:t>
            </w:r>
            <w:proofErr w:type="spellEnd"/>
            <w:r w:rsidRPr="00DA55DA">
              <w:rPr>
                <w:sz w:val="24"/>
                <w:szCs w:val="24"/>
              </w:rPr>
              <w:t xml:space="preserve"> and </w:t>
            </w:r>
            <w:proofErr w:type="spellStart"/>
            <w:r w:rsidRPr="00DA55DA">
              <w:rPr>
                <w:sz w:val="24"/>
                <w:szCs w:val="24"/>
              </w:rPr>
              <w:t>shall</w:t>
            </w:r>
            <w:proofErr w:type="spellEnd"/>
            <w:r w:rsidRPr="00DA55DA">
              <w:rPr>
                <w:sz w:val="24"/>
                <w:szCs w:val="24"/>
              </w:rPr>
              <w:t xml:space="preserve"> </w:t>
            </w:r>
            <w:proofErr w:type="spellStart"/>
            <w:r w:rsidRPr="00DA55DA">
              <w:rPr>
                <w:sz w:val="24"/>
                <w:szCs w:val="24"/>
              </w:rPr>
              <w:t>be</w:t>
            </w:r>
            <w:proofErr w:type="spellEnd"/>
            <w:r w:rsidRPr="00DA55DA">
              <w:rPr>
                <w:sz w:val="24"/>
                <w:szCs w:val="24"/>
              </w:rPr>
              <w:t xml:space="preserve"> </w:t>
            </w:r>
            <w:proofErr w:type="spellStart"/>
            <w:r w:rsidRPr="00DA55DA">
              <w:rPr>
                <w:sz w:val="24"/>
                <w:szCs w:val="24"/>
              </w:rPr>
              <w:t>delivered</w:t>
            </w:r>
            <w:proofErr w:type="spellEnd"/>
            <w:r w:rsidRPr="00DA55DA">
              <w:rPr>
                <w:sz w:val="24"/>
                <w:szCs w:val="24"/>
              </w:rPr>
              <w:t xml:space="preserve">: </w:t>
            </w:r>
          </w:p>
        </w:tc>
        <w:tc>
          <w:tcPr>
            <w:tcW w:w="4960" w:type="dxa"/>
          </w:tcPr>
          <w:p w14:paraId="3AF639C7" w14:textId="77777777" w:rsidR="00175B1C" w:rsidRPr="00DA55DA" w:rsidRDefault="00175B1C" w:rsidP="00175B1C">
            <w:pPr>
              <w:tabs>
                <w:tab w:val="left" w:pos="-1440"/>
              </w:tabs>
              <w:ind w:left="720"/>
              <w:jc w:val="both"/>
              <w:rPr>
                <w:rFonts w:eastAsia="Calibri"/>
                <w:sz w:val="24"/>
                <w:szCs w:val="24"/>
              </w:rPr>
            </w:pPr>
            <w:r w:rsidRPr="00DA55DA">
              <w:rPr>
                <w:rFonts w:eastAsia="Times New Roman"/>
                <w:sz w:val="24"/>
                <w:szCs w:val="24"/>
                <w:lang w:val="cs-CZ" w:eastAsia="cs-CZ"/>
              </w:rPr>
              <w:t>Veškerá oznámení vyžadovaná nebo povolená podle této Smlouvy budou učiněna v písemné podobě a budou doručena:</w:t>
            </w:r>
          </w:p>
        </w:tc>
      </w:tr>
      <w:tr w:rsidR="00175B1C" w:rsidRPr="00DA55DA" w14:paraId="3AF639CB" w14:textId="77777777" w:rsidTr="00420B9D">
        <w:trPr>
          <w:trHeight w:val="350"/>
        </w:trPr>
        <w:tc>
          <w:tcPr>
            <w:tcW w:w="4787" w:type="dxa"/>
          </w:tcPr>
          <w:p w14:paraId="3AF639C9" w14:textId="77777777" w:rsidR="00175B1C" w:rsidRPr="00DA55DA" w:rsidRDefault="00175B1C" w:rsidP="00F70392">
            <w:pPr>
              <w:numPr>
                <w:ilvl w:val="0"/>
                <w:numId w:val="31"/>
              </w:numPr>
              <w:jc w:val="both"/>
              <w:rPr>
                <w:sz w:val="24"/>
                <w:szCs w:val="24"/>
              </w:rPr>
            </w:pPr>
            <w:r w:rsidRPr="00DA55DA">
              <w:rPr>
                <w:sz w:val="24"/>
                <w:szCs w:val="24"/>
              </w:rPr>
              <w:t xml:space="preserve">in </w:t>
            </w:r>
            <w:proofErr w:type="spellStart"/>
            <w:r w:rsidRPr="00DA55DA">
              <w:rPr>
                <w:sz w:val="24"/>
                <w:szCs w:val="24"/>
              </w:rPr>
              <w:t>person</w:t>
            </w:r>
            <w:proofErr w:type="spellEnd"/>
          </w:p>
        </w:tc>
        <w:tc>
          <w:tcPr>
            <w:tcW w:w="4960" w:type="dxa"/>
          </w:tcPr>
          <w:p w14:paraId="3AF639CA" w14:textId="77777777" w:rsidR="00175B1C" w:rsidRPr="00DA55DA" w:rsidRDefault="00175B1C" w:rsidP="00F70392">
            <w:pPr>
              <w:pStyle w:val="ListParagraph1"/>
              <w:numPr>
                <w:ilvl w:val="0"/>
                <w:numId w:val="25"/>
              </w:numPr>
              <w:tabs>
                <w:tab w:val="left" w:pos="-1440"/>
              </w:tabs>
              <w:autoSpaceDE w:val="0"/>
              <w:autoSpaceDN w:val="0"/>
              <w:adjustRightInd w:val="0"/>
              <w:ind w:hanging="17"/>
              <w:contextualSpacing/>
              <w:rPr>
                <w:rFonts w:eastAsia="Calibri"/>
                <w:szCs w:val="24"/>
                <w:lang w:val="bg-BG" w:eastAsia="bg-BG"/>
              </w:rPr>
            </w:pPr>
            <w:r w:rsidRPr="00DA55DA">
              <w:rPr>
                <w:szCs w:val="24"/>
              </w:rPr>
              <w:t>osobně</w:t>
            </w:r>
          </w:p>
        </w:tc>
      </w:tr>
      <w:tr w:rsidR="00175B1C" w:rsidRPr="00DA55DA" w14:paraId="3AF639CE" w14:textId="77777777" w:rsidTr="00420B9D">
        <w:trPr>
          <w:trHeight w:val="350"/>
        </w:trPr>
        <w:tc>
          <w:tcPr>
            <w:tcW w:w="4787" w:type="dxa"/>
          </w:tcPr>
          <w:p w14:paraId="3AF639CC" w14:textId="77777777" w:rsidR="00175B1C" w:rsidRPr="00DA55DA" w:rsidRDefault="00175B1C" w:rsidP="00F70392">
            <w:pPr>
              <w:pStyle w:val="Odstavecseseznamem"/>
              <w:numPr>
                <w:ilvl w:val="0"/>
                <w:numId w:val="31"/>
              </w:numPr>
              <w:ind w:left="1276" w:hanging="196"/>
              <w:jc w:val="both"/>
              <w:rPr>
                <w:sz w:val="24"/>
                <w:szCs w:val="24"/>
              </w:rPr>
            </w:pPr>
            <w:proofErr w:type="spellStart"/>
            <w:r w:rsidRPr="00DA55DA">
              <w:rPr>
                <w:sz w:val="24"/>
                <w:szCs w:val="24"/>
              </w:rPr>
              <w:t>by</w:t>
            </w:r>
            <w:proofErr w:type="spellEnd"/>
            <w:r w:rsidRPr="00DA55DA">
              <w:rPr>
                <w:sz w:val="24"/>
                <w:szCs w:val="24"/>
              </w:rPr>
              <w:t xml:space="preserve"> </w:t>
            </w:r>
            <w:proofErr w:type="spellStart"/>
            <w:r w:rsidRPr="00DA55DA">
              <w:rPr>
                <w:sz w:val="24"/>
                <w:szCs w:val="24"/>
              </w:rPr>
              <w:t>certified</w:t>
            </w:r>
            <w:proofErr w:type="spellEnd"/>
            <w:r w:rsidRPr="00DA55DA">
              <w:rPr>
                <w:sz w:val="24"/>
                <w:szCs w:val="24"/>
              </w:rPr>
              <w:t xml:space="preserve"> mail, </w:t>
            </w:r>
            <w:proofErr w:type="spellStart"/>
            <w:r w:rsidRPr="00DA55DA">
              <w:rPr>
                <w:sz w:val="24"/>
                <w:szCs w:val="24"/>
              </w:rPr>
              <w:t>postage</w:t>
            </w:r>
            <w:proofErr w:type="spellEnd"/>
            <w:r w:rsidRPr="00DA55DA">
              <w:rPr>
                <w:sz w:val="24"/>
                <w:szCs w:val="24"/>
              </w:rPr>
              <w:t xml:space="preserve"> </w:t>
            </w:r>
            <w:proofErr w:type="spellStart"/>
            <w:r w:rsidRPr="00DA55DA">
              <w:rPr>
                <w:sz w:val="24"/>
                <w:szCs w:val="24"/>
              </w:rPr>
              <w:t>prepaid</w:t>
            </w:r>
            <w:proofErr w:type="spellEnd"/>
            <w:r w:rsidRPr="00DA55DA">
              <w:rPr>
                <w:sz w:val="24"/>
                <w:szCs w:val="24"/>
              </w:rPr>
              <w:t xml:space="preserve">, </w:t>
            </w:r>
            <w:proofErr w:type="spellStart"/>
            <w:r w:rsidRPr="00DA55DA">
              <w:rPr>
                <w:sz w:val="24"/>
                <w:szCs w:val="24"/>
              </w:rPr>
              <w:t>return</w:t>
            </w:r>
            <w:proofErr w:type="spellEnd"/>
            <w:r w:rsidRPr="00DA55DA">
              <w:rPr>
                <w:sz w:val="24"/>
                <w:szCs w:val="24"/>
              </w:rPr>
              <w:t xml:space="preserve"> </w:t>
            </w:r>
            <w:proofErr w:type="spellStart"/>
            <w:r w:rsidRPr="00DA55DA">
              <w:rPr>
                <w:sz w:val="24"/>
                <w:szCs w:val="24"/>
              </w:rPr>
              <w:t>receipt</w:t>
            </w:r>
            <w:proofErr w:type="spellEnd"/>
            <w:r w:rsidRPr="00DA55DA">
              <w:rPr>
                <w:sz w:val="24"/>
                <w:szCs w:val="24"/>
              </w:rPr>
              <w:t xml:space="preserve"> </w:t>
            </w:r>
            <w:proofErr w:type="spellStart"/>
            <w:r w:rsidRPr="00DA55DA">
              <w:rPr>
                <w:sz w:val="24"/>
                <w:szCs w:val="24"/>
              </w:rPr>
              <w:t>requested</w:t>
            </w:r>
            <w:proofErr w:type="spellEnd"/>
            <w:r w:rsidRPr="00DA55DA">
              <w:rPr>
                <w:sz w:val="24"/>
                <w:szCs w:val="24"/>
              </w:rPr>
              <w:t xml:space="preserve">, </w:t>
            </w:r>
          </w:p>
        </w:tc>
        <w:tc>
          <w:tcPr>
            <w:tcW w:w="4960" w:type="dxa"/>
          </w:tcPr>
          <w:p w14:paraId="3AF639CD" w14:textId="77777777" w:rsidR="00175B1C" w:rsidRPr="00DA55DA" w:rsidRDefault="00175B1C" w:rsidP="00F70392">
            <w:pPr>
              <w:pStyle w:val="ListParagraph1"/>
              <w:numPr>
                <w:ilvl w:val="0"/>
                <w:numId w:val="25"/>
              </w:numPr>
              <w:tabs>
                <w:tab w:val="left" w:pos="-1440"/>
              </w:tabs>
              <w:autoSpaceDE w:val="0"/>
              <w:autoSpaceDN w:val="0"/>
              <w:adjustRightInd w:val="0"/>
              <w:ind w:left="883" w:hanging="180"/>
              <w:contextualSpacing/>
              <w:rPr>
                <w:rFonts w:eastAsia="Calibri"/>
                <w:szCs w:val="24"/>
                <w:lang w:val="bg-BG" w:eastAsia="bg-BG"/>
              </w:rPr>
            </w:pPr>
            <w:r w:rsidRPr="00DA55DA">
              <w:rPr>
                <w:szCs w:val="24"/>
              </w:rPr>
              <w:t>doporučeným dopisem, s předem zaplaceným poštovným, s doručenkou</w:t>
            </w:r>
          </w:p>
        </w:tc>
      </w:tr>
      <w:tr w:rsidR="00175B1C" w:rsidRPr="00DA55DA" w14:paraId="3AF639D2" w14:textId="77777777" w:rsidTr="00420B9D">
        <w:trPr>
          <w:trHeight w:val="350"/>
        </w:trPr>
        <w:tc>
          <w:tcPr>
            <w:tcW w:w="4787" w:type="dxa"/>
          </w:tcPr>
          <w:p w14:paraId="3AF639CF" w14:textId="0193D428" w:rsidR="00175B1C" w:rsidRPr="00DA55DA" w:rsidRDefault="00175B1C" w:rsidP="00F70392">
            <w:pPr>
              <w:pStyle w:val="Odstavecseseznamem"/>
              <w:numPr>
                <w:ilvl w:val="0"/>
                <w:numId w:val="31"/>
              </w:numPr>
              <w:ind w:left="1276" w:hanging="196"/>
              <w:jc w:val="both"/>
              <w:rPr>
                <w:sz w:val="24"/>
                <w:szCs w:val="24"/>
              </w:rPr>
            </w:pPr>
            <w:proofErr w:type="spellStart"/>
            <w:r w:rsidRPr="00DA55DA">
              <w:rPr>
                <w:sz w:val="24"/>
                <w:szCs w:val="24"/>
              </w:rPr>
              <w:t>by</w:t>
            </w:r>
            <w:proofErr w:type="spellEnd"/>
            <w:r w:rsidRPr="00DA55DA">
              <w:rPr>
                <w:sz w:val="24"/>
                <w:szCs w:val="24"/>
              </w:rPr>
              <w:t xml:space="preserve"> </w:t>
            </w:r>
            <w:proofErr w:type="spellStart"/>
            <w:r w:rsidRPr="00DA55DA">
              <w:rPr>
                <w:sz w:val="24"/>
                <w:szCs w:val="24"/>
              </w:rPr>
              <w:t>e-mail</w:t>
            </w:r>
            <w:proofErr w:type="spellEnd"/>
            <w:r w:rsidRPr="00DA55DA">
              <w:rPr>
                <w:sz w:val="24"/>
                <w:szCs w:val="24"/>
              </w:rPr>
              <w:t xml:space="preserve"> </w:t>
            </w:r>
            <w:proofErr w:type="spellStart"/>
            <w:r w:rsidRPr="00DA55DA">
              <w:rPr>
                <w:sz w:val="24"/>
                <w:szCs w:val="24"/>
              </w:rPr>
              <w:t>of</w:t>
            </w:r>
            <w:proofErr w:type="spellEnd"/>
            <w:r w:rsidRPr="00DA55DA">
              <w:rPr>
                <w:sz w:val="24"/>
                <w:szCs w:val="24"/>
              </w:rPr>
              <w:t xml:space="preserve"> .</w:t>
            </w:r>
            <w:proofErr w:type="spellStart"/>
            <w:r w:rsidRPr="00DA55DA">
              <w:rPr>
                <w:sz w:val="24"/>
                <w:szCs w:val="24"/>
              </w:rPr>
              <w:t>pdf</w:t>
            </w:r>
            <w:proofErr w:type="spellEnd"/>
            <w:r w:rsidRPr="00DA55DA">
              <w:rPr>
                <w:sz w:val="24"/>
                <w:szCs w:val="24"/>
              </w:rPr>
              <w:t>/</w:t>
            </w:r>
            <w:proofErr w:type="spellStart"/>
            <w:r w:rsidRPr="00DA55DA">
              <w:rPr>
                <w:sz w:val="24"/>
                <w:szCs w:val="24"/>
              </w:rPr>
              <w:t>scan</w:t>
            </w:r>
            <w:proofErr w:type="spellEnd"/>
            <w:r w:rsidRPr="00DA55DA">
              <w:rPr>
                <w:sz w:val="24"/>
                <w:szCs w:val="24"/>
              </w:rPr>
              <w:t xml:space="preserve"> </w:t>
            </w:r>
            <w:proofErr w:type="spellStart"/>
            <w:r w:rsidRPr="00DA55DA">
              <w:rPr>
                <w:sz w:val="24"/>
                <w:szCs w:val="24"/>
              </w:rPr>
              <w:t>or</w:t>
            </w:r>
            <w:proofErr w:type="spellEnd"/>
            <w:r w:rsidRPr="00DA55DA">
              <w:rPr>
                <w:sz w:val="24"/>
                <w:szCs w:val="24"/>
              </w:rPr>
              <w:t xml:space="preserve"> </w:t>
            </w:r>
            <w:proofErr w:type="spellStart"/>
            <w:proofErr w:type="gramStart"/>
            <w:r w:rsidRPr="00DA55DA">
              <w:rPr>
                <w:sz w:val="24"/>
                <w:szCs w:val="24"/>
              </w:rPr>
              <w:t>other</w:t>
            </w:r>
            <w:proofErr w:type="spellEnd"/>
            <w:r w:rsidRPr="00DA55DA">
              <w:rPr>
                <w:sz w:val="24"/>
                <w:szCs w:val="24"/>
              </w:rPr>
              <w:t xml:space="preserve">  non</w:t>
            </w:r>
            <w:proofErr w:type="gramEnd"/>
            <w:r w:rsidRPr="00DA55DA">
              <w:rPr>
                <w:sz w:val="24"/>
                <w:szCs w:val="24"/>
              </w:rPr>
              <w:t>-</w:t>
            </w:r>
            <w:proofErr w:type="spellStart"/>
            <w:r w:rsidRPr="00DA55DA">
              <w:rPr>
                <w:sz w:val="24"/>
                <w:szCs w:val="24"/>
              </w:rPr>
              <w:t>editable</w:t>
            </w:r>
            <w:proofErr w:type="spellEnd"/>
            <w:r w:rsidRPr="00DA55DA">
              <w:rPr>
                <w:sz w:val="24"/>
                <w:szCs w:val="24"/>
              </w:rPr>
              <w:t xml:space="preserve"> </w:t>
            </w:r>
            <w:proofErr w:type="spellStart"/>
            <w:r w:rsidRPr="00DA55DA">
              <w:rPr>
                <w:sz w:val="24"/>
                <w:szCs w:val="24"/>
              </w:rPr>
              <w:t>format</w:t>
            </w:r>
            <w:proofErr w:type="spellEnd"/>
            <w:r w:rsidRPr="00DA55DA">
              <w:rPr>
                <w:sz w:val="24"/>
                <w:szCs w:val="24"/>
              </w:rPr>
              <w:t xml:space="preserve"> </w:t>
            </w:r>
            <w:proofErr w:type="spellStart"/>
            <w:r w:rsidRPr="00DA55DA">
              <w:rPr>
                <w:sz w:val="24"/>
                <w:szCs w:val="24"/>
              </w:rPr>
              <w:t>notice</w:t>
            </w:r>
            <w:proofErr w:type="spellEnd"/>
            <w:r w:rsidRPr="00DA55DA">
              <w:rPr>
                <w:sz w:val="24"/>
                <w:szCs w:val="24"/>
              </w:rPr>
              <w:t xml:space="preserve"> </w:t>
            </w:r>
            <w:proofErr w:type="spellStart"/>
            <w:r w:rsidRPr="00DA55DA">
              <w:rPr>
                <w:sz w:val="24"/>
                <w:szCs w:val="24"/>
              </w:rPr>
              <w:t>with</w:t>
            </w:r>
            <w:proofErr w:type="spellEnd"/>
            <w:r w:rsidRPr="00DA55DA">
              <w:rPr>
                <w:sz w:val="24"/>
                <w:szCs w:val="24"/>
              </w:rPr>
              <w:t xml:space="preserve"> </w:t>
            </w:r>
            <w:proofErr w:type="spellStart"/>
            <w:r w:rsidRPr="00DA55DA">
              <w:rPr>
                <w:sz w:val="24"/>
                <w:szCs w:val="24"/>
              </w:rPr>
              <w:t>confirmed</w:t>
            </w:r>
            <w:proofErr w:type="spellEnd"/>
            <w:r w:rsidRPr="00DA55DA">
              <w:rPr>
                <w:sz w:val="24"/>
                <w:szCs w:val="24"/>
              </w:rPr>
              <w:t xml:space="preserve"> </w:t>
            </w:r>
            <w:proofErr w:type="spellStart"/>
            <w:r w:rsidRPr="00DA55DA">
              <w:rPr>
                <w:sz w:val="24"/>
                <w:szCs w:val="24"/>
              </w:rPr>
              <w:t>transmission</w:t>
            </w:r>
            <w:proofErr w:type="spellEnd"/>
            <w:r w:rsidRPr="00DA55DA">
              <w:rPr>
                <w:sz w:val="24"/>
                <w:szCs w:val="24"/>
              </w:rPr>
              <w:t xml:space="preserve"> </w:t>
            </w:r>
            <w:proofErr w:type="spellStart"/>
            <w:r w:rsidRPr="00DA55DA">
              <w:rPr>
                <w:sz w:val="24"/>
                <w:szCs w:val="24"/>
              </w:rPr>
              <w:t>report</w:t>
            </w:r>
            <w:proofErr w:type="spellEnd"/>
            <w:r w:rsidRPr="00DA55DA">
              <w:rPr>
                <w:sz w:val="24"/>
                <w:szCs w:val="24"/>
              </w:rPr>
              <w:t xml:space="preserve">, </w:t>
            </w:r>
            <w:proofErr w:type="spellStart"/>
            <w:r w:rsidRPr="00DA55DA">
              <w:rPr>
                <w:sz w:val="24"/>
                <w:szCs w:val="24"/>
              </w:rPr>
              <w:t>or</w:t>
            </w:r>
            <w:proofErr w:type="spellEnd"/>
            <w:r w:rsidRPr="00DA55DA">
              <w:rPr>
                <w:sz w:val="24"/>
                <w:szCs w:val="24"/>
              </w:rPr>
              <w:t xml:space="preserve"> </w:t>
            </w:r>
          </w:p>
          <w:p w14:paraId="3AF639D0" w14:textId="77777777" w:rsidR="00175B1C" w:rsidRPr="00DA55DA" w:rsidRDefault="00175B1C" w:rsidP="00175B1C">
            <w:pPr>
              <w:ind w:left="709" w:firstLine="11"/>
              <w:jc w:val="both"/>
              <w:rPr>
                <w:sz w:val="24"/>
                <w:szCs w:val="24"/>
              </w:rPr>
            </w:pPr>
          </w:p>
        </w:tc>
        <w:tc>
          <w:tcPr>
            <w:tcW w:w="4960" w:type="dxa"/>
          </w:tcPr>
          <w:p w14:paraId="3AF639D1" w14:textId="77777777" w:rsidR="00175B1C" w:rsidRPr="00DA55DA" w:rsidRDefault="00175B1C" w:rsidP="00F70392">
            <w:pPr>
              <w:pStyle w:val="ListParagraph1"/>
              <w:numPr>
                <w:ilvl w:val="0"/>
                <w:numId w:val="25"/>
              </w:numPr>
              <w:tabs>
                <w:tab w:val="left" w:pos="-1440"/>
              </w:tabs>
              <w:autoSpaceDE w:val="0"/>
              <w:autoSpaceDN w:val="0"/>
              <w:adjustRightInd w:val="0"/>
              <w:ind w:left="883" w:hanging="180"/>
              <w:contextualSpacing/>
              <w:rPr>
                <w:rFonts w:eastAsia="Calibri"/>
                <w:szCs w:val="24"/>
                <w:lang w:val="bg-BG" w:eastAsia="bg-BG"/>
              </w:rPr>
            </w:pPr>
            <w:r w:rsidRPr="00DA55DA">
              <w:rPr>
                <w:szCs w:val="24"/>
              </w:rPr>
              <w:t xml:space="preserve"> e-mailem ve formátu </w:t>
            </w:r>
            <w:proofErr w:type="spellStart"/>
            <w:r w:rsidRPr="00DA55DA">
              <w:rPr>
                <w:szCs w:val="24"/>
              </w:rPr>
              <w:t>pdf</w:t>
            </w:r>
            <w:proofErr w:type="spellEnd"/>
            <w:r w:rsidRPr="00DA55DA">
              <w:rPr>
                <w:szCs w:val="24"/>
              </w:rPr>
              <w:t>/</w:t>
            </w:r>
            <w:proofErr w:type="spellStart"/>
            <w:r w:rsidRPr="00DA55DA">
              <w:rPr>
                <w:szCs w:val="24"/>
              </w:rPr>
              <w:t>scan</w:t>
            </w:r>
            <w:proofErr w:type="spellEnd"/>
            <w:r w:rsidRPr="00DA55DA">
              <w:rPr>
                <w:szCs w:val="24"/>
              </w:rPr>
              <w:t xml:space="preserve"> nebo v jiném formátu, který znemožňuje zásah do obsahu s potvrzenou zprávou o přenosu nebo </w:t>
            </w:r>
          </w:p>
        </w:tc>
      </w:tr>
      <w:tr w:rsidR="00175B1C" w:rsidRPr="00DA55DA" w14:paraId="3AF639D5" w14:textId="77777777" w:rsidTr="00420B9D">
        <w:trPr>
          <w:trHeight w:val="350"/>
        </w:trPr>
        <w:tc>
          <w:tcPr>
            <w:tcW w:w="4787" w:type="dxa"/>
          </w:tcPr>
          <w:p w14:paraId="3AF639D3" w14:textId="77777777" w:rsidR="00175B1C" w:rsidRPr="00DA55DA" w:rsidRDefault="00175B1C" w:rsidP="00F70392">
            <w:pPr>
              <w:pStyle w:val="Odstavecseseznamem"/>
              <w:numPr>
                <w:ilvl w:val="0"/>
                <w:numId w:val="31"/>
              </w:numPr>
              <w:ind w:left="1276" w:hanging="196"/>
              <w:jc w:val="both"/>
              <w:rPr>
                <w:sz w:val="24"/>
                <w:szCs w:val="24"/>
              </w:rPr>
            </w:pPr>
            <w:proofErr w:type="spellStart"/>
            <w:r w:rsidRPr="00DA55DA">
              <w:rPr>
                <w:sz w:val="24"/>
                <w:szCs w:val="24"/>
              </w:rPr>
              <w:t>by</w:t>
            </w:r>
            <w:proofErr w:type="spellEnd"/>
            <w:r w:rsidRPr="00DA55DA">
              <w:rPr>
                <w:sz w:val="24"/>
                <w:szCs w:val="24"/>
              </w:rPr>
              <w:t xml:space="preserve"> a </w:t>
            </w:r>
            <w:proofErr w:type="spellStart"/>
            <w:r w:rsidRPr="00DA55DA">
              <w:rPr>
                <w:sz w:val="24"/>
                <w:szCs w:val="24"/>
              </w:rPr>
              <w:t>commercial</w:t>
            </w:r>
            <w:proofErr w:type="spellEnd"/>
            <w:r w:rsidRPr="00DA55DA">
              <w:rPr>
                <w:sz w:val="24"/>
                <w:szCs w:val="24"/>
              </w:rPr>
              <w:t xml:space="preserve"> </w:t>
            </w:r>
            <w:proofErr w:type="spellStart"/>
            <w:r w:rsidRPr="00DA55DA">
              <w:rPr>
                <w:sz w:val="24"/>
                <w:szCs w:val="24"/>
              </w:rPr>
              <w:t>overnight</w:t>
            </w:r>
            <w:proofErr w:type="spellEnd"/>
            <w:r w:rsidRPr="00DA55DA">
              <w:rPr>
                <w:sz w:val="24"/>
                <w:szCs w:val="24"/>
              </w:rPr>
              <w:t xml:space="preserve"> </w:t>
            </w:r>
            <w:proofErr w:type="spellStart"/>
            <w:r w:rsidRPr="00DA55DA">
              <w:rPr>
                <w:sz w:val="24"/>
                <w:szCs w:val="24"/>
              </w:rPr>
              <w:t>courier</w:t>
            </w:r>
            <w:proofErr w:type="spellEnd"/>
            <w:r w:rsidRPr="00DA55DA">
              <w:rPr>
                <w:sz w:val="24"/>
                <w:szCs w:val="24"/>
              </w:rPr>
              <w:t xml:space="preserve"> </w:t>
            </w:r>
            <w:proofErr w:type="spellStart"/>
            <w:r w:rsidRPr="00DA55DA">
              <w:rPr>
                <w:sz w:val="24"/>
                <w:szCs w:val="24"/>
              </w:rPr>
              <w:t>that</w:t>
            </w:r>
            <w:proofErr w:type="spellEnd"/>
            <w:r w:rsidRPr="00DA55DA">
              <w:rPr>
                <w:sz w:val="24"/>
                <w:szCs w:val="24"/>
              </w:rPr>
              <w:t xml:space="preserve"> </w:t>
            </w:r>
            <w:proofErr w:type="spellStart"/>
            <w:r w:rsidRPr="00DA55DA">
              <w:rPr>
                <w:sz w:val="24"/>
                <w:szCs w:val="24"/>
              </w:rPr>
              <w:t>guarantees</w:t>
            </w:r>
            <w:proofErr w:type="spellEnd"/>
            <w:r w:rsidRPr="00DA55DA">
              <w:rPr>
                <w:sz w:val="24"/>
                <w:szCs w:val="24"/>
              </w:rPr>
              <w:t xml:space="preserve"> </w:t>
            </w:r>
            <w:proofErr w:type="spellStart"/>
            <w:r w:rsidRPr="00DA55DA">
              <w:rPr>
                <w:sz w:val="24"/>
                <w:szCs w:val="24"/>
              </w:rPr>
              <w:t>next</w:t>
            </w:r>
            <w:proofErr w:type="spellEnd"/>
            <w:r w:rsidRPr="00DA55DA">
              <w:rPr>
                <w:sz w:val="24"/>
                <w:szCs w:val="24"/>
              </w:rPr>
              <w:t xml:space="preserve"> </w:t>
            </w:r>
            <w:proofErr w:type="spellStart"/>
            <w:r w:rsidRPr="00DA55DA">
              <w:rPr>
                <w:sz w:val="24"/>
                <w:szCs w:val="24"/>
              </w:rPr>
              <w:t>day</w:t>
            </w:r>
            <w:proofErr w:type="spellEnd"/>
            <w:r w:rsidRPr="00DA55DA">
              <w:rPr>
                <w:sz w:val="24"/>
                <w:szCs w:val="24"/>
              </w:rPr>
              <w:t xml:space="preserve"> </w:t>
            </w:r>
            <w:proofErr w:type="spellStart"/>
            <w:r w:rsidRPr="00DA55DA">
              <w:rPr>
                <w:sz w:val="24"/>
                <w:szCs w:val="24"/>
              </w:rPr>
              <w:t>delivery</w:t>
            </w:r>
            <w:proofErr w:type="spellEnd"/>
            <w:r w:rsidRPr="00DA55DA">
              <w:rPr>
                <w:sz w:val="24"/>
                <w:szCs w:val="24"/>
              </w:rPr>
              <w:t xml:space="preserve"> and </w:t>
            </w:r>
            <w:proofErr w:type="spellStart"/>
            <w:r w:rsidRPr="00DA55DA">
              <w:rPr>
                <w:sz w:val="24"/>
                <w:szCs w:val="24"/>
              </w:rPr>
              <w:t>provides</w:t>
            </w:r>
            <w:proofErr w:type="spellEnd"/>
            <w:r w:rsidRPr="00DA55DA">
              <w:rPr>
                <w:sz w:val="24"/>
                <w:szCs w:val="24"/>
              </w:rPr>
              <w:t xml:space="preserve"> a </w:t>
            </w:r>
            <w:proofErr w:type="spellStart"/>
            <w:r w:rsidRPr="00DA55DA">
              <w:rPr>
                <w:sz w:val="24"/>
                <w:szCs w:val="24"/>
              </w:rPr>
              <w:t>receipt</w:t>
            </w:r>
            <w:proofErr w:type="spellEnd"/>
            <w:r w:rsidRPr="00DA55DA">
              <w:rPr>
                <w:sz w:val="24"/>
                <w:szCs w:val="24"/>
              </w:rPr>
              <w:t xml:space="preserve">, and such </w:t>
            </w:r>
            <w:proofErr w:type="spellStart"/>
            <w:r w:rsidRPr="00DA55DA">
              <w:rPr>
                <w:sz w:val="24"/>
                <w:szCs w:val="24"/>
              </w:rPr>
              <w:t>notices</w:t>
            </w:r>
            <w:proofErr w:type="spellEnd"/>
            <w:r w:rsidRPr="00DA55DA">
              <w:rPr>
                <w:sz w:val="24"/>
                <w:szCs w:val="24"/>
              </w:rPr>
              <w:t xml:space="preserve"> </w:t>
            </w:r>
            <w:proofErr w:type="spellStart"/>
            <w:r w:rsidRPr="00DA55DA">
              <w:rPr>
                <w:sz w:val="24"/>
                <w:szCs w:val="24"/>
              </w:rPr>
              <w:t>shall</w:t>
            </w:r>
            <w:proofErr w:type="spellEnd"/>
            <w:r w:rsidRPr="00DA55DA">
              <w:rPr>
                <w:sz w:val="24"/>
                <w:szCs w:val="24"/>
              </w:rPr>
              <w:t xml:space="preserve"> </w:t>
            </w:r>
            <w:proofErr w:type="spellStart"/>
            <w:r w:rsidRPr="00DA55DA">
              <w:rPr>
                <w:sz w:val="24"/>
                <w:szCs w:val="24"/>
              </w:rPr>
              <w:t>be</w:t>
            </w:r>
            <w:proofErr w:type="spellEnd"/>
            <w:r w:rsidRPr="00DA55DA">
              <w:rPr>
                <w:sz w:val="24"/>
                <w:szCs w:val="24"/>
              </w:rPr>
              <w:t xml:space="preserve"> </w:t>
            </w:r>
            <w:proofErr w:type="spellStart"/>
            <w:r w:rsidRPr="00DA55DA">
              <w:rPr>
                <w:sz w:val="24"/>
                <w:szCs w:val="24"/>
              </w:rPr>
              <w:t>addressed</w:t>
            </w:r>
            <w:proofErr w:type="spellEnd"/>
            <w:r w:rsidRPr="00DA55DA">
              <w:rPr>
                <w:sz w:val="24"/>
                <w:szCs w:val="24"/>
              </w:rPr>
              <w:t xml:space="preserve"> </w:t>
            </w:r>
            <w:proofErr w:type="spellStart"/>
            <w:r w:rsidRPr="00DA55DA">
              <w:rPr>
                <w:sz w:val="24"/>
                <w:szCs w:val="24"/>
              </w:rPr>
              <w:t>as</w:t>
            </w:r>
            <w:proofErr w:type="spellEnd"/>
            <w:r w:rsidRPr="00DA55DA">
              <w:rPr>
                <w:sz w:val="24"/>
                <w:szCs w:val="24"/>
              </w:rPr>
              <w:t xml:space="preserve"> </w:t>
            </w:r>
            <w:proofErr w:type="spellStart"/>
            <w:r w:rsidRPr="00DA55DA">
              <w:rPr>
                <w:sz w:val="24"/>
                <w:szCs w:val="24"/>
              </w:rPr>
              <w:t>follows</w:t>
            </w:r>
            <w:proofErr w:type="spellEnd"/>
            <w:r w:rsidRPr="00DA55DA">
              <w:rPr>
                <w:sz w:val="24"/>
                <w:szCs w:val="24"/>
              </w:rPr>
              <w:t>:</w:t>
            </w:r>
          </w:p>
        </w:tc>
        <w:tc>
          <w:tcPr>
            <w:tcW w:w="4960" w:type="dxa"/>
          </w:tcPr>
          <w:p w14:paraId="3AF639D4" w14:textId="77777777" w:rsidR="00175B1C" w:rsidRPr="00DA55DA" w:rsidRDefault="00175B1C" w:rsidP="00F70392">
            <w:pPr>
              <w:pStyle w:val="ListParagraph1"/>
              <w:numPr>
                <w:ilvl w:val="0"/>
                <w:numId w:val="25"/>
              </w:numPr>
              <w:tabs>
                <w:tab w:val="left" w:pos="-1440"/>
              </w:tabs>
              <w:autoSpaceDE w:val="0"/>
              <w:autoSpaceDN w:val="0"/>
              <w:adjustRightInd w:val="0"/>
              <w:ind w:left="883" w:hanging="180"/>
              <w:contextualSpacing/>
              <w:rPr>
                <w:rFonts w:eastAsia="Calibri"/>
                <w:szCs w:val="24"/>
                <w:lang w:val="bg-BG" w:eastAsia="bg-BG"/>
              </w:rPr>
            </w:pPr>
            <w:r w:rsidRPr="00DA55DA">
              <w:rPr>
                <w:szCs w:val="24"/>
              </w:rPr>
              <w:t xml:space="preserve"> komerční noční kurýrní službou, která zaručuje doručení další den a poskytne potvrzení. Tato oznámení budou adresována takto:</w:t>
            </w:r>
          </w:p>
        </w:tc>
      </w:tr>
      <w:tr w:rsidR="00175B1C" w:rsidRPr="00DA55DA" w14:paraId="3AF639F5" w14:textId="77777777" w:rsidTr="00420B9D">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175B1C" w:rsidRPr="00DA55DA" w14:paraId="3AF639DB" w14:textId="77777777" w:rsidTr="00AD5C0C">
              <w:trPr>
                <w:jc w:val="center"/>
              </w:trPr>
              <w:tc>
                <w:tcPr>
                  <w:tcW w:w="3525" w:type="dxa"/>
                  <w:vAlign w:val="center"/>
                </w:tcPr>
                <w:p w14:paraId="3AF639D6" w14:textId="77777777" w:rsidR="00175B1C" w:rsidRPr="00DA55DA" w:rsidRDefault="00175B1C" w:rsidP="00175B1C">
                  <w:pPr>
                    <w:jc w:val="center"/>
                    <w:rPr>
                      <w:sz w:val="24"/>
                      <w:szCs w:val="24"/>
                      <w:lang w:val="en-US"/>
                    </w:rPr>
                  </w:pPr>
                  <w:r w:rsidRPr="00DA55DA">
                    <w:rPr>
                      <w:sz w:val="24"/>
                      <w:szCs w:val="24"/>
                      <w:lang w:val="en-US"/>
                    </w:rPr>
                    <w:lastRenderedPageBreak/>
                    <w:t xml:space="preserve">To Sponsor / </w:t>
                  </w:r>
                  <w:proofErr w:type="spellStart"/>
                  <w:r w:rsidRPr="00DA55DA">
                    <w:rPr>
                      <w:sz w:val="24"/>
                      <w:szCs w:val="24"/>
                      <w:lang w:val="en-GB"/>
                    </w:rPr>
                    <w:t>Zadavateli</w:t>
                  </w:r>
                  <w:proofErr w:type="spellEnd"/>
                  <w:r w:rsidRPr="00DA55DA">
                    <w:rPr>
                      <w:sz w:val="24"/>
                      <w:szCs w:val="24"/>
                      <w:lang w:val="en-GB"/>
                    </w:rPr>
                    <w:t>:</w:t>
                  </w:r>
                </w:p>
              </w:tc>
              <w:tc>
                <w:tcPr>
                  <w:tcW w:w="5547" w:type="dxa"/>
                </w:tcPr>
                <w:p w14:paraId="3AF639D7" w14:textId="0615C68C" w:rsidR="00175B1C" w:rsidRPr="00DA55DA" w:rsidRDefault="00175B1C" w:rsidP="00175B1C">
                  <w:pPr>
                    <w:jc w:val="both"/>
                    <w:rPr>
                      <w:rFonts w:eastAsia="Times New Roman"/>
                      <w:sz w:val="24"/>
                      <w:szCs w:val="24"/>
                      <w:lang w:val="en-GB" w:eastAsia="cs-CZ"/>
                    </w:rPr>
                  </w:pPr>
                  <w:r w:rsidRPr="00DA55DA">
                    <w:rPr>
                      <w:sz w:val="24"/>
                      <w:szCs w:val="24"/>
                      <w:lang w:val="en-US"/>
                    </w:rPr>
                    <w:t xml:space="preserve">Name / </w:t>
                  </w:r>
                  <w:proofErr w:type="spellStart"/>
                  <w:r w:rsidRPr="00DA55DA">
                    <w:rPr>
                      <w:rFonts w:eastAsia="Times New Roman"/>
                      <w:sz w:val="24"/>
                      <w:szCs w:val="24"/>
                      <w:lang w:val="en-GB" w:eastAsia="cs-CZ"/>
                    </w:rPr>
                    <w:t>Název</w:t>
                  </w:r>
                  <w:proofErr w:type="spellEnd"/>
                  <w:r w:rsidRPr="00DA55DA">
                    <w:rPr>
                      <w:rFonts w:eastAsia="Times New Roman"/>
                      <w:sz w:val="24"/>
                      <w:szCs w:val="24"/>
                      <w:lang w:val="en-GB" w:eastAsia="cs-CZ"/>
                    </w:rPr>
                    <w:t>:</w:t>
                  </w:r>
                  <w:r w:rsidR="00DD0BD2" w:rsidRPr="00DA55DA">
                    <w:rPr>
                      <w:rFonts w:eastAsia="Times New Roman"/>
                      <w:sz w:val="24"/>
                      <w:szCs w:val="24"/>
                      <w:lang w:val="en-GB" w:eastAsia="cs-CZ"/>
                    </w:rPr>
                    <w:t xml:space="preserve"> </w:t>
                  </w:r>
                  <w:r w:rsidR="00DD0BD2" w:rsidRPr="006027E0">
                    <w:rPr>
                      <w:rFonts w:eastAsia="Calibri"/>
                      <w:b/>
                      <w:bCs/>
                      <w:sz w:val="24"/>
                      <w:szCs w:val="24"/>
                      <w:lang w:val="en-US"/>
                    </w:rPr>
                    <w:t>HUYA</w:t>
                  </w:r>
                  <w:r w:rsidR="00894D86" w:rsidRPr="006027E0">
                    <w:rPr>
                      <w:rFonts w:eastAsia="Calibri"/>
                      <w:b/>
                      <w:bCs/>
                      <w:sz w:val="24"/>
                      <w:szCs w:val="24"/>
                      <w:lang w:val="en-US"/>
                    </w:rPr>
                    <w:t>BIO</w:t>
                  </w:r>
                  <w:r w:rsidR="00DD0BD2" w:rsidRPr="006027E0">
                    <w:rPr>
                      <w:rFonts w:eastAsia="Calibri"/>
                      <w:b/>
                      <w:bCs/>
                      <w:sz w:val="24"/>
                      <w:szCs w:val="24"/>
                      <w:lang w:val="en-US"/>
                    </w:rPr>
                    <w:t xml:space="preserve"> International, LLC</w:t>
                  </w:r>
                </w:p>
                <w:p w14:paraId="423880BA" w14:textId="77777777" w:rsidR="00DD0BD2" w:rsidRPr="00DA55DA" w:rsidRDefault="00175B1C" w:rsidP="00DD0BD2">
                  <w:pPr>
                    <w:autoSpaceDE w:val="0"/>
                    <w:autoSpaceDN w:val="0"/>
                    <w:adjustRightInd w:val="0"/>
                    <w:rPr>
                      <w:rFonts w:eastAsia="Calibri"/>
                      <w:sz w:val="24"/>
                      <w:szCs w:val="24"/>
                      <w:lang w:val="en-US"/>
                    </w:rPr>
                  </w:pPr>
                  <w:r w:rsidRPr="00DA55DA">
                    <w:rPr>
                      <w:sz w:val="24"/>
                      <w:szCs w:val="24"/>
                      <w:lang w:val="en-US"/>
                    </w:rPr>
                    <w:t xml:space="preserve">Address / </w:t>
                  </w:r>
                  <w:proofErr w:type="spellStart"/>
                  <w:r w:rsidRPr="00DA55DA">
                    <w:rPr>
                      <w:rFonts w:eastAsia="Times New Roman"/>
                      <w:sz w:val="24"/>
                      <w:szCs w:val="24"/>
                      <w:lang w:val="en-GB" w:eastAsia="cs-CZ"/>
                    </w:rPr>
                    <w:t>Adresa</w:t>
                  </w:r>
                  <w:proofErr w:type="spellEnd"/>
                  <w:r w:rsidRPr="00DA55DA">
                    <w:rPr>
                      <w:rFonts w:eastAsia="Times New Roman"/>
                      <w:sz w:val="24"/>
                      <w:szCs w:val="24"/>
                      <w:lang w:val="en-GB" w:eastAsia="cs-CZ"/>
                    </w:rPr>
                    <w:t>:</w:t>
                  </w:r>
                  <w:r w:rsidR="00DD0BD2" w:rsidRPr="00DA55DA">
                    <w:rPr>
                      <w:rFonts w:eastAsia="Times New Roman"/>
                      <w:sz w:val="24"/>
                      <w:szCs w:val="24"/>
                      <w:lang w:val="en-GB" w:eastAsia="cs-CZ"/>
                    </w:rPr>
                    <w:t xml:space="preserve"> </w:t>
                  </w:r>
                  <w:r w:rsidR="00DD0BD2" w:rsidRPr="00DA55DA">
                    <w:rPr>
                      <w:rFonts w:eastAsia="Calibri"/>
                      <w:sz w:val="24"/>
                      <w:szCs w:val="24"/>
                      <w:lang w:val="en-US"/>
                    </w:rPr>
                    <w:t>12531 High Bluff Drive, Suite 138</w:t>
                  </w:r>
                </w:p>
                <w:p w14:paraId="0CAF26C1" w14:textId="77777777" w:rsidR="00DD0BD2" w:rsidRPr="004477AC" w:rsidRDefault="00DD0BD2" w:rsidP="00DD0BD2">
                  <w:pPr>
                    <w:autoSpaceDE w:val="0"/>
                    <w:autoSpaceDN w:val="0"/>
                    <w:adjustRightInd w:val="0"/>
                    <w:rPr>
                      <w:rFonts w:eastAsia="Calibri"/>
                      <w:sz w:val="24"/>
                      <w:szCs w:val="24"/>
                      <w:lang w:val="it-IT"/>
                    </w:rPr>
                  </w:pPr>
                  <w:r w:rsidRPr="004477AC">
                    <w:rPr>
                      <w:rFonts w:eastAsia="Calibri"/>
                      <w:sz w:val="24"/>
                      <w:szCs w:val="24"/>
                      <w:lang w:val="it-IT"/>
                    </w:rPr>
                    <w:t>San Diego, CA 92130</w:t>
                  </w:r>
                </w:p>
                <w:p w14:paraId="3AF639D8" w14:textId="366E8305" w:rsidR="00175B1C" w:rsidRPr="004477AC" w:rsidRDefault="00DD0BD2" w:rsidP="00DD0BD2">
                  <w:pPr>
                    <w:jc w:val="both"/>
                    <w:rPr>
                      <w:rFonts w:eastAsia="Times New Roman"/>
                      <w:sz w:val="24"/>
                      <w:szCs w:val="24"/>
                      <w:lang w:val="it-IT" w:eastAsia="cs-CZ"/>
                    </w:rPr>
                  </w:pPr>
                  <w:r w:rsidRPr="004477AC">
                    <w:rPr>
                      <w:rFonts w:eastAsia="Calibri"/>
                      <w:sz w:val="24"/>
                      <w:szCs w:val="24"/>
                      <w:lang w:val="it-IT"/>
                    </w:rPr>
                    <w:t>USA</w:t>
                  </w:r>
                </w:p>
                <w:p w14:paraId="3AF639D9" w14:textId="77777777" w:rsidR="00175B1C" w:rsidRPr="004477AC" w:rsidRDefault="00175B1C" w:rsidP="00175B1C">
                  <w:pPr>
                    <w:jc w:val="both"/>
                    <w:rPr>
                      <w:sz w:val="24"/>
                      <w:szCs w:val="24"/>
                      <w:lang w:val="it-IT"/>
                    </w:rPr>
                  </w:pPr>
                </w:p>
                <w:p w14:paraId="363656E8" w14:textId="5C62E627" w:rsidR="00175B1C" w:rsidRDefault="00175B1C" w:rsidP="00175B1C">
                  <w:pPr>
                    <w:jc w:val="both"/>
                    <w:rPr>
                      <w:sz w:val="24"/>
                      <w:szCs w:val="24"/>
                      <w:lang w:val="it-IT"/>
                    </w:rPr>
                  </w:pPr>
                  <w:r w:rsidRPr="004477AC">
                    <w:rPr>
                      <w:sz w:val="24"/>
                      <w:szCs w:val="24"/>
                      <w:lang w:val="it-IT"/>
                    </w:rPr>
                    <w:t>Tel./ Tel:</w:t>
                  </w:r>
                  <w:r w:rsidR="00476143" w:rsidRPr="004477AC">
                    <w:rPr>
                      <w:sz w:val="24"/>
                      <w:szCs w:val="24"/>
                      <w:lang w:val="it-IT"/>
                    </w:rPr>
                    <w:t xml:space="preserve"> </w:t>
                  </w:r>
                  <w:r w:rsidR="00970D94" w:rsidRPr="00970D94">
                    <w:rPr>
                      <w:sz w:val="24"/>
                      <w:szCs w:val="24"/>
                      <w:highlight w:val="black"/>
                      <w:lang w:val="it-IT"/>
                    </w:rPr>
                    <w:t>xxxxxxxxxxxxxxx</w:t>
                  </w:r>
                </w:p>
                <w:p w14:paraId="3AF639DA" w14:textId="3F0BFDC2" w:rsidR="00AC75D2" w:rsidRPr="004477AC" w:rsidRDefault="00AC75D2" w:rsidP="00175B1C">
                  <w:pPr>
                    <w:jc w:val="both"/>
                    <w:rPr>
                      <w:sz w:val="24"/>
                      <w:szCs w:val="24"/>
                      <w:lang w:val="it-IT"/>
                    </w:rPr>
                  </w:pPr>
                  <w:r w:rsidRPr="00DA55DA">
                    <w:rPr>
                      <w:sz w:val="24"/>
                      <w:szCs w:val="24"/>
                      <w:lang w:val="en-US"/>
                    </w:rPr>
                    <w:t>Email:</w:t>
                  </w:r>
                  <w:r>
                    <w:rPr>
                      <w:sz w:val="24"/>
                      <w:szCs w:val="24"/>
                      <w:lang w:val="en-US"/>
                    </w:rPr>
                    <w:t xml:space="preserve"> </w:t>
                  </w:r>
                  <w:proofErr w:type="spellStart"/>
                  <w:r w:rsidR="00970D94" w:rsidRPr="00970D94">
                    <w:rPr>
                      <w:sz w:val="24"/>
                      <w:szCs w:val="24"/>
                      <w:highlight w:val="black"/>
                      <w:lang w:val="en-US"/>
                    </w:rPr>
                    <w:t>xxxxxxxxxxxxxxxxx</w:t>
                  </w:r>
                  <w:proofErr w:type="spellEnd"/>
                </w:p>
              </w:tc>
            </w:tr>
            <w:tr w:rsidR="00175B1C" w:rsidRPr="00DA55DA" w14:paraId="3AF639E7" w14:textId="77777777" w:rsidTr="00AD5C0C">
              <w:trPr>
                <w:jc w:val="center"/>
              </w:trPr>
              <w:tc>
                <w:tcPr>
                  <w:tcW w:w="3525" w:type="dxa"/>
                  <w:vAlign w:val="center"/>
                </w:tcPr>
                <w:p w14:paraId="3AF639DC" w14:textId="327E2DD9" w:rsidR="00175B1C" w:rsidRPr="00DA55DA" w:rsidRDefault="00175B1C" w:rsidP="00175B1C">
                  <w:pPr>
                    <w:jc w:val="center"/>
                    <w:rPr>
                      <w:rFonts w:eastAsia="Times New Roman"/>
                      <w:sz w:val="24"/>
                      <w:szCs w:val="24"/>
                      <w:lang w:val="en-GB" w:eastAsia="cs-CZ"/>
                    </w:rPr>
                  </w:pPr>
                  <w:r w:rsidRPr="00DA55DA">
                    <w:rPr>
                      <w:sz w:val="24"/>
                      <w:szCs w:val="24"/>
                      <w:lang w:val="en-US"/>
                    </w:rPr>
                    <w:t>To IQVIA /</w:t>
                  </w:r>
                  <w:r w:rsidRPr="00DA55DA">
                    <w:rPr>
                      <w:rFonts w:eastAsia="Calibri"/>
                      <w:sz w:val="24"/>
                      <w:szCs w:val="24"/>
                      <w:lang w:val="en-US"/>
                    </w:rPr>
                    <w:t xml:space="preserve"> </w:t>
                  </w:r>
                  <w:r w:rsidRPr="00DA55DA">
                    <w:rPr>
                      <w:rFonts w:eastAsia="Times New Roman"/>
                      <w:sz w:val="24"/>
                      <w:szCs w:val="24"/>
                      <w:lang w:val="en-GB" w:eastAsia="cs-CZ"/>
                    </w:rPr>
                    <w:t>IQVIA:</w:t>
                  </w:r>
                </w:p>
                <w:p w14:paraId="3AF639DD" w14:textId="77777777" w:rsidR="00175B1C" w:rsidRPr="00DA55DA" w:rsidRDefault="00175B1C" w:rsidP="00175B1C">
                  <w:pPr>
                    <w:jc w:val="center"/>
                    <w:rPr>
                      <w:rFonts w:eastAsia="Calibri"/>
                      <w:sz w:val="24"/>
                      <w:szCs w:val="24"/>
                      <w:lang w:val="bg-BG"/>
                    </w:rPr>
                  </w:pPr>
                </w:p>
                <w:p w14:paraId="3AF639DE" w14:textId="77777777" w:rsidR="00175B1C" w:rsidRPr="00DA55DA" w:rsidRDefault="00175B1C" w:rsidP="00175B1C">
                  <w:pPr>
                    <w:jc w:val="center"/>
                    <w:rPr>
                      <w:rFonts w:eastAsia="Calibri"/>
                      <w:sz w:val="24"/>
                      <w:szCs w:val="24"/>
                      <w:lang w:val="en-US"/>
                    </w:rPr>
                  </w:pPr>
                </w:p>
                <w:p w14:paraId="3AF639DF" w14:textId="77777777" w:rsidR="00175B1C" w:rsidRPr="00DA55DA" w:rsidRDefault="00175B1C" w:rsidP="00175B1C">
                  <w:pPr>
                    <w:jc w:val="center"/>
                    <w:rPr>
                      <w:sz w:val="24"/>
                      <w:szCs w:val="24"/>
                      <w:lang w:val="en-US"/>
                    </w:rPr>
                  </w:pPr>
                </w:p>
                <w:p w14:paraId="3AF639E0" w14:textId="77777777" w:rsidR="00175B1C" w:rsidRPr="00DA55DA" w:rsidRDefault="00175B1C" w:rsidP="00175B1C">
                  <w:pPr>
                    <w:jc w:val="center"/>
                    <w:rPr>
                      <w:sz w:val="24"/>
                      <w:szCs w:val="24"/>
                      <w:lang w:val="en-US"/>
                    </w:rPr>
                  </w:pPr>
                </w:p>
              </w:tc>
              <w:tc>
                <w:tcPr>
                  <w:tcW w:w="5547" w:type="dxa"/>
                </w:tcPr>
                <w:p w14:paraId="3AF639E2" w14:textId="2F130F4D" w:rsidR="00175B1C" w:rsidRPr="006027E0" w:rsidRDefault="00175B1C" w:rsidP="00175B1C">
                  <w:pPr>
                    <w:jc w:val="both"/>
                    <w:rPr>
                      <w:rFonts w:eastAsia="Times New Roman"/>
                      <w:sz w:val="24"/>
                      <w:szCs w:val="24"/>
                      <w:lang w:val="en-GB" w:eastAsia="cs-CZ"/>
                    </w:rPr>
                  </w:pPr>
                  <w:r w:rsidRPr="00DA55DA">
                    <w:rPr>
                      <w:sz w:val="24"/>
                      <w:szCs w:val="24"/>
                      <w:lang w:val="en-US"/>
                    </w:rPr>
                    <w:t xml:space="preserve">Name / </w:t>
                  </w:r>
                  <w:proofErr w:type="spellStart"/>
                  <w:r w:rsidRPr="00DA55DA">
                    <w:rPr>
                      <w:rFonts w:eastAsia="Times New Roman"/>
                      <w:sz w:val="24"/>
                      <w:szCs w:val="24"/>
                      <w:lang w:val="en-GB" w:eastAsia="cs-CZ"/>
                    </w:rPr>
                    <w:t>Název</w:t>
                  </w:r>
                  <w:proofErr w:type="spellEnd"/>
                  <w:r w:rsidRPr="00DA55DA">
                    <w:rPr>
                      <w:rFonts w:eastAsia="Times New Roman"/>
                      <w:sz w:val="24"/>
                      <w:szCs w:val="24"/>
                      <w:lang w:val="en-GB" w:eastAsia="cs-CZ"/>
                    </w:rPr>
                    <w:t>:</w:t>
                  </w:r>
                  <w:r w:rsidRPr="00DA55DA">
                    <w:rPr>
                      <w:b/>
                      <w:bCs/>
                      <w:sz w:val="24"/>
                      <w:szCs w:val="24"/>
                      <w:lang w:eastAsia="cs-CZ"/>
                    </w:rPr>
                    <w:t xml:space="preserve"> </w:t>
                  </w:r>
                  <w:r w:rsidR="006027E0" w:rsidRPr="00DA55DA">
                    <w:rPr>
                      <w:rFonts w:eastAsia="Times New Roman"/>
                      <w:b/>
                      <w:sz w:val="24"/>
                      <w:szCs w:val="24"/>
                      <w:lang w:val="cs-CZ" w:eastAsia="cs-CZ"/>
                    </w:rPr>
                    <w:t>IQVIA RDS Czech Republic, s.r.o.</w:t>
                  </w:r>
                </w:p>
                <w:p w14:paraId="3AF639E4" w14:textId="45C38450" w:rsidR="00175B1C" w:rsidRPr="00DA55DA" w:rsidRDefault="00175B1C" w:rsidP="00175B1C">
                  <w:pPr>
                    <w:jc w:val="both"/>
                    <w:rPr>
                      <w:rFonts w:eastAsia="Times New Roman"/>
                      <w:sz w:val="24"/>
                      <w:szCs w:val="24"/>
                      <w:lang w:val="bg-BG" w:eastAsia="cs-CZ"/>
                    </w:rPr>
                  </w:pPr>
                  <w:r w:rsidRPr="00DA55DA">
                    <w:rPr>
                      <w:sz w:val="24"/>
                      <w:szCs w:val="24"/>
                      <w:lang w:val="en-US"/>
                    </w:rPr>
                    <w:t>Address</w:t>
                  </w:r>
                  <w:r w:rsidRPr="00DA55DA">
                    <w:rPr>
                      <w:sz w:val="24"/>
                      <w:szCs w:val="24"/>
                      <w:lang w:val="bg-BG"/>
                    </w:rPr>
                    <w:t xml:space="preserve"> / </w:t>
                  </w:r>
                  <w:proofErr w:type="spellStart"/>
                  <w:r w:rsidRPr="00DA55DA">
                    <w:rPr>
                      <w:sz w:val="24"/>
                      <w:szCs w:val="24"/>
                      <w:lang w:val="en-GB"/>
                    </w:rPr>
                    <w:t>Adresa</w:t>
                  </w:r>
                  <w:proofErr w:type="spellEnd"/>
                  <w:r w:rsidRPr="00DA55DA">
                    <w:rPr>
                      <w:sz w:val="24"/>
                      <w:szCs w:val="24"/>
                      <w:lang w:val="bg-BG"/>
                    </w:rPr>
                    <w:t>:</w:t>
                  </w:r>
                  <w:r w:rsidRPr="00DA55DA">
                    <w:rPr>
                      <w:rFonts w:eastAsia="Times New Roman"/>
                      <w:sz w:val="24"/>
                      <w:szCs w:val="24"/>
                      <w:lang w:val="bg-BG" w:eastAsia="cs-CZ"/>
                    </w:rPr>
                    <w:t xml:space="preserve"> </w:t>
                  </w:r>
                  <w:r w:rsidRPr="00DA55DA">
                    <w:rPr>
                      <w:rFonts w:eastAsia="Times New Roman"/>
                      <w:sz w:val="24"/>
                      <w:szCs w:val="24"/>
                      <w:lang w:val="la-Latn" w:eastAsia="cs-CZ"/>
                    </w:rPr>
                    <w:t>Pernerova 691/42, 186 00 Praha 8 - Karlín,</w:t>
                  </w:r>
                  <w:r w:rsidRPr="00DA55DA">
                    <w:rPr>
                      <w:rFonts w:eastAsia="Times New Roman"/>
                      <w:sz w:val="24"/>
                      <w:szCs w:val="24"/>
                      <w:lang w:val="hu-HU" w:eastAsia="cs-CZ"/>
                    </w:rPr>
                    <w:t xml:space="preserve"> </w:t>
                  </w:r>
                  <w:r w:rsidR="006027E0" w:rsidRPr="00FA6DDC">
                    <w:rPr>
                      <w:rFonts w:eastAsia="Times New Roman"/>
                      <w:sz w:val="24"/>
                      <w:szCs w:val="24"/>
                      <w:lang w:val="cs-CZ" w:eastAsia="cs-CZ"/>
                    </w:rPr>
                    <w:t xml:space="preserve">Czech Republic </w:t>
                  </w:r>
                  <w:r w:rsidR="006027E0">
                    <w:rPr>
                      <w:rFonts w:eastAsia="Times New Roman"/>
                      <w:sz w:val="24"/>
                      <w:szCs w:val="24"/>
                      <w:lang w:val="cs-CZ" w:eastAsia="cs-CZ"/>
                    </w:rPr>
                    <w:t>/</w:t>
                  </w:r>
                  <w:r w:rsidRPr="00DA55DA">
                    <w:rPr>
                      <w:rFonts w:eastAsia="Times New Roman"/>
                      <w:sz w:val="24"/>
                      <w:szCs w:val="24"/>
                      <w:lang w:val="cs-CZ" w:eastAsia="cs-CZ"/>
                    </w:rPr>
                    <w:t>Česká republika</w:t>
                  </w:r>
                </w:p>
                <w:p w14:paraId="3AF639E5" w14:textId="77777777" w:rsidR="00175B1C" w:rsidRPr="00DA55DA" w:rsidRDefault="00175B1C" w:rsidP="00175B1C">
                  <w:pPr>
                    <w:jc w:val="both"/>
                    <w:rPr>
                      <w:sz w:val="24"/>
                      <w:szCs w:val="24"/>
                      <w:lang w:val="bg-BG"/>
                    </w:rPr>
                  </w:pPr>
                </w:p>
                <w:p w14:paraId="59C2F803" w14:textId="018B1EEA" w:rsidR="00175B1C" w:rsidRPr="00DA55DA" w:rsidRDefault="00175B1C" w:rsidP="00175B1C">
                  <w:pPr>
                    <w:jc w:val="both"/>
                    <w:rPr>
                      <w:rFonts w:eastAsia="Times New Roman"/>
                      <w:sz w:val="24"/>
                      <w:szCs w:val="24"/>
                      <w:lang w:val="en-GB" w:eastAsia="cs-CZ"/>
                    </w:rPr>
                  </w:pPr>
                  <w:r w:rsidRPr="00DA55DA">
                    <w:rPr>
                      <w:sz w:val="24"/>
                      <w:szCs w:val="24"/>
                      <w:lang w:val="en-US"/>
                    </w:rPr>
                    <w:t>Tel./</w:t>
                  </w:r>
                  <w:r w:rsidRPr="00DA55DA">
                    <w:rPr>
                      <w:rFonts w:eastAsia="Times New Roman"/>
                      <w:sz w:val="24"/>
                      <w:szCs w:val="24"/>
                      <w:lang w:val="en-GB" w:eastAsia="cs-CZ"/>
                    </w:rPr>
                    <w:t xml:space="preserve"> Tel:</w:t>
                  </w:r>
                  <w:r w:rsidR="006027E0" w:rsidRPr="00FA6DDC">
                    <w:rPr>
                      <w:rFonts w:eastAsia="Times New Roman"/>
                      <w:sz w:val="24"/>
                      <w:szCs w:val="24"/>
                      <w:lang w:val="cs-CZ" w:eastAsia="cs-CZ"/>
                    </w:rPr>
                    <w:t xml:space="preserve"> </w:t>
                  </w:r>
                  <w:proofErr w:type="spellStart"/>
                  <w:r w:rsidR="00970D94" w:rsidRPr="00970D94">
                    <w:rPr>
                      <w:rFonts w:eastAsia="Times New Roman"/>
                      <w:sz w:val="24"/>
                      <w:szCs w:val="24"/>
                      <w:highlight w:val="black"/>
                      <w:lang w:val="cs-CZ" w:eastAsia="cs-CZ"/>
                    </w:rPr>
                    <w:t>xxxxxxxxxxxxxxxxx</w:t>
                  </w:r>
                  <w:proofErr w:type="spellEnd"/>
                </w:p>
                <w:p w14:paraId="2A349556" w14:textId="77777777" w:rsidR="00175B1C" w:rsidRPr="00DA55DA" w:rsidRDefault="00175B1C" w:rsidP="00175B1C">
                  <w:pPr>
                    <w:jc w:val="both"/>
                    <w:rPr>
                      <w:rFonts w:eastAsia="Times New Roman"/>
                      <w:sz w:val="24"/>
                      <w:szCs w:val="24"/>
                      <w:lang w:val="en-GB" w:eastAsia="cs-CZ"/>
                    </w:rPr>
                  </w:pPr>
                </w:p>
                <w:p w14:paraId="25E022FB" w14:textId="280AF845" w:rsidR="00175B1C" w:rsidRPr="00DA55DA" w:rsidRDefault="00175B1C" w:rsidP="00175B1C">
                  <w:pPr>
                    <w:jc w:val="both"/>
                    <w:rPr>
                      <w:sz w:val="24"/>
                      <w:szCs w:val="24"/>
                      <w:lang w:val="en-US"/>
                    </w:rPr>
                  </w:pPr>
                  <w:r w:rsidRPr="00DA55DA">
                    <w:rPr>
                      <w:sz w:val="24"/>
                      <w:szCs w:val="24"/>
                      <w:lang w:val="en-US"/>
                    </w:rPr>
                    <w:t xml:space="preserve">And to/A </w:t>
                  </w:r>
                  <w:proofErr w:type="spellStart"/>
                  <w:r w:rsidRPr="00DA55DA">
                    <w:rPr>
                      <w:sz w:val="24"/>
                      <w:szCs w:val="24"/>
                      <w:lang w:val="en-US"/>
                    </w:rPr>
                    <w:t>také</w:t>
                  </w:r>
                  <w:proofErr w:type="spellEnd"/>
                </w:p>
                <w:p w14:paraId="22AAC1D0" w14:textId="77777777" w:rsidR="00175B1C" w:rsidRPr="00DA55DA" w:rsidRDefault="00175B1C" w:rsidP="00175B1C">
                  <w:pPr>
                    <w:jc w:val="both"/>
                    <w:rPr>
                      <w:sz w:val="24"/>
                      <w:szCs w:val="24"/>
                      <w:lang w:val="en-US"/>
                    </w:rPr>
                  </w:pPr>
                </w:p>
                <w:p w14:paraId="6D5A74F9" w14:textId="77777777" w:rsidR="00175B1C" w:rsidRPr="00DA55DA" w:rsidRDefault="00175B1C" w:rsidP="00175B1C">
                  <w:pPr>
                    <w:jc w:val="both"/>
                    <w:rPr>
                      <w:sz w:val="24"/>
                      <w:szCs w:val="24"/>
                      <w:lang w:val="en-US"/>
                    </w:rPr>
                  </w:pPr>
                  <w:r w:rsidRPr="00DA55DA">
                    <w:rPr>
                      <w:sz w:val="24"/>
                      <w:szCs w:val="24"/>
                      <w:lang w:val="en-US"/>
                    </w:rPr>
                    <w:t xml:space="preserve">Global Legal Department     </w:t>
                  </w:r>
                </w:p>
                <w:p w14:paraId="424673E9" w14:textId="77777777" w:rsidR="00175B1C" w:rsidRPr="00DA55DA" w:rsidRDefault="00175B1C" w:rsidP="00175B1C">
                  <w:pPr>
                    <w:jc w:val="both"/>
                    <w:rPr>
                      <w:sz w:val="24"/>
                      <w:szCs w:val="24"/>
                      <w:lang w:val="en-US"/>
                    </w:rPr>
                  </w:pPr>
                  <w:r w:rsidRPr="00DA55DA">
                    <w:rPr>
                      <w:sz w:val="24"/>
                      <w:szCs w:val="24"/>
                      <w:lang w:val="en-US"/>
                    </w:rPr>
                    <w:t>100 IMS Drive</w:t>
                  </w:r>
                </w:p>
                <w:p w14:paraId="15FCD18E" w14:textId="63D02B6E" w:rsidR="00175B1C" w:rsidRPr="00DA55DA" w:rsidRDefault="00175B1C" w:rsidP="00175B1C">
                  <w:pPr>
                    <w:jc w:val="both"/>
                    <w:rPr>
                      <w:sz w:val="24"/>
                      <w:szCs w:val="24"/>
                      <w:lang w:val="en-US"/>
                    </w:rPr>
                  </w:pPr>
                  <w:r w:rsidRPr="00DA55DA">
                    <w:rPr>
                      <w:sz w:val="24"/>
                      <w:szCs w:val="24"/>
                      <w:lang w:val="en-US"/>
                    </w:rPr>
                    <w:t>Parsippany, NJ 07054</w:t>
                  </w:r>
                  <w:r w:rsidRPr="00DA55DA" w:rsidDel="0048103D">
                    <w:rPr>
                      <w:sz w:val="24"/>
                      <w:szCs w:val="24"/>
                      <w:lang w:val="en-US"/>
                    </w:rPr>
                    <w:t xml:space="preserve"> </w:t>
                  </w:r>
                  <w:r w:rsidRPr="00DA55DA">
                    <w:rPr>
                      <w:sz w:val="24"/>
                      <w:szCs w:val="24"/>
                      <w:lang w:val="en-US"/>
                    </w:rPr>
                    <w:t>USA</w:t>
                  </w:r>
                </w:p>
                <w:p w14:paraId="1EFFF27B" w14:textId="77777777" w:rsidR="00175B1C" w:rsidRPr="00DA55DA" w:rsidRDefault="00175B1C" w:rsidP="00175B1C">
                  <w:pPr>
                    <w:jc w:val="both"/>
                    <w:rPr>
                      <w:sz w:val="24"/>
                      <w:szCs w:val="24"/>
                      <w:lang w:val="en-US"/>
                    </w:rPr>
                  </w:pPr>
                  <w:r w:rsidRPr="00DA55DA">
                    <w:rPr>
                      <w:sz w:val="24"/>
                      <w:szCs w:val="24"/>
                      <w:lang w:val="en-US"/>
                    </w:rPr>
                    <w:t>Attention: General Counsel</w:t>
                  </w:r>
                </w:p>
                <w:p w14:paraId="3AF639E6" w14:textId="4CD7D436" w:rsidR="00175B1C" w:rsidRPr="00DA55DA" w:rsidRDefault="00175B1C" w:rsidP="00175B1C">
                  <w:pPr>
                    <w:jc w:val="both"/>
                    <w:rPr>
                      <w:rFonts w:eastAsia="Times New Roman"/>
                      <w:sz w:val="24"/>
                      <w:szCs w:val="24"/>
                      <w:lang w:val="en-GB" w:eastAsia="cs-CZ"/>
                    </w:rPr>
                  </w:pPr>
                  <w:r w:rsidRPr="00DA55DA">
                    <w:rPr>
                      <w:sz w:val="24"/>
                      <w:szCs w:val="24"/>
                      <w:lang w:val="en-US"/>
                    </w:rPr>
                    <w:t xml:space="preserve">Email: </w:t>
                  </w:r>
                  <w:proofErr w:type="spellStart"/>
                  <w:r w:rsidR="00970D94" w:rsidRPr="00970D94">
                    <w:rPr>
                      <w:highlight w:val="black"/>
                    </w:rPr>
                    <w:t>xxxxxxxxxxxxxxxxxxxxxxxxxxxxxx</w:t>
                  </w:r>
                  <w:proofErr w:type="spellEnd"/>
                </w:p>
              </w:tc>
            </w:tr>
            <w:tr w:rsidR="00175B1C" w:rsidRPr="00DA55DA" w14:paraId="3AF639EE" w14:textId="77777777" w:rsidTr="00AD5C0C">
              <w:trPr>
                <w:jc w:val="center"/>
              </w:trPr>
              <w:tc>
                <w:tcPr>
                  <w:tcW w:w="3525" w:type="dxa"/>
                  <w:vAlign w:val="center"/>
                </w:tcPr>
                <w:p w14:paraId="3AF639E8" w14:textId="77777777" w:rsidR="00175B1C" w:rsidRPr="00DA55DA" w:rsidRDefault="00175B1C" w:rsidP="00175B1C">
                  <w:pPr>
                    <w:jc w:val="center"/>
                    <w:rPr>
                      <w:sz w:val="24"/>
                      <w:szCs w:val="24"/>
                      <w:lang w:val="en-US"/>
                    </w:rPr>
                  </w:pPr>
                  <w:r w:rsidRPr="00DA55DA">
                    <w:rPr>
                      <w:sz w:val="24"/>
                      <w:szCs w:val="24"/>
                      <w:lang w:val="en-US"/>
                    </w:rPr>
                    <w:t xml:space="preserve">To Institution / </w:t>
                  </w:r>
                  <w:proofErr w:type="spellStart"/>
                  <w:r w:rsidRPr="00DA55DA">
                    <w:rPr>
                      <w:sz w:val="24"/>
                      <w:szCs w:val="24"/>
                      <w:lang w:val="en-GB"/>
                    </w:rPr>
                    <w:t>Zdravotnickému</w:t>
                  </w:r>
                  <w:proofErr w:type="spellEnd"/>
                  <w:r w:rsidRPr="00DA55DA">
                    <w:rPr>
                      <w:sz w:val="24"/>
                      <w:szCs w:val="24"/>
                      <w:lang w:val="en-GB"/>
                    </w:rPr>
                    <w:t xml:space="preserve"> </w:t>
                  </w:r>
                  <w:proofErr w:type="spellStart"/>
                  <w:r w:rsidRPr="00DA55DA">
                    <w:rPr>
                      <w:sz w:val="24"/>
                      <w:szCs w:val="24"/>
                      <w:lang w:val="en-GB"/>
                    </w:rPr>
                    <w:t>zařízení</w:t>
                  </w:r>
                  <w:proofErr w:type="spellEnd"/>
                </w:p>
              </w:tc>
              <w:tc>
                <w:tcPr>
                  <w:tcW w:w="5547" w:type="dxa"/>
                </w:tcPr>
                <w:p w14:paraId="3AF639EA" w14:textId="0398A807" w:rsidR="00175B1C" w:rsidRPr="006027E0" w:rsidRDefault="00175B1C" w:rsidP="00175B1C">
                  <w:pPr>
                    <w:jc w:val="both"/>
                    <w:rPr>
                      <w:rFonts w:eastAsia="Times New Roman"/>
                      <w:sz w:val="24"/>
                      <w:szCs w:val="24"/>
                      <w:lang w:val="en-GB" w:eastAsia="cs-CZ"/>
                    </w:rPr>
                  </w:pPr>
                  <w:r w:rsidRPr="00DA55DA">
                    <w:rPr>
                      <w:sz w:val="24"/>
                      <w:szCs w:val="24"/>
                      <w:lang w:val="en-US"/>
                    </w:rPr>
                    <w:t xml:space="preserve">Name / </w:t>
                  </w:r>
                  <w:proofErr w:type="spellStart"/>
                  <w:r w:rsidRPr="00DA55DA">
                    <w:rPr>
                      <w:rFonts w:eastAsia="Times New Roman"/>
                      <w:sz w:val="24"/>
                      <w:szCs w:val="24"/>
                      <w:lang w:val="en-GB" w:eastAsia="cs-CZ"/>
                    </w:rPr>
                    <w:t>Název</w:t>
                  </w:r>
                  <w:proofErr w:type="spellEnd"/>
                  <w:r w:rsidRPr="00DA55DA">
                    <w:rPr>
                      <w:rFonts w:eastAsia="Times New Roman"/>
                      <w:sz w:val="24"/>
                      <w:szCs w:val="24"/>
                      <w:lang w:val="en-GB" w:eastAsia="cs-CZ"/>
                    </w:rPr>
                    <w:t>:</w:t>
                  </w:r>
                  <w:r w:rsidR="006027E0" w:rsidRPr="00FA6DDC">
                    <w:rPr>
                      <w:b/>
                      <w:sz w:val="24"/>
                      <w:szCs w:val="24"/>
                      <w:lang w:val="cs-CZ"/>
                    </w:rPr>
                    <w:t xml:space="preserve"> Fakultní nemocnice Olomouc</w:t>
                  </w:r>
                </w:p>
                <w:p w14:paraId="3AF639EC" w14:textId="79EF81D7" w:rsidR="00175B1C" w:rsidRPr="006027E0" w:rsidRDefault="00175B1C" w:rsidP="00175B1C">
                  <w:pPr>
                    <w:jc w:val="both"/>
                    <w:rPr>
                      <w:rFonts w:eastAsia="Times New Roman"/>
                      <w:sz w:val="24"/>
                      <w:szCs w:val="24"/>
                      <w:lang w:val="en-GB" w:eastAsia="cs-CZ"/>
                    </w:rPr>
                  </w:pPr>
                  <w:r w:rsidRPr="00DA55DA">
                    <w:rPr>
                      <w:sz w:val="24"/>
                      <w:szCs w:val="24"/>
                      <w:lang w:val="en-US"/>
                    </w:rPr>
                    <w:t xml:space="preserve">Address / </w:t>
                  </w:r>
                  <w:proofErr w:type="spellStart"/>
                  <w:r w:rsidRPr="00DA55DA">
                    <w:rPr>
                      <w:rFonts w:eastAsia="Times New Roman"/>
                      <w:sz w:val="24"/>
                      <w:szCs w:val="24"/>
                      <w:lang w:val="en-GB" w:eastAsia="cs-CZ"/>
                    </w:rPr>
                    <w:t>Adresa</w:t>
                  </w:r>
                  <w:proofErr w:type="spellEnd"/>
                  <w:r w:rsidRPr="00DA55DA">
                    <w:rPr>
                      <w:rFonts w:eastAsia="Times New Roman"/>
                      <w:sz w:val="24"/>
                      <w:szCs w:val="24"/>
                      <w:lang w:val="en-GB" w:eastAsia="cs-CZ"/>
                    </w:rPr>
                    <w:t>:</w:t>
                  </w:r>
                  <w:r w:rsidR="006027E0" w:rsidRPr="00FA6DDC">
                    <w:rPr>
                      <w:sz w:val="24"/>
                      <w:szCs w:val="24"/>
                      <w:lang w:val="cs-CZ"/>
                    </w:rPr>
                    <w:t xml:space="preserve"> I. P. Pavlova 185/6, 779 00 Olomouc, Czech Republic / Česká republika</w:t>
                  </w:r>
                </w:p>
                <w:p w14:paraId="3AF639ED" w14:textId="51774D85" w:rsidR="00175B1C" w:rsidRPr="00DA55DA" w:rsidRDefault="00175B1C" w:rsidP="00175B1C">
                  <w:pPr>
                    <w:jc w:val="both"/>
                    <w:rPr>
                      <w:sz w:val="24"/>
                      <w:szCs w:val="24"/>
                      <w:lang w:val="en-US"/>
                    </w:rPr>
                  </w:pPr>
                  <w:r w:rsidRPr="00DA55DA">
                    <w:rPr>
                      <w:sz w:val="24"/>
                      <w:szCs w:val="24"/>
                      <w:lang w:val="en-US"/>
                    </w:rPr>
                    <w:t>Tel./</w:t>
                  </w:r>
                  <w:r w:rsidRPr="00DA55DA">
                    <w:rPr>
                      <w:sz w:val="24"/>
                      <w:szCs w:val="24"/>
                      <w:lang w:val="en-GB"/>
                    </w:rPr>
                    <w:t xml:space="preserve"> Tel:</w:t>
                  </w:r>
                  <w:r w:rsidR="006027E0" w:rsidRPr="00FA6DDC">
                    <w:rPr>
                      <w:sz w:val="24"/>
                      <w:szCs w:val="24"/>
                      <w:lang w:val="en-US"/>
                    </w:rPr>
                    <w:t xml:space="preserve"> </w:t>
                  </w:r>
                  <w:proofErr w:type="spellStart"/>
                  <w:r w:rsidR="004E35FE" w:rsidRPr="004E35FE">
                    <w:rPr>
                      <w:sz w:val="24"/>
                      <w:szCs w:val="24"/>
                      <w:highlight w:val="black"/>
                      <w:lang w:val="en-US"/>
                    </w:rPr>
                    <w:t>xxxxxxxxxxxxxxxxx</w:t>
                  </w:r>
                  <w:proofErr w:type="spellEnd"/>
                </w:p>
              </w:tc>
            </w:tr>
            <w:tr w:rsidR="00175B1C" w:rsidRPr="00DA55DA" w14:paraId="3AF639F3" w14:textId="77777777" w:rsidTr="00AD5C0C">
              <w:trPr>
                <w:jc w:val="center"/>
              </w:trPr>
              <w:tc>
                <w:tcPr>
                  <w:tcW w:w="3525" w:type="dxa"/>
                  <w:vAlign w:val="center"/>
                </w:tcPr>
                <w:p w14:paraId="3AF639EF" w14:textId="6BB56742" w:rsidR="00175B1C" w:rsidRPr="00DA55DA" w:rsidRDefault="00175B1C" w:rsidP="00175B1C">
                  <w:pPr>
                    <w:jc w:val="center"/>
                    <w:rPr>
                      <w:sz w:val="24"/>
                      <w:szCs w:val="24"/>
                      <w:lang w:val="en-US"/>
                    </w:rPr>
                  </w:pPr>
                  <w:r w:rsidRPr="00DA55DA">
                    <w:rPr>
                      <w:sz w:val="24"/>
                      <w:szCs w:val="24"/>
                      <w:lang w:val="en-US"/>
                    </w:rPr>
                    <w:t>To</w:t>
                  </w:r>
                  <w:r w:rsidR="00EA43EC" w:rsidRPr="00DA55DA">
                    <w:rPr>
                      <w:sz w:val="24"/>
                      <w:szCs w:val="24"/>
                      <w:lang w:val="en-US"/>
                    </w:rPr>
                    <w:t xml:space="preserve"> </w:t>
                  </w:r>
                  <w:r w:rsidRPr="00DA55DA">
                    <w:rPr>
                      <w:sz w:val="24"/>
                      <w:szCs w:val="24"/>
                      <w:lang w:val="en-US"/>
                    </w:rPr>
                    <w:t xml:space="preserve">Investigator / </w:t>
                  </w:r>
                  <w:proofErr w:type="spellStart"/>
                  <w:r w:rsidRPr="00DA55DA">
                    <w:rPr>
                      <w:sz w:val="24"/>
                      <w:szCs w:val="24"/>
                      <w:lang w:val="en-GB"/>
                    </w:rPr>
                    <w:t>Zkoušejícímu</w:t>
                  </w:r>
                  <w:proofErr w:type="spellEnd"/>
                </w:p>
              </w:tc>
              <w:tc>
                <w:tcPr>
                  <w:tcW w:w="5547" w:type="dxa"/>
                </w:tcPr>
                <w:p w14:paraId="0A23B09C" w14:textId="151DFAAB" w:rsidR="006027E0" w:rsidRPr="004E35FE" w:rsidRDefault="00175B1C" w:rsidP="006027E0">
                  <w:pPr>
                    <w:widowControl w:val="0"/>
                    <w:jc w:val="both"/>
                    <w:rPr>
                      <w:b/>
                      <w:sz w:val="24"/>
                      <w:szCs w:val="24"/>
                      <w:highlight w:val="black"/>
                      <w:lang w:val="en-US"/>
                    </w:rPr>
                  </w:pPr>
                  <w:r w:rsidRPr="00DA55DA">
                    <w:rPr>
                      <w:sz w:val="24"/>
                      <w:szCs w:val="24"/>
                      <w:lang w:val="en-US"/>
                    </w:rPr>
                    <w:t xml:space="preserve">Name / </w:t>
                  </w:r>
                  <w:proofErr w:type="spellStart"/>
                  <w:r w:rsidRPr="00DA55DA">
                    <w:rPr>
                      <w:rFonts w:eastAsia="Times New Roman"/>
                      <w:sz w:val="24"/>
                      <w:szCs w:val="24"/>
                      <w:lang w:val="en-GB" w:eastAsia="cs-CZ"/>
                    </w:rPr>
                    <w:t>Jméno</w:t>
                  </w:r>
                  <w:proofErr w:type="spellEnd"/>
                  <w:r w:rsidRPr="00DA55DA">
                    <w:rPr>
                      <w:rFonts w:eastAsia="Times New Roman"/>
                      <w:sz w:val="24"/>
                      <w:szCs w:val="24"/>
                      <w:lang w:val="en-GB" w:eastAsia="cs-CZ"/>
                    </w:rPr>
                    <w:t xml:space="preserve"> a </w:t>
                  </w:r>
                  <w:proofErr w:type="spellStart"/>
                  <w:r w:rsidRPr="00DA55DA">
                    <w:rPr>
                      <w:rFonts w:eastAsia="Times New Roman"/>
                      <w:sz w:val="24"/>
                      <w:szCs w:val="24"/>
                      <w:lang w:val="en-GB" w:eastAsia="cs-CZ"/>
                    </w:rPr>
                    <w:t>příjmení</w:t>
                  </w:r>
                  <w:proofErr w:type="spellEnd"/>
                  <w:r w:rsidRPr="00DA55DA">
                    <w:rPr>
                      <w:rFonts w:eastAsia="Times New Roman"/>
                      <w:sz w:val="24"/>
                      <w:szCs w:val="24"/>
                      <w:lang w:val="en-GB" w:eastAsia="cs-CZ"/>
                    </w:rPr>
                    <w:t>:</w:t>
                  </w:r>
                  <w:r w:rsidR="006027E0" w:rsidRPr="00FA6DDC">
                    <w:rPr>
                      <w:b/>
                      <w:sz w:val="24"/>
                      <w:szCs w:val="24"/>
                      <w:lang w:val="en-US"/>
                    </w:rPr>
                    <w:t xml:space="preserve"> </w:t>
                  </w:r>
                  <w:proofErr w:type="spellStart"/>
                  <w:r w:rsidR="004E35FE" w:rsidRPr="004E35FE">
                    <w:rPr>
                      <w:b/>
                      <w:sz w:val="24"/>
                      <w:szCs w:val="24"/>
                      <w:highlight w:val="black"/>
                      <w:lang w:val="en-US"/>
                    </w:rPr>
                    <w:t>xxxxxxxxxxxxxxxxxxxxxxx</w:t>
                  </w:r>
                  <w:proofErr w:type="spellEnd"/>
                </w:p>
                <w:p w14:paraId="3A263B07" w14:textId="1839623E" w:rsidR="004E35FE" w:rsidRPr="00FA6DDC" w:rsidRDefault="004E35FE" w:rsidP="006027E0">
                  <w:pPr>
                    <w:widowControl w:val="0"/>
                    <w:jc w:val="both"/>
                    <w:rPr>
                      <w:sz w:val="24"/>
                      <w:szCs w:val="24"/>
                      <w:lang w:val="en-US"/>
                    </w:rPr>
                  </w:pPr>
                  <w:proofErr w:type="spellStart"/>
                  <w:r w:rsidRPr="004E35FE">
                    <w:rPr>
                      <w:b/>
                      <w:sz w:val="24"/>
                      <w:szCs w:val="24"/>
                      <w:highlight w:val="black"/>
                      <w:lang w:val="en-US"/>
                    </w:rPr>
                    <w:t>xxxxxxxxx</w:t>
                  </w:r>
                  <w:proofErr w:type="spellEnd"/>
                </w:p>
                <w:p w14:paraId="163B1994" w14:textId="77777777" w:rsidR="006027E0" w:rsidRPr="00FA6DDC" w:rsidRDefault="006027E0" w:rsidP="006027E0">
                  <w:pPr>
                    <w:keepNext/>
                    <w:widowControl w:val="0"/>
                    <w:jc w:val="both"/>
                    <w:rPr>
                      <w:sz w:val="24"/>
                      <w:szCs w:val="24"/>
                      <w:lang w:val="en-US"/>
                    </w:rPr>
                  </w:pPr>
                  <w:r w:rsidRPr="00FA6DDC">
                    <w:rPr>
                      <w:sz w:val="24"/>
                      <w:szCs w:val="24"/>
                      <w:lang w:val="en-US"/>
                    </w:rPr>
                    <w:t xml:space="preserve">Address / </w:t>
                  </w:r>
                  <w:proofErr w:type="spellStart"/>
                  <w:r w:rsidRPr="00FA6DDC">
                    <w:rPr>
                      <w:rFonts w:eastAsia="Times New Roman"/>
                      <w:sz w:val="24"/>
                      <w:szCs w:val="24"/>
                      <w:lang w:val="en-GB" w:eastAsia="cs-CZ"/>
                    </w:rPr>
                    <w:t>Addresa</w:t>
                  </w:r>
                  <w:proofErr w:type="spellEnd"/>
                  <w:r w:rsidRPr="00FA6DDC">
                    <w:rPr>
                      <w:rFonts w:eastAsia="Times New Roman"/>
                      <w:sz w:val="24"/>
                      <w:szCs w:val="24"/>
                      <w:lang w:val="en-GB" w:eastAsia="cs-CZ"/>
                    </w:rPr>
                    <w:t>:</w:t>
                  </w:r>
                  <w:r w:rsidRPr="00FA6DDC">
                    <w:rPr>
                      <w:bCs/>
                      <w:sz w:val="24"/>
                      <w:szCs w:val="24"/>
                      <w:lang w:val="en-US"/>
                    </w:rPr>
                    <w:t xml:space="preserve"> </w:t>
                  </w:r>
                  <w:proofErr w:type="spellStart"/>
                  <w:r w:rsidRPr="00FA6DDC">
                    <w:rPr>
                      <w:bCs/>
                      <w:sz w:val="24"/>
                      <w:szCs w:val="24"/>
                      <w:lang w:val="en-US"/>
                    </w:rPr>
                    <w:t>Fakultní</w:t>
                  </w:r>
                  <w:proofErr w:type="spellEnd"/>
                  <w:r w:rsidRPr="00FA6DDC">
                    <w:rPr>
                      <w:bCs/>
                      <w:sz w:val="24"/>
                      <w:szCs w:val="24"/>
                      <w:lang w:val="en-US"/>
                    </w:rPr>
                    <w:t xml:space="preserve"> </w:t>
                  </w:r>
                  <w:proofErr w:type="spellStart"/>
                  <w:r w:rsidRPr="00FA6DDC">
                    <w:rPr>
                      <w:bCs/>
                      <w:sz w:val="24"/>
                      <w:szCs w:val="24"/>
                      <w:lang w:val="en-US"/>
                    </w:rPr>
                    <w:t>nemocnice</w:t>
                  </w:r>
                  <w:proofErr w:type="spellEnd"/>
                  <w:r w:rsidRPr="00FA6DDC">
                    <w:rPr>
                      <w:bCs/>
                      <w:sz w:val="24"/>
                      <w:szCs w:val="24"/>
                      <w:lang w:val="en-US"/>
                    </w:rPr>
                    <w:t xml:space="preserve"> Olomouc</w:t>
                  </w:r>
                  <w:r w:rsidRPr="00FA6DDC">
                    <w:rPr>
                      <w:sz w:val="24"/>
                      <w:szCs w:val="24"/>
                      <w:lang w:val="en-US"/>
                    </w:rPr>
                    <w:t xml:space="preserve">, I. P. Pavlova 185/6, 779 00 Olomouc, Czech Republic / </w:t>
                  </w:r>
                  <w:proofErr w:type="spellStart"/>
                  <w:r w:rsidRPr="00FA6DDC">
                    <w:rPr>
                      <w:sz w:val="24"/>
                      <w:szCs w:val="24"/>
                      <w:lang w:val="en-US"/>
                    </w:rPr>
                    <w:t>Česká</w:t>
                  </w:r>
                  <w:proofErr w:type="spellEnd"/>
                  <w:r w:rsidRPr="00FA6DDC">
                    <w:rPr>
                      <w:sz w:val="24"/>
                      <w:szCs w:val="24"/>
                      <w:lang w:val="en-US"/>
                    </w:rPr>
                    <w:t xml:space="preserve"> </w:t>
                  </w:r>
                  <w:proofErr w:type="spellStart"/>
                  <w:r w:rsidRPr="00FA6DDC">
                    <w:rPr>
                      <w:sz w:val="24"/>
                      <w:szCs w:val="24"/>
                      <w:lang w:val="en-US"/>
                    </w:rPr>
                    <w:t>republika</w:t>
                  </w:r>
                  <w:proofErr w:type="spellEnd"/>
                </w:p>
                <w:p w14:paraId="3AF639F2" w14:textId="11C5D512" w:rsidR="00175B1C" w:rsidRPr="00DA55DA" w:rsidRDefault="006027E0" w:rsidP="006027E0">
                  <w:pPr>
                    <w:jc w:val="both"/>
                    <w:rPr>
                      <w:sz w:val="24"/>
                      <w:szCs w:val="24"/>
                      <w:lang w:val="en-US"/>
                    </w:rPr>
                  </w:pPr>
                  <w:r w:rsidRPr="00FA6DDC">
                    <w:rPr>
                      <w:sz w:val="24"/>
                      <w:szCs w:val="24"/>
                      <w:lang w:val="en-US"/>
                    </w:rPr>
                    <w:t>Tel./</w:t>
                  </w:r>
                  <w:r w:rsidRPr="00FA6DDC">
                    <w:rPr>
                      <w:sz w:val="24"/>
                      <w:szCs w:val="24"/>
                      <w:lang w:val="en-GB"/>
                    </w:rPr>
                    <w:t xml:space="preserve"> Tel:</w:t>
                  </w:r>
                  <w:r w:rsidRPr="00FA6DDC">
                    <w:rPr>
                      <w:sz w:val="24"/>
                      <w:szCs w:val="24"/>
                      <w:lang w:val="en-US"/>
                    </w:rPr>
                    <w:t xml:space="preserve"> </w:t>
                  </w:r>
                  <w:proofErr w:type="spellStart"/>
                  <w:r w:rsidR="004E35FE" w:rsidRPr="004E35FE">
                    <w:rPr>
                      <w:sz w:val="24"/>
                      <w:szCs w:val="24"/>
                      <w:highlight w:val="black"/>
                      <w:lang w:val="en-US"/>
                    </w:rPr>
                    <w:t>xxxxxxxxxxxxxxxxxxxxx</w:t>
                  </w:r>
                  <w:proofErr w:type="spellEnd"/>
                </w:p>
              </w:tc>
            </w:tr>
          </w:tbl>
          <w:p w14:paraId="3AF639F4" w14:textId="77777777" w:rsidR="00175B1C" w:rsidRPr="00DA55DA" w:rsidRDefault="00175B1C" w:rsidP="00175B1C">
            <w:pPr>
              <w:tabs>
                <w:tab w:val="left" w:pos="851"/>
              </w:tabs>
              <w:spacing w:after="120"/>
              <w:rPr>
                <w:sz w:val="24"/>
                <w:szCs w:val="24"/>
                <w:lang w:val="en-US"/>
              </w:rPr>
            </w:pPr>
          </w:p>
        </w:tc>
      </w:tr>
      <w:tr w:rsidR="00175B1C" w:rsidRPr="00DA55DA" w14:paraId="3AF639F7" w14:textId="77777777" w:rsidTr="00420B9D">
        <w:trPr>
          <w:trHeight w:val="350"/>
        </w:trPr>
        <w:tc>
          <w:tcPr>
            <w:tcW w:w="9747" w:type="dxa"/>
            <w:gridSpan w:val="2"/>
          </w:tcPr>
          <w:p w14:paraId="3AF639F6" w14:textId="77777777" w:rsidR="00175B1C" w:rsidRPr="00DA55DA" w:rsidRDefault="00175B1C" w:rsidP="00175B1C">
            <w:pPr>
              <w:tabs>
                <w:tab w:val="left" w:pos="851"/>
              </w:tabs>
              <w:spacing w:after="120"/>
              <w:rPr>
                <w:sz w:val="24"/>
                <w:szCs w:val="24"/>
                <w:lang w:val="en-US"/>
              </w:rPr>
            </w:pPr>
          </w:p>
        </w:tc>
      </w:tr>
      <w:tr w:rsidR="00175B1C" w:rsidRPr="00DA55DA" w14:paraId="3AF639FA" w14:textId="77777777" w:rsidTr="00420B9D">
        <w:trPr>
          <w:trHeight w:val="350"/>
        </w:trPr>
        <w:tc>
          <w:tcPr>
            <w:tcW w:w="4787" w:type="dxa"/>
          </w:tcPr>
          <w:p w14:paraId="3AF639F8" w14:textId="77777777" w:rsidR="00175B1C" w:rsidRPr="00DA55DA" w:rsidRDefault="00175B1C" w:rsidP="00175B1C">
            <w:pPr>
              <w:pStyle w:val="Odstavecseseznamem"/>
              <w:numPr>
                <w:ilvl w:val="0"/>
                <w:numId w:val="3"/>
              </w:numPr>
              <w:spacing w:after="120"/>
              <w:ind w:left="499" w:hanging="357"/>
              <w:jc w:val="both"/>
              <w:rPr>
                <w:rFonts w:eastAsia="Calibri"/>
                <w:smallCaps/>
                <w:sz w:val="24"/>
                <w:szCs w:val="24"/>
                <w:lang w:val="en-US"/>
              </w:rPr>
            </w:pPr>
            <w:r w:rsidRPr="00DA55DA">
              <w:rPr>
                <w:rFonts w:eastAsia="Calibri"/>
                <w:b/>
                <w:smallCaps/>
                <w:sz w:val="24"/>
                <w:szCs w:val="24"/>
                <w:u w:val="single"/>
                <w:lang w:val="en-US"/>
              </w:rPr>
              <w:t>Force Majeure</w:t>
            </w:r>
          </w:p>
        </w:tc>
        <w:tc>
          <w:tcPr>
            <w:tcW w:w="4960" w:type="dxa"/>
          </w:tcPr>
          <w:p w14:paraId="3AF639F9" w14:textId="77777777" w:rsidR="00175B1C" w:rsidRPr="00DA55DA" w:rsidRDefault="00175B1C" w:rsidP="00175B1C">
            <w:pPr>
              <w:pStyle w:val="Odstavecseseznamem1"/>
              <w:spacing w:after="0" w:line="240" w:lineRule="auto"/>
              <w:ind w:left="0"/>
              <w:jc w:val="both"/>
              <w:rPr>
                <w:rFonts w:ascii="Times New Roman" w:hAnsi="Times New Roman"/>
                <w:b/>
                <w:smallCaps/>
                <w:sz w:val="24"/>
                <w:szCs w:val="24"/>
                <w:u w:val="single"/>
                <w:lang w:val="en-GB"/>
              </w:rPr>
            </w:pPr>
            <w:r w:rsidRPr="00DA55DA">
              <w:rPr>
                <w:rFonts w:ascii="Times New Roman" w:hAnsi="Times New Roman"/>
                <w:b/>
                <w:smallCaps/>
                <w:sz w:val="24"/>
                <w:szCs w:val="24"/>
              </w:rPr>
              <w:t xml:space="preserve">17.        </w:t>
            </w:r>
            <w:proofErr w:type="spellStart"/>
            <w:r w:rsidRPr="00DA55DA">
              <w:rPr>
                <w:rFonts w:ascii="Times New Roman" w:hAnsi="Times New Roman"/>
                <w:b/>
                <w:smallCaps/>
                <w:sz w:val="24"/>
                <w:szCs w:val="24"/>
                <w:u w:val="single"/>
                <w:lang w:val="en-GB"/>
              </w:rPr>
              <w:t>Vyšší</w:t>
            </w:r>
            <w:proofErr w:type="spellEnd"/>
            <w:r w:rsidRPr="00DA55DA">
              <w:rPr>
                <w:rFonts w:ascii="Times New Roman" w:hAnsi="Times New Roman"/>
                <w:b/>
                <w:smallCaps/>
                <w:sz w:val="24"/>
                <w:szCs w:val="24"/>
                <w:u w:val="single"/>
                <w:lang w:val="en-GB"/>
              </w:rPr>
              <w:t xml:space="preserve"> </w:t>
            </w:r>
            <w:proofErr w:type="spellStart"/>
            <w:r w:rsidRPr="00DA55DA">
              <w:rPr>
                <w:rFonts w:ascii="Times New Roman" w:hAnsi="Times New Roman"/>
                <w:b/>
                <w:smallCaps/>
                <w:sz w:val="24"/>
                <w:szCs w:val="24"/>
                <w:u w:val="single"/>
                <w:lang w:val="en-GB"/>
              </w:rPr>
              <w:t>moc</w:t>
            </w:r>
            <w:proofErr w:type="spellEnd"/>
          </w:p>
        </w:tc>
      </w:tr>
      <w:tr w:rsidR="00175B1C" w:rsidRPr="00DA55DA" w14:paraId="3AF639FE" w14:textId="77777777" w:rsidTr="00420B9D">
        <w:trPr>
          <w:trHeight w:val="350"/>
        </w:trPr>
        <w:tc>
          <w:tcPr>
            <w:tcW w:w="4787" w:type="dxa"/>
          </w:tcPr>
          <w:p w14:paraId="3AF639FB" w14:textId="77777777" w:rsidR="00175B1C" w:rsidRPr="00DA55DA" w:rsidRDefault="00175B1C" w:rsidP="00175B1C">
            <w:pPr>
              <w:spacing w:after="120"/>
              <w:ind w:left="720"/>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performance by </w:t>
            </w:r>
            <w:proofErr w:type="spellStart"/>
            <w:r w:rsidRPr="00DA55DA">
              <w:rPr>
                <w:rFonts w:eastAsia="Times New Roman"/>
                <w:sz w:val="24"/>
                <w:szCs w:val="24"/>
                <w:lang w:val="cs-CZ" w:eastAsia="cs-CZ"/>
              </w:rPr>
              <w:t>either</w:t>
            </w:r>
            <w:proofErr w:type="spellEnd"/>
            <w:r w:rsidRPr="00DA55DA">
              <w:rPr>
                <w:rFonts w:eastAsia="Times New Roman"/>
                <w:sz w:val="24"/>
                <w:szCs w:val="24"/>
                <w:lang w:val="cs-CZ" w:eastAsia="cs-CZ"/>
              </w:rPr>
              <w:t xml:space="preserve"> Party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obligation</w:t>
            </w:r>
            <w:proofErr w:type="spellEnd"/>
            <w:r w:rsidRPr="00DA55DA">
              <w:rPr>
                <w:rFonts w:eastAsia="Times New Roman"/>
                <w:sz w:val="24"/>
                <w:szCs w:val="24"/>
                <w:lang w:val="cs-CZ" w:eastAsia="cs-CZ"/>
              </w:rPr>
              <w:t xml:space="preserve"> on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part to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performed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hereunder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excused</w:t>
            </w:r>
            <w:proofErr w:type="spellEnd"/>
            <w:r w:rsidRPr="00DA55DA">
              <w:rPr>
                <w:rFonts w:eastAsia="Times New Roman"/>
                <w:sz w:val="24"/>
                <w:szCs w:val="24"/>
                <w:lang w:val="cs-CZ" w:eastAsia="cs-CZ"/>
              </w:rPr>
              <w:t xml:space="preserve"> by </w:t>
            </w:r>
            <w:proofErr w:type="spellStart"/>
            <w:r w:rsidRPr="00DA55DA">
              <w:rPr>
                <w:rFonts w:eastAsia="Times New Roman"/>
                <w:sz w:val="24"/>
                <w:szCs w:val="24"/>
                <w:lang w:val="cs-CZ" w:eastAsia="cs-CZ"/>
              </w:rPr>
              <w:t>floods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fires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God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accidents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wars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riots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embargoes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delay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carriers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inability</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obtain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materials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failure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power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natural </w:t>
            </w:r>
            <w:proofErr w:type="spellStart"/>
            <w:r w:rsidRPr="00DA55DA">
              <w:rPr>
                <w:rFonts w:eastAsia="Times New Roman"/>
                <w:sz w:val="24"/>
                <w:szCs w:val="24"/>
                <w:lang w:val="cs-CZ" w:eastAsia="cs-CZ"/>
              </w:rPr>
              <w:t>sources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supply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acts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injunctions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restraints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government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force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majeure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preventing</w:t>
            </w:r>
            <w:proofErr w:type="spellEnd"/>
            <w:r w:rsidRPr="00DA55DA">
              <w:rPr>
                <w:rFonts w:eastAsia="Times New Roman"/>
                <w:sz w:val="24"/>
                <w:szCs w:val="24"/>
                <w:lang w:val="cs-CZ" w:eastAsia="cs-CZ"/>
              </w:rPr>
              <w:t xml:space="preserve"> such performance, </w:t>
            </w:r>
            <w:proofErr w:type="spellStart"/>
            <w:r w:rsidRPr="00DA55DA">
              <w:rPr>
                <w:rFonts w:eastAsia="Times New Roman"/>
                <w:sz w:val="24"/>
                <w:szCs w:val="24"/>
                <w:lang w:val="cs-CZ" w:eastAsia="cs-CZ"/>
              </w:rPr>
              <w:t>whether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similar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dissimilar</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foregoing</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beyond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reasonable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control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Party </w:t>
            </w:r>
            <w:proofErr w:type="spellStart"/>
            <w:r w:rsidRPr="00DA55DA">
              <w:rPr>
                <w:rFonts w:eastAsia="Times New Roman"/>
                <w:sz w:val="24"/>
                <w:szCs w:val="24"/>
                <w:lang w:val="cs-CZ" w:eastAsia="cs-CZ"/>
              </w:rPr>
              <w:t>bound</w:t>
            </w:r>
            <w:proofErr w:type="spellEnd"/>
            <w:r w:rsidRPr="00DA55DA">
              <w:rPr>
                <w:rFonts w:eastAsia="Times New Roman"/>
                <w:sz w:val="24"/>
                <w:szCs w:val="24"/>
                <w:lang w:val="cs-CZ" w:eastAsia="cs-CZ"/>
              </w:rPr>
              <w:t xml:space="preserve"> by such </w:t>
            </w:r>
            <w:proofErr w:type="spellStart"/>
            <w:r w:rsidRPr="00DA55DA">
              <w:rPr>
                <w:rFonts w:eastAsia="Times New Roman"/>
                <w:sz w:val="24"/>
                <w:szCs w:val="24"/>
                <w:lang w:val="cs-CZ" w:eastAsia="cs-CZ"/>
              </w:rPr>
              <w:t>obligation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provided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however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lastRenderedPageBreak/>
              <w:t>the</w:t>
            </w:r>
            <w:proofErr w:type="spellEnd"/>
            <w:r w:rsidRPr="00DA55DA">
              <w:rPr>
                <w:rFonts w:eastAsia="Times New Roman"/>
                <w:sz w:val="24"/>
                <w:szCs w:val="24"/>
                <w:lang w:val="cs-CZ" w:eastAsia="cs-CZ"/>
              </w:rPr>
              <w:t xml:space="preserve"> Party </w:t>
            </w:r>
            <w:proofErr w:type="spellStart"/>
            <w:r w:rsidRPr="00DA55DA">
              <w:rPr>
                <w:rFonts w:eastAsia="Times New Roman"/>
                <w:sz w:val="24"/>
                <w:szCs w:val="24"/>
                <w:lang w:val="cs-CZ" w:eastAsia="cs-CZ"/>
              </w:rPr>
              <w:t>affected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exert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reasonable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efforts</w:t>
            </w:r>
            <w:proofErr w:type="spellEnd"/>
            <w:r w:rsidRPr="00DA55DA">
              <w:rPr>
                <w:rFonts w:eastAsia="Times New Roman"/>
                <w:sz w:val="24"/>
                <w:szCs w:val="24"/>
                <w:lang w:val="cs-CZ" w:eastAsia="cs-CZ"/>
              </w:rPr>
              <w:t xml:space="preserve"> to </w:t>
            </w:r>
            <w:proofErr w:type="spellStart"/>
            <w:r w:rsidRPr="00DA55DA">
              <w:rPr>
                <w:rFonts w:eastAsia="Times New Roman"/>
                <w:sz w:val="24"/>
                <w:szCs w:val="24"/>
                <w:lang w:val="cs-CZ" w:eastAsia="cs-CZ"/>
              </w:rPr>
              <w:t>eliminate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cure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overcome</w:t>
            </w:r>
            <w:proofErr w:type="spellEnd"/>
            <w:r w:rsidRPr="00DA55DA">
              <w:rPr>
                <w:rFonts w:eastAsia="Times New Roman"/>
                <w:sz w:val="24"/>
                <w:szCs w:val="24"/>
                <w:lang w:val="cs-CZ" w:eastAsia="cs-CZ"/>
              </w:rPr>
              <w:t xml:space="preserve"> any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such </w:t>
            </w:r>
            <w:proofErr w:type="spellStart"/>
            <w:r w:rsidRPr="00DA55DA">
              <w:rPr>
                <w:rFonts w:eastAsia="Times New Roman"/>
                <w:sz w:val="24"/>
                <w:szCs w:val="24"/>
                <w:lang w:val="cs-CZ" w:eastAsia="cs-CZ"/>
              </w:rPr>
              <w:t>causes</w:t>
            </w:r>
            <w:proofErr w:type="spellEnd"/>
            <w:r w:rsidRPr="00DA55DA">
              <w:rPr>
                <w:rFonts w:eastAsia="Times New Roman"/>
                <w:sz w:val="24"/>
                <w:szCs w:val="24"/>
                <w:lang w:val="cs-CZ" w:eastAsia="cs-CZ"/>
              </w:rPr>
              <w:t xml:space="preserve"> and to </w:t>
            </w:r>
            <w:proofErr w:type="spellStart"/>
            <w:r w:rsidRPr="00DA55DA">
              <w:rPr>
                <w:rFonts w:eastAsia="Times New Roman"/>
                <w:sz w:val="24"/>
                <w:szCs w:val="24"/>
                <w:lang w:val="cs-CZ" w:eastAsia="cs-CZ"/>
              </w:rPr>
              <w:t>resume</w:t>
            </w:r>
            <w:proofErr w:type="spellEnd"/>
            <w:r w:rsidRPr="00DA55DA">
              <w:rPr>
                <w:rFonts w:eastAsia="Times New Roman"/>
                <w:sz w:val="24"/>
                <w:szCs w:val="24"/>
                <w:lang w:val="cs-CZ" w:eastAsia="cs-CZ"/>
              </w:rPr>
              <w:t xml:space="preserve"> performance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obligations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with</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possible</w:t>
            </w:r>
            <w:proofErr w:type="spellEnd"/>
            <w:r w:rsidRPr="00DA55DA">
              <w:rPr>
                <w:rFonts w:eastAsia="Times New Roman"/>
                <w:sz w:val="24"/>
                <w:szCs w:val="24"/>
                <w:lang w:val="cs-CZ" w:eastAsia="cs-CZ"/>
              </w:rPr>
              <w:t xml:space="preserve"> speed.</w:t>
            </w:r>
          </w:p>
          <w:p w14:paraId="3AF639FC" w14:textId="77777777" w:rsidR="00175B1C" w:rsidRPr="00DA55DA" w:rsidRDefault="00175B1C" w:rsidP="00175B1C">
            <w:pPr>
              <w:spacing w:after="120"/>
              <w:jc w:val="both"/>
              <w:rPr>
                <w:rFonts w:eastAsia="Calibri"/>
                <w:sz w:val="24"/>
                <w:szCs w:val="24"/>
                <w:lang w:val="en-US"/>
              </w:rPr>
            </w:pPr>
          </w:p>
        </w:tc>
        <w:tc>
          <w:tcPr>
            <w:tcW w:w="4960" w:type="dxa"/>
          </w:tcPr>
          <w:p w14:paraId="3AF639FD" w14:textId="77777777" w:rsidR="00175B1C" w:rsidRPr="00DA55DA" w:rsidRDefault="00175B1C" w:rsidP="00175B1C">
            <w:pPr>
              <w:spacing w:after="120"/>
              <w:ind w:left="720"/>
              <w:jc w:val="both"/>
              <w:rPr>
                <w:rFonts w:eastAsia="Calibri"/>
                <w:sz w:val="24"/>
                <w:szCs w:val="24"/>
                <w:lang w:val="en-US"/>
              </w:rPr>
            </w:pPr>
            <w:r w:rsidRPr="00DA55DA">
              <w:rPr>
                <w:rFonts w:eastAsia="Times New Roman"/>
                <w:sz w:val="24"/>
                <w:szCs w:val="24"/>
                <w:lang w:val="cs-CZ" w:eastAsia="cs-CZ"/>
              </w:rPr>
              <w:lastRenderedPageBreak/>
              <w:t xml:space="preserve">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w:t>
            </w:r>
            <w:r w:rsidRPr="00DA55DA">
              <w:rPr>
                <w:rFonts w:eastAsia="Times New Roman"/>
                <w:sz w:val="24"/>
                <w:szCs w:val="24"/>
                <w:lang w:val="cs-CZ" w:eastAsia="cs-CZ"/>
              </w:rPr>
              <w:lastRenderedPageBreak/>
              <w:t>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tc>
      </w:tr>
      <w:tr w:rsidR="00175B1C" w:rsidRPr="00DA55DA" w14:paraId="3AF63A01" w14:textId="77777777" w:rsidTr="00420B9D">
        <w:trPr>
          <w:trHeight w:val="350"/>
        </w:trPr>
        <w:tc>
          <w:tcPr>
            <w:tcW w:w="4787" w:type="dxa"/>
          </w:tcPr>
          <w:p w14:paraId="3AF639FF" w14:textId="77777777" w:rsidR="00175B1C" w:rsidRPr="00DA55DA" w:rsidRDefault="00175B1C" w:rsidP="00175B1C">
            <w:pPr>
              <w:pStyle w:val="Odstavecseseznamem"/>
              <w:keepNext/>
              <w:numPr>
                <w:ilvl w:val="0"/>
                <w:numId w:val="15"/>
              </w:numPr>
              <w:spacing w:after="120"/>
              <w:contextualSpacing w:val="0"/>
              <w:jc w:val="both"/>
              <w:rPr>
                <w:b/>
                <w:smallCaps/>
                <w:sz w:val="24"/>
                <w:szCs w:val="24"/>
                <w:u w:val="single"/>
                <w:lang w:val="en-US"/>
              </w:rPr>
            </w:pPr>
            <w:r w:rsidRPr="00DA55DA">
              <w:rPr>
                <w:b/>
                <w:smallCaps/>
                <w:sz w:val="24"/>
                <w:szCs w:val="24"/>
                <w:u w:val="single"/>
                <w:lang w:val="en-US"/>
              </w:rPr>
              <w:lastRenderedPageBreak/>
              <w:t>Miscellaneous</w:t>
            </w:r>
          </w:p>
        </w:tc>
        <w:tc>
          <w:tcPr>
            <w:tcW w:w="4960" w:type="dxa"/>
          </w:tcPr>
          <w:p w14:paraId="3AF63A00" w14:textId="77777777" w:rsidR="00175B1C" w:rsidRPr="00DA55DA" w:rsidRDefault="00175B1C" w:rsidP="00175B1C">
            <w:pPr>
              <w:pStyle w:val="Odstavecseseznamem1"/>
              <w:spacing w:after="120" w:line="240" w:lineRule="auto"/>
              <w:ind w:left="0"/>
              <w:contextualSpacing w:val="0"/>
              <w:jc w:val="both"/>
              <w:rPr>
                <w:rFonts w:ascii="Times New Roman" w:hAnsi="Times New Roman"/>
                <w:b/>
                <w:smallCaps/>
                <w:sz w:val="24"/>
                <w:szCs w:val="24"/>
                <w:u w:val="single"/>
              </w:rPr>
            </w:pPr>
            <w:r w:rsidRPr="00DA55DA">
              <w:rPr>
                <w:rFonts w:ascii="Times New Roman" w:hAnsi="Times New Roman"/>
                <w:b/>
                <w:smallCaps/>
                <w:sz w:val="24"/>
                <w:szCs w:val="24"/>
              </w:rPr>
              <w:t xml:space="preserve">18.          </w:t>
            </w:r>
            <w:proofErr w:type="spellStart"/>
            <w:r w:rsidRPr="00DA55DA">
              <w:rPr>
                <w:rFonts w:ascii="Times New Roman" w:hAnsi="Times New Roman"/>
                <w:b/>
                <w:smallCaps/>
                <w:sz w:val="24"/>
                <w:szCs w:val="24"/>
                <w:u w:val="single"/>
                <w:lang w:val="en-GB"/>
              </w:rPr>
              <w:t>Různé</w:t>
            </w:r>
            <w:proofErr w:type="spellEnd"/>
          </w:p>
        </w:tc>
      </w:tr>
      <w:tr w:rsidR="00175B1C" w:rsidRPr="00DA55DA" w14:paraId="3AF63A04" w14:textId="77777777" w:rsidTr="00420B9D">
        <w:trPr>
          <w:trHeight w:val="422"/>
        </w:trPr>
        <w:tc>
          <w:tcPr>
            <w:tcW w:w="4787" w:type="dxa"/>
          </w:tcPr>
          <w:p w14:paraId="3AF63A02" w14:textId="77777777" w:rsidR="00175B1C" w:rsidRPr="00DA55DA" w:rsidRDefault="00175B1C" w:rsidP="00175B1C">
            <w:pPr>
              <w:keepNext/>
              <w:numPr>
                <w:ilvl w:val="1"/>
                <w:numId w:val="15"/>
              </w:numPr>
              <w:tabs>
                <w:tab w:val="left" w:pos="993"/>
              </w:tabs>
              <w:spacing w:line="276" w:lineRule="auto"/>
              <w:ind w:left="709" w:firstLine="0"/>
              <w:contextualSpacing/>
              <w:jc w:val="both"/>
              <w:rPr>
                <w:rFonts w:eastAsia="Calibri"/>
                <w:sz w:val="24"/>
                <w:szCs w:val="24"/>
                <w:u w:val="single"/>
                <w:lang w:val="en-US"/>
              </w:rPr>
            </w:pPr>
            <w:r w:rsidRPr="00DA55DA">
              <w:rPr>
                <w:rFonts w:eastAsia="Calibri"/>
                <w:sz w:val="24"/>
                <w:szCs w:val="24"/>
                <w:u w:val="single"/>
                <w:lang w:val="en-US"/>
              </w:rPr>
              <w:t>Entire Agreement</w:t>
            </w:r>
          </w:p>
        </w:tc>
        <w:tc>
          <w:tcPr>
            <w:tcW w:w="4960" w:type="dxa"/>
          </w:tcPr>
          <w:p w14:paraId="3AF63A03" w14:textId="77777777" w:rsidR="00175B1C" w:rsidRPr="00DA55DA" w:rsidRDefault="00175B1C" w:rsidP="004132E9">
            <w:pPr>
              <w:pStyle w:val="Odstavecseseznamem1"/>
              <w:tabs>
                <w:tab w:val="left" w:pos="993"/>
              </w:tabs>
              <w:spacing w:after="0" w:line="240" w:lineRule="auto"/>
              <w:ind w:left="627"/>
              <w:jc w:val="both"/>
              <w:rPr>
                <w:rFonts w:ascii="Times New Roman" w:hAnsi="Times New Roman"/>
                <w:sz w:val="24"/>
                <w:szCs w:val="24"/>
                <w:u w:val="single"/>
              </w:rPr>
            </w:pPr>
            <w:r w:rsidRPr="00DA55DA">
              <w:rPr>
                <w:rFonts w:ascii="Times New Roman" w:hAnsi="Times New Roman"/>
                <w:sz w:val="24"/>
                <w:szCs w:val="24"/>
                <w:lang w:val="en-GB"/>
              </w:rPr>
              <w:t xml:space="preserve">18.1. </w:t>
            </w:r>
            <w:proofErr w:type="spellStart"/>
            <w:r w:rsidRPr="00DA55DA">
              <w:rPr>
                <w:rFonts w:ascii="Times New Roman" w:hAnsi="Times New Roman"/>
                <w:sz w:val="24"/>
                <w:szCs w:val="24"/>
                <w:u w:val="single"/>
                <w:lang w:val="en-GB"/>
              </w:rPr>
              <w:t>Celistvost</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Smlouvy</w:t>
            </w:r>
            <w:proofErr w:type="spellEnd"/>
          </w:p>
        </w:tc>
      </w:tr>
      <w:tr w:rsidR="00175B1C" w:rsidRPr="00DA55DA" w14:paraId="3AF63A07" w14:textId="77777777" w:rsidTr="00420B9D">
        <w:trPr>
          <w:trHeight w:val="350"/>
        </w:trPr>
        <w:tc>
          <w:tcPr>
            <w:tcW w:w="4787" w:type="dxa"/>
          </w:tcPr>
          <w:p w14:paraId="3AF63A05" w14:textId="77777777" w:rsidR="00175B1C" w:rsidRPr="00DA55DA" w:rsidRDefault="00175B1C" w:rsidP="00175B1C">
            <w:pPr>
              <w:keepNext/>
              <w:spacing w:after="120"/>
              <w:ind w:left="709"/>
              <w:jc w:val="both"/>
              <w:rPr>
                <w:rFonts w:eastAsia="Calibri"/>
                <w:sz w:val="24"/>
                <w:szCs w:val="24"/>
                <w:lang w:val="en-US"/>
              </w:rPr>
            </w:pPr>
            <w:r w:rsidRPr="00DA55DA">
              <w:rPr>
                <w:rFonts w:eastAsia="Calibri"/>
                <w:sz w:val="24"/>
                <w:szCs w:val="24"/>
                <w:lang w:val="bg-BG"/>
              </w:rPr>
              <w:t>This Agreement, including its attachment(s), constitutes the sole and complete agreement between the Parties and replaces all other written and oral agreements relating to the Study.</w:t>
            </w:r>
          </w:p>
        </w:tc>
        <w:tc>
          <w:tcPr>
            <w:tcW w:w="4960" w:type="dxa"/>
          </w:tcPr>
          <w:p w14:paraId="3AF63A06" w14:textId="77777777" w:rsidR="00175B1C" w:rsidRPr="00DA55DA" w:rsidRDefault="00175B1C" w:rsidP="00175B1C">
            <w:pPr>
              <w:ind w:left="709"/>
              <w:jc w:val="both"/>
              <w:rPr>
                <w:rFonts w:eastAsia="Calibri"/>
                <w:sz w:val="24"/>
                <w:szCs w:val="24"/>
                <w:lang w:val="en-US"/>
              </w:rPr>
            </w:pPr>
            <w:r w:rsidRPr="00DA55DA">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175B1C" w:rsidRPr="00DA55DA" w14:paraId="3AF63A0A" w14:textId="77777777" w:rsidTr="00420B9D">
        <w:trPr>
          <w:trHeight w:val="350"/>
        </w:trPr>
        <w:tc>
          <w:tcPr>
            <w:tcW w:w="4787" w:type="dxa"/>
          </w:tcPr>
          <w:p w14:paraId="3AF63A08" w14:textId="77777777" w:rsidR="00175B1C" w:rsidRPr="00DA55DA" w:rsidRDefault="00175B1C" w:rsidP="00175B1C">
            <w:pPr>
              <w:pStyle w:val="Odstavecseseznamem"/>
              <w:numPr>
                <w:ilvl w:val="1"/>
                <w:numId w:val="15"/>
              </w:numPr>
              <w:tabs>
                <w:tab w:val="left" w:pos="993"/>
              </w:tabs>
              <w:ind w:left="709" w:firstLine="0"/>
              <w:jc w:val="both"/>
              <w:rPr>
                <w:sz w:val="24"/>
                <w:szCs w:val="24"/>
                <w:u w:val="single"/>
                <w:lang w:val="en-US"/>
              </w:rPr>
            </w:pPr>
            <w:r w:rsidRPr="00DA55DA">
              <w:rPr>
                <w:sz w:val="24"/>
                <w:szCs w:val="24"/>
                <w:u w:val="single"/>
                <w:lang w:val="en-US"/>
              </w:rPr>
              <w:t>No Waiver/Enforceability</w:t>
            </w:r>
          </w:p>
        </w:tc>
        <w:tc>
          <w:tcPr>
            <w:tcW w:w="4960" w:type="dxa"/>
          </w:tcPr>
          <w:p w14:paraId="3AF63A09" w14:textId="77777777" w:rsidR="00175B1C" w:rsidRPr="00DA55DA" w:rsidRDefault="00175B1C" w:rsidP="004132E9">
            <w:pPr>
              <w:pStyle w:val="Odstavecseseznamem1"/>
              <w:tabs>
                <w:tab w:val="left" w:pos="993"/>
              </w:tabs>
              <w:spacing w:after="0" w:line="240" w:lineRule="auto"/>
              <w:ind w:left="426" w:firstLine="201"/>
              <w:jc w:val="both"/>
              <w:rPr>
                <w:rFonts w:ascii="Times New Roman" w:hAnsi="Times New Roman"/>
                <w:sz w:val="24"/>
                <w:szCs w:val="24"/>
                <w:u w:val="single"/>
              </w:rPr>
            </w:pPr>
            <w:r w:rsidRPr="00DA55DA">
              <w:rPr>
                <w:rFonts w:ascii="Times New Roman" w:hAnsi="Times New Roman"/>
                <w:sz w:val="24"/>
                <w:szCs w:val="24"/>
                <w:lang w:val="en-GB"/>
              </w:rPr>
              <w:t xml:space="preserve">18.2. </w:t>
            </w:r>
            <w:proofErr w:type="spellStart"/>
            <w:r w:rsidRPr="00DA55DA">
              <w:rPr>
                <w:rFonts w:ascii="Times New Roman" w:hAnsi="Times New Roman"/>
                <w:sz w:val="24"/>
                <w:szCs w:val="24"/>
                <w:u w:val="single"/>
                <w:lang w:val="en-GB"/>
              </w:rPr>
              <w:t>Vzdání</w:t>
            </w:r>
            <w:proofErr w:type="spellEnd"/>
            <w:r w:rsidRPr="00DA55DA">
              <w:rPr>
                <w:rFonts w:ascii="Times New Roman" w:hAnsi="Times New Roman"/>
                <w:sz w:val="24"/>
                <w:szCs w:val="24"/>
                <w:u w:val="single"/>
                <w:lang w:val="en-GB"/>
              </w:rPr>
              <w:t xml:space="preserve"> se </w:t>
            </w:r>
            <w:proofErr w:type="spellStart"/>
            <w:r w:rsidRPr="00DA55DA">
              <w:rPr>
                <w:rFonts w:ascii="Times New Roman" w:hAnsi="Times New Roman"/>
                <w:sz w:val="24"/>
                <w:szCs w:val="24"/>
                <w:u w:val="single"/>
                <w:lang w:val="en-GB"/>
              </w:rPr>
              <w:t>uplatnění</w:t>
            </w:r>
            <w:proofErr w:type="spellEnd"/>
            <w:r w:rsidRPr="00DA55DA">
              <w:rPr>
                <w:rFonts w:ascii="Times New Roman" w:hAnsi="Times New Roman"/>
                <w:sz w:val="24"/>
                <w:szCs w:val="24"/>
                <w:u w:val="single"/>
                <w:lang w:val="en-GB"/>
              </w:rPr>
              <w:t>/</w:t>
            </w:r>
            <w:proofErr w:type="spellStart"/>
            <w:r w:rsidRPr="00DA55DA">
              <w:rPr>
                <w:rFonts w:ascii="Times New Roman" w:hAnsi="Times New Roman"/>
                <w:sz w:val="24"/>
                <w:szCs w:val="24"/>
                <w:u w:val="single"/>
                <w:lang w:val="en-GB"/>
              </w:rPr>
              <w:t>Vynutitelnost</w:t>
            </w:r>
            <w:proofErr w:type="spellEnd"/>
          </w:p>
        </w:tc>
      </w:tr>
      <w:tr w:rsidR="00175B1C" w:rsidRPr="00DA55DA" w14:paraId="3AF63A0D" w14:textId="77777777" w:rsidTr="00420B9D">
        <w:trPr>
          <w:trHeight w:val="350"/>
        </w:trPr>
        <w:tc>
          <w:tcPr>
            <w:tcW w:w="4787" w:type="dxa"/>
          </w:tcPr>
          <w:p w14:paraId="3AF63A0B" w14:textId="77777777" w:rsidR="00175B1C" w:rsidRPr="00DA55DA" w:rsidRDefault="00175B1C" w:rsidP="00175B1C">
            <w:pPr>
              <w:tabs>
                <w:tab w:val="left" w:pos="1440"/>
              </w:tabs>
              <w:spacing w:after="120"/>
              <w:ind w:left="709"/>
              <w:jc w:val="both"/>
              <w:rPr>
                <w:rFonts w:eastAsia="Calibri"/>
                <w:sz w:val="24"/>
                <w:szCs w:val="24"/>
                <w:lang w:val="en-US"/>
              </w:rPr>
            </w:pPr>
            <w:r w:rsidRPr="00DA55DA">
              <w:rPr>
                <w:rFonts w:eastAsia="Calibri"/>
                <w:sz w:val="24"/>
                <w:szCs w:val="24"/>
                <w:lang w:val="bg-BG"/>
              </w:rPr>
              <w:t xml:space="preserve">Failure to enforce any term of this Agreement shall not constitute a waiver of such term. </w:t>
            </w:r>
          </w:p>
        </w:tc>
        <w:tc>
          <w:tcPr>
            <w:tcW w:w="4960" w:type="dxa"/>
          </w:tcPr>
          <w:p w14:paraId="3AF63A0C" w14:textId="77777777" w:rsidR="00175B1C" w:rsidRPr="00DA55DA" w:rsidRDefault="00175B1C" w:rsidP="00175B1C">
            <w:pPr>
              <w:tabs>
                <w:tab w:val="left" w:pos="1440"/>
              </w:tabs>
              <w:spacing w:after="120"/>
              <w:ind w:left="709"/>
              <w:jc w:val="both"/>
              <w:rPr>
                <w:rFonts w:eastAsia="Calibri"/>
                <w:b/>
                <w:sz w:val="24"/>
                <w:szCs w:val="24"/>
                <w:u w:val="single"/>
                <w:lang w:val="en-US" w:eastAsia="bg-BG"/>
              </w:rPr>
            </w:pPr>
            <w:r w:rsidRPr="00DA55DA">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175B1C" w:rsidRPr="00DA55DA" w14:paraId="3AF63A10" w14:textId="77777777" w:rsidTr="00420B9D">
        <w:trPr>
          <w:trHeight w:val="350"/>
        </w:trPr>
        <w:tc>
          <w:tcPr>
            <w:tcW w:w="4787" w:type="dxa"/>
          </w:tcPr>
          <w:p w14:paraId="3AF63A0E" w14:textId="77777777" w:rsidR="00175B1C" w:rsidRPr="00DA55DA" w:rsidRDefault="00175B1C" w:rsidP="00175B1C">
            <w:pPr>
              <w:tabs>
                <w:tab w:val="left" w:pos="1440"/>
              </w:tabs>
              <w:spacing w:after="120"/>
              <w:ind w:left="709"/>
              <w:jc w:val="both"/>
              <w:rPr>
                <w:rFonts w:eastAsia="Calibri"/>
                <w:b/>
                <w:sz w:val="24"/>
                <w:szCs w:val="24"/>
                <w:u w:val="single"/>
                <w:lang w:val="en-US"/>
              </w:rPr>
            </w:pPr>
            <w:r w:rsidRPr="00DA55DA">
              <w:rPr>
                <w:rFonts w:eastAsia="Calibri"/>
                <w:sz w:val="24"/>
                <w:szCs w:val="24"/>
                <w:lang w:val="en-US"/>
              </w:rPr>
              <w:t>If any part of this Agreement is found to be unenforceable, the rest of this Agreement will remain in effect.</w:t>
            </w:r>
          </w:p>
        </w:tc>
        <w:tc>
          <w:tcPr>
            <w:tcW w:w="4960" w:type="dxa"/>
          </w:tcPr>
          <w:p w14:paraId="3AF63A0F" w14:textId="77777777" w:rsidR="00175B1C" w:rsidRPr="00DA55DA" w:rsidRDefault="00175B1C" w:rsidP="00175B1C">
            <w:pPr>
              <w:tabs>
                <w:tab w:val="left" w:pos="1440"/>
              </w:tabs>
              <w:spacing w:after="120"/>
              <w:ind w:left="709"/>
              <w:jc w:val="both"/>
              <w:rPr>
                <w:rFonts w:eastAsia="Times New Roman"/>
                <w:b/>
                <w:sz w:val="24"/>
                <w:szCs w:val="24"/>
                <w:u w:val="single"/>
                <w:lang w:val="en-GB" w:eastAsia="cs-CZ"/>
              </w:rPr>
            </w:pPr>
            <w:r w:rsidRPr="00DA55DA">
              <w:rPr>
                <w:rFonts w:eastAsia="Times New Roman"/>
                <w:sz w:val="24"/>
                <w:szCs w:val="24"/>
                <w:lang w:val="cs-CZ" w:eastAsia="cs-CZ"/>
              </w:rPr>
              <w:t>V případě, že bude kterákoli část této Smlouvy shledána jako nevykonatelná, zbytek této Smlouvy zůstane i nadále v platnosti.</w:t>
            </w:r>
          </w:p>
        </w:tc>
      </w:tr>
      <w:tr w:rsidR="00175B1C" w:rsidRPr="00DA55DA" w14:paraId="3AF63A13" w14:textId="77777777" w:rsidTr="00420B9D">
        <w:trPr>
          <w:trHeight w:val="350"/>
        </w:trPr>
        <w:tc>
          <w:tcPr>
            <w:tcW w:w="4787" w:type="dxa"/>
          </w:tcPr>
          <w:p w14:paraId="3AF63A11" w14:textId="77777777" w:rsidR="00175B1C" w:rsidRPr="00DA55DA" w:rsidRDefault="00175B1C" w:rsidP="00175B1C">
            <w:pPr>
              <w:pStyle w:val="Odstavecseseznamem"/>
              <w:numPr>
                <w:ilvl w:val="1"/>
                <w:numId w:val="16"/>
              </w:numPr>
              <w:tabs>
                <w:tab w:val="left" w:pos="993"/>
              </w:tabs>
              <w:ind w:left="709" w:firstLine="0"/>
              <w:jc w:val="both"/>
              <w:rPr>
                <w:sz w:val="24"/>
                <w:szCs w:val="24"/>
                <w:u w:val="single"/>
                <w:lang w:val="en-US"/>
              </w:rPr>
            </w:pPr>
            <w:r w:rsidRPr="00DA55DA">
              <w:rPr>
                <w:sz w:val="24"/>
                <w:szCs w:val="24"/>
                <w:u w:val="single"/>
                <w:lang w:val="en-US"/>
              </w:rPr>
              <w:t>Assignment of the Agreement</w:t>
            </w:r>
          </w:p>
        </w:tc>
        <w:tc>
          <w:tcPr>
            <w:tcW w:w="4960" w:type="dxa"/>
          </w:tcPr>
          <w:p w14:paraId="3AF63A12" w14:textId="77777777" w:rsidR="00175B1C" w:rsidRPr="00DA55DA" w:rsidRDefault="00175B1C" w:rsidP="00175B1C">
            <w:pPr>
              <w:pStyle w:val="Odstavecseseznamem1"/>
              <w:tabs>
                <w:tab w:val="left" w:pos="993"/>
              </w:tabs>
              <w:spacing w:after="0" w:line="240" w:lineRule="auto"/>
              <w:ind w:left="709"/>
              <w:jc w:val="both"/>
              <w:rPr>
                <w:rFonts w:ascii="Times New Roman" w:hAnsi="Times New Roman"/>
                <w:sz w:val="24"/>
                <w:szCs w:val="24"/>
              </w:rPr>
            </w:pPr>
            <w:r w:rsidRPr="00DA55DA">
              <w:rPr>
                <w:rFonts w:ascii="Times New Roman" w:hAnsi="Times New Roman"/>
                <w:sz w:val="24"/>
                <w:szCs w:val="24"/>
              </w:rPr>
              <w:t xml:space="preserve">18.3. </w:t>
            </w:r>
            <w:proofErr w:type="spellStart"/>
            <w:r w:rsidRPr="00DA55DA">
              <w:rPr>
                <w:rFonts w:ascii="Times New Roman" w:hAnsi="Times New Roman"/>
                <w:sz w:val="24"/>
                <w:szCs w:val="24"/>
                <w:u w:val="single"/>
                <w:lang w:val="en-GB"/>
              </w:rPr>
              <w:t>Převod</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Smlouvy</w:t>
            </w:r>
            <w:proofErr w:type="spellEnd"/>
          </w:p>
        </w:tc>
      </w:tr>
      <w:tr w:rsidR="00175B1C" w:rsidRPr="00DA55DA" w14:paraId="3AF63A16" w14:textId="77777777" w:rsidTr="00420B9D">
        <w:trPr>
          <w:trHeight w:val="350"/>
        </w:trPr>
        <w:tc>
          <w:tcPr>
            <w:tcW w:w="4787" w:type="dxa"/>
          </w:tcPr>
          <w:p w14:paraId="3AF63A14" w14:textId="77777777" w:rsidR="00175B1C" w:rsidRPr="00DA55DA" w:rsidRDefault="00175B1C" w:rsidP="00175B1C">
            <w:pPr>
              <w:tabs>
                <w:tab w:val="left" w:pos="1440"/>
              </w:tabs>
              <w:spacing w:after="120"/>
              <w:ind w:left="709"/>
              <w:jc w:val="both"/>
              <w:rPr>
                <w:rFonts w:eastAsia="Calibri"/>
                <w:sz w:val="24"/>
                <w:szCs w:val="24"/>
                <w:lang w:val="bg-BG"/>
              </w:rPr>
            </w:pPr>
            <w:r w:rsidRPr="00DA55DA">
              <w:rPr>
                <w:rFonts w:eastAsia="Calibri"/>
                <w:sz w:val="24"/>
                <w:szCs w:val="24"/>
                <w:lang w:val="bg-BG"/>
              </w:rPr>
              <w:t>This Agreement shall be binding upon the Parties and their successors and assigns.</w:t>
            </w:r>
          </w:p>
        </w:tc>
        <w:tc>
          <w:tcPr>
            <w:tcW w:w="4960" w:type="dxa"/>
          </w:tcPr>
          <w:p w14:paraId="3AF63A15" w14:textId="77777777" w:rsidR="00175B1C" w:rsidRPr="00DA55DA" w:rsidRDefault="00175B1C" w:rsidP="00175B1C">
            <w:pPr>
              <w:tabs>
                <w:tab w:val="left" w:pos="1440"/>
              </w:tabs>
              <w:spacing w:after="120"/>
              <w:ind w:left="709"/>
              <w:jc w:val="both"/>
              <w:rPr>
                <w:rFonts w:eastAsia="Calibri"/>
                <w:sz w:val="24"/>
                <w:szCs w:val="24"/>
                <w:lang w:val="bg-BG"/>
              </w:rPr>
            </w:pPr>
            <w:r w:rsidRPr="00DA55DA">
              <w:rPr>
                <w:rFonts w:eastAsia="Times New Roman"/>
                <w:sz w:val="24"/>
                <w:szCs w:val="24"/>
                <w:lang w:val="cs-CZ" w:eastAsia="cs-CZ"/>
              </w:rPr>
              <w:t>Tato Smlouva bude závazná vůči Stranám i jejich právním nástupcům a postupníkům.</w:t>
            </w:r>
          </w:p>
        </w:tc>
      </w:tr>
      <w:tr w:rsidR="00175B1C" w:rsidRPr="00DA55DA" w14:paraId="3AF63A19" w14:textId="77777777" w:rsidTr="00420B9D">
        <w:trPr>
          <w:trHeight w:val="350"/>
        </w:trPr>
        <w:tc>
          <w:tcPr>
            <w:tcW w:w="4787" w:type="dxa"/>
          </w:tcPr>
          <w:p w14:paraId="3AF63A17" w14:textId="7C7E8923" w:rsidR="00175B1C" w:rsidRPr="00DA55DA" w:rsidRDefault="00023BE8" w:rsidP="00175B1C">
            <w:pPr>
              <w:tabs>
                <w:tab w:val="left" w:pos="1440"/>
              </w:tabs>
              <w:spacing w:after="120"/>
              <w:ind w:left="709"/>
              <w:jc w:val="both"/>
              <w:rPr>
                <w:rFonts w:eastAsia="Calibri"/>
                <w:sz w:val="24"/>
                <w:szCs w:val="24"/>
                <w:lang w:val="en-US"/>
              </w:rPr>
            </w:pPr>
            <w:proofErr w:type="spellStart"/>
            <w:r>
              <w:rPr>
                <w:rFonts w:eastAsia="Times New Roman"/>
                <w:sz w:val="24"/>
                <w:szCs w:val="24"/>
                <w:lang w:val="cs-CZ" w:eastAsia="cs-CZ"/>
              </w:rPr>
              <w:t>Neither</w:t>
            </w:r>
            <w:proofErr w:type="spellEnd"/>
            <w:r>
              <w:rPr>
                <w:rFonts w:eastAsia="Times New Roman"/>
                <w:sz w:val="24"/>
                <w:szCs w:val="24"/>
                <w:lang w:val="cs-CZ" w:eastAsia="cs-CZ"/>
              </w:rPr>
              <w:t xml:space="preserve"> </w:t>
            </w:r>
            <w:r w:rsidR="008F1536">
              <w:rPr>
                <w:rFonts w:eastAsia="Times New Roman"/>
                <w:sz w:val="24"/>
                <w:szCs w:val="24"/>
                <w:lang w:val="cs-CZ" w:eastAsia="cs-CZ"/>
              </w:rPr>
              <w:t>Party</w:t>
            </w:r>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shall</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assign</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or</w:t>
            </w:r>
            <w:proofErr w:type="spellEnd"/>
            <w:r w:rsidR="00175B1C" w:rsidRPr="00DA55DA">
              <w:rPr>
                <w:rFonts w:eastAsia="Times New Roman"/>
                <w:sz w:val="24"/>
                <w:szCs w:val="24"/>
                <w:lang w:val="cs-CZ" w:eastAsia="cs-CZ"/>
              </w:rPr>
              <w:t xml:space="preserve"> transfer any </w:t>
            </w:r>
            <w:proofErr w:type="spellStart"/>
            <w:r w:rsidR="00175B1C" w:rsidRPr="00DA55DA">
              <w:rPr>
                <w:rFonts w:eastAsia="Times New Roman"/>
                <w:sz w:val="24"/>
                <w:szCs w:val="24"/>
                <w:lang w:val="cs-CZ" w:eastAsia="cs-CZ"/>
              </w:rPr>
              <w:t>rights</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or</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obligations</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under</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this</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Agreement</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without</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the</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written</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consent</w:t>
            </w:r>
            <w:proofErr w:type="spellEnd"/>
            <w:r w:rsidR="00175B1C" w:rsidRPr="00DA55DA">
              <w:rPr>
                <w:rFonts w:eastAsia="Times New Roman"/>
                <w:sz w:val="24"/>
                <w:szCs w:val="24"/>
                <w:lang w:val="cs-CZ" w:eastAsia="cs-CZ"/>
              </w:rPr>
              <w:t xml:space="preserve"> </w:t>
            </w:r>
            <w:proofErr w:type="spellStart"/>
            <w:r w:rsidR="00175B1C" w:rsidRPr="00DA55DA">
              <w:rPr>
                <w:rFonts w:eastAsia="Times New Roman"/>
                <w:sz w:val="24"/>
                <w:szCs w:val="24"/>
                <w:lang w:val="cs-CZ" w:eastAsia="cs-CZ"/>
              </w:rPr>
              <w:t>of</w:t>
            </w:r>
            <w:proofErr w:type="spellEnd"/>
            <w:r w:rsidR="00175B1C" w:rsidRPr="00DA55DA">
              <w:rPr>
                <w:rFonts w:eastAsia="Times New Roman"/>
                <w:sz w:val="24"/>
                <w:szCs w:val="24"/>
                <w:lang w:val="cs-CZ" w:eastAsia="cs-CZ"/>
              </w:rPr>
              <w:t xml:space="preserve"> </w:t>
            </w:r>
            <w:proofErr w:type="spellStart"/>
            <w:r w:rsidR="008F1536">
              <w:rPr>
                <w:rFonts w:eastAsia="Times New Roman"/>
                <w:sz w:val="24"/>
                <w:szCs w:val="24"/>
                <w:lang w:val="cs-CZ" w:eastAsia="cs-CZ"/>
              </w:rPr>
              <w:t>the</w:t>
            </w:r>
            <w:proofErr w:type="spellEnd"/>
            <w:r w:rsidR="008F1536">
              <w:rPr>
                <w:rFonts w:eastAsia="Times New Roman"/>
                <w:sz w:val="24"/>
                <w:szCs w:val="24"/>
                <w:lang w:val="cs-CZ" w:eastAsia="cs-CZ"/>
              </w:rPr>
              <w:t xml:space="preserve"> </w:t>
            </w:r>
            <w:proofErr w:type="spellStart"/>
            <w:r w:rsidR="008F1536">
              <w:rPr>
                <w:rFonts w:eastAsia="Times New Roman"/>
                <w:sz w:val="24"/>
                <w:szCs w:val="24"/>
                <w:lang w:val="cs-CZ" w:eastAsia="cs-CZ"/>
              </w:rPr>
              <w:t>other</w:t>
            </w:r>
            <w:proofErr w:type="spellEnd"/>
            <w:r w:rsidR="008F1536">
              <w:rPr>
                <w:rFonts w:eastAsia="Times New Roman"/>
                <w:sz w:val="24"/>
                <w:szCs w:val="24"/>
                <w:lang w:val="cs-CZ" w:eastAsia="cs-CZ"/>
              </w:rPr>
              <w:t xml:space="preserve"> Party</w:t>
            </w:r>
            <w:r w:rsidR="00175B1C" w:rsidRPr="00DA55DA">
              <w:rPr>
                <w:rFonts w:eastAsia="Times New Roman"/>
                <w:sz w:val="24"/>
                <w:szCs w:val="24"/>
                <w:lang w:val="cs-CZ" w:eastAsia="cs-CZ"/>
              </w:rPr>
              <w:t xml:space="preserve">.  </w:t>
            </w:r>
          </w:p>
        </w:tc>
        <w:tc>
          <w:tcPr>
            <w:tcW w:w="4960" w:type="dxa"/>
          </w:tcPr>
          <w:p w14:paraId="3AF63A18" w14:textId="04782318" w:rsidR="00175B1C" w:rsidRPr="00DA55DA" w:rsidRDefault="00CA54A6" w:rsidP="00175B1C">
            <w:pPr>
              <w:tabs>
                <w:tab w:val="left" w:pos="1440"/>
              </w:tabs>
              <w:spacing w:after="120"/>
              <w:ind w:left="709"/>
              <w:jc w:val="both"/>
              <w:rPr>
                <w:sz w:val="24"/>
                <w:szCs w:val="24"/>
                <w:lang w:val="en-US"/>
              </w:rPr>
            </w:pPr>
            <w:r>
              <w:rPr>
                <w:rFonts w:eastAsia="Times New Roman"/>
                <w:sz w:val="24"/>
                <w:szCs w:val="24"/>
                <w:lang w:val="cs-CZ" w:eastAsia="cs-CZ"/>
              </w:rPr>
              <w:t>Žádná ze stran</w:t>
            </w:r>
            <w:r w:rsidR="00175B1C" w:rsidRPr="00DA55DA">
              <w:rPr>
                <w:rFonts w:eastAsia="Times New Roman"/>
                <w:sz w:val="24"/>
                <w:szCs w:val="24"/>
                <w:lang w:val="cs-CZ" w:eastAsia="cs-CZ"/>
              </w:rPr>
              <w:t xml:space="preserve"> nepřevede jakákoli práva či závazky z této Smlouvy bez předchozího písemného souhlasu </w:t>
            </w:r>
            <w:r w:rsidR="00023BE8">
              <w:rPr>
                <w:rFonts w:eastAsia="Times New Roman"/>
                <w:sz w:val="24"/>
                <w:szCs w:val="24"/>
                <w:lang w:val="cs-CZ" w:eastAsia="cs-CZ"/>
              </w:rPr>
              <w:t>druhé strany</w:t>
            </w:r>
            <w:r w:rsidR="00175B1C" w:rsidRPr="00DA55DA">
              <w:rPr>
                <w:rFonts w:eastAsia="Times New Roman"/>
                <w:sz w:val="24"/>
                <w:szCs w:val="24"/>
                <w:lang w:val="cs-CZ" w:eastAsia="cs-CZ"/>
              </w:rPr>
              <w:t xml:space="preserve">.  </w:t>
            </w:r>
          </w:p>
        </w:tc>
      </w:tr>
      <w:tr w:rsidR="00175B1C" w:rsidRPr="00DA55DA" w14:paraId="3AF63A27" w14:textId="77777777" w:rsidTr="00420B9D">
        <w:trPr>
          <w:trHeight w:val="350"/>
          <w:hidden/>
        </w:trPr>
        <w:tc>
          <w:tcPr>
            <w:tcW w:w="4787" w:type="dxa"/>
          </w:tcPr>
          <w:p w14:paraId="3AF63A20" w14:textId="77777777" w:rsidR="00175B1C" w:rsidRPr="00DA55DA" w:rsidRDefault="00175B1C" w:rsidP="00175B1C">
            <w:pPr>
              <w:pStyle w:val="Odstavecseseznamem"/>
              <w:numPr>
                <w:ilvl w:val="0"/>
                <w:numId w:val="8"/>
              </w:numPr>
              <w:tabs>
                <w:tab w:val="left" w:pos="990"/>
              </w:tabs>
              <w:spacing w:after="200" w:line="276" w:lineRule="auto"/>
              <w:jc w:val="both"/>
              <w:rPr>
                <w:rFonts w:eastAsia="Calibri"/>
                <w:vanish/>
                <w:sz w:val="24"/>
                <w:szCs w:val="24"/>
                <w:u w:val="single"/>
                <w:lang w:val="cs-CZ"/>
              </w:rPr>
            </w:pPr>
          </w:p>
          <w:p w14:paraId="3AF63A21" w14:textId="77777777" w:rsidR="00175B1C" w:rsidRPr="00DA55DA" w:rsidRDefault="00175B1C" w:rsidP="00175B1C">
            <w:pPr>
              <w:pStyle w:val="Odstavecseseznamem"/>
              <w:numPr>
                <w:ilvl w:val="0"/>
                <w:numId w:val="8"/>
              </w:numPr>
              <w:tabs>
                <w:tab w:val="left" w:pos="990"/>
              </w:tabs>
              <w:spacing w:after="200" w:line="276" w:lineRule="auto"/>
              <w:jc w:val="both"/>
              <w:rPr>
                <w:rFonts w:eastAsia="Calibri"/>
                <w:vanish/>
                <w:sz w:val="24"/>
                <w:szCs w:val="24"/>
                <w:u w:val="single"/>
                <w:lang w:val="cs-CZ"/>
              </w:rPr>
            </w:pPr>
          </w:p>
          <w:p w14:paraId="3AF63A22" w14:textId="77777777" w:rsidR="00175B1C" w:rsidRPr="00DA55DA"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3" w14:textId="77777777" w:rsidR="00175B1C" w:rsidRPr="00DA55DA"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4" w14:textId="77777777" w:rsidR="00175B1C" w:rsidRPr="00DA55DA"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5" w14:textId="77777777" w:rsidR="00175B1C" w:rsidRPr="00DA55DA" w:rsidRDefault="00175B1C" w:rsidP="00175B1C">
            <w:pPr>
              <w:pStyle w:val="Odstavecseseznamem1"/>
              <w:tabs>
                <w:tab w:val="left" w:pos="990"/>
              </w:tabs>
              <w:spacing w:after="0" w:line="240" w:lineRule="auto"/>
              <w:ind w:left="0"/>
              <w:jc w:val="both"/>
              <w:rPr>
                <w:rFonts w:ascii="Times New Roman" w:hAnsi="Times New Roman"/>
                <w:sz w:val="24"/>
                <w:szCs w:val="24"/>
                <w:u w:val="single"/>
              </w:rPr>
            </w:pPr>
            <w:r w:rsidRPr="00DA55DA">
              <w:rPr>
                <w:rFonts w:ascii="Times New Roman" w:hAnsi="Times New Roman"/>
                <w:sz w:val="24"/>
                <w:szCs w:val="24"/>
                <w:lang w:val="cs-CZ"/>
              </w:rPr>
              <w:t xml:space="preserve">           </w:t>
            </w:r>
            <w:r w:rsidRPr="00DA55DA">
              <w:rPr>
                <w:rFonts w:ascii="Times New Roman" w:hAnsi="Times New Roman"/>
                <w:sz w:val="24"/>
                <w:szCs w:val="24"/>
              </w:rPr>
              <w:t xml:space="preserve">18.4.  </w:t>
            </w:r>
            <w:r w:rsidRPr="00DA55DA">
              <w:rPr>
                <w:rFonts w:ascii="Times New Roman" w:hAnsi="Times New Roman"/>
                <w:sz w:val="24"/>
                <w:szCs w:val="24"/>
                <w:u w:val="single"/>
                <w:lang w:val="en-GB"/>
              </w:rPr>
              <w:t xml:space="preserve">Applicable Law </w:t>
            </w:r>
          </w:p>
        </w:tc>
        <w:tc>
          <w:tcPr>
            <w:tcW w:w="4960" w:type="dxa"/>
          </w:tcPr>
          <w:p w14:paraId="3AF63A26" w14:textId="77777777" w:rsidR="00175B1C" w:rsidRPr="00DA55DA" w:rsidRDefault="00175B1C" w:rsidP="004132E9">
            <w:pPr>
              <w:pStyle w:val="Odstavecseseznamem1"/>
              <w:tabs>
                <w:tab w:val="left" w:pos="990"/>
              </w:tabs>
              <w:spacing w:after="0" w:line="240" w:lineRule="auto"/>
              <w:ind w:left="426" w:firstLine="342"/>
              <w:jc w:val="both"/>
              <w:rPr>
                <w:rFonts w:ascii="Times New Roman" w:hAnsi="Times New Roman"/>
                <w:sz w:val="24"/>
                <w:szCs w:val="24"/>
              </w:rPr>
            </w:pPr>
            <w:r w:rsidRPr="00DA55DA">
              <w:rPr>
                <w:rFonts w:ascii="Times New Roman" w:hAnsi="Times New Roman"/>
                <w:sz w:val="24"/>
                <w:szCs w:val="24"/>
                <w:lang w:val="en-GB"/>
              </w:rPr>
              <w:t xml:space="preserve">18.4 </w:t>
            </w:r>
            <w:proofErr w:type="spellStart"/>
            <w:r w:rsidRPr="00DA55DA">
              <w:rPr>
                <w:rFonts w:ascii="Times New Roman" w:hAnsi="Times New Roman"/>
                <w:sz w:val="24"/>
                <w:szCs w:val="24"/>
                <w:u w:val="single"/>
                <w:lang w:val="en-GB"/>
              </w:rPr>
              <w:t>Rozhodné</w:t>
            </w:r>
            <w:proofErr w:type="spellEnd"/>
            <w:r w:rsidRPr="00DA55DA">
              <w:rPr>
                <w:rFonts w:ascii="Times New Roman" w:hAnsi="Times New Roman"/>
                <w:sz w:val="24"/>
                <w:szCs w:val="24"/>
                <w:u w:val="single"/>
                <w:lang w:val="en-GB"/>
              </w:rPr>
              <w:t xml:space="preserve"> </w:t>
            </w:r>
            <w:proofErr w:type="spellStart"/>
            <w:r w:rsidRPr="00DA55DA">
              <w:rPr>
                <w:rFonts w:ascii="Times New Roman" w:hAnsi="Times New Roman"/>
                <w:sz w:val="24"/>
                <w:szCs w:val="24"/>
                <w:u w:val="single"/>
                <w:lang w:val="en-GB"/>
              </w:rPr>
              <w:t>právo</w:t>
            </w:r>
            <w:proofErr w:type="spellEnd"/>
            <w:r w:rsidRPr="00DA55DA">
              <w:rPr>
                <w:rFonts w:ascii="Times New Roman" w:hAnsi="Times New Roman"/>
                <w:sz w:val="24"/>
                <w:szCs w:val="24"/>
                <w:u w:val="single"/>
                <w:lang w:val="en-GB"/>
              </w:rPr>
              <w:t xml:space="preserve"> </w:t>
            </w:r>
          </w:p>
        </w:tc>
      </w:tr>
      <w:tr w:rsidR="00175B1C" w:rsidRPr="00DA55DA" w14:paraId="3AF63A2A" w14:textId="77777777" w:rsidTr="00420B9D">
        <w:trPr>
          <w:trHeight w:val="769"/>
        </w:trPr>
        <w:tc>
          <w:tcPr>
            <w:tcW w:w="4787" w:type="dxa"/>
          </w:tcPr>
          <w:p w14:paraId="3AF63A28" w14:textId="0F88ECD6" w:rsidR="00175B1C" w:rsidRPr="00DA55DA"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rPr>
            </w:pPr>
            <w:r w:rsidRPr="00DA55DA">
              <w:rPr>
                <w:rFonts w:ascii="Times New Roman" w:hAnsi="Times New Roman"/>
                <w:sz w:val="24"/>
                <w:szCs w:val="24"/>
              </w:rPr>
              <w:t>This Agreement shall be interpreted and enforced under the laws of Czech Republic</w:t>
            </w:r>
            <w:r w:rsidR="005607D2">
              <w:rPr>
                <w:rFonts w:ascii="Times New Roman" w:hAnsi="Times New Roman"/>
                <w:sz w:val="24"/>
                <w:szCs w:val="24"/>
              </w:rPr>
              <w:t xml:space="preserve"> </w:t>
            </w:r>
            <w:r w:rsidR="005607D2" w:rsidRPr="004E35FE">
              <w:rPr>
                <w:rFonts w:ascii="Times New Roman" w:hAnsi="Times New Roman"/>
                <w:sz w:val="24"/>
                <w:szCs w:val="24"/>
              </w:rPr>
              <w:t xml:space="preserve">excluding </w:t>
            </w:r>
            <w:r w:rsidR="005607D2" w:rsidRPr="004E35FE">
              <w:rPr>
                <w:rFonts w:ascii="Times New Roman" w:hAnsi="Times New Roman"/>
                <w:sz w:val="24"/>
                <w:szCs w:val="24"/>
                <w:lang w:val="en-GB"/>
              </w:rPr>
              <w:t xml:space="preserve">its rules regarding the conflict of laws. The Parties agree that the competent court of the Czech Republic shall have jurisdiction to </w:t>
            </w:r>
            <w:r w:rsidR="005607D2" w:rsidRPr="004E35FE">
              <w:rPr>
                <w:rFonts w:ascii="Times New Roman" w:hAnsi="Times New Roman"/>
                <w:sz w:val="24"/>
                <w:szCs w:val="24"/>
                <w:lang w:val="en-GB"/>
              </w:rPr>
              <w:lastRenderedPageBreak/>
              <w:t>decide any questions or disputes arising from or related to this Agreement.</w:t>
            </w:r>
            <w:r w:rsidRPr="00DA55DA">
              <w:rPr>
                <w:rFonts w:ascii="Times New Roman" w:hAnsi="Times New Roman"/>
                <w:sz w:val="24"/>
                <w:szCs w:val="24"/>
                <w:u w:val="single"/>
              </w:rPr>
              <w:t xml:space="preserve"> </w:t>
            </w:r>
          </w:p>
        </w:tc>
        <w:tc>
          <w:tcPr>
            <w:tcW w:w="4960" w:type="dxa"/>
          </w:tcPr>
          <w:p w14:paraId="3AF63A29" w14:textId="54574FAE" w:rsidR="00175B1C" w:rsidRPr="005607D2"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lang w:val="cs-CZ"/>
              </w:rPr>
            </w:pPr>
            <w:r w:rsidRPr="00DA55DA">
              <w:rPr>
                <w:rFonts w:ascii="Times New Roman" w:hAnsi="Times New Roman"/>
                <w:sz w:val="24"/>
                <w:szCs w:val="24"/>
              </w:rPr>
              <w:lastRenderedPageBreak/>
              <w:t xml:space="preserve">Tato </w:t>
            </w:r>
            <w:proofErr w:type="spellStart"/>
            <w:r w:rsidRPr="00DA55DA">
              <w:rPr>
                <w:rFonts w:ascii="Times New Roman" w:hAnsi="Times New Roman"/>
                <w:sz w:val="24"/>
                <w:szCs w:val="24"/>
              </w:rPr>
              <w:t>Smlouva</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bude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vykládána</w:t>
            </w:r>
            <w:proofErr w:type="spellEnd"/>
            <w:r w:rsidRPr="00DA55DA">
              <w:rPr>
                <w:rFonts w:ascii="Times New Roman" w:hAnsi="Times New Roman"/>
                <w:sz w:val="24"/>
                <w:szCs w:val="24"/>
              </w:rPr>
              <w:t xml:space="preserve"> a </w:t>
            </w:r>
            <w:proofErr w:type="spellStart"/>
            <w:r w:rsidRPr="00DA55DA">
              <w:rPr>
                <w:rFonts w:ascii="Times New Roman" w:hAnsi="Times New Roman"/>
                <w:sz w:val="24"/>
                <w:szCs w:val="24"/>
              </w:rPr>
              <w:t>vymáhána</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souladu</w:t>
            </w:r>
            <w:proofErr w:type="spellEnd"/>
            <w:r w:rsidRPr="00DA55DA">
              <w:rPr>
                <w:rFonts w:ascii="Times New Roman" w:hAnsi="Times New Roman"/>
                <w:sz w:val="24"/>
                <w:szCs w:val="24"/>
              </w:rPr>
              <w:t xml:space="preserve"> s </w:t>
            </w:r>
            <w:proofErr w:type="spellStart"/>
            <w:r w:rsidRPr="00DA55DA">
              <w:rPr>
                <w:rFonts w:ascii="Times New Roman" w:hAnsi="Times New Roman"/>
                <w:sz w:val="24"/>
                <w:szCs w:val="24"/>
              </w:rPr>
              <w:t>právním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řádem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České</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republiky</w:t>
            </w:r>
            <w:proofErr w:type="spellEnd"/>
            <w:r w:rsidR="005607D2">
              <w:rPr>
                <w:rFonts w:ascii="Times New Roman" w:hAnsi="Times New Roman"/>
                <w:sz w:val="24"/>
                <w:szCs w:val="24"/>
              </w:rPr>
              <w:t xml:space="preserve"> </w:t>
            </w:r>
            <w:r w:rsidR="005607D2" w:rsidRPr="00FA6DDC">
              <w:rPr>
                <w:rFonts w:ascii="Times New Roman" w:hAnsi="Times New Roman"/>
                <w:sz w:val="24"/>
                <w:szCs w:val="24"/>
                <w:lang w:val="cs-CZ"/>
              </w:rPr>
              <w:t xml:space="preserve">vyjma jeho kolizních norem. V případě pochybností nebo sporů vzniklých z této Smlouvy či s touto Smlouvou souvisejících je k rozhodnutí </w:t>
            </w:r>
            <w:r w:rsidR="005607D2" w:rsidRPr="00FA6DDC">
              <w:rPr>
                <w:rFonts w:ascii="Times New Roman" w:hAnsi="Times New Roman"/>
                <w:sz w:val="24"/>
                <w:szCs w:val="24"/>
                <w:lang w:val="cs-CZ"/>
              </w:rPr>
              <w:lastRenderedPageBreak/>
              <w:t>tímto určen místně a věcně příslušný soud v České republice</w:t>
            </w:r>
            <w:r w:rsidRPr="005607D2">
              <w:rPr>
                <w:rFonts w:ascii="Times New Roman" w:hAnsi="Times New Roman"/>
                <w:sz w:val="24"/>
                <w:szCs w:val="24"/>
                <w:lang w:val="cs-CZ"/>
              </w:rPr>
              <w:t>.</w:t>
            </w:r>
            <w:r w:rsidRPr="005607D2">
              <w:rPr>
                <w:rFonts w:ascii="Times New Roman" w:hAnsi="Times New Roman"/>
                <w:sz w:val="24"/>
                <w:szCs w:val="24"/>
                <w:u w:val="single"/>
                <w:lang w:val="cs-CZ"/>
              </w:rPr>
              <w:t xml:space="preserve"> </w:t>
            </w:r>
          </w:p>
        </w:tc>
      </w:tr>
      <w:tr w:rsidR="00175B1C" w:rsidRPr="00DA55DA" w14:paraId="3AF63A2D" w14:textId="77777777" w:rsidTr="00420B9D">
        <w:trPr>
          <w:trHeight w:val="273"/>
        </w:trPr>
        <w:tc>
          <w:tcPr>
            <w:tcW w:w="4787" w:type="dxa"/>
          </w:tcPr>
          <w:p w14:paraId="3AF63A2B" w14:textId="77777777" w:rsidR="00175B1C" w:rsidRPr="00DA55DA" w:rsidRDefault="00175B1C" w:rsidP="00175B1C">
            <w:pPr>
              <w:tabs>
                <w:tab w:val="left" w:pos="1440"/>
              </w:tabs>
              <w:ind w:left="709"/>
              <w:jc w:val="both"/>
              <w:rPr>
                <w:rFonts w:eastAsia="Calibri"/>
                <w:sz w:val="24"/>
                <w:szCs w:val="24"/>
                <w:lang w:val="en-US"/>
              </w:rPr>
            </w:pPr>
            <w:proofErr w:type="gramStart"/>
            <w:r w:rsidRPr="00DA55DA">
              <w:rPr>
                <w:sz w:val="24"/>
                <w:szCs w:val="24"/>
              </w:rPr>
              <w:lastRenderedPageBreak/>
              <w:t xml:space="preserve">18.5  </w:t>
            </w:r>
            <w:proofErr w:type="spellStart"/>
            <w:r w:rsidRPr="00DA55DA">
              <w:rPr>
                <w:sz w:val="24"/>
                <w:szCs w:val="24"/>
                <w:u w:val="single"/>
              </w:rPr>
              <w:t>Prevailing</w:t>
            </w:r>
            <w:proofErr w:type="spellEnd"/>
            <w:proofErr w:type="gramEnd"/>
            <w:r w:rsidRPr="00DA55DA">
              <w:rPr>
                <w:sz w:val="24"/>
                <w:szCs w:val="24"/>
                <w:u w:val="single"/>
              </w:rPr>
              <w:t xml:space="preserve"> </w:t>
            </w:r>
            <w:proofErr w:type="spellStart"/>
            <w:r w:rsidRPr="00DA55DA">
              <w:rPr>
                <w:sz w:val="24"/>
                <w:szCs w:val="24"/>
                <w:u w:val="single"/>
              </w:rPr>
              <w:t>language</w:t>
            </w:r>
            <w:proofErr w:type="spellEnd"/>
          </w:p>
        </w:tc>
        <w:tc>
          <w:tcPr>
            <w:tcW w:w="4960" w:type="dxa"/>
          </w:tcPr>
          <w:p w14:paraId="3AF63A2C" w14:textId="77777777" w:rsidR="00175B1C" w:rsidRPr="00DA55DA" w:rsidRDefault="00175B1C" w:rsidP="00175B1C">
            <w:pPr>
              <w:tabs>
                <w:tab w:val="left" w:pos="1440"/>
              </w:tabs>
              <w:ind w:left="709"/>
              <w:jc w:val="both"/>
              <w:rPr>
                <w:rFonts w:eastAsia="Calibri"/>
                <w:sz w:val="24"/>
                <w:szCs w:val="24"/>
                <w:lang w:val="pl-PL"/>
              </w:rPr>
            </w:pPr>
            <w:r w:rsidRPr="00DA55DA">
              <w:rPr>
                <w:sz w:val="24"/>
                <w:szCs w:val="24"/>
              </w:rPr>
              <w:t xml:space="preserve">18.5 </w:t>
            </w:r>
            <w:proofErr w:type="spellStart"/>
            <w:r w:rsidRPr="00DA55DA">
              <w:rPr>
                <w:sz w:val="24"/>
                <w:szCs w:val="24"/>
                <w:u w:val="single"/>
              </w:rPr>
              <w:t>Rozhodná</w:t>
            </w:r>
            <w:proofErr w:type="spellEnd"/>
            <w:r w:rsidRPr="00DA55DA">
              <w:rPr>
                <w:sz w:val="24"/>
                <w:szCs w:val="24"/>
                <w:u w:val="single"/>
              </w:rPr>
              <w:t xml:space="preserve"> </w:t>
            </w:r>
            <w:proofErr w:type="spellStart"/>
            <w:r w:rsidRPr="00DA55DA">
              <w:rPr>
                <w:sz w:val="24"/>
                <w:szCs w:val="24"/>
                <w:u w:val="single"/>
              </w:rPr>
              <w:t>jazyková</w:t>
            </w:r>
            <w:proofErr w:type="spellEnd"/>
            <w:r w:rsidRPr="00DA55DA">
              <w:rPr>
                <w:sz w:val="24"/>
                <w:szCs w:val="24"/>
                <w:u w:val="single"/>
              </w:rPr>
              <w:t xml:space="preserve"> </w:t>
            </w:r>
            <w:proofErr w:type="spellStart"/>
            <w:r w:rsidRPr="00DA55DA">
              <w:rPr>
                <w:sz w:val="24"/>
                <w:szCs w:val="24"/>
                <w:u w:val="single"/>
              </w:rPr>
              <w:t>verze</w:t>
            </w:r>
            <w:proofErr w:type="spellEnd"/>
            <w:r w:rsidRPr="00DA55DA">
              <w:rPr>
                <w:sz w:val="24"/>
                <w:szCs w:val="24"/>
                <w:u w:val="single"/>
              </w:rPr>
              <w:t>.</w:t>
            </w:r>
          </w:p>
        </w:tc>
      </w:tr>
      <w:tr w:rsidR="00175B1C" w:rsidRPr="00DA55DA" w14:paraId="3AF63A30" w14:textId="77777777" w:rsidTr="00420B9D">
        <w:trPr>
          <w:trHeight w:val="350"/>
        </w:trPr>
        <w:tc>
          <w:tcPr>
            <w:tcW w:w="4787" w:type="dxa"/>
          </w:tcPr>
          <w:p w14:paraId="3AF63A2E" w14:textId="77777777" w:rsidR="00175B1C" w:rsidRPr="00DA55DA"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DA55DA">
              <w:rPr>
                <w:rFonts w:ascii="Times New Roman" w:hAnsi="Times New Roman"/>
                <w:sz w:val="24"/>
                <w:szCs w:val="24"/>
              </w:rPr>
              <w:t xml:space="preserve">The Agreement is drawn up in English and in Czech language versions. In case of any dispute Czech language version shall prevail. </w:t>
            </w:r>
          </w:p>
        </w:tc>
        <w:tc>
          <w:tcPr>
            <w:tcW w:w="4960" w:type="dxa"/>
          </w:tcPr>
          <w:p w14:paraId="3AF63A2F" w14:textId="77777777" w:rsidR="00175B1C" w:rsidRPr="00DA55DA"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DA55DA">
              <w:rPr>
                <w:rFonts w:ascii="Times New Roman" w:hAnsi="Times New Roman"/>
                <w:sz w:val="24"/>
                <w:szCs w:val="24"/>
              </w:rPr>
              <w:t xml:space="preserve">Tato </w:t>
            </w:r>
            <w:proofErr w:type="spellStart"/>
            <w:r w:rsidRPr="00DA55DA">
              <w:rPr>
                <w:rFonts w:ascii="Times New Roman" w:hAnsi="Times New Roman"/>
                <w:sz w:val="24"/>
                <w:szCs w:val="24"/>
              </w:rPr>
              <w:t>Smlouva</w:t>
            </w:r>
            <w:proofErr w:type="spellEnd"/>
            <w:r w:rsidRPr="00DA55DA">
              <w:rPr>
                <w:rFonts w:ascii="Times New Roman" w:hAnsi="Times New Roman"/>
                <w:sz w:val="24"/>
                <w:szCs w:val="24"/>
              </w:rPr>
              <w:t xml:space="preserve"> je </w:t>
            </w:r>
            <w:proofErr w:type="spellStart"/>
            <w:r w:rsidRPr="00DA55DA">
              <w:rPr>
                <w:rFonts w:ascii="Times New Roman" w:hAnsi="Times New Roman"/>
                <w:sz w:val="24"/>
                <w:szCs w:val="24"/>
              </w:rPr>
              <w:t>vyhotovena</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anglickém</w:t>
            </w:r>
            <w:proofErr w:type="spellEnd"/>
            <w:r w:rsidRPr="00DA55DA">
              <w:rPr>
                <w:rFonts w:ascii="Times New Roman" w:hAnsi="Times New Roman"/>
                <w:sz w:val="24"/>
                <w:szCs w:val="24"/>
              </w:rPr>
              <w:t xml:space="preserve"> a </w:t>
            </w:r>
            <w:proofErr w:type="spellStart"/>
            <w:r w:rsidRPr="00DA55DA">
              <w:rPr>
                <w:rFonts w:ascii="Times New Roman" w:hAnsi="Times New Roman"/>
                <w:sz w:val="24"/>
                <w:szCs w:val="24"/>
              </w:rPr>
              <w:t>českém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jazykovém</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znění</w:t>
            </w:r>
            <w:proofErr w:type="spellEnd"/>
            <w:r w:rsidRPr="00DA55DA">
              <w:rPr>
                <w:rFonts w:ascii="Times New Roman" w:hAnsi="Times New Roman"/>
                <w:sz w:val="24"/>
                <w:szCs w:val="24"/>
              </w:rPr>
              <w:t xml:space="preserve">. V </w:t>
            </w:r>
            <w:proofErr w:type="spellStart"/>
            <w:r w:rsidRPr="00DA55DA">
              <w:rPr>
                <w:rFonts w:ascii="Times New Roman" w:hAnsi="Times New Roman"/>
                <w:sz w:val="24"/>
                <w:szCs w:val="24"/>
              </w:rPr>
              <w:t>případě</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jakéhokoli</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rozporu</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bude</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rozhodující</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česká</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jazyková</w:t>
            </w:r>
            <w:proofErr w:type="spellEnd"/>
            <w:r w:rsidRPr="00DA55DA">
              <w:rPr>
                <w:rFonts w:ascii="Times New Roman" w:hAnsi="Times New Roman"/>
                <w:sz w:val="24"/>
                <w:szCs w:val="24"/>
              </w:rPr>
              <w:t xml:space="preserve"> </w:t>
            </w:r>
            <w:proofErr w:type="spellStart"/>
            <w:r w:rsidRPr="00DA55DA">
              <w:rPr>
                <w:rFonts w:ascii="Times New Roman" w:hAnsi="Times New Roman"/>
                <w:sz w:val="24"/>
                <w:szCs w:val="24"/>
              </w:rPr>
              <w:t>verze</w:t>
            </w:r>
            <w:proofErr w:type="spellEnd"/>
            <w:r w:rsidRPr="00DA55DA">
              <w:rPr>
                <w:rFonts w:ascii="Times New Roman" w:hAnsi="Times New Roman"/>
                <w:sz w:val="24"/>
                <w:szCs w:val="24"/>
              </w:rPr>
              <w:t xml:space="preserve">. </w:t>
            </w:r>
          </w:p>
        </w:tc>
      </w:tr>
      <w:tr w:rsidR="00175B1C" w:rsidRPr="00DA55DA" w14:paraId="3AF63A33" w14:textId="77777777" w:rsidTr="00420B9D">
        <w:trPr>
          <w:trHeight w:val="350"/>
        </w:trPr>
        <w:tc>
          <w:tcPr>
            <w:tcW w:w="4787" w:type="dxa"/>
          </w:tcPr>
          <w:p w14:paraId="3AF63A31" w14:textId="77777777" w:rsidR="00175B1C" w:rsidRPr="00DA55DA" w:rsidRDefault="00175B1C" w:rsidP="00175B1C">
            <w:pPr>
              <w:tabs>
                <w:tab w:val="left" w:pos="720"/>
                <w:tab w:val="left" w:pos="1440"/>
              </w:tabs>
              <w:ind w:left="502" w:firstLine="218"/>
              <w:jc w:val="both"/>
              <w:rPr>
                <w:rFonts w:eastAsia="Calibri"/>
                <w:sz w:val="24"/>
                <w:szCs w:val="24"/>
                <w:lang w:val="en-US"/>
              </w:rPr>
            </w:pPr>
            <w:r w:rsidRPr="00DA55DA">
              <w:rPr>
                <w:rFonts w:eastAsia="Times New Roman"/>
                <w:sz w:val="24"/>
                <w:szCs w:val="24"/>
                <w:lang w:val="cs-CZ" w:eastAsia="cs-CZ"/>
              </w:rPr>
              <w:t>18.6</w:t>
            </w:r>
            <w:r w:rsidRPr="00DA55DA">
              <w:rPr>
                <w:rFonts w:eastAsia="Times New Roman"/>
                <w:sz w:val="24"/>
                <w:szCs w:val="24"/>
                <w:lang w:val="cs-CZ" w:eastAsia="cs-CZ"/>
              </w:rPr>
              <w:tab/>
            </w:r>
            <w:proofErr w:type="spellStart"/>
            <w:r w:rsidRPr="00DA55DA">
              <w:rPr>
                <w:rFonts w:eastAsia="Times New Roman"/>
                <w:sz w:val="24"/>
                <w:szCs w:val="24"/>
                <w:u w:val="single"/>
                <w:lang w:val="cs-CZ" w:eastAsia="cs-CZ"/>
              </w:rPr>
              <w:t>Survival</w:t>
            </w:r>
            <w:proofErr w:type="spellEnd"/>
            <w:r w:rsidRPr="00DA55DA">
              <w:rPr>
                <w:rFonts w:eastAsia="Times New Roman"/>
                <w:sz w:val="24"/>
                <w:szCs w:val="24"/>
                <w:u w:val="single"/>
                <w:lang w:val="cs-CZ" w:eastAsia="cs-CZ"/>
              </w:rPr>
              <w:t>:</w:t>
            </w:r>
          </w:p>
        </w:tc>
        <w:tc>
          <w:tcPr>
            <w:tcW w:w="4960" w:type="dxa"/>
          </w:tcPr>
          <w:p w14:paraId="3AF63A32" w14:textId="77777777" w:rsidR="00175B1C" w:rsidRPr="00DA55DA" w:rsidRDefault="00175B1C" w:rsidP="00175B1C">
            <w:pPr>
              <w:tabs>
                <w:tab w:val="left" w:pos="720"/>
                <w:tab w:val="left" w:pos="1440"/>
              </w:tabs>
              <w:ind w:left="792"/>
              <w:jc w:val="both"/>
              <w:rPr>
                <w:rFonts w:eastAsia="Calibri"/>
                <w:sz w:val="24"/>
                <w:szCs w:val="24"/>
                <w:lang w:val="pl-PL"/>
              </w:rPr>
            </w:pPr>
            <w:r w:rsidRPr="00DA55DA">
              <w:rPr>
                <w:rFonts w:eastAsia="Times New Roman"/>
                <w:sz w:val="24"/>
                <w:szCs w:val="24"/>
                <w:lang w:val="cs-CZ" w:eastAsia="cs-CZ"/>
              </w:rPr>
              <w:t>18.6</w:t>
            </w:r>
            <w:r w:rsidRPr="00DA55DA">
              <w:rPr>
                <w:rFonts w:eastAsia="Times New Roman"/>
                <w:sz w:val="24"/>
                <w:szCs w:val="24"/>
                <w:lang w:val="cs-CZ" w:eastAsia="cs-CZ"/>
              </w:rPr>
              <w:tab/>
            </w:r>
            <w:r w:rsidRPr="00DA55DA">
              <w:rPr>
                <w:rFonts w:eastAsia="Times New Roman"/>
                <w:sz w:val="24"/>
                <w:szCs w:val="24"/>
                <w:u w:val="single"/>
                <w:lang w:val="cs-CZ" w:eastAsia="cs-CZ"/>
              </w:rPr>
              <w:t>Přetrvávající platnost:</w:t>
            </w:r>
          </w:p>
        </w:tc>
      </w:tr>
      <w:tr w:rsidR="00175B1C" w:rsidRPr="00DA55DA" w14:paraId="3AF63A37" w14:textId="77777777" w:rsidTr="00420B9D">
        <w:trPr>
          <w:trHeight w:val="350"/>
        </w:trPr>
        <w:tc>
          <w:tcPr>
            <w:tcW w:w="4787" w:type="dxa"/>
          </w:tcPr>
          <w:p w14:paraId="3AF63A34" w14:textId="77777777" w:rsidR="00175B1C" w:rsidRPr="00DA55DA" w:rsidRDefault="00175B1C" w:rsidP="00175B1C">
            <w:pPr>
              <w:tabs>
                <w:tab w:val="left" w:pos="1440"/>
              </w:tabs>
              <w:ind w:left="720"/>
              <w:jc w:val="both"/>
              <w:rPr>
                <w:rFonts w:eastAsia="Times New Roman"/>
                <w:sz w:val="24"/>
                <w:szCs w:val="24"/>
                <w:lang w:val="cs-CZ" w:eastAsia="cs-CZ"/>
              </w:rPr>
            </w:pP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terms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contain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obligations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rights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that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extend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beyond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completion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the</w:t>
            </w:r>
            <w:proofErr w:type="spellEnd"/>
            <w:r w:rsidRPr="00DA55DA">
              <w:rPr>
                <w:rFonts w:eastAsia="Times New Roman"/>
                <w:sz w:val="24"/>
                <w:szCs w:val="24"/>
                <w:lang w:val="cs-CZ" w:eastAsia="cs-CZ"/>
              </w:rPr>
              <w:t xml:space="preserve"> Study </w:t>
            </w:r>
            <w:proofErr w:type="spellStart"/>
            <w:r w:rsidRPr="00DA55DA">
              <w:rPr>
                <w:rFonts w:eastAsia="Times New Roman"/>
                <w:sz w:val="24"/>
                <w:szCs w:val="24"/>
                <w:lang w:val="cs-CZ" w:eastAsia="cs-CZ"/>
              </w:rPr>
              <w:t>shall</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survive</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termination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or</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completion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of</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this</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Agreement</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even</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if</w:t>
            </w:r>
            <w:proofErr w:type="spellEnd"/>
            <w:r w:rsidRPr="00DA55DA">
              <w:rPr>
                <w:rFonts w:eastAsia="Times New Roman"/>
                <w:sz w:val="24"/>
                <w:szCs w:val="24"/>
                <w:lang w:val="cs-CZ" w:eastAsia="cs-CZ"/>
              </w:rPr>
              <w:t xml:space="preserve"> not </w:t>
            </w:r>
            <w:proofErr w:type="spellStart"/>
            <w:r w:rsidRPr="00DA55DA">
              <w:rPr>
                <w:rFonts w:eastAsia="Times New Roman"/>
                <w:sz w:val="24"/>
                <w:szCs w:val="24"/>
                <w:lang w:val="cs-CZ" w:eastAsia="cs-CZ"/>
              </w:rPr>
              <w:t>expressly</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stated</w:t>
            </w:r>
            <w:proofErr w:type="spellEnd"/>
            <w:r w:rsidRPr="00DA55DA">
              <w:rPr>
                <w:rFonts w:eastAsia="Times New Roman"/>
                <w:sz w:val="24"/>
                <w:szCs w:val="24"/>
                <w:lang w:val="cs-CZ" w:eastAsia="cs-CZ"/>
              </w:rPr>
              <w:t xml:space="preserve"> </w:t>
            </w:r>
            <w:proofErr w:type="spellStart"/>
            <w:r w:rsidRPr="00DA55DA">
              <w:rPr>
                <w:rFonts w:eastAsia="Times New Roman"/>
                <w:sz w:val="24"/>
                <w:szCs w:val="24"/>
                <w:lang w:val="cs-CZ" w:eastAsia="cs-CZ"/>
              </w:rPr>
              <w:t>herein</w:t>
            </w:r>
            <w:proofErr w:type="spellEnd"/>
            <w:r w:rsidRPr="00DA55DA">
              <w:rPr>
                <w:rFonts w:eastAsia="Times New Roman"/>
                <w:sz w:val="24"/>
                <w:szCs w:val="24"/>
                <w:lang w:val="cs-CZ" w:eastAsia="cs-CZ"/>
              </w:rPr>
              <w:t>.</w:t>
            </w:r>
          </w:p>
          <w:p w14:paraId="3AF63A35" w14:textId="77777777" w:rsidR="00175B1C" w:rsidRPr="00DA55DA" w:rsidRDefault="00175B1C" w:rsidP="00175B1C">
            <w:pPr>
              <w:tabs>
                <w:tab w:val="left" w:pos="720"/>
                <w:tab w:val="left" w:pos="1440"/>
              </w:tabs>
              <w:ind w:left="502" w:firstLine="218"/>
              <w:jc w:val="both"/>
              <w:rPr>
                <w:rFonts w:eastAsia="Times New Roman"/>
                <w:b/>
                <w:sz w:val="24"/>
                <w:szCs w:val="24"/>
                <w:lang w:val="cs-CZ" w:eastAsia="cs-CZ"/>
              </w:rPr>
            </w:pPr>
          </w:p>
        </w:tc>
        <w:tc>
          <w:tcPr>
            <w:tcW w:w="4960" w:type="dxa"/>
          </w:tcPr>
          <w:p w14:paraId="3AF63A36" w14:textId="77777777" w:rsidR="00175B1C" w:rsidRPr="00DA55DA" w:rsidRDefault="00175B1C" w:rsidP="00175B1C">
            <w:pPr>
              <w:tabs>
                <w:tab w:val="left" w:pos="1440"/>
              </w:tabs>
              <w:ind w:left="792"/>
              <w:jc w:val="both"/>
              <w:rPr>
                <w:rFonts w:eastAsia="Times New Roman"/>
                <w:sz w:val="24"/>
                <w:szCs w:val="24"/>
                <w:lang w:val="cs-CZ" w:eastAsia="cs-CZ"/>
              </w:rPr>
            </w:pPr>
            <w:r w:rsidRPr="00DA55DA">
              <w:rPr>
                <w:rFonts w:eastAsia="Times New Roman"/>
                <w:sz w:val="24"/>
                <w:szCs w:val="24"/>
                <w:lang w:val="cs-CZ" w:eastAsia="cs-CZ"/>
              </w:rPr>
              <w:t xml:space="preserve">Podmínky této Smlouvy, jež obsahují práva a povinnosti, jež svojí povahou překračují okamžik dokončení Studie, zůstanou závazné i v případě ukončení či vypršení platnosti této </w:t>
            </w:r>
            <w:proofErr w:type="spellStart"/>
            <w:r w:rsidRPr="00DA55DA">
              <w:rPr>
                <w:rFonts w:eastAsia="Times New Roman"/>
                <w:sz w:val="24"/>
                <w:szCs w:val="24"/>
                <w:lang w:val="cs-CZ" w:eastAsia="cs-CZ"/>
              </w:rPr>
              <w:t>Smouvy</w:t>
            </w:r>
            <w:proofErr w:type="spellEnd"/>
            <w:r w:rsidRPr="00DA55DA">
              <w:rPr>
                <w:rFonts w:eastAsia="Times New Roman"/>
                <w:sz w:val="24"/>
                <w:szCs w:val="24"/>
                <w:lang w:val="cs-CZ" w:eastAsia="cs-CZ"/>
              </w:rPr>
              <w:t>, a to i v případě, že tak není v této Smlouvě výslovně uvedeno.</w:t>
            </w:r>
          </w:p>
        </w:tc>
      </w:tr>
      <w:tr w:rsidR="00175B1C" w:rsidRPr="00DA55DA" w14:paraId="3AF63A3E" w14:textId="77777777" w:rsidTr="00420B9D">
        <w:trPr>
          <w:trHeight w:val="350"/>
        </w:trPr>
        <w:tc>
          <w:tcPr>
            <w:tcW w:w="4787" w:type="dxa"/>
          </w:tcPr>
          <w:p w14:paraId="3AF63A38" w14:textId="77777777" w:rsidR="00175B1C" w:rsidRPr="00DA55DA" w:rsidRDefault="00175B1C" w:rsidP="00175B1C">
            <w:pPr>
              <w:tabs>
                <w:tab w:val="left" w:pos="1440"/>
              </w:tabs>
              <w:jc w:val="both"/>
              <w:rPr>
                <w:rFonts w:eastAsia="Calibri"/>
                <w:sz w:val="24"/>
                <w:szCs w:val="24"/>
                <w:lang w:val="cs-CZ"/>
              </w:rPr>
            </w:pPr>
          </w:p>
          <w:p w14:paraId="3AF63A39" w14:textId="77777777" w:rsidR="00175B1C" w:rsidRPr="00DA55DA" w:rsidRDefault="00175B1C" w:rsidP="00175B1C">
            <w:pPr>
              <w:tabs>
                <w:tab w:val="left" w:pos="1440"/>
              </w:tabs>
              <w:ind w:left="720"/>
              <w:jc w:val="center"/>
              <w:rPr>
                <w:rFonts w:eastAsia="Calibri"/>
                <w:b/>
                <w:sz w:val="24"/>
                <w:szCs w:val="24"/>
                <w:lang w:val="en-US"/>
              </w:rPr>
            </w:pPr>
            <w:r w:rsidRPr="00DA55DA">
              <w:rPr>
                <w:rFonts w:eastAsia="Calibri"/>
                <w:b/>
                <w:sz w:val="24"/>
                <w:szCs w:val="24"/>
                <w:lang w:val="en-US"/>
              </w:rPr>
              <w:t>THIS SECTION IS INTENTIONALLY LEFT BLANK</w:t>
            </w:r>
          </w:p>
          <w:p w14:paraId="3AF63A3A" w14:textId="77777777" w:rsidR="00175B1C" w:rsidRPr="00DA55DA" w:rsidRDefault="00175B1C" w:rsidP="00175B1C">
            <w:pPr>
              <w:tabs>
                <w:tab w:val="left" w:pos="1440"/>
              </w:tabs>
              <w:ind w:left="709"/>
              <w:jc w:val="both"/>
              <w:rPr>
                <w:rFonts w:eastAsia="Calibri"/>
                <w:sz w:val="24"/>
                <w:szCs w:val="24"/>
                <w:highlight w:val="cyan"/>
                <w:lang w:val="en-US"/>
              </w:rPr>
            </w:pPr>
          </w:p>
        </w:tc>
        <w:tc>
          <w:tcPr>
            <w:tcW w:w="4960" w:type="dxa"/>
          </w:tcPr>
          <w:p w14:paraId="3AF63A3B" w14:textId="77777777" w:rsidR="00175B1C" w:rsidRPr="00DA55DA" w:rsidRDefault="00175B1C" w:rsidP="00175B1C">
            <w:pPr>
              <w:tabs>
                <w:tab w:val="left" w:pos="1440"/>
              </w:tabs>
              <w:ind w:left="720"/>
              <w:jc w:val="center"/>
              <w:rPr>
                <w:rFonts w:eastAsia="Calibri"/>
                <w:b/>
                <w:bCs/>
                <w:sz w:val="24"/>
                <w:szCs w:val="24"/>
                <w:lang w:val="en-US"/>
              </w:rPr>
            </w:pPr>
          </w:p>
          <w:p w14:paraId="3AF63A3C" w14:textId="77777777" w:rsidR="00175B1C" w:rsidRPr="00DA55DA" w:rsidRDefault="00175B1C" w:rsidP="00175B1C">
            <w:pPr>
              <w:tabs>
                <w:tab w:val="left" w:pos="1440"/>
              </w:tabs>
              <w:ind w:left="720"/>
              <w:jc w:val="center"/>
              <w:rPr>
                <w:rFonts w:eastAsia="Times New Roman"/>
                <w:b/>
                <w:sz w:val="24"/>
                <w:szCs w:val="24"/>
                <w:lang w:val="cs-CZ" w:eastAsia="cs-CZ"/>
              </w:rPr>
            </w:pPr>
            <w:r w:rsidRPr="00DA55DA">
              <w:rPr>
                <w:rFonts w:eastAsia="Times New Roman"/>
                <w:b/>
                <w:sz w:val="24"/>
                <w:szCs w:val="24"/>
                <w:lang w:val="cs-CZ" w:eastAsia="cs-CZ"/>
              </w:rPr>
              <w:t>TATO ČÁST JE ZÁMĚRNĚ PONECHÁNA PRÁZDNÁ</w:t>
            </w:r>
          </w:p>
          <w:p w14:paraId="3AF63A3D" w14:textId="77777777" w:rsidR="00175B1C" w:rsidRPr="00DA55DA" w:rsidRDefault="00175B1C" w:rsidP="00175B1C">
            <w:pPr>
              <w:tabs>
                <w:tab w:val="left" w:pos="851"/>
              </w:tabs>
              <w:spacing w:after="120"/>
              <w:jc w:val="center"/>
              <w:rPr>
                <w:sz w:val="24"/>
                <w:szCs w:val="24"/>
                <w:lang w:val="en-US"/>
              </w:rPr>
            </w:pPr>
          </w:p>
        </w:tc>
      </w:tr>
    </w:tbl>
    <w:p w14:paraId="3AF63A3F" w14:textId="33C08CBE" w:rsidR="00D86CB9" w:rsidRPr="000B289D" w:rsidRDefault="00D86CB9" w:rsidP="00F42CF4">
      <w:pPr>
        <w:keepNext/>
        <w:tabs>
          <w:tab w:val="left" w:pos="851"/>
        </w:tabs>
        <w:rPr>
          <w:bCs/>
          <w:sz w:val="24"/>
          <w:szCs w:val="24"/>
          <w:lang w:val="en-US"/>
        </w:rPr>
      </w:pPr>
      <w:r w:rsidRPr="000B289D">
        <w:rPr>
          <w:sz w:val="24"/>
          <w:szCs w:val="24"/>
          <w:lang w:val="en-US"/>
        </w:rPr>
        <w:lastRenderedPageBreak/>
        <w:t xml:space="preserve">ACKNOWLEDGED </w:t>
      </w:r>
      <w:smartTag w:uri="urn:schemas-microsoft-com:office:smarttags" w:element="stockticker">
        <w:r w:rsidRPr="000B289D">
          <w:rPr>
            <w:sz w:val="24"/>
            <w:szCs w:val="24"/>
            <w:lang w:val="en-US"/>
          </w:rPr>
          <w:t>AND</w:t>
        </w:r>
      </w:smartTag>
      <w:r w:rsidRPr="000B289D">
        <w:rPr>
          <w:sz w:val="24"/>
          <w:szCs w:val="24"/>
          <w:lang w:val="en-US"/>
        </w:rPr>
        <w:t xml:space="preserve"> AGREED </w:t>
      </w:r>
      <w:r w:rsidRPr="000F1487">
        <w:rPr>
          <w:sz w:val="24"/>
          <w:szCs w:val="24"/>
          <w:lang w:val="en-US"/>
        </w:rPr>
        <w:t xml:space="preserve">BY </w:t>
      </w:r>
      <w:r w:rsidR="006B1408" w:rsidRPr="000F1487">
        <w:rPr>
          <w:sz w:val="24"/>
          <w:szCs w:val="24"/>
        </w:rPr>
        <w:t>IQVIA</w:t>
      </w:r>
      <w:r w:rsidR="001E2455" w:rsidRPr="000F1487">
        <w:rPr>
          <w:sz w:val="24"/>
          <w:szCs w:val="24"/>
        </w:rPr>
        <w:t xml:space="preserve"> </w:t>
      </w:r>
      <w:r w:rsidR="00F01E34" w:rsidRPr="000F1487">
        <w:rPr>
          <w:sz w:val="24"/>
          <w:szCs w:val="24"/>
        </w:rPr>
        <w:t xml:space="preserve">RDS </w:t>
      </w:r>
      <w:r w:rsidR="001E2455" w:rsidRPr="000F1487">
        <w:rPr>
          <w:sz w:val="24"/>
          <w:szCs w:val="24"/>
        </w:rPr>
        <w:t xml:space="preserve">Czech </w:t>
      </w:r>
      <w:proofErr w:type="spellStart"/>
      <w:r w:rsidR="001E2455" w:rsidRPr="000F1487">
        <w:rPr>
          <w:sz w:val="24"/>
          <w:szCs w:val="24"/>
        </w:rPr>
        <w:t>Republic</w:t>
      </w:r>
      <w:proofErr w:type="spellEnd"/>
      <w:r w:rsidR="001E2455" w:rsidRPr="000F1487">
        <w:rPr>
          <w:sz w:val="24"/>
          <w:szCs w:val="24"/>
        </w:rPr>
        <w:t xml:space="preserve">, </w:t>
      </w:r>
      <w:proofErr w:type="spellStart"/>
      <w:r w:rsidR="001E2455" w:rsidRPr="000F1487">
        <w:rPr>
          <w:sz w:val="24"/>
          <w:szCs w:val="24"/>
        </w:rPr>
        <w:t>s.r.o</w:t>
      </w:r>
      <w:proofErr w:type="spellEnd"/>
      <w:r w:rsidR="001E2455" w:rsidRPr="000F1487">
        <w:rPr>
          <w:sz w:val="24"/>
          <w:szCs w:val="24"/>
        </w:rPr>
        <w:t>.</w:t>
      </w:r>
      <w:r w:rsidR="001E2455" w:rsidRPr="000F1487">
        <w:rPr>
          <w:sz w:val="24"/>
          <w:szCs w:val="24"/>
          <w:lang w:val="en-GB"/>
        </w:rPr>
        <w:t>,</w:t>
      </w:r>
    </w:p>
    <w:p w14:paraId="3AF63A40" w14:textId="77777777" w:rsidR="001E2455" w:rsidRPr="000B289D" w:rsidRDefault="00D86CB9" w:rsidP="001E2455">
      <w:pPr>
        <w:keepNext/>
        <w:tabs>
          <w:tab w:val="left" w:pos="1440"/>
        </w:tabs>
        <w:jc w:val="both"/>
        <w:rPr>
          <w:rFonts w:eastAsia="Times New Roman"/>
          <w:sz w:val="24"/>
          <w:szCs w:val="24"/>
          <w:lang w:val="cs-CZ" w:eastAsia="cs-CZ"/>
        </w:rPr>
      </w:pPr>
      <w:r w:rsidRPr="000B289D">
        <w:rPr>
          <w:sz w:val="24"/>
          <w:szCs w:val="24"/>
          <w:lang w:val="en-US"/>
        </w:rPr>
        <w:t xml:space="preserve">/ </w:t>
      </w:r>
      <w:r w:rsidR="001E2455" w:rsidRPr="000B289D">
        <w:rPr>
          <w:rFonts w:eastAsia="Times New Roman"/>
          <w:sz w:val="24"/>
          <w:szCs w:val="24"/>
          <w:lang w:val="cs-CZ" w:eastAsia="cs-CZ"/>
        </w:rPr>
        <w:t>NA DŮKAZ SOUHLASU PŘIPOJUJE SVŮJ PODPIS OPRÁVNĚNÝ ZÁSTUPCE</w:t>
      </w:r>
    </w:p>
    <w:p w14:paraId="3AF63A41" w14:textId="7CE421BF" w:rsidR="001E2455" w:rsidRPr="000B289D" w:rsidRDefault="006B1408" w:rsidP="001E2455">
      <w:pPr>
        <w:keepNext/>
        <w:tabs>
          <w:tab w:val="left" w:pos="1440"/>
        </w:tabs>
        <w:jc w:val="both"/>
        <w:rPr>
          <w:rFonts w:eastAsia="Times New Roman"/>
          <w:sz w:val="24"/>
          <w:szCs w:val="24"/>
          <w:lang w:val="en-GB" w:eastAsia="cs-CZ"/>
        </w:rPr>
      </w:pPr>
      <w:r>
        <w:rPr>
          <w:rFonts w:eastAsia="Times New Roman"/>
          <w:sz w:val="24"/>
          <w:szCs w:val="24"/>
          <w:lang w:val="cs-CZ" w:eastAsia="cs-CZ"/>
        </w:rPr>
        <w:t>IQVIA</w:t>
      </w:r>
      <w:r w:rsidR="001E2455" w:rsidRPr="000B289D">
        <w:rPr>
          <w:rFonts w:eastAsia="Times New Roman"/>
          <w:sz w:val="24"/>
          <w:szCs w:val="24"/>
          <w:lang w:val="cs-CZ" w:eastAsia="cs-CZ"/>
        </w:rPr>
        <w:t xml:space="preserve"> </w:t>
      </w:r>
      <w:r w:rsidR="006C286F">
        <w:rPr>
          <w:rFonts w:eastAsia="Times New Roman"/>
          <w:sz w:val="24"/>
          <w:szCs w:val="24"/>
          <w:lang w:val="cs-CZ" w:eastAsia="cs-CZ"/>
        </w:rPr>
        <w:t xml:space="preserve">RDS </w:t>
      </w:r>
      <w:r w:rsidR="001E2455" w:rsidRPr="000B289D">
        <w:rPr>
          <w:rFonts w:eastAsia="Times New Roman"/>
          <w:sz w:val="24"/>
          <w:szCs w:val="24"/>
          <w:lang w:val="cs-CZ" w:eastAsia="cs-CZ"/>
        </w:rPr>
        <w:t>Czech Republic, s.r.o.</w:t>
      </w:r>
      <w:r w:rsidR="001E2455" w:rsidRPr="000B289D">
        <w:rPr>
          <w:rFonts w:eastAsia="Times New Roman"/>
          <w:sz w:val="24"/>
          <w:szCs w:val="24"/>
          <w:lang w:val="en-GB" w:eastAsia="cs-CZ"/>
        </w:rPr>
        <w:t>,</w:t>
      </w:r>
    </w:p>
    <w:tbl>
      <w:tblPr>
        <w:tblW w:w="0" w:type="auto"/>
        <w:tblLook w:val="04A0" w:firstRow="1" w:lastRow="0" w:firstColumn="1" w:lastColumn="0" w:noHBand="0" w:noVBand="1"/>
      </w:tblPr>
      <w:tblGrid>
        <w:gridCol w:w="2376"/>
        <w:gridCol w:w="5954"/>
      </w:tblGrid>
      <w:tr w:rsidR="00D86CB9" w:rsidRPr="00B27589" w14:paraId="3AF63A44" w14:textId="77777777" w:rsidTr="00284289">
        <w:trPr>
          <w:trHeight w:val="567"/>
        </w:trPr>
        <w:tc>
          <w:tcPr>
            <w:tcW w:w="2376" w:type="dxa"/>
            <w:vAlign w:val="bottom"/>
          </w:tcPr>
          <w:p w14:paraId="3AF63A42" w14:textId="356BABB2" w:rsidR="00D86CB9" w:rsidRPr="00B27589" w:rsidRDefault="00205D2A" w:rsidP="00F42CF4">
            <w:pPr>
              <w:keepNext/>
              <w:tabs>
                <w:tab w:val="left" w:pos="851"/>
              </w:tabs>
              <w:rPr>
                <w:b/>
                <w:sz w:val="24"/>
                <w:szCs w:val="24"/>
                <w:lang w:val="bg-BG"/>
              </w:rPr>
            </w:pPr>
            <w:r>
              <w:rPr>
                <w:b/>
                <w:sz w:val="24"/>
                <w:szCs w:val="24"/>
                <w:lang w:val="en-US"/>
              </w:rPr>
              <w:t>Name</w:t>
            </w:r>
            <w:r w:rsidR="00D86CB9" w:rsidRPr="00B27589">
              <w:rPr>
                <w:b/>
                <w:sz w:val="24"/>
                <w:szCs w:val="24"/>
                <w:lang w:val="en-US"/>
              </w:rPr>
              <w:t>/</w:t>
            </w:r>
            <w:r w:rsidR="001E2455" w:rsidRPr="00B27589">
              <w:rPr>
                <w:sz w:val="24"/>
                <w:szCs w:val="24"/>
              </w:rPr>
              <w:t xml:space="preserve"> </w:t>
            </w:r>
            <w:proofErr w:type="spellStart"/>
            <w:r w:rsidR="001E2455" w:rsidRPr="00B27589">
              <w:rPr>
                <w:b/>
                <w:sz w:val="24"/>
                <w:szCs w:val="24"/>
              </w:rPr>
              <w:t>Jméno</w:t>
            </w:r>
            <w:proofErr w:type="spellEnd"/>
            <w:r w:rsidR="001E2455" w:rsidRPr="00B27589">
              <w:rPr>
                <w:b/>
                <w:sz w:val="24"/>
                <w:szCs w:val="24"/>
              </w:rPr>
              <w:t>:</w:t>
            </w:r>
          </w:p>
        </w:tc>
        <w:tc>
          <w:tcPr>
            <w:tcW w:w="5954" w:type="dxa"/>
            <w:tcBorders>
              <w:bottom w:val="single" w:sz="4" w:space="0" w:color="auto"/>
            </w:tcBorders>
            <w:vAlign w:val="bottom"/>
          </w:tcPr>
          <w:p w14:paraId="3AF63A43" w14:textId="414CC5D0" w:rsidR="00D86CB9" w:rsidRPr="00B27589" w:rsidRDefault="00D86CB9" w:rsidP="000E621D">
            <w:pPr>
              <w:keepNext/>
              <w:tabs>
                <w:tab w:val="left" w:pos="851"/>
              </w:tabs>
              <w:rPr>
                <w:b/>
                <w:sz w:val="24"/>
                <w:szCs w:val="24"/>
                <w:lang w:val="en-US"/>
              </w:rPr>
            </w:pPr>
          </w:p>
        </w:tc>
      </w:tr>
      <w:tr w:rsidR="00D86CB9" w:rsidRPr="00B27589" w14:paraId="3AF63A47" w14:textId="77777777" w:rsidTr="00284289">
        <w:trPr>
          <w:trHeight w:val="567"/>
        </w:trPr>
        <w:tc>
          <w:tcPr>
            <w:tcW w:w="2376" w:type="dxa"/>
            <w:vAlign w:val="bottom"/>
          </w:tcPr>
          <w:p w14:paraId="3AF63A45" w14:textId="77777777" w:rsidR="00D86CB9" w:rsidRPr="00B27589" w:rsidRDefault="00D86CB9" w:rsidP="008D7CD9">
            <w:pPr>
              <w:keepNext/>
              <w:tabs>
                <w:tab w:val="left" w:pos="851"/>
              </w:tabs>
              <w:rPr>
                <w:b/>
                <w:sz w:val="24"/>
                <w:szCs w:val="24"/>
                <w:lang w:val="en-US"/>
              </w:rPr>
            </w:pPr>
            <w:r w:rsidRPr="00B27589">
              <w:rPr>
                <w:b/>
                <w:sz w:val="24"/>
                <w:szCs w:val="24"/>
                <w:lang w:val="pl-PL"/>
              </w:rPr>
              <w:t>Title/</w:t>
            </w:r>
            <w:r w:rsidR="00733B73" w:rsidRPr="00B27589">
              <w:rPr>
                <w:rFonts w:eastAsia="Calibri"/>
                <w:b/>
                <w:sz w:val="24"/>
                <w:szCs w:val="24"/>
                <w:lang w:val="bg-BG" w:eastAsia="bg-BG"/>
              </w:rPr>
              <w:t xml:space="preserve"> </w:t>
            </w:r>
            <w:proofErr w:type="spellStart"/>
            <w:r w:rsidR="001E2455" w:rsidRPr="00B27589">
              <w:rPr>
                <w:b/>
                <w:sz w:val="24"/>
                <w:szCs w:val="24"/>
              </w:rPr>
              <w:t>Funkce</w:t>
            </w:r>
            <w:proofErr w:type="spellEnd"/>
            <w:r w:rsidR="00733B73" w:rsidRPr="00B27589">
              <w:rPr>
                <w:b/>
                <w:sz w:val="24"/>
                <w:szCs w:val="24"/>
                <w:lang w:val="bg-BG"/>
              </w:rPr>
              <w:t>:</w:t>
            </w:r>
          </w:p>
        </w:tc>
        <w:tc>
          <w:tcPr>
            <w:tcW w:w="5954" w:type="dxa"/>
            <w:tcBorders>
              <w:top w:val="single" w:sz="4" w:space="0" w:color="auto"/>
              <w:bottom w:val="single" w:sz="4" w:space="0" w:color="auto"/>
            </w:tcBorders>
            <w:vAlign w:val="bottom"/>
          </w:tcPr>
          <w:p w14:paraId="3AF63A46" w14:textId="394D938E" w:rsidR="00D86CB9" w:rsidRPr="00B27589" w:rsidRDefault="00D86CB9" w:rsidP="000E621D">
            <w:pPr>
              <w:keepNext/>
              <w:tabs>
                <w:tab w:val="left" w:pos="851"/>
              </w:tabs>
              <w:rPr>
                <w:b/>
                <w:sz w:val="24"/>
                <w:szCs w:val="24"/>
                <w:lang w:val="en-US"/>
              </w:rPr>
            </w:pPr>
          </w:p>
        </w:tc>
      </w:tr>
      <w:tr w:rsidR="00D86CB9" w:rsidRPr="00B27589" w14:paraId="3AF63A4A" w14:textId="77777777" w:rsidTr="00284289">
        <w:trPr>
          <w:trHeight w:val="567"/>
        </w:trPr>
        <w:tc>
          <w:tcPr>
            <w:tcW w:w="2376" w:type="dxa"/>
            <w:vAlign w:val="bottom"/>
          </w:tcPr>
          <w:p w14:paraId="3AF63A48" w14:textId="77777777" w:rsidR="00D86CB9" w:rsidRPr="00B27589" w:rsidRDefault="00D86CB9" w:rsidP="008D7CD9">
            <w:pPr>
              <w:keepNext/>
              <w:tabs>
                <w:tab w:val="left" w:pos="851"/>
              </w:tabs>
              <w:rPr>
                <w:b/>
                <w:sz w:val="24"/>
                <w:szCs w:val="24"/>
                <w:lang w:val="en-US"/>
              </w:rPr>
            </w:pPr>
            <w:r w:rsidRPr="00B27589">
              <w:rPr>
                <w:b/>
                <w:sz w:val="24"/>
                <w:szCs w:val="24"/>
                <w:lang w:val="en-US"/>
              </w:rPr>
              <w:t>Signature/</w:t>
            </w:r>
            <w:r w:rsidR="001E2455" w:rsidRPr="00B27589">
              <w:rPr>
                <w:sz w:val="24"/>
                <w:szCs w:val="24"/>
              </w:rPr>
              <w:t xml:space="preserve"> </w:t>
            </w:r>
            <w:proofErr w:type="spellStart"/>
            <w:r w:rsidR="001E2455" w:rsidRPr="00B27589">
              <w:rPr>
                <w:b/>
                <w:sz w:val="24"/>
                <w:szCs w:val="24"/>
              </w:rPr>
              <w:t>Podpis</w:t>
            </w:r>
            <w:proofErr w:type="spellEnd"/>
            <w:r w:rsidR="00733B73" w:rsidRPr="00B27589">
              <w:rPr>
                <w:b/>
                <w:sz w:val="24"/>
                <w:szCs w:val="24"/>
                <w:lang w:val="bg-BG"/>
              </w:rPr>
              <w:t>:</w:t>
            </w:r>
          </w:p>
        </w:tc>
        <w:tc>
          <w:tcPr>
            <w:tcW w:w="5954" w:type="dxa"/>
            <w:tcBorders>
              <w:top w:val="single" w:sz="4" w:space="0" w:color="auto"/>
              <w:bottom w:val="single" w:sz="4" w:space="0" w:color="auto"/>
            </w:tcBorders>
            <w:vAlign w:val="bottom"/>
          </w:tcPr>
          <w:p w14:paraId="3AF63A49" w14:textId="77777777" w:rsidR="00D86CB9" w:rsidRPr="00B27589" w:rsidRDefault="00D86CB9" w:rsidP="000E621D">
            <w:pPr>
              <w:keepNext/>
              <w:tabs>
                <w:tab w:val="left" w:pos="851"/>
              </w:tabs>
              <w:rPr>
                <w:b/>
                <w:sz w:val="24"/>
                <w:szCs w:val="24"/>
                <w:lang w:val="en-US"/>
              </w:rPr>
            </w:pPr>
          </w:p>
        </w:tc>
      </w:tr>
      <w:tr w:rsidR="00D86CB9" w:rsidRPr="00B27589" w14:paraId="3AF63A4D" w14:textId="77777777" w:rsidTr="00284289">
        <w:trPr>
          <w:trHeight w:val="567"/>
        </w:trPr>
        <w:tc>
          <w:tcPr>
            <w:tcW w:w="2376" w:type="dxa"/>
            <w:vAlign w:val="bottom"/>
          </w:tcPr>
          <w:p w14:paraId="3AF63A4B" w14:textId="77777777" w:rsidR="00D86CB9" w:rsidRPr="00B27589" w:rsidRDefault="00D86CB9" w:rsidP="00F42CF4">
            <w:pPr>
              <w:keepNext/>
              <w:tabs>
                <w:tab w:val="left" w:pos="851"/>
              </w:tabs>
              <w:rPr>
                <w:b/>
                <w:sz w:val="24"/>
                <w:szCs w:val="24"/>
                <w:lang w:val="en-US"/>
              </w:rPr>
            </w:pPr>
            <w:r w:rsidRPr="00B27589">
              <w:rPr>
                <w:b/>
                <w:sz w:val="24"/>
                <w:szCs w:val="24"/>
                <w:lang w:val="en-US"/>
              </w:rPr>
              <w:t>Date/</w:t>
            </w:r>
            <w:r w:rsidR="00733B73" w:rsidRPr="00B27589">
              <w:rPr>
                <w:rFonts w:eastAsia="Calibri"/>
                <w:b/>
                <w:sz w:val="24"/>
                <w:szCs w:val="24"/>
                <w:lang w:val="bg-BG" w:eastAsia="bg-BG"/>
              </w:rPr>
              <w:t xml:space="preserve"> </w:t>
            </w:r>
            <w:r w:rsidR="001E2455" w:rsidRPr="00B27589">
              <w:rPr>
                <w:b/>
                <w:sz w:val="24"/>
                <w:szCs w:val="24"/>
              </w:rPr>
              <w:t>Datum</w:t>
            </w:r>
            <w:r w:rsidR="00733B73" w:rsidRPr="00B27589">
              <w:rPr>
                <w:b/>
                <w:sz w:val="24"/>
                <w:szCs w:val="24"/>
                <w:lang w:val="bg-BG"/>
              </w:rPr>
              <w:t>:</w:t>
            </w:r>
          </w:p>
        </w:tc>
        <w:tc>
          <w:tcPr>
            <w:tcW w:w="5954" w:type="dxa"/>
            <w:tcBorders>
              <w:top w:val="single" w:sz="4" w:space="0" w:color="auto"/>
              <w:bottom w:val="single" w:sz="4" w:space="0" w:color="auto"/>
            </w:tcBorders>
            <w:vAlign w:val="bottom"/>
          </w:tcPr>
          <w:p w14:paraId="3AF63A4C" w14:textId="77777777" w:rsidR="00D86CB9" w:rsidRPr="00B27589" w:rsidRDefault="00D86CB9" w:rsidP="000E621D">
            <w:pPr>
              <w:keepNext/>
              <w:tabs>
                <w:tab w:val="left" w:pos="851"/>
              </w:tabs>
              <w:rPr>
                <w:b/>
                <w:sz w:val="24"/>
                <w:szCs w:val="24"/>
                <w:lang w:val="en-US"/>
              </w:rPr>
            </w:pPr>
          </w:p>
        </w:tc>
      </w:tr>
    </w:tbl>
    <w:p w14:paraId="3AF63A4E" w14:textId="77777777" w:rsidR="00D86CB9" w:rsidRPr="00B27589" w:rsidRDefault="00D86CB9" w:rsidP="00D86CB9">
      <w:pPr>
        <w:keepNext/>
        <w:tabs>
          <w:tab w:val="left" w:pos="851"/>
        </w:tabs>
        <w:rPr>
          <w:b/>
          <w:sz w:val="24"/>
          <w:szCs w:val="24"/>
          <w:lang w:val="en-US"/>
        </w:rPr>
      </w:pPr>
    </w:p>
    <w:p w14:paraId="28BD4832" w14:textId="38D2D037" w:rsidR="00971C54" w:rsidRDefault="00971C54" w:rsidP="00F42CF4">
      <w:pPr>
        <w:keepNext/>
        <w:jc w:val="both"/>
        <w:rPr>
          <w:sz w:val="24"/>
          <w:szCs w:val="24"/>
          <w:lang w:val="en-US"/>
        </w:rPr>
      </w:pPr>
    </w:p>
    <w:p w14:paraId="0A8AB190" w14:textId="77777777" w:rsidR="00420B9D" w:rsidRDefault="00420B9D" w:rsidP="00F42CF4">
      <w:pPr>
        <w:keepNext/>
        <w:jc w:val="both"/>
        <w:rPr>
          <w:sz w:val="24"/>
          <w:szCs w:val="24"/>
          <w:lang w:val="en-US"/>
        </w:rPr>
      </w:pPr>
    </w:p>
    <w:p w14:paraId="3AF63A4F" w14:textId="0FE70705" w:rsidR="001E2455" w:rsidRPr="000B289D" w:rsidRDefault="00D86CB9" w:rsidP="00F42CF4">
      <w:pPr>
        <w:keepNext/>
        <w:jc w:val="both"/>
        <w:rPr>
          <w:rFonts w:eastAsia="Times New Roman"/>
          <w:sz w:val="24"/>
          <w:szCs w:val="24"/>
          <w:lang w:val="cs-CZ" w:eastAsia="cs-CZ"/>
        </w:rPr>
      </w:pPr>
      <w:r w:rsidRPr="000B289D">
        <w:rPr>
          <w:sz w:val="24"/>
          <w:szCs w:val="24"/>
          <w:lang w:val="en-US"/>
        </w:rPr>
        <w:t xml:space="preserve">ACKNOWLEDGED </w:t>
      </w:r>
      <w:smartTag w:uri="urn:schemas-microsoft-com:office:smarttags" w:element="stockticker">
        <w:r w:rsidRPr="000B289D">
          <w:rPr>
            <w:sz w:val="24"/>
            <w:szCs w:val="24"/>
            <w:lang w:val="en-US"/>
          </w:rPr>
          <w:t>AND</w:t>
        </w:r>
      </w:smartTag>
      <w:r w:rsidRPr="000B289D">
        <w:rPr>
          <w:sz w:val="24"/>
          <w:szCs w:val="24"/>
          <w:lang w:val="en-US"/>
        </w:rPr>
        <w:t xml:space="preserve"> AGREED BY </w:t>
      </w:r>
      <w:r w:rsidR="00971C54">
        <w:rPr>
          <w:sz w:val="24"/>
          <w:szCs w:val="24"/>
          <w:lang w:val="en-US"/>
        </w:rPr>
        <w:t>FAKULTNÍ NEMOCNICE OLOMOUC</w:t>
      </w:r>
      <w:r w:rsidRPr="000B289D">
        <w:rPr>
          <w:sz w:val="24"/>
          <w:szCs w:val="24"/>
          <w:lang w:val="en-US"/>
        </w:rPr>
        <w:t xml:space="preserve">: / </w:t>
      </w:r>
      <w:r w:rsidR="001E2455" w:rsidRPr="000B289D">
        <w:rPr>
          <w:rFonts w:eastAsia="Times New Roman"/>
          <w:sz w:val="24"/>
          <w:szCs w:val="24"/>
          <w:lang w:val="cs-CZ" w:eastAsia="cs-CZ"/>
        </w:rPr>
        <w:t xml:space="preserve">NA DŮKAZ SOUHLASU PŘIPOJUJE SVŮJ PODPIS OPRÁVNĚNÝ ZÁSTUPCE </w:t>
      </w:r>
      <w:r w:rsidR="00971C54">
        <w:rPr>
          <w:rFonts w:eastAsia="Times New Roman"/>
          <w:i/>
          <w:sz w:val="24"/>
          <w:szCs w:val="24"/>
          <w:lang w:val="cs-CZ" w:eastAsia="cs-CZ"/>
        </w:rPr>
        <w:t>FAKULTNÍ NEMOCNICE OLOMOUC</w:t>
      </w:r>
      <w:r w:rsidR="001E2455" w:rsidRPr="000B289D">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D86CB9" w:rsidRPr="00B27589" w14:paraId="3AF63A52" w14:textId="77777777" w:rsidTr="00284289">
        <w:trPr>
          <w:trHeight w:val="567"/>
        </w:trPr>
        <w:tc>
          <w:tcPr>
            <w:tcW w:w="2376" w:type="dxa"/>
            <w:vAlign w:val="bottom"/>
          </w:tcPr>
          <w:p w14:paraId="3AF63A50" w14:textId="423CD60A" w:rsidR="00D86CB9" w:rsidRPr="00B27589" w:rsidRDefault="00205D2A" w:rsidP="008D7CD9">
            <w:pPr>
              <w:keepNext/>
              <w:tabs>
                <w:tab w:val="left" w:pos="851"/>
              </w:tabs>
              <w:rPr>
                <w:b/>
                <w:sz w:val="24"/>
                <w:szCs w:val="24"/>
                <w:lang w:val="en-US"/>
              </w:rPr>
            </w:pPr>
            <w:r>
              <w:rPr>
                <w:b/>
                <w:sz w:val="24"/>
                <w:szCs w:val="24"/>
                <w:lang w:val="en-US"/>
              </w:rPr>
              <w:t>Name</w:t>
            </w:r>
            <w:r w:rsidR="00D86CB9" w:rsidRPr="00B27589">
              <w:rPr>
                <w:b/>
                <w:sz w:val="24"/>
                <w:szCs w:val="24"/>
                <w:lang w:val="en-US"/>
              </w:rPr>
              <w:t>/</w:t>
            </w:r>
            <w:r w:rsidR="00733B73" w:rsidRPr="00B27589">
              <w:rPr>
                <w:rFonts w:eastAsia="Calibri"/>
                <w:b/>
                <w:sz w:val="24"/>
                <w:szCs w:val="24"/>
                <w:lang w:val="bg-BG" w:eastAsia="bg-BG"/>
              </w:rPr>
              <w:t xml:space="preserve"> </w:t>
            </w:r>
            <w:proofErr w:type="spellStart"/>
            <w:r w:rsidR="001E2455" w:rsidRPr="00B27589">
              <w:rPr>
                <w:b/>
                <w:sz w:val="24"/>
                <w:szCs w:val="24"/>
              </w:rPr>
              <w:t>Jméno</w:t>
            </w:r>
            <w:proofErr w:type="spellEnd"/>
            <w:r w:rsidR="00733B73" w:rsidRPr="00B27589">
              <w:rPr>
                <w:b/>
                <w:sz w:val="24"/>
                <w:szCs w:val="24"/>
                <w:lang w:val="bg-BG"/>
              </w:rPr>
              <w:t>:</w:t>
            </w:r>
          </w:p>
        </w:tc>
        <w:tc>
          <w:tcPr>
            <w:tcW w:w="5954" w:type="dxa"/>
            <w:tcBorders>
              <w:bottom w:val="single" w:sz="4" w:space="0" w:color="auto"/>
            </w:tcBorders>
            <w:vAlign w:val="bottom"/>
          </w:tcPr>
          <w:p w14:paraId="3AF63A51" w14:textId="6E3345E6" w:rsidR="00D86CB9" w:rsidRPr="00B27589" w:rsidRDefault="006027E0" w:rsidP="000E621D">
            <w:pPr>
              <w:keepNext/>
              <w:tabs>
                <w:tab w:val="left" w:pos="851"/>
              </w:tabs>
              <w:rPr>
                <w:b/>
                <w:sz w:val="24"/>
                <w:szCs w:val="24"/>
                <w:lang w:val="en-US"/>
              </w:rPr>
            </w:pPr>
            <w:r w:rsidRPr="00FA6DDC">
              <w:rPr>
                <w:b/>
                <w:sz w:val="24"/>
                <w:szCs w:val="24"/>
              </w:rPr>
              <w:t xml:space="preserve">prof. </w:t>
            </w:r>
            <w:proofErr w:type="spellStart"/>
            <w:r w:rsidRPr="00FA6DDC">
              <w:rPr>
                <w:b/>
                <w:sz w:val="24"/>
                <w:szCs w:val="24"/>
              </w:rPr>
              <w:t>MUDr</w:t>
            </w:r>
            <w:proofErr w:type="spellEnd"/>
            <w:r w:rsidRPr="00FA6DDC">
              <w:rPr>
                <w:b/>
                <w:sz w:val="24"/>
                <w:szCs w:val="24"/>
              </w:rPr>
              <w:t xml:space="preserve">. Roman </w:t>
            </w:r>
            <w:proofErr w:type="spellStart"/>
            <w:r w:rsidRPr="00FA6DDC">
              <w:rPr>
                <w:b/>
                <w:sz w:val="24"/>
                <w:szCs w:val="24"/>
              </w:rPr>
              <w:t>Havlík</w:t>
            </w:r>
            <w:proofErr w:type="spellEnd"/>
            <w:r w:rsidRPr="00FA6DDC">
              <w:rPr>
                <w:b/>
                <w:sz w:val="24"/>
                <w:szCs w:val="24"/>
              </w:rPr>
              <w:t xml:space="preserve">, </w:t>
            </w:r>
            <w:proofErr w:type="spellStart"/>
            <w:r w:rsidRPr="00FA6DDC">
              <w:rPr>
                <w:b/>
                <w:sz w:val="24"/>
                <w:szCs w:val="24"/>
              </w:rPr>
              <w:t>Ph.D</w:t>
            </w:r>
            <w:proofErr w:type="spellEnd"/>
            <w:r w:rsidRPr="00FA6DDC">
              <w:rPr>
                <w:b/>
                <w:sz w:val="24"/>
                <w:szCs w:val="24"/>
              </w:rPr>
              <w:t>.</w:t>
            </w:r>
          </w:p>
        </w:tc>
      </w:tr>
      <w:tr w:rsidR="003B15FF" w:rsidRPr="00B27589" w14:paraId="3AF63A55" w14:textId="77777777" w:rsidTr="00284289">
        <w:trPr>
          <w:trHeight w:val="567"/>
        </w:trPr>
        <w:tc>
          <w:tcPr>
            <w:tcW w:w="2376" w:type="dxa"/>
            <w:vAlign w:val="bottom"/>
          </w:tcPr>
          <w:p w14:paraId="3AF63A53" w14:textId="77777777" w:rsidR="003B15FF" w:rsidRPr="00B27589" w:rsidRDefault="003B15FF" w:rsidP="00F42CF4">
            <w:pPr>
              <w:keepNext/>
              <w:tabs>
                <w:tab w:val="left" w:pos="851"/>
              </w:tabs>
              <w:rPr>
                <w:b/>
                <w:sz w:val="24"/>
                <w:szCs w:val="24"/>
                <w:lang w:val="pl-PL"/>
              </w:rPr>
            </w:pPr>
            <w:r w:rsidRPr="00B27589">
              <w:rPr>
                <w:b/>
                <w:sz w:val="24"/>
                <w:szCs w:val="24"/>
                <w:lang w:val="pl-PL"/>
              </w:rPr>
              <w:t>Title/</w:t>
            </w:r>
            <w:r w:rsidR="00733B73" w:rsidRPr="00B27589">
              <w:rPr>
                <w:rFonts w:eastAsia="Calibri"/>
                <w:b/>
                <w:sz w:val="24"/>
                <w:szCs w:val="24"/>
                <w:lang w:val="bg-BG" w:eastAsia="bg-BG"/>
              </w:rPr>
              <w:t xml:space="preserve"> </w:t>
            </w:r>
            <w:proofErr w:type="spellStart"/>
            <w:r w:rsidR="003F4A2D" w:rsidRPr="00B27589">
              <w:rPr>
                <w:b/>
                <w:sz w:val="24"/>
                <w:szCs w:val="24"/>
              </w:rPr>
              <w:t>Funkce</w:t>
            </w:r>
            <w:proofErr w:type="spellEnd"/>
            <w:r w:rsidR="00733B73" w:rsidRPr="00B27589">
              <w:rPr>
                <w:b/>
                <w:sz w:val="24"/>
                <w:szCs w:val="24"/>
                <w:lang w:val="bg-BG"/>
              </w:rPr>
              <w:t>:</w:t>
            </w:r>
          </w:p>
        </w:tc>
        <w:tc>
          <w:tcPr>
            <w:tcW w:w="5954" w:type="dxa"/>
            <w:tcBorders>
              <w:top w:val="single" w:sz="4" w:space="0" w:color="auto"/>
              <w:bottom w:val="single" w:sz="4" w:space="0" w:color="auto"/>
            </w:tcBorders>
            <w:vAlign w:val="bottom"/>
          </w:tcPr>
          <w:p w14:paraId="3AF63A54" w14:textId="2C1036B3" w:rsidR="003B15FF" w:rsidRPr="00B27589" w:rsidRDefault="006027E0" w:rsidP="008D7CD9">
            <w:pPr>
              <w:keepNext/>
              <w:tabs>
                <w:tab w:val="left" w:pos="851"/>
              </w:tabs>
              <w:rPr>
                <w:b/>
                <w:sz w:val="24"/>
                <w:szCs w:val="24"/>
                <w:lang w:val="pl-PL"/>
              </w:rPr>
            </w:pPr>
            <w:r w:rsidRPr="00FA6DDC">
              <w:rPr>
                <w:b/>
                <w:sz w:val="24"/>
                <w:szCs w:val="24"/>
                <w:lang w:val="pl-PL"/>
              </w:rPr>
              <w:t>Director / Ředitel</w:t>
            </w:r>
          </w:p>
        </w:tc>
      </w:tr>
      <w:tr w:rsidR="00D86CB9" w:rsidRPr="000B289D" w14:paraId="3AF63A57" w14:textId="77777777" w:rsidTr="000B289D">
        <w:trPr>
          <w:trHeight w:val="455"/>
        </w:trPr>
        <w:tc>
          <w:tcPr>
            <w:tcW w:w="8330" w:type="dxa"/>
            <w:gridSpan w:val="2"/>
            <w:vAlign w:val="bottom"/>
          </w:tcPr>
          <w:p w14:paraId="3AF63A56" w14:textId="77777777" w:rsidR="00D86CB9" w:rsidRPr="000B289D" w:rsidRDefault="00D86CB9" w:rsidP="000B289D">
            <w:pPr>
              <w:keepNext/>
              <w:tabs>
                <w:tab w:val="left" w:pos="851"/>
              </w:tabs>
              <w:rPr>
                <w:szCs w:val="24"/>
                <w:lang w:val="en-US"/>
              </w:rPr>
            </w:pPr>
            <w:r w:rsidRPr="000B289D">
              <w:rPr>
                <w:szCs w:val="24"/>
                <w:lang w:val="en-US"/>
              </w:rPr>
              <w:t xml:space="preserve">(must </w:t>
            </w:r>
            <w:r w:rsidR="000B289D" w:rsidRPr="000B289D">
              <w:rPr>
                <w:szCs w:val="24"/>
                <w:lang w:val="en-US"/>
              </w:rPr>
              <w:t>authorized to sign on Institution's behalf)</w:t>
            </w:r>
            <w:proofErr w:type="gramStart"/>
            <w:r w:rsidR="000B289D" w:rsidRPr="000B289D">
              <w:rPr>
                <w:szCs w:val="24"/>
                <w:lang w:val="en-US"/>
              </w:rPr>
              <w:t>/</w:t>
            </w:r>
            <w:r w:rsidR="000B289D" w:rsidRPr="000B289D">
              <w:rPr>
                <w:szCs w:val="24"/>
              </w:rPr>
              <w:t>(</w:t>
            </w:r>
            <w:proofErr w:type="spellStart"/>
            <w:proofErr w:type="gramEnd"/>
            <w:r w:rsidR="000B289D" w:rsidRPr="000B289D">
              <w:rPr>
                <w:szCs w:val="24"/>
              </w:rPr>
              <w:t>musí</w:t>
            </w:r>
            <w:proofErr w:type="spellEnd"/>
            <w:r w:rsidR="000B289D" w:rsidRPr="000B289D">
              <w:rPr>
                <w:szCs w:val="24"/>
              </w:rPr>
              <w:t xml:space="preserve"> se </w:t>
            </w:r>
            <w:proofErr w:type="spellStart"/>
            <w:r w:rsidR="000B289D" w:rsidRPr="000B289D">
              <w:rPr>
                <w:szCs w:val="24"/>
              </w:rPr>
              <w:t>jednat</w:t>
            </w:r>
            <w:proofErr w:type="spellEnd"/>
            <w:r w:rsidR="000B289D" w:rsidRPr="000B289D">
              <w:rPr>
                <w:szCs w:val="24"/>
              </w:rPr>
              <w:t xml:space="preserve"> o </w:t>
            </w:r>
            <w:proofErr w:type="spellStart"/>
            <w:r w:rsidR="000B289D" w:rsidRPr="000B289D">
              <w:rPr>
                <w:szCs w:val="24"/>
              </w:rPr>
              <w:t>podpis</w:t>
            </w:r>
            <w:proofErr w:type="spellEnd"/>
            <w:r w:rsidR="000B289D" w:rsidRPr="000B289D">
              <w:rPr>
                <w:szCs w:val="24"/>
              </w:rPr>
              <w:t xml:space="preserve"> </w:t>
            </w:r>
            <w:proofErr w:type="spellStart"/>
            <w:r w:rsidR="000B289D" w:rsidRPr="000B289D">
              <w:rPr>
                <w:szCs w:val="24"/>
              </w:rPr>
              <w:t>oprávněného</w:t>
            </w:r>
            <w:proofErr w:type="spellEnd"/>
            <w:r w:rsidR="000B289D" w:rsidRPr="000B289D">
              <w:rPr>
                <w:szCs w:val="24"/>
              </w:rPr>
              <w:t xml:space="preserve"> </w:t>
            </w:r>
            <w:proofErr w:type="spellStart"/>
            <w:r w:rsidR="000B289D" w:rsidRPr="000B289D">
              <w:rPr>
                <w:szCs w:val="24"/>
              </w:rPr>
              <w:t>zástupce</w:t>
            </w:r>
            <w:proofErr w:type="spellEnd"/>
            <w:r w:rsidR="000B289D" w:rsidRPr="000B289D">
              <w:rPr>
                <w:szCs w:val="24"/>
              </w:rPr>
              <w:t xml:space="preserve"> </w:t>
            </w:r>
            <w:proofErr w:type="spellStart"/>
            <w:r w:rsidR="000B289D" w:rsidRPr="000B289D">
              <w:rPr>
                <w:szCs w:val="24"/>
              </w:rPr>
              <w:t>Zdravotnického</w:t>
            </w:r>
            <w:proofErr w:type="spellEnd"/>
            <w:r w:rsidR="000B289D" w:rsidRPr="000B289D">
              <w:rPr>
                <w:szCs w:val="24"/>
              </w:rPr>
              <w:t xml:space="preserve"> </w:t>
            </w:r>
            <w:proofErr w:type="spellStart"/>
            <w:r w:rsidR="000B289D" w:rsidRPr="000B289D">
              <w:rPr>
                <w:szCs w:val="24"/>
              </w:rPr>
              <w:t>zařízení</w:t>
            </w:r>
            <w:proofErr w:type="spellEnd"/>
            <w:r w:rsidR="000B289D" w:rsidRPr="000B289D">
              <w:rPr>
                <w:szCs w:val="24"/>
                <w:lang w:val="en-US"/>
              </w:rPr>
              <w:t xml:space="preserve"> </w:t>
            </w:r>
            <w:r w:rsidRPr="000B289D">
              <w:rPr>
                <w:szCs w:val="24"/>
                <w:lang w:val="en-US"/>
              </w:rPr>
              <w:t>be</w:t>
            </w:r>
            <w:r w:rsidR="00733B73" w:rsidRPr="000B289D">
              <w:rPr>
                <w:szCs w:val="24"/>
                <w:lang w:val="bg-BG"/>
              </w:rPr>
              <w:t>)</w:t>
            </w:r>
            <w:r w:rsidR="003F4A2D" w:rsidRPr="000B289D">
              <w:rPr>
                <w:szCs w:val="24"/>
                <w:lang w:val="en-US"/>
              </w:rPr>
              <w:t>:</w:t>
            </w:r>
          </w:p>
        </w:tc>
      </w:tr>
      <w:tr w:rsidR="00D86CB9" w:rsidRPr="00B27589" w14:paraId="3AF63A5A" w14:textId="77777777" w:rsidTr="00284289">
        <w:trPr>
          <w:trHeight w:val="567"/>
        </w:trPr>
        <w:tc>
          <w:tcPr>
            <w:tcW w:w="2376" w:type="dxa"/>
            <w:vAlign w:val="bottom"/>
          </w:tcPr>
          <w:p w14:paraId="3AF63A58" w14:textId="77777777" w:rsidR="00D86CB9" w:rsidRPr="00B27589" w:rsidRDefault="00D86CB9" w:rsidP="00F7066C">
            <w:pPr>
              <w:keepNext/>
              <w:tabs>
                <w:tab w:val="left" w:pos="851"/>
              </w:tabs>
              <w:rPr>
                <w:b/>
                <w:sz w:val="24"/>
                <w:szCs w:val="24"/>
                <w:lang w:val="en-US"/>
              </w:rPr>
            </w:pPr>
            <w:r w:rsidRPr="00B27589">
              <w:rPr>
                <w:b/>
                <w:sz w:val="24"/>
                <w:szCs w:val="24"/>
                <w:lang w:val="en-US"/>
              </w:rPr>
              <w:t>Signature/</w:t>
            </w:r>
            <w:r w:rsidR="003F4A2D" w:rsidRPr="00B27589">
              <w:rPr>
                <w:sz w:val="24"/>
                <w:szCs w:val="24"/>
              </w:rPr>
              <w:t xml:space="preserve"> </w:t>
            </w:r>
            <w:proofErr w:type="spellStart"/>
            <w:r w:rsidR="003F4A2D" w:rsidRPr="00B27589">
              <w:rPr>
                <w:b/>
                <w:sz w:val="24"/>
                <w:szCs w:val="24"/>
              </w:rPr>
              <w:t>Podpis</w:t>
            </w:r>
            <w:proofErr w:type="spellEnd"/>
            <w:r w:rsidR="00F7066C" w:rsidRPr="00B27589">
              <w:rPr>
                <w:b/>
                <w:sz w:val="24"/>
                <w:szCs w:val="24"/>
                <w:lang w:val="bg-BG"/>
              </w:rPr>
              <w:t>:</w:t>
            </w:r>
          </w:p>
        </w:tc>
        <w:tc>
          <w:tcPr>
            <w:tcW w:w="5954" w:type="dxa"/>
            <w:tcBorders>
              <w:bottom w:val="single" w:sz="4" w:space="0" w:color="auto"/>
            </w:tcBorders>
            <w:vAlign w:val="bottom"/>
          </w:tcPr>
          <w:p w14:paraId="3AF63A59" w14:textId="0F07DD7D" w:rsidR="00D86CB9" w:rsidRPr="00B27589" w:rsidRDefault="00D86CB9" w:rsidP="008D7CD9">
            <w:pPr>
              <w:keepNext/>
              <w:tabs>
                <w:tab w:val="left" w:pos="851"/>
              </w:tabs>
              <w:rPr>
                <w:b/>
                <w:sz w:val="24"/>
                <w:szCs w:val="24"/>
                <w:lang w:val="en-US"/>
              </w:rPr>
            </w:pPr>
          </w:p>
        </w:tc>
      </w:tr>
      <w:tr w:rsidR="00D86CB9" w:rsidRPr="00B27589" w14:paraId="3AF63A5D" w14:textId="77777777" w:rsidTr="00284289">
        <w:trPr>
          <w:trHeight w:val="567"/>
        </w:trPr>
        <w:tc>
          <w:tcPr>
            <w:tcW w:w="2376" w:type="dxa"/>
            <w:vAlign w:val="bottom"/>
          </w:tcPr>
          <w:p w14:paraId="3AF63A5B" w14:textId="77777777" w:rsidR="00D86CB9" w:rsidRPr="00B27589" w:rsidRDefault="00D86CB9" w:rsidP="00F42CF4">
            <w:pPr>
              <w:keepNext/>
              <w:tabs>
                <w:tab w:val="left" w:pos="851"/>
              </w:tabs>
              <w:rPr>
                <w:b/>
                <w:sz w:val="24"/>
                <w:szCs w:val="24"/>
                <w:lang w:val="en-US"/>
              </w:rPr>
            </w:pPr>
            <w:r w:rsidRPr="00B27589">
              <w:rPr>
                <w:b/>
                <w:sz w:val="24"/>
                <w:szCs w:val="24"/>
                <w:lang w:val="en-US"/>
              </w:rPr>
              <w:t>Date/</w:t>
            </w:r>
            <w:r w:rsidR="00F7066C" w:rsidRPr="00B27589">
              <w:rPr>
                <w:rFonts w:eastAsia="Calibri"/>
                <w:b/>
                <w:sz w:val="24"/>
                <w:szCs w:val="24"/>
                <w:lang w:val="bg-BG" w:eastAsia="bg-BG"/>
              </w:rPr>
              <w:t xml:space="preserve"> </w:t>
            </w:r>
            <w:r w:rsidR="003F4A2D" w:rsidRPr="00B27589">
              <w:rPr>
                <w:b/>
                <w:sz w:val="24"/>
                <w:szCs w:val="24"/>
              </w:rPr>
              <w:t>Datum</w:t>
            </w:r>
            <w:r w:rsidR="00F7066C" w:rsidRPr="00B27589">
              <w:rPr>
                <w:b/>
                <w:sz w:val="24"/>
                <w:szCs w:val="24"/>
                <w:lang w:val="bg-BG"/>
              </w:rPr>
              <w:t>:</w:t>
            </w:r>
          </w:p>
        </w:tc>
        <w:tc>
          <w:tcPr>
            <w:tcW w:w="5954" w:type="dxa"/>
            <w:tcBorders>
              <w:top w:val="single" w:sz="4" w:space="0" w:color="auto"/>
              <w:bottom w:val="single" w:sz="4" w:space="0" w:color="auto"/>
            </w:tcBorders>
            <w:vAlign w:val="bottom"/>
          </w:tcPr>
          <w:p w14:paraId="3AF63A5C" w14:textId="77777777" w:rsidR="00D86CB9" w:rsidRPr="00B27589" w:rsidRDefault="00D86CB9" w:rsidP="008D7CD9">
            <w:pPr>
              <w:keepNext/>
              <w:tabs>
                <w:tab w:val="left" w:pos="851"/>
              </w:tabs>
              <w:rPr>
                <w:b/>
                <w:sz w:val="24"/>
                <w:szCs w:val="24"/>
                <w:lang w:val="en-US"/>
              </w:rPr>
            </w:pPr>
          </w:p>
        </w:tc>
      </w:tr>
    </w:tbl>
    <w:p w14:paraId="3AF63A5E" w14:textId="77777777" w:rsidR="00D86CB9" w:rsidRPr="00B27589" w:rsidRDefault="00D86CB9" w:rsidP="00D86CB9">
      <w:pPr>
        <w:keepNext/>
        <w:tabs>
          <w:tab w:val="left" w:pos="851"/>
        </w:tabs>
        <w:rPr>
          <w:b/>
          <w:sz w:val="24"/>
          <w:szCs w:val="24"/>
          <w:lang w:val="en-US"/>
        </w:rPr>
      </w:pPr>
    </w:p>
    <w:p w14:paraId="6607BD69" w14:textId="05CAA427" w:rsidR="00971C54" w:rsidRDefault="00971C54" w:rsidP="00434EBF">
      <w:pPr>
        <w:keepNext/>
        <w:jc w:val="both"/>
        <w:rPr>
          <w:rFonts w:eastAsia="Times New Roman"/>
          <w:b/>
          <w:sz w:val="24"/>
          <w:szCs w:val="24"/>
          <w:lang w:val="cs-CZ" w:eastAsia="cs-CZ"/>
        </w:rPr>
      </w:pPr>
    </w:p>
    <w:p w14:paraId="4A08208B" w14:textId="77777777" w:rsidR="00420B9D" w:rsidRDefault="00420B9D" w:rsidP="00434EBF">
      <w:pPr>
        <w:keepNext/>
        <w:jc w:val="both"/>
        <w:rPr>
          <w:rFonts w:eastAsia="Times New Roman"/>
          <w:b/>
          <w:sz w:val="24"/>
          <w:szCs w:val="24"/>
          <w:lang w:val="cs-CZ" w:eastAsia="cs-CZ"/>
        </w:rPr>
      </w:pPr>
    </w:p>
    <w:p w14:paraId="3AF63A5F" w14:textId="00876A5A" w:rsidR="00434EBF" w:rsidRPr="004132E9" w:rsidRDefault="00434EBF" w:rsidP="00434EBF">
      <w:pPr>
        <w:keepNext/>
        <w:jc w:val="both"/>
        <w:rPr>
          <w:rFonts w:eastAsia="Times New Roman"/>
          <w:bCs/>
          <w:sz w:val="24"/>
          <w:szCs w:val="24"/>
          <w:lang w:val="cs-CZ" w:eastAsia="cs-CZ"/>
        </w:rPr>
      </w:pPr>
      <w:r w:rsidRPr="004132E9">
        <w:rPr>
          <w:rFonts w:eastAsia="Times New Roman"/>
          <w:bCs/>
          <w:sz w:val="24"/>
          <w:szCs w:val="24"/>
          <w:lang w:val="cs-CZ" w:eastAsia="cs-CZ"/>
        </w:rPr>
        <w:t>ACKNOWLEDGED AND AGREED BY THE INVESTIGATOR/ Na důkaz souhlasu připojuje svůj podpis Zkoušející:</w:t>
      </w:r>
    </w:p>
    <w:tbl>
      <w:tblPr>
        <w:tblW w:w="0" w:type="auto"/>
        <w:tblLook w:val="04A0" w:firstRow="1" w:lastRow="0" w:firstColumn="1" w:lastColumn="0" w:noHBand="0" w:noVBand="1"/>
      </w:tblPr>
      <w:tblGrid>
        <w:gridCol w:w="2376"/>
        <w:gridCol w:w="4395"/>
      </w:tblGrid>
      <w:tr w:rsidR="000B289D" w:rsidRPr="00B27589" w14:paraId="3AF63A62" w14:textId="77777777" w:rsidTr="00284289">
        <w:trPr>
          <w:trHeight w:val="567"/>
        </w:trPr>
        <w:tc>
          <w:tcPr>
            <w:tcW w:w="2376" w:type="dxa"/>
            <w:vAlign w:val="bottom"/>
          </w:tcPr>
          <w:p w14:paraId="3AF63A60" w14:textId="77777777" w:rsidR="000B289D" w:rsidRPr="00B27589" w:rsidRDefault="000B289D" w:rsidP="002D393D">
            <w:pPr>
              <w:keepNext/>
              <w:tabs>
                <w:tab w:val="left" w:pos="851"/>
              </w:tabs>
              <w:rPr>
                <w:b/>
                <w:sz w:val="24"/>
                <w:szCs w:val="24"/>
                <w:lang w:val="bg-BG"/>
              </w:rPr>
            </w:pPr>
            <w:r>
              <w:rPr>
                <w:b/>
                <w:sz w:val="24"/>
                <w:szCs w:val="24"/>
                <w:lang w:val="en-US"/>
              </w:rPr>
              <w:t>Name</w:t>
            </w:r>
            <w:r w:rsidRPr="00B27589">
              <w:rPr>
                <w:b/>
                <w:sz w:val="24"/>
                <w:szCs w:val="24"/>
                <w:lang w:val="en-US"/>
              </w:rPr>
              <w:t>/</w:t>
            </w:r>
            <w:r w:rsidRPr="00B27589">
              <w:rPr>
                <w:sz w:val="24"/>
                <w:szCs w:val="24"/>
              </w:rPr>
              <w:t xml:space="preserve"> </w:t>
            </w:r>
            <w:proofErr w:type="spellStart"/>
            <w:r w:rsidRPr="00B27589">
              <w:rPr>
                <w:b/>
                <w:sz w:val="24"/>
                <w:szCs w:val="24"/>
              </w:rPr>
              <w:t>Jméno</w:t>
            </w:r>
            <w:proofErr w:type="spellEnd"/>
            <w:r w:rsidRPr="00B27589">
              <w:rPr>
                <w:b/>
                <w:sz w:val="24"/>
                <w:szCs w:val="24"/>
              </w:rPr>
              <w:t>:</w:t>
            </w:r>
          </w:p>
        </w:tc>
        <w:tc>
          <w:tcPr>
            <w:tcW w:w="4395" w:type="dxa"/>
            <w:tcBorders>
              <w:bottom w:val="single" w:sz="4" w:space="0" w:color="auto"/>
            </w:tcBorders>
            <w:vAlign w:val="bottom"/>
          </w:tcPr>
          <w:p w14:paraId="3AF63A61" w14:textId="6149129C" w:rsidR="000B289D" w:rsidRPr="00B27589" w:rsidRDefault="004E35FE" w:rsidP="002D393D">
            <w:pPr>
              <w:keepNext/>
              <w:tabs>
                <w:tab w:val="left" w:pos="851"/>
              </w:tabs>
              <w:rPr>
                <w:b/>
                <w:sz w:val="24"/>
                <w:szCs w:val="24"/>
                <w:lang w:val="en-US"/>
              </w:rPr>
            </w:pPr>
            <w:proofErr w:type="spellStart"/>
            <w:r w:rsidRPr="004E35FE">
              <w:rPr>
                <w:b/>
                <w:sz w:val="24"/>
                <w:szCs w:val="24"/>
                <w:highlight w:val="black"/>
                <w:lang w:val="en-US"/>
              </w:rPr>
              <w:t>xxxxxxxxxxxxxxxxxxxxxxxxxxxxxxxx</w:t>
            </w:r>
            <w:proofErr w:type="spellEnd"/>
          </w:p>
        </w:tc>
      </w:tr>
      <w:tr w:rsidR="000B289D" w:rsidRPr="00B27589" w14:paraId="3AF63A65" w14:textId="77777777" w:rsidTr="00284289">
        <w:trPr>
          <w:trHeight w:val="567"/>
        </w:trPr>
        <w:tc>
          <w:tcPr>
            <w:tcW w:w="2376" w:type="dxa"/>
            <w:vAlign w:val="bottom"/>
          </w:tcPr>
          <w:p w14:paraId="3AF63A63" w14:textId="77777777" w:rsidR="000B289D" w:rsidRPr="00B27589" w:rsidRDefault="000B289D" w:rsidP="002D393D">
            <w:pPr>
              <w:keepNext/>
              <w:tabs>
                <w:tab w:val="left" w:pos="851"/>
              </w:tabs>
              <w:rPr>
                <w:b/>
                <w:sz w:val="24"/>
                <w:szCs w:val="24"/>
                <w:lang w:val="en-US"/>
              </w:rPr>
            </w:pPr>
            <w:r w:rsidRPr="00B27589">
              <w:rPr>
                <w:b/>
                <w:sz w:val="24"/>
                <w:szCs w:val="24"/>
                <w:lang w:val="en-US"/>
              </w:rPr>
              <w:t>Signature/</w:t>
            </w:r>
            <w:r w:rsidRPr="00B27589">
              <w:rPr>
                <w:sz w:val="24"/>
                <w:szCs w:val="24"/>
              </w:rPr>
              <w:t xml:space="preserve"> </w:t>
            </w:r>
            <w:proofErr w:type="spellStart"/>
            <w:r w:rsidRPr="00B27589">
              <w:rPr>
                <w:b/>
                <w:sz w:val="24"/>
                <w:szCs w:val="24"/>
              </w:rPr>
              <w:t>Podpis</w:t>
            </w:r>
            <w:proofErr w:type="spellEnd"/>
            <w:r w:rsidRPr="00B27589">
              <w:rPr>
                <w:b/>
                <w:sz w:val="24"/>
                <w:szCs w:val="24"/>
                <w:lang w:val="bg-BG"/>
              </w:rPr>
              <w:t>:</w:t>
            </w:r>
          </w:p>
        </w:tc>
        <w:tc>
          <w:tcPr>
            <w:tcW w:w="4395" w:type="dxa"/>
            <w:tcBorders>
              <w:top w:val="single" w:sz="4" w:space="0" w:color="auto"/>
              <w:bottom w:val="single" w:sz="4" w:space="0" w:color="auto"/>
            </w:tcBorders>
            <w:vAlign w:val="bottom"/>
          </w:tcPr>
          <w:p w14:paraId="3AF63A64" w14:textId="77777777" w:rsidR="000B289D" w:rsidRPr="00B27589" w:rsidRDefault="000B289D" w:rsidP="002D393D">
            <w:pPr>
              <w:keepNext/>
              <w:tabs>
                <w:tab w:val="left" w:pos="851"/>
              </w:tabs>
              <w:rPr>
                <w:b/>
                <w:sz w:val="24"/>
                <w:szCs w:val="24"/>
                <w:lang w:val="en-US"/>
              </w:rPr>
            </w:pPr>
          </w:p>
        </w:tc>
      </w:tr>
      <w:tr w:rsidR="000B289D" w:rsidRPr="00B27589" w14:paraId="3AF63A68" w14:textId="77777777" w:rsidTr="00284289">
        <w:trPr>
          <w:trHeight w:val="567"/>
        </w:trPr>
        <w:tc>
          <w:tcPr>
            <w:tcW w:w="2376" w:type="dxa"/>
            <w:vAlign w:val="bottom"/>
          </w:tcPr>
          <w:p w14:paraId="3AF63A66" w14:textId="77777777" w:rsidR="000B289D" w:rsidRPr="00B27589" w:rsidRDefault="000B289D" w:rsidP="002D393D">
            <w:pPr>
              <w:keepNext/>
              <w:tabs>
                <w:tab w:val="left" w:pos="851"/>
              </w:tabs>
              <w:rPr>
                <w:b/>
                <w:sz w:val="24"/>
                <w:szCs w:val="24"/>
                <w:lang w:val="en-US"/>
              </w:rPr>
            </w:pPr>
            <w:r w:rsidRPr="00B27589">
              <w:rPr>
                <w:b/>
                <w:sz w:val="24"/>
                <w:szCs w:val="24"/>
                <w:lang w:val="en-US"/>
              </w:rPr>
              <w:t>Date/</w:t>
            </w:r>
            <w:r w:rsidRPr="00B27589">
              <w:rPr>
                <w:rFonts w:eastAsia="Calibri"/>
                <w:b/>
                <w:sz w:val="24"/>
                <w:szCs w:val="24"/>
                <w:lang w:val="bg-BG" w:eastAsia="bg-BG"/>
              </w:rPr>
              <w:t xml:space="preserve"> </w:t>
            </w:r>
            <w:r w:rsidRPr="00B27589">
              <w:rPr>
                <w:b/>
                <w:sz w:val="24"/>
                <w:szCs w:val="24"/>
              </w:rPr>
              <w:t>Datum</w:t>
            </w:r>
            <w:r w:rsidRPr="00B27589">
              <w:rPr>
                <w:b/>
                <w:sz w:val="24"/>
                <w:szCs w:val="24"/>
                <w:lang w:val="bg-BG"/>
              </w:rPr>
              <w:t>:</w:t>
            </w:r>
          </w:p>
        </w:tc>
        <w:tc>
          <w:tcPr>
            <w:tcW w:w="4395" w:type="dxa"/>
            <w:tcBorders>
              <w:top w:val="single" w:sz="4" w:space="0" w:color="auto"/>
              <w:bottom w:val="single" w:sz="4" w:space="0" w:color="auto"/>
            </w:tcBorders>
            <w:vAlign w:val="bottom"/>
          </w:tcPr>
          <w:p w14:paraId="3AF63A67" w14:textId="77777777" w:rsidR="000B289D" w:rsidRPr="00B27589" w:rsidRDefault="000B289D" w:rsidP="002D393D">
            <w:pPr>
              <w:keepNext/>
              <w:tabs>
                <w:tab w:val="left" w:pos="851"/>
              </w:tabs>
              <w:rPr>
                <w:b/>
                <w:sz w:val="24"/>
                <w:szCs w:val="24"/>
                <w:lang w:val="en-US"/>
              </w:rPr>
            </w:pPr>
          </w:p>
        </w:tc>
      </w:tr>
    </w:tbl>
    <w:p w14:paraId="3AF63A69" w14:textId="77777777" w:rsidR="00434EBF" w:rsidRPr="00434EBF" w:rsidRDefault="00434EBF" w:rsidP="00434EBF">
      <w:pPr>
        <w:keepNext/>
        <w:jc w:val="both"/>
        <w:rPr>
          <w:rFonts w:eastAsia="Times New Roman"/>
          <w:b/>
          <w:sz w:val="24"/>
          <w:szCs w:val="24"/>
          <w:lang w:val="cs-CZ" w:eastAsia="cs-CZ"/>
        </w:rPr>
      </w:pPr>
    </w:p>
    <w:p w14:paraId="0880047D" w14:textId="34D54D10" w:rsidR="00971C54" w:rsidRDefault="00971C54" w:rsidP="000B289D">
      <w:pPr>
        <w:keepNext/>
        <w:jc w:val="both"/>
        <w:rPr>
          <w:rFonts w:eastAsia="Times New Roman"/>
          <w:sz w:val="24"/>
          <w:szCs w:val="24"/>
          <w:lang w:val="cs-CZ" w:eastAsia="cs-CZ"/>
        </w:rPr>
      </w:pPr>
    </w:p>
    <w:p w14:paraId="75FA2D1C" w14:textId="19A18442" w:rsidR="00420B9D" w:rsidRDefault="00420B9D" w:rsidP="000B289D">
      <w:pPr>
        <w:keepNext/>
        <w:jc w:val="both"/>
        <w:rPr>
          <w:rFonts w:eastAsia="Times New Roman"/>
          <w:sz w:val="24"/>
          <w:szCs w:val="24"/>
          <w:lang w:val="cs-CZ" w:eastAsia="cs-CZ"/>
        </w:rPr>
      </w:pPr>
    </w:p>
    <w:p w14:paraId="645B9FD5" w14:textId="2A0F8FA3" w:rsidR="00420B9D" w:rsidRDefault="00420B9D" w:rsidP="000B289D">
      <w:pPr>
        <w:keepNext/>
        <w:jc w:val="both"/>
        <w:rPr>
          <w:rFonts w:eastAsia="Times New Roman"/>
          <w:sz w:val="24"/>
          <w:szCs w:val="24"/>
          <w:lang w:val="cs-CZ" w:eastAsia="cs-CZ"/>
        </w:rPr>
      </w:pPr>
    </w:p>
    <w:p w14:paraId="32063137" w14:textId="77777777" w:rsidR="00420B9D" w:rsidRDefault="00420B9D" w:rsidP="000B289D">
      <w:pPr>
        <w:keepNext/>
        <w:jc w:val="both"/>
        <w:rPr>
          <w:rFonts w:eastAsia="Times New Roman"/>
          <w:sz w:val="24"/>
          <w:szCs w:val="24"/>
          <w:lang w:val="cs-CZ" w:eastAsia="cs-CZ"/>
        </w:rPr>
      </w:pPr>
    </w:p>
    <w:p w14:paraId="3AF63A6A" w14:textId="5DE9BEA2" w:rsidR="003F4A2D" w:rsidRPr="000F1487" w:rsidRDefault="003F4A2D" w:rsidP="000B289D">
      <w:pPr>
        <w:keepNext/>
        <w:jc w:val="both"/>
        <w:rPr>
          <w:rFonts w:eastAsia="Times New Roman"/>
          <w:sz w:val="24"/>
          <w:szCs w:val="24"/>
          <w:lang w:val="cs-CZ" w:eastAsia="cs-CZ"/>
        </w:rPr>
      </w:pPr>
      <w:proofErr w:type="spellStart"/>
      <w:r w:rsidRPr="000F1487">
        <w:rPr>
          <w:rFonts w:eastAsia="Times New Roman"/>
          <w:sz w:val="24"/>
          <w:szCs w:val="24"/>
          <w:lang w:val="cs-CZ" w:eastAsia="cs-CZ"/>
        </w:rPr>
        <w:lastRenderedPageBreak/>
        <w:t>Signed</w:t>
      </w:r>
      <w:proofErr w:type="spellEnd"/>
      <w:r w:rsidRPr="000F1487">
        <w:rPr>
          <w:rFonts w:eastAsia="Times New Roman"/>
          <w:sz w:val="24"/>
          <w:szCs w:val="24"/>
          <w:lang w:val="cs-CZ" w:eastAsia="cs-CZ"/>
        </w:rPr>
        <w:t xml:space="preserve"> by </w:t>
      </w:r>
      <w:r w:rsidR="006B1408" w:rsidRPr="000F1487">
        <w:rPr>
          <w:rFonts w:eastAsia="Times New Roman"/>
          <w:sz w:val="24"/>
          <w:szCs w:val="24"/>
          <w:lang w:val="cs-CZ" w:eastAsia="cs-CZ"/>
        </w:rPr>
        <w:t>IQVIA</w:t>
      </w:r>
      <w:r w:rsidRPr="000F1487">
        <w:rPr>
          <w:rFonts w:eastAsia="Times New Roman"/>
          <w:sz w:val="24"/>
          <w:szCs w:val="24"/>
          <w:lang w:val="cs-CZ" w:eastAsia="cs-CZ"/>
        </w:rPr>
        <w:t xml:space="preserve"> </w:t>
      </w:r>
      <w:r w:rsidR="00F01E34" w:rsidRPr="000F1487">
        <w:rPr>
          <w:rFonts w:eastAsia="Times New Roman"/>
          <w:sz w:val="24"/>
          <w:szCs w:val="24"/>
          <w:lang w:val="cs-CZ" w:eastAsia="cs-CZ"/>
        </w:rPr>
        <w:t xml:space="preserve">RDS </w:t>
      </w:r>
      <w:r w:rsidR="000B289D" w:rsidRPr="000F1487">
        <w:rPr>
          <w:rFonts w:eastAsia="Times New Roman"/>
          <w:sz w:val="24"/>
          <w:szCs w:val="24"/>
          <w:lang w:eastAsia="cs-CZ"/>
        </w:rPr>
        <w:t xml:space="preserve">Czech </w:t>
      </w:r>
      <w:proofErr w:type="spellStart"/>
      <w:r w:rsidR="000B289D" w:rsidRPr="000F1487">
        <w:rPr>
          <w:rFonts w:eastAsia="Times New Roman"/>
          <w:sz w:val="24"/>
          <w:szCs w:val="24"/>
          <w:lang w:eastAsia="cs-CZ"/>
        </w:rPr>
        <w:t>Republic</w:t>
      </w:r>
      <w:proofErr w:type="spellEnd"/>
      <w:r w:rsidR="000B289D" w:rsidRPr="000F1487">
        <w:rPr>
          <w:rFonts w:eastAsia="Times New Roman"/>
          <w:sz w:val="24"/>
          <w:szCs w:val="24"/>
          <w:lang w:eastAsia="cs-CZ"/>
        </w:rPr>
        <w:t xml:space="preserve">, </w:t>
      </w:r>
      <w:proofErr w:type="spellStart"/>
      <w:r w:rsidR="000B289D" w:rsidRPr="000F1487">
        <w:rPr>
          <w:rFonts w:eastAsia="Times New Roman"/>
          <w:sz w:val="24"/>
          <w:szCs w:val="24"/>
          <w:lang w:eastAsia="cs-CZ"/>
        </w:rPr>
        <w:t>s.r.o</w:t>
      </w:r>
      <w:proofErr w:type="spellEnd"/>
      <w:r w:rsidR="000B289D" w:rsidRPr="000F1487">
        <w:rPr>
          <w:rFonts w:eastAsia="Times New Roman"/>
          <w:sz w:val="24"/>
          <w:szCs w:val="24"/>
          <w:lang w:eastAsia="cs-CZ"/>
        </w:rPr>
        <w:t>.</w:t>
      </w:r>
      <w:r w:rsidR="000B289D" w:rsidRPr="000F1487">
        <w:rPr>
          <w:rFonts w:eastAsia="Times New Roman"/>
          <w:sz w:val="24"/>
          <w:szCs w:val="24"/>
          <w:lang w:val="cs-CZ" w:eastAsia="cs-CZ"/>
        </w:rPr>
        <w:t>,</w:t>
      </w:r>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under</w:t>
      </w:r>
      <w:proofErr w:type="spellEnd"/>
      <w:r w:rsidRPr="000F1487">
        <w:rPr>
          <w:rFonts w:eastAsia="Times New Roman"/>
          <w:sz w:val="24"/>
          <w:szCs w:val="24"/>
          <w:lang w:val="cs-CZ" w:eastAsia="cs-CZ"/>
        </w:rPr>
        <w:t xml:space="preserve"> a </w:t>
      </w:r>
      <w:proofErr w:type="spellStart"/>
      <w:r w:rsidRPr="000F1487">
        <w:rPr>
          <w:rFonts w:eastAsia="Times New Roman"/>
          <w:sz w:val="24"/>
          <w:szCs w:val="24"/>
          <w:u w:val="single"/>
          <w:lang w:val="cs-CZ" w:eastAsia="cs-CZ"/>
        </w:rPr>
        <w:t>Power</w:t>
      </w:r>
      <w:proofErr w:type="spellEnd"/>
      <w:r w:rsidRPr="000F1487">
        <w:rPr>
          <w:rFonts w:eastAsia="Times New Roman"/>
          <w:sz w:val="24"/>
          <w:szCs w:val="24"/>
          <w:u w:val="single"/>
          <w:lang w:val="cs-CZ" w:eastAsia="cs-CZ"/>
        </w:rPr>
        <w:t xml:space="preserve"> </w:t>
      </w:r>
      <w:proofErr w:type="spellStart"/>
      <w:r w:rsidRPr="000F1487">
        <w:rPr>
          <w:rFonts w:eastAsia="Times New Roman"/>
          <w:sz w:val="24"/>
          <w:szCs w:val="24"/>
          <w:u w:val="single"/>
          <w:lang w:val="cs-CZ" w:eastAsia="cs-CZ"/>
        </w:rPr>
        <w:t>of</w:t>
      </w:r>
      <w:proofErr w:type="spellEnd"/>
      <w:r w:rsidRPr="000F1487">
        <w:rPr>
          <w:rFonts w:eastAsia="Times New Roman"/>
          <w:sz w:val="24"/>
          <w:szCs w:val="24"/>
          <w:u w:val="single"/>
          <w:lang w:val="cs-CZ" w:eastAsia="cs-CZ"/>
        </w:rPr>
        <w:t xml:space="preserve"> </w:t>
      </w:r>
      <w:proofErr w:type="spellStart"/>
      <w:r w:rsidRPr="000F1487">
        <w:rPr>
          <w:rFonts w:eastAsia="Times New Roman"/>
          <w:sz w:val="24"/>
          <w:szCs w:val="24"/>
          <w:u w:val="single"/>
          <w:lang w:val="cs-CZ" w:eastAsia="cs-CZ"/>
        </w:rPr>
        <w:t>Attorney</w:t>
      </w:r>
      <w:proofErr w:type="spellEnd"/>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dated</w:t>
      </w:r>
      <w:proofErr w:type="spellEnd"/>
      <w:r w:rsidRPr="000F1487">
        <w:rPr>
          <w:rFonts w:eastAsia="Times New Roman"/>
          <w:sz w:val="24"/>
          <w:szCs w:val="24"/>
          <w:lang w:val="cs-CZ" w:eastAsia="cs-CZ"/>
        </w:rPr>
        <w:t xml:space="preserve"> </w:t>
      </w:r>
      <w:r w:rsidR="00971C54">
        <w:rPr>
          <w:rFonts w:eastAsia="Times New Roman"/>
          <w:sz w:val="24"/>
          <w:szCs w:val="24"/>
          <w:lang w:val="cs-CZ" w:eastAsia="cs-CZ"/>
        </w:rPr>
        <w:t>20 July 2021</w:t>
      </w:r>
      <w:r w:rsidRPr="000F1487">
        <w:rPr>
          <w:rFonts w:eastAsia="Times New Roman"/>
          <w:sz w:val="24"/>
          <w:szCs w:val="24"/>
          <w:lang w:val="cs-CZ" w:eastAsia="cs-CZ"/>
        </w:rPr>
        <w:t xml:space="preserve">, in </w:t>
      </w:r>
      <w:proofErr w:type="spellStart"/>
      <w:r w:rsidRPr="000F1487">
        <w:rPr>
          <w:rFonts w:eastAsia="Times New Roman"/>
          <w:sz w:val="24"/>
          <w:szCs w:val="24"/>
          <w:lang w:val="cs-CZ" w:eastAsia="cs-CZ"/>
        </w:rPr>
        <w:t>the</w:t>
      </w:r>
      <w:proofErr w:type="spellEnd"/>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name</w:t>
      </w:r>
      <w:proofErr w:type="spellEnd"/>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of</w:t>
      </w:r>
      <w:proofErr w:type="spellEnd"/>
      <w:r w:rsidRPr="000F1487">
        <w:rPr>
          <w:rFonts w:eastAsia="Times New Roman"/>
          <w:sz w:val="24"/>
          <w:szCs w:val="24"/>
          <w:lang w:val="cs-CZ" w:eastAsia="cs-CZ"/>
        </w:rPr>
        <w:t xml:space="preserve"> </w:t>
      </w:r>
      <w:r w:rsidR="00205D2A" w:rsidRPr="000F1487">
        <w:rPr>
          <w:rFonts w:eastAsia="Times New Roman"/>
          <w:bCs/>
          <w:sz w:val="24"/>
          <w:szCs w:val="24"/>
          <w:lang w:val="cs-CZ" w:eastAsia="cs-CZ"/>
        </w:rPr>
        <w:t>HUYABIO International, LLC</w:t>
      </w:r>
      <w:r w:rsidRPr="000F1487">
        <w:rPr>
          <w:rFonts w:eastAsia="Times New Roman"/>
          <w:bCs/>
          <w:sz w:val="24"/>
          <w:szCs w:val="24"/>
          <w:lang w:val="cs-CZ" w:eastAsia="cs-CZ"/>
        </w:rPr>
        <w:t xml:space="preserve">/ </w:t>
      </w:r>
      <w:r w:rsidRPr="000F1487">
        <w:rPr>
          <w:rFonts w:eastAsia="Times New Roman"/>
          <w:sz w:val="24"/>
          <w:szCs w:val="24"/>
          <w:lang w:val="cs-CZ" w:eastAsia="cs-CZ"/>
        </w:rPr>
        <w:t xml:space="preserve">Podepsáno </w:t>
      </w:r>
      <w:r w:rsidR="006B1408" w:rsidRPr="000F1487">
        <w:rPr>
          <w:rFonts w:eastAsia="Times New Roman"/>
          <w:sz w:val="24"/>
          <w:szCs w:val="24"/>
          <w:lang w:val="cs-CZ" w:eastAsia="cs-CZ"/>
        </w:rPr>
        <w:t>IQVIA</w:t>
      </w:r>
      <w:r w:rsidR="000B289D" w:rsidRPr="000F1487">
        <w:rPr>
          <w:rFonts w:eastAsia="Times New Roman"/>
          <w:sz w:val="24"/>
          <w:szCs w:val="24"/>
          <w:lang w:val="cs-CZ" w:eastAsia="cs-CZ"/>
        </w:rPr>
        <w:t xml:space="preserve"> </w:t>
      </w:r>
      <w:r w:rsidR="00F01E34" w:rsidRPr="000F1487">
        <w:rPr>
          <w:rFonts w:eastAsia="Times New Roman"/>
          <w:sz w:val="24"/>
          <w:szCs w:val="24"/>
          <w:lang w:val="cs-CZ" w:eastAsia="cs-CZ"/>
        </w:rPr>
        <w:t xml:space="preserve">RDS </w:t>
      </w:r>
      <w:r w:rsidR="000B289D" w:rsidRPr="000F1487">
        <w:rPr>
          <w:rFonts w:eastAsia="Times New Roman"/>
          <w:sz w:val="24"/>
          <w:szCs w:val="24"/>
          <w:lang w:val="cs-CZ" w:eastAsia="cs-CZ"/>
        </w:rPr>
        <w:t>Czech Republic, s.r.o.,</w:t>
      </w:r>
      <w:r w:rsidRPr="000F1487">
        <w:rPr>
          <w:rFonts w:eastAsia="Times New Roman"/>
          <w:sz w:val="24"/>
          <w:szCs w:val="24"/>
          <w:lang w:val="cs-CZ" w:eastAsia="cs-CZ"/>
        </w:rPr>
        <w:t xml:space="preserve"> na základě </w:t>
      </w:r>
      <w:r w:rsidRPr="000F1487">
        <w:rPr>
          <w:rFonts w:eastAsia="Times New Roman"/>
          <w:sz w:val="24"/>
          <w:szCs w:val="24"/>
          <w:u w:val="single"/>
          <w:lang w:val="cs-CZ" w:eastAsia="cs-CZ"/>
        </w:rPr>
        <w:t>Plné moci</w:t>
      </w:r>
      <w:r w:rsidRPr="000F1487">
        <w:rPr>
          <w:rFonts w:eastAsia="Times New Roman"/>
          <w:sz w:val="24"/>
          <w:szCs w:val="24"/>
          <w:lang w:val="cs-CZ" w:eastAsia="cs-CZ"/>
        </w:rPr>
        <w:t xml:space="preserve"> vystavené dne </w:t>
      </w:r>
      <w:r w:rsidR="00971C54">
        <w:rPr>
          <w:rFonts w:eastAsia="Times New Roman"/>
          <w:sz w:val="24"/>
          <w:szCs w:val="24"/>
          <w:lang w:val="cs-CZ" w:eastAsia="cs-CZ"/>
        </w:rPr>
        <w:t>20. července 2021</w:t>
      </w:r>
      <w:r w:rsidRPr="000F1487">
        <w:rPr>
          <w:rFonts w:eastAsia="Times New Roman"/>
          <w:sz w:val="24"/>
          <w:szCs w:val="24"/>
          <w:lang w:val="cs-CZ" w:eastAsia="cs-CZ"/>
        </w:rPr>
        <w:t xml:space="preserve">, jménem </w:t>
      </w:r>
      <w:r w:rsidR="00205D2A" w:rsidRPr="000F1487">
        <w:rPr>
          <w:rFonts w:eastAsia="Times New Roman"/>
          <w:bCs/>
          <w:sz w:val="24"/>
          <w:szCs w:val="24"/>
          <w:lang w:val="cs-CZ" w:eastAsia="cs-CZ"/>
        </w:rPr>
        <w:t>HUYABIO International, LLC</w:t>
      </w:r>
    </w:p>
    <w:tbl>
      <w:tblPr>
        <w:tblW w:w="0" w:type="auto"/>
        <w:tblLook w:val="04A0" w:firstRow="1" w:lastRow="0" w:firstColumn="1" w:lastColumn="0" w:noHBand="0" w:noVBand="1"/>
      </w:tblPr>
      <w:tblGrid>
        <w:gridCol w:w="2376"/>
        <w:gridCol w:w="4395"/>
      </w:tblGrid>
      <w:tr w:rsidR="000B289D" w:rsidRPr="000F1487" w14:paraId="3AF63A6D" w14:textId="77777777" w:rsidTr="00284289">
        <w:trPr>
          <w:trHeight w:val="567"/>
        </w:trPr>
        <w:tc>
          <w:tcPr>
            <w:tcW w:w="2376" w:type="dxa"/>
            <w:vAlign w:val="bottom"/>
          </w:tcPr>
          <w:p w14:paraId="3AF63A6B" w14:textId="77777777" w:rsidR="000B289D" w:rsidRPr="000F1487" w:rsidRDefault="000B289D" w:rsidP="002D393D">
            <w:pPr>
              <w:keepNext/>
              <w:tabs>
                <w:tab w:val="left" w:pos="851"/>
              </w:tabs>
              <w:rPr>
                <w:b/>
                <w:sz w:val="24"/>
                <w:szCs w:val="24"/>
                <w:lang w:val="bg-BG"/>
              </w:rPr>
            </w:pPr>
            <w:r w:rsidRPr="000F1487">
              <w:rPr>
                <w:b/>
                <w:sz w:val="24"/>
                <w:szCs w:val="24"/>
                <w:lang w:val="en-US"/>
              </w:rPr>
              <w:t>Name/</w:t>
            </w:r>
            <w:r w:rsidRPr="000F1487">
              <w:rPr>
                <w:sz w:val="24"/>
                <w:szCs w:val="24"/>
              </w:rPr>
              <w:t xml:space="preserve"> </w:t>
            </w:r>
            <w:proofErr w:type="spellStart"/>
            <w:r w:rsidRPr="000F1487">
              <w:rPr>
                <w:b/>
                <w:sz w:val="24"/>
                <w:szCs w:val="24"/>
              </w:rPr>
              <w:t>Jméno</w:t>
            </w:r>
            <w:proofErr w:type="spellEnd"/>
            <w:r w:rsidRPr="000F1487">
              <w:rPr>
                <w:b/>
                <w:sz w:val="24"/>
                <w:szCs w:val="24"/>
              </w:rPr>
              <w:t>:</w:t>
            </w:r>
          </w:p>
        </w:tc>
        <w:tc>
          <w:tcPr>
            <w:tcW w:w="4395" w:type="dxa"/>
            <w:tcBorders>
              <w:bottom w:val="single" w:sz="4" w:space="0" w:color="auto"/>
            </w:tcBorders>
            <w:vAlign w:val="bottom"/>
          </w:tcPr>
          <w:p w14:paraId="3AF63A6C" w14:textId="4CB271B6" w:rsidR="000B289D" w:rsidRPr="000F1487" w:rsidRDefault="000B289D" w:rsidP="002D393D">
            <w:pPr>
              <w:keepNext/>
              <w:tabs>
                <w:tab w:val="left" w:pos="851"/>
              </w:tabs>
              <w:rPr>
                <w:b/>
                <w:sz w:val="24"/>
                <w:szCs w:val="24"/>
                <w:lang w:val="en-US"/>
              </w:rPr>
            </w:pPr>
          </w:p>
        </w:tc>
      </w:tr>
      <w:tr w:rsidR="00205D2A" w:rsidRPr="000F1487" w14:paraId="25B50B90" w14:textId="77777777" w:rsidTr="00284289">
        <w:trPr>
          <w:trHeight w:val="567"/>
        </w:trPr>
        <w:tc>
          <w:tcPr>
            <w:tcW w:w="2376" w:type="dxa"/>
            <w:vAlign w:val="bottom"/>
          </w:tcPr>
          <w:p w14:paraId="49635356" w14:textId="07988E9D" w:rsidR="00205D2A" w:rsidRPr="000F1487" w:rsidRDefault="00205D2A" w:rsidP="002D393D">
            <w:pPr>
              <w:keepNext/>
              <w:tabs>
                <w:tab w:val="left" w:pos="851"/>
              </w:tabs>
              <w:rPr>
                <w:b/>
                <w:sz w:val="24"/>
                <w:szCs w:val="24"/>
                <w:lang w:val="en-US"/>
              </w:rPr>
            </w:pPr>
            <w:r w:rsidRPr="000F1487">
              <w:rPr>
                <w:b/>
                <w:sz w:val="24"/>
                <w:szCs w:val="24"/>
                <w:lang w:val="pl-PL"/>
              </w:rPr>
              <w:t>Title/</w:t>
            </w:r>
            <w:r w:rsidRPr="000F1487">
              <w:rPr>
                <w:rFonts w:eastAsia="Calibri"/>
                <w:b/>
                <w:sz w:val="24"/>
                <w:szCs w:val="24"/>
                <w:lang w:val="bg-BG" w:eastAsia="bg-BG"/>
              </w:rPr>
              <w:t xml:space="preserve"> </w:t>
            </w:r>
            <w:proofErr w:type="spellStart"/>
            <w:r w:rsidRPr="000F1487">
              <w:rPr>
                <w:b/>
                <w:sz w:val="24"/>
                <w:szCs w:val="24"/>
              </w:rPr>
              <w:t>Funkce</w:t>
            </w:r>
            <w:proofErr w:type="spellEnd"/>
            <w:r w:rsidRPr="000F1487">
              <w:rPr>
                <w:b/>
                <w:sz w:val="24"/>
                <w:szCs w:val="24"/>
                <w:lang w:val="bg-BG"/>
              </w:rPr>
              <w:t>:</w:t>
            </w:r>
          </w:p>
        </w:tc>
        <w:tc>
          <w:tcPr>
            <w:tcW w:w="4395" w:type="dxa"/>
            <w:tcBorders>
              <w:bottom w:val="single" w:sz="4" w:space="0" w:color="auto"/>
            </w:tcBorders>
            <w:vAlign w:val="bottom"/>
          </w:tcPr>
          <w:p w14:paraId="0280E3EF" w14:textId="329B9C88" w:rsidR="00205D2A" w:rsidRPr="000F1487" w:rsidRDefault="00205D2A" w:rsidP="002D393D">
            <w:pPr>
              <w:keepNext/>
              <w:tabs>
                <w:tab w:val="left" w:pos="851"/>
              </w:tabs>
              <w:rPr>
                <w:b/>
                <w:sz w:val="24"/>
                <w:szCs w:val="24"/>
                <w:lang w:val="en-US"/>
              </w:rPr>
            </w:pPr>
          </w:p>
        </w:tc>
      </w:tr>
      <w:tr w:rsidR="000B289D" w:rsidRPr="00B27589" w14:paraId="3AF63A70" w14:textId="77777777" w:rsidTr="00284289">
        <w:trPr>
          <w:trHeight w:val="567"/>
        </w:trPr>
        <w:tc>
          <w:tcPr>
            <w:tcW w:w="2376" w:type="dxa"/>
            <w:vAlign w:val="bottom"/>
          </w:tcPr>
          <w:p w14:paraId="3AF63A6E" w14:textId="77777777" w:rsidR="000B289D" w:rsidRPr="000F1487" w:rsidRDefault="000B289D" w:rsidP="002D393D">
            <w:pPr>
              <w:keepNext/>
              <w:tabs>
                <w:tab w:val="left" w:pos="851"/>
              </w:tabs>
              <w:rPr>
                <w:b/>
                <w:sz w:val="24"/>
                <w:szCs w:val="24"/>
                <w:lang w:val="en-US"/>
              </w:rPr>
            </w:pPr>
            <w:r w:rsidRPr="000F1487">
              <w:rPr>
                <w:b/>
                <w:sz w:val="24"/>
                <w:szCs w:val="24"/>
                <w:lang w:val="en-US"/>
              </w:rPr>
              <w:t>Signature/</w:t>
            </w:r>
            <w:r w:rsidRPr="000F1487">
              <w:rPr>
                <w:sz w:val="24"/>
                <w:szCs w:val="24"/>
              </w:rPr>
              <w:t xml:space="preserve"> </w:t>
            </w:r>
            <w:proofErr w:type="spellStart"/>
            <w:r w:rsidRPr="000F1487">
              <w:rPr>
                <w:b/>
                <w:sz w:val="24"/>
                <w:szCs w:val="24"/>
              </w:rPr>
              <w:t>Podpis</w:t>
            </w:r>
            <w:proofErr w:type="spellEnd"/>
            <w:r w:rsidRPr="000F1487">
              <w:rPr>
                <w:b/>
                <w:sz w:val="24"/>
                <w:szCs w:val="24"/>
                <w:lang w:val="bg-BG"/>
              </w:rPr>
              <w:t>:</w:t>
            </w:r>
          </w:p>
        </w:tc>
        <w:tc>
          <w:tcPr>
            <w:tcW w:w="4395" w:type="dxa"/>
            <w:tcBorders>
              <w:top w:val="single" w:sz="4" w:space="0" w:color="auto"/>
              <w:bottom w:val="single" w:sz="4" w:space="0" w:color="auto"/>
            </w:tcBorders>
            <w:vAlign w:val="bottom"/>
          </w:tcPr>
          <w:p w14:paraId="3AF63A6F" w14:textId="77777777" w:rsidR="000B289D" w:rsidRPr="00B27589" w:rsidRDefault="000B289D" w:rsidP="002D393D">
            <w:pPr>
              <w:keepNext/>
              <w:tabs>
                <w:tab w:val="left" w:pos="851"/>
              </w:tabs>
              <w:rPr>
                <w:b/>
                <w:sz w:val="24"/>
                <w:szCs w:val="24"/>
                <w:lang w:val="en-US"/>
              </w:rPr>
            </w:pPr>
          </w:p>
        </w:tc>
      </w:tr>
      <w:tr w:rsidR="000B289D" w:rsidRPr="000F1487" w14:paraId="3AF63A73" w14:textId="77777777" w:rsidTr="00284289">
        <w:trPr>
          <w:trHeight w:val="567"/>
        </w:trPr>
        <w:tc>
          <w:tcPr>
            <w:tcW w:w="2376" w:type="dxa"/>
            <w:vAlign w:val="bottom"/>
          </w:tcPr>
          <w:p w14:paraId="3AF63A71" w14:textId="77777777" w:rsidR="000B289D" w:rsidRPr="000F1487" w:rsidRDefault="000B289D" w:rsidP="002D393D">
            <w:pPr>
              <w:keepNext/>
              <w:tabs>
                <w:tab w:val="left" w:pos="851"/>
              </w:tabs>
              <w:rPr>
                <w:b/>
                <w:sz w:val="24"/>
                <w:szCs w:val="24"/>
                <w:lang w:val="en-US"/>
              </w:rPr>
            </w:pPr>
            <w:r w:rsidRPr="000F1487">
              <w:rPr>
                <w:b/>
                <w:sz w:val="24"/>
                <w:szCs w:val="24"/>
                <w:lang w:val="en-US"/>
              </w:rPr>
              <w:t>Date/</w:t>
            </w:r>
            <w:r w:rsidRPr="000F1487">
              <w:rPr>
                <w:rFonts w:eastAsia="Calibri"/>
                <w:b/>
                <w:sz w:val="24"/>
                <w:szCs w:val="24"/>
                <w:lang w:val="bg-BG" w:eastAsia="bg-BG"/>
              </w:rPr>
              <w:t xml:space="preserve"> </w:t>
            </w:r>
            <w:r w:rsidRPr="000F1487">
              <w:rPr>
                <w:b/>
                <w:sz w:val="24"/>
                <w:szCs w:val="24"/>
              </w:rPr>
              <w:t>Datum</w:t>
            </w:r>
            <w:r w:rsidRPr="000F1487">
              <w:rPr>
                <w:b/>
                <w:sz w:val="24"/>
                <w:szCs w:val="24"/>
                <w:lang w:val="bg-BG"/>
              </w:rPr>
              <w:t>:</w:t>
            </w:r>
          </w:p>
        </w:tc>
        <w:tc>
          <w:tcPr>
            <w:tcW w:w="4395" w:type="dxa"/>
            <w:tcBorders>
              <w:top w:val="single" w:sz="4" w:space="0" w:color="auto"/>
              <w:bottom w:val="single" w:sz="4" w:space="0" w:color="auto"/>
            </w:tcBorders>
            <w:vAlign w:val="bottom"/>
          </w:tcPr>
          <w:p w14:paraId="3AF63A72" w14:textId="77777777" w:rsidR="000B289D" w:rsidRPr="000F1487" w:rsidRDefault="000B289D" w:rsidP="002D393D">
            <w:pPr>
              <w:keepNext/>
              <w:tabs>
                <w:tab w:val="left" w:pos="851"/>
              </w:tabs>
              <w:rPr>
                <w:b/>
                <w:sz w:val="24"/>
                <w:szCs w:val="24"/>
                <w:lang w:val="en-US"/>
              </w:rPr>
            </w:pPr>
          </w:p>
        </w:tc>
      </w:tr>
    </w:tbl>
    <w:p w14:paraId="3AF63A74" w14:textId="77777777" w:rsidR="003F4A2D" w:rsidRPr="000F1487" w:rsidRDefault="003F4A2D" w:rsidP="003F4A2D">
      <w:pPr>
        <w:keepNext/>
        <w:rPr>
          <w:rFonts w:eastAsia="Times New Roman"/>
          <w:b/>
          <w:bCs/>
          <w:i/>
          <w:sz w:val="24"/>
          <w:szCs w:val="24"/>
          <w:lang w:val="cs-CZ" w:eastAsia="cs-CZ"/>
        </w:rPr>
      </w:pPr>
    </w:p>
    <w:p w14:paraId="3AF63A75" w14:textId="329ACC05" w:rsidR="003F4A2D" w:rsidRDefault="003F4A2D" w:rsidP="003F4A2D">
      <w:pPr>
        <w:keepNext/>
        <w:spacing w:after="120"/>
        <w:rPr>
          <w:rFonts w:eastAsia="Times New Roman"/>
          <w:b/>
          <w:sz w:val="24"/>
          <w:szCs w:val="24"/>
          <w:lang w:val="cs-CZ" w:eastAsia="cs-CZ"/>
        </w:rPr>
      </w:pPr>
    </w:p>
    <w:p w14:paraId="7791A8C4" w14:textId="77777777" w:rsidR="00420B9D" w:rsidRPr="000F1487" w:rsidRDefault="00420B9D" w:rsidP="003F4A2D">
      <w:pPr>
        <w:keepNext/>
        <w:spacing w:after="120"/>
        <w:rPr>
          <w:rFonts w:eastAsia="Times New Roman"/>
          <w:b/>
          <w:sz w:val="24"/>
          <w:szCs w:val="24"/>
          <w:lang w:val="cs-CZ" w:eastAsia="cs-CZ"/>
        </w:rPr>
      </w:pPr>
    </w:p>
    <w:tbl>
      <w:tblPr>
        <w:tblW w:w="0" w:type="auto"/>
        <w:tblLook w:val="04A0" w:firstRow="1" w:lastRow="0" w:firstColumn="1" w:lastColumn="0" w:noHBand="0" w:noVBand="1"/>
      </w:tblPr>
      <w:tblGrid>
        <w:gridCol w:w="4688"/>
        <w:gridCol w:w="4672"/>
      </w:tblGrid>
      <w:tr w:rsidR="003F4A2D" w:rsidRPr="00177857" w14:paraId="3AF63A84" w14:textId="77777777" w:rsidTr="000B289D">
        <w:tc>
          <w:tcPr>
            <w:tcW w:w="4788" w:type="dxa"/>
          </w:tcPr>
          <w:p w14:paraId="3AF63A76" w14:textId="77777777" w:rsidR="003F4A2D" w:rsidRPr="000F1487" w:rsidRDefault="003F4A2D" w:rsidP="00177857">
            <w:pPr>
              <w:keepNext/>
              <w:rPr>
                <w:rFonts w:eastAsia="Times New Roman"/>
                <w:b/>
                <w:sz w:val="24"/>
                <w:szCs w:val="24"/>
                <w:lang w:val="cs-CZ" w:eastAsia="cs-CZ"/>
              </w:rPr>
            </w:pPr>
            <w:proofErr w:type="spellStart"/>
            <w:r w:rsidRPr="000F1487">
              <w:rPr>
                <w:rFonts w:eastAsia="Times New Roman"/>
                <w:b/>
                <w:sz w:val="24"/>
                <w:szCs w:val="24"/>
                <w:lang w:val="cs-CZ" w:eastAsia="cs-CZ"/>
              </w:rPr>
              <w:t>Attachments</w:t>
            </w:r>
            <w:proofErr w:type="spellEnd"/>
            <w:r w:rsidRPr="000F1487">
              <w:rPr>
                <w:rFonts w:eastAsia="Times New Roman"/>
                <w:b/>
                <w:sz w:val="24"/>
                <w:szCs w:val="24"/>
                <w:lang w:val="cs-CZ" w:eastAsia="cs-CZ"/>
              </w:rPr>
              <w:t>:</w:t>
            </w:r>
          </w:p>
          <w:p w14:paraId="3AF63A77" w14:textId="77777777" w:rsidR="003F4A2D" w:rsidRPr="000F1487" w:rsidRDefault="003F4A2D" w:rsidP="00177857">
            <w:pPr>
              <w:keepNext/>
              <w:rPr>
                <w:rFonts w:eastAsia="Times New Roman"/>
                <w:b/>
                <w:sz w:val="24"/>
                <w:szCs w:val="24"/>
                <w:lang w:val="cs-CZ" w:eastAsia="cs-CZ"/>
              </w:rPr>
            </w:pPr>
          </w:p>
          <w:p w14:paraId="3AF63A78" w14:textId="77777777" w:rsidR="003F4A2D" w:rsidRPr="000F1487" w:rsidRDefault="003F4A2D" w:rsidP="00177857">
            <w:pPr>
              <w:keepNext/>
              <w:rPr>
                <w:rFonts w:eastAsia="Times New Roman"/>
                <w:sz w:val="24"/>
                <w:szCs w:val="24"/>
                <w:lang w:val="cs-CZ" w:eastAsia="cs-CZ"/>
              </w:rPr>
            </w:pPr>
            <w:proofErr w:type="spellStart"/>
            <w:r w:rsidRPr="000F1487">
              <w:rPr>
                <w:rFonts w:eastAsia="Times New Roman"/>
                <w:sz w:val="24"/>
                <w:szCs w:val="24"/>
                <w:lang w:val="cs-CZ" w:eastAsia="cs-CZ"/>
              </w:rPr>
              <w:t>Attachment</w:t>
            </w:r>
            <w:proofErr w:type="spellEnd"/>
            <w:r w:rsidRPr="000F1487">
              <w:rPr>
                <w:rFonts w:eastAsia="Times New Roman"/>
                <w:sz w:val="24"/>
                <w:szCs w:val="24"/>
                <w:lang w:val="cs-CZ" w:eastAsia="cs-CZ"/>
              </w:rPr>
              <w:t xml:space="preserve"> </w:t>
            </w:r>
            <w:proofErr w:type="gramStart"/>
            <w:r w:rsidRPr="000F1487">
              <w:rPr>
                <w:rFonts w:eastAsia="Times New Roman"/>
                <w:sz w:val="24"/>
                <w:szCs w:val="24"/>
                <w:lang w:val="cs-CZ" w:eastAsia="cs-CZ"/>
              </w:rPr>
              <w:t>A - Budget</w:t>
            </w:r>
            <w:proofErr w:type="gramEnd"/>
            <w:r w:rsidRPr="000F1487">
              <w:rPr>
                <w:rFonts w:eastAsia="Times New Roman"/>
                <w:sz w:val="24"/>
                <w:szCs w:val="24"/>
                <w:lang w:val="cs-CZ" w:eastAsia="cs-CZ"/>
              </w:rPr>
              <w:t xml:space="preserve"> and </w:t>
            </w:r>
            <w:proofErr w:type="spellStart"/>
            <w:r w:rsidRPr="000F1487">
              <w:rPr>
                <w:rFonts w:eastAsia="Times New Roman"/>
                <w:sz w:val="24"/>
                <w:szCs w:val="24"/>
                <w:lang w:val="cs-CZ" w:eastAsia="cs-CZ"/>
              </w:rPr>
              <w:t>payment</w:t>
            </w:r>
            <w:proofErr w:type="spellEnd"/>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schedule</w:t>
            </w:r>
            <w:proofErr w:type="spellEnd"/>
          </w:p>
          <w:p w14:paraId="3AF63A7B" w14:textId="45852FD2" w:rsidR="003F4A2D" w:rsidRPr="000F1487" w:rsidRDefault="003F4A2D" w:rsidP="00177857">
            <w:pPr>
              <w:keepNext/>
              <w:rPr>
                <w:rFonts w:eastAsia="Times New Roman"/>
                <w:sz w:val="24"/>
                <w:szCs w:val="24"/>
                <w:lang w:val="cs-CZ" w:eastAsia="cs-CZ"/>
              </w:rPr>
            </w:pPr>
            <w:proofErr w:type="spellStart"/>
            <w:r w:rsidRPr="000F1487">
              <w:rPr>
                <w:rFonts w:eastAsia="Times New Roman"/>
                <w:sz w:val="24"/>
                <w:szCs w:val="24"/>
                <w:lang w:val="cs-CZ" w:eastAsia="cs-CZ"/>
              </w:rPr>
              <w:t>Attachment</w:t>
            </w:r>
            <w:proofErr w:type="spellEnd"/>
            <w:r w:rsidRPr="000F1487">
              <w:rPr>
                <w:rFonts w:eastAsia="Times New Roman"/>
                <w:sz w:val="24"/>
                <w:szCs w:val="24"/>
                <w:lang w:val="cs-CZ" w:eastAsia="cs-CZ"/>
              </w:rPr>
              <w:t xml:space="preserve"> </w:t>
            </w:r>
            <w:proofErr w:type="gramStart"/>
            <w:r w:rsidR="00E66008" w:rsidRPr="000F1487">
              <w:rPr>
                <w:rFonts w:eastAsia="Times New Roman"/>
                <w:sz w:val="24"/>
                <w:szCs w:val="24"/>
                <w:lang w:val="cs-CZ" w:eastAsia="cs-CZ"/>
              </w:rPr>
              <w:t xml:space="preserve">B </w:t>
            </w:r>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Power</w:t>
            </w:r>
            <w:proofErr w:type="spellEnd"/>
            <w:proofErr w:type="gramEnd"/>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of</w:t>
            </w:r>
            <w:proofErr w:type="spellEnd"/>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attorney</w:t>
            </w:r>
            <w:proofErr w:type="spellEnd"/>
            <w:r w:rsidRPr="000F1487">
              <w:rPr>
                <w:rFonts w:eastAsia="Times New Roman"/>
                <w:sz w:val="24"/>
                <w:szCs w:val="24"/>
                <w:lang w:val="cs-CZ" w:eastAsia="cs-CZ"/>
              </w:rPr>
              <w:t>/</w:t>
            </w:r>
            <w:proofErr w:type="spellStart"/>
            <w:r w:rsidRPr="000F1487">
              <w:rPr>
                <w:rFonts w:eastAsia="Times New Roman"/>
                <w:sz w:val="24"/>
                <w:szCs w:val="24"/>
                <w:lang w:val="cs-CZ" w:eastAsia="cs-CZ"/>
              </w:rPr>
              <w:t>delegation</w:t>
            </w:r>
            <w:proofErr w:type="spellEnd"/>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letter</w:t>
            </w:r>
            <w:proofErr w:type="spellEnd"/>
            <w:r w:rsidRPr="000F1487">
              <w:rPr>
                <w:rFonts w:eastAsia="Times New Roman"/>
                <w:sz w:val="24"/>
                <w:szCs w:val="24"/>
                <w:lang w:val="cs-CZ" w:eastAsia="cs-CZ"/>
              </w:rPr>
              <w:t xml:space="preserve"> </w:t>
            </w:r>
            <w:proofErr w:type="spellStart"/>
            <w:r w:rsidRPr="000F1487">
              <w:rPr>
                <w:rFonts w:eastAsia="Times New Roman"/>
                <w:sz w:val="24"/>
                <w:szCs w:val="24"/>
                <w:lang w:val="cs-CZ" w:eastAsia="cs-CZ"/>
              </w:rPr>
              <w:t>of</w:t>
            </w:r>
            <w:proofErr w:type="spellEnd"/>
            <w:r w:rsidRPr="000F1487">
              <w:rPr>
                <w:rFonts w:eastAsia="Times New Roman"/>
                <w:sz w:val="24"/>
                <w:szCs w:val="24"/>
                <w:lang w:val="cs-CZ" w:eastAsia="cs-CZ"/>
              </w:rPr>
              <w:t xml:space="preserve"> </w:t>
            </w:r>
            <w:r w:rsidR="006B1408" w:rsidRPr="000F1487">
              <w:rPr>
                <w:rFonts w:eastAsia="Times New Roman"/>
                <w:sz w:val="24"/>
                <w:szCs w:val="24"/>
                <w:lang w:val="cs-CZ" w:eastAsia="cs-CZ"/>
              </w:rPr>
              <w:t>IQVIA</w:t>
            </w:r>
          </w:p>
          <w:p w14:paraId="29B57843" w14:textId="77777777" w:rsidR="00E66008" w:rsidRPr="000F1487" w:rsidRDefault="00E66008" w:rsidP="00E66008">
            <w:pPr>
              <w:rPr>
                <w:sz w:val="24"/>
                <w:szCs w:val="24"/>
              </w:rPr>
            </w:pPr>
            <w:r w:rsidRPr="000F1487">
              <w:rPr>
                <w:sz w:val="24"/>
                <w:szCs w:val="24"/>
              </w:rPr>
              <w:t xml:space="preserve">Attachment C – Version </w:t>
            </w:r>
            <w:proofErr w:type="spellStart"/>
            <w:r w:rsidRPr="000F1487">
              <w:rPr>
                <w:sz w:val="24"/>
                <w:szCs w:val="24"/>
              </w:rPr>
              <w:t>of</w:t>
            </w:r>
            <w:proofErr w:type="spellEnd"/>
            <w:r w:rsidRPr="000F1487">
              <w:rPr>
                <w:sz w:val="24"/>
                <w:szCs w:val="24"/>
              </w:rPr>
              <w:t xml:space="preserve"> Agreement </w:t>
            </w:r>
            <w:proofErr w:type="spellStart"/>
            <w:r w:rsidRPr="000F1487">
              <w:rPr>
                <w:sz w:val="24"/>
                <w:szCs w:val="24"/>
              </w:rPr>
              <w:t>intended</w:t>
            </w:r>
            <w:proofErr w:type="spellEnd"/>
            <w:r w:rsidRPr="000F1487">
              <w:rPr>
                <w:sz w:val="24"/>
                <w:szCs w:val="24"/>
              </w:rPr>
              <w:t xml:space="preserve"> </w:t>
            </w:r>
            <w:proofErr w:type="spellStart"/>
            <w:r w:rsidRPr="000F1487">
              <w:rPr>
                <w:sz w:val="24"/>
                <w:szCs w:val="24"/>
              </w:rPr>
              <w:t>for</w:t>
            </w:r>
            <w:proofErr w:type="spellEnd"/>
            <w:r w:rsidRPr="000F1487">
              <w:rPr>
                <w:sz w:val="24"/>
                <w:szCs w:val="24"/>
              </w:rPr>
              <w:t xml:space="preserve"> </w:t>
            </w:r>
            <w:proofErr w:type="spellStart"/>
            <w:r w:rsidRPr="000F1487">
              <w:rPr>
                <w:sz w:val="24"/>
                <w:szCs w:val="24"/>
              </w:rPr>
              <w:t>publication</w:t>
            </w:r>
            <w:proofErr w:type="spellEnd"/>
          </w:p>
          <w:p w14:paraId="76D6F272" w14:textId="4C3CDD78" w:rsidR="00E66008" w:rsidRPr="000F1487" w:rsidRDefault="005E2679" w:rsidP="00177857">
            <w:pPr>
              <w:keepNext/>
              <w:rPr>
                <w:rFonts w:eastAsia="Times New Roman"/>
                <w:sz w:val="24"/>
                <w:szCs w:val="24"/>
                <w:lang w:val="cs-CZ" w:eastAsia="cs-CZ"/>
              </w:rPr>
            </w:pPr>
            <w:proofErr w:type="spellStart"/>
            <w:r w:rsidRPr="00FA6DDC">
              <w:rPr>
                <w:rFonts w:eastAsia="Times New Roman"/>
                <w:sz w:val="24"/>
                <w:szCs w:val="24"/>
                <w:lang w:val="cs-CZ" w:eastAsia="cs-CZ"/>
              </w:rPr>
              <w:t>Attachment</w:t>
            </w:r>
            <w:proofErr w:type="spellEnd"/>
            <w:r w:rsidRPr="00FA6DDC">
              <w:rPr>
                <w:rFonts w:eastAsia="Times New Roman"/>
                <w:sz w:val="24"/>
                <w:szCs w:val="24"/>
                <w:lang w:val="cs-CZ" w:eastAsia="cs-CZ"/>
              </w:rPr>
              <w:t xml:space="preserve"> </w:t>
            </w:r>
            <w:proofErr w:type="gramStart"/>
            <w:r w:rsidRPr="00FA6DDC">
              <w:rPr>
                <w:rFonts w:eastAsia="Times New Roman"/>
                <w:sz w:val="24"/>
                <w:szCs w:val="24"/>
                <w:lang w:val="cs-CZ" w:eastAsia="cs-CZ"/>
              </w:rPr>
              <w:t xml:space="preserve">D - </w:t>
            </w:r>
            <w:proofErr w:type="spellStart"/>
            <w:r w:rsidRPr="00FA6DDC">
              <w:rPr>
                <w:rFonts w:eastAsia="Times New Roman"/>
                <w:sz w:val="24"/>
                <w:szCs w:val="24"/>
                <w:lang w:val="cs-CZ" w:eastAsia="cs-CZ"/>
              </w:rPr>
              <w:t>Financial</w:t>
            </w:r>
            <w:proofErr w:type="spellEnd"/>
            <w:proofErr w:type="gramEnd"/>
            <w:r w:rsidRPr="00FA6DDC">
              <w:rPr>
                <w:rFonts w:eastAsia="Times New Roman"/>
                <w:sz w:val="24"/>
                <w:szCs w:val="24"/>
                <w:lang w:val="cs-CZ" w:eastAsia="cs-CZ"/>
              </w:rPr>
              <w:t xml:space="preserve"> </w:t>
            </w:r>
            <w:proofErr w:type="spellStart"/>
            <w:r w:rsidRPr="00FA6DDC">
              <w:rPr>
                <w:rFonts w:eastAsia="Times New Roman"/>
                <w:sz w:val="24"/>
                <w:szCs w:val="24"/>
                <w:lang w:val="cs-CZ" w:eastAsia="cs-CZ"/>
              </w:rPr>
              <w:t>Calculation</w:t>
            </w:r>
            <w:proofErr w:type="spellEnd"/>
          </w:p>
          <w:p w14:paraId="3AF63A7C" w14:textId="77777777" w:rsidR="003F4A2D" w:rsidRPr="000F1487" w:rsidRDefault="003F4A2D" w:rsidP="003F4A2D">
            <w:pPr>
              <w:rPr>
                <w:rFonts w:eastAsia="Times New Roman"/>
                <w:b/>
                <w:sz w:val="24"/>
                <w:szCs w:val="24"/>
                <w:lang w:val="cs-CZ" w:eastAsia="cs-CZ"/>
              </w:rPr>
            </w:pPr>
          </w:p>
        </w:tc>
        <w:tc>
          <w:tcPr>
            <w:tcW w:w="4788" w:type="dxa"/>
          </w:tcPr>
          <w:p w14:paraId="3AF63A7D" w14:textId="77777777" w:rsidR="003F4A2D" w:rsidRPr="000F1487" w:rsidRDefault="003F4A2D" w:rsidP="00177857">
            <w:pPr>
              <w:keepNext/>
              <w:rPr>
                <w:rFonts w:eastAsia="Times New Roman"/>
                <w:b/>
                <w:sz w:val="24"/>
                <w:szCs w:val="24"/>
                <w:lang w:val="cs-CZ" w:eastAsia="cs-CZ"/>
              </w:rPr>
            </w:pPr>
            <w:r w:rsidRPr="000F1487">
              <w:rPr>
                <w:rFonts w:eastAsia="Times New Roman"/>
                <w:b/>
                <w:sz w:val="24"/>
                <w:szCs w:val="24"/>
                <w:lang w:val="cs-CZ" w:eastAsia="cs-CZ"/>
              </w:rPr>
              <w:t>Přílohy:</w:t>
            </w:r>
          </w:p>
          <w:p w14:paraId="3AF63A7E" w14:textId="77777777" w:rsidR="003F4A2D" w:rsidRPr="000F1487" w:rsidRDefault="003F4A2D" w:rsidP="00177857">
            <w:pPr>
              <w:keepNext/>
              <w:rPr>
                <w:rFonts w:eastAsia="Times New Roman"/>
                <w:b/>
                <w:sz w:val="24"/>
                <w:szCs w:val="24"/>
                <w:lang w:val="cs-CZ" w:eastAsia="cs-CZ"/>
              </w:rPr>
            </w:pPr>
          </w:p>
          <w:p w14:paraId="3AF63A7F" w14:textId="77777777" w:rsidR="003F4A2D" w:rsidRPr="000F1487" w:rsidRDefault="003F4A2D" w:rsidP="00177857">
            <w:pPr>
              <w:keepNext/>
              <w:rPr>
                <w:rFonts w:eastAsia="Times New Roman"/>
                <w:sz w:val="24"/>
                <w:szCs w:val="24"/>
                <w:lang w:val="cs-CZ" w:eastAsia="cs-CZ"/>
              </w:rPr>
            </w:pPr>
            <w:r w:rsidRPr="000F1487">
              <w:rPr>
                <w:rFonts w:eastAsia="Times New Roman"/>
                <w:sz w:val="24"/>
                <w:szCs w:val="24"/>
                <w:lang w:val="cs-CZ" w:eastAsia="cs-CZ"/>
              </w:rPr>
              <w:t>Příloha A – Rozpočet a platební přehled</w:t>
            </w:r>
          </w:p>
          <w:p w14:paraId="3AF63A82" w14:textId="03C77EFE" w:rsidR="003F4A2D" w:rsidRPr="000F1487" w:rsidRDefault="003F4A2D" w:rsidP="00420B9D">
            <w:pPr>
              <w:keepNext/>
              <w:tabs>
                <w:tab w:val="left" w:pos="4536"/>
              </w:tabs>
              <w:jc w:val="both"/>
              <w:rPr>
                <w:rFonts w:eastAsia="Times New Roman"/>
                <w:sz w:val="24"/>
                <w:szCs w:val="24"/>
                <w:lang w:val="cs-CZ" w:eastAsia="cs-CZ"/>
              </w:rPr>
            </w:pPr>
            <w:r w:rsidRPr="000F1487">
              <w:rPr>
                <w:rFonts w:eastAsia="Times New Roman"/>
                <w:sz w:val="24"/>
                <w:szCs w:val="24"/>
                <w:lang w:val="cs-CZ" w:eastAsia="cs-CZ"/>
              </w:rPr>
              <w:t xml:space="preserve">Příloha </w:t>
            </w:r>
            <w:r w:rsidR="0063174E" w:rsidRPr="000F1487">
              <w:rPr>
                <w:rFonts w:eastAsia="Times New Roman"/>
                <w:sz w:val="24"/>
                <w:szCs w:val="24"/>
                <w:lang w:val="cs-CZ" w:eastAsia="cs-CZ"/>
              </w:rPr>
              <w:t xml:space="preserve">B </w:t>
            </w:r>
            <w:r w:rsidRPr="000F1487">
              <w:rPr>
                <w:rFonts w:eastAsia="Times New Roman"/>
                <w:sz w:val="24"/>
                <w:szCs w:val="24"/>
                <w:lang w:val="cs-CZ" w:eastAsia="cs-CZ"/>
              </w:rPr>
              <w:t xml:space="preserve">– Plná moc/delegační dopis pro </w:t>
            </w:r>
            <w:r w:rsidR="008C5E82" w:rsidRPr="000F1487">
              <w:rPr>
                <w:rFonts w:eastAsia="Times New Roman"/>
                <w:sz w:val="24"/>
                <w:szCs w:val="24"/>
                <w:lang w:val="cs-CZ" w:eastAsia="cs-CZ"/>
              </w:rPr>
              <w:t>IQVIA</w:t>
            </w:r>
          </w:p>
          <w:p w14:paraId="5DE9C008" w14:textId="010250B4" w:rsidR="0063174E" w:rsidRPr="000F1487" w:rsidRDefault="0063174E" w:rsidP="00420B9D">
            <w:pPr>
              <w:keepNext/>
              <w:tabs>
                <w:tab w:val="left" w:pos="4536"/>
              </w:tabs>
              <w:jc w:val="both"/>
              <w:rPr>
                <w:rFonts w:eastAsia="Times New Roman"/>
                <w:sz w:val="24"/>
                <w:szCs w:val="24"/>
                <w:lang w:val="cs-CZ" w:eastAsia="cs-CZ"/>
              </w:rPr>
            </w:pPr>
            <w:r w:rsidRPr="000F1487">
              <w:rPr>
                <w:rFonts w:eastAsia="Times New Roman"/>
                <w:sz w:val="24"/>
                <w:szCs w:val="24"/>
                <w:lang w:val="cs-CZ" w:eastAsia="cs-CZ"/>
              </w:rPr>
              <w:t>Příloha C – Verze smlouvy určená ke zveřejnění</w:t>
            </w:r>
          </w:p>
          <w:p w14:paraId="3AF63A83" w14:textId="5A0614E9" w:rsidR="003F4A2D" w:rsidRPr="000F1487" w:rsidRDefault="005E2679" w:rsidP="00420B9D">
            <w:pPr>
              <w:rPr>
                <w:rFonts w:eastAsia="Times New Roman"/>
                <w:b/>
                <w:sz w:val="24"/>
                <w:szCs w:val="24"/>
                <w:lang w:val="cs-CZ" w:eastAsia="cs-CZ"/>
              </w:rPr>
            </w:pPr>
            <w:r w:rsidRPr="00FA6DDC">
              <w:rPr>
                <w:rFonts w:eastAsia="Times New Roman"/>
                <w:bCs/>
                <w:sz w:val="24"/>
                <w:szCs w:val="24"/>
                <w:lang w:val="cs-CZ" w:eastAsia="cs-CZ"/>
              </w:rPr>
              <w:t xml:space="preserve">Příloha </w:t>
            </w:r>
            <w:proofErr w:type="gramStart"/>
            <w:r w:rsidRPr="00FA6DDC">
              <w:rPr>
                <w:rFonts w:eastAsia="Times New Roman"/>
                <w:bCs/>
                <w:sz w:val="24"/>
                <w:szCs w:val="24"/>
                <w:lang w:val="cs-CZ" w:eastAsia="cs-CZ"/>
              </w:rPr>
              <w:t>D - Finanční</w:t>
            </w:r>
            <w:proofErr w:type="gramEnd"/>
            <w:r w:rsidRPr="00FA6DDC">
              <w:rPr>
                <w:rFonts w:eastAsia="Times New Roman"/>
                <w:bCs/>
                <w:sz w:val="24"/>
                <w:szCs w:val="24"/>
                <w:lang w:val="cs-CZ" w:eastAsia="cs-CZ"/>
              </w:rPr>
              <w:t xml:space="preserve"> kalkulace</w:t>
            </w:r>
          </w:p>
        </w:tc>
      </w:tr>
    </w:tbl>
    <w:p w14:paraId="3AF63A85" w14:textId="77777777" w:rsidR="003F4A2D" w:rsidRPr="00B27589" w:rsidRDefault="003F4A2D" w:rsidP="003F4A2D">
      <w:pPr>
        <w:rPr>
          <w:rFonts w:eastAsia="Times New Roman"/>
          <w:b/>
          <w:sz w:val="24"/>
          <w:szCs w:val="24"/>
          <w:highlight w:val="cyan"/>
          <w:lang w:val="cs-CZ" w:eastAsia="cs-CZ"/>
        </w:rPr>
      </w:pPr>
    </w:p>
    <w:p w14:paraId="3AF63A86" w14:textId="2A0455F3" w:rsidR="003F4A2D" w:rsidRDefault="003F4A2D" w:rsidP="003F4A2D">
      <w:pPr>
        <w:rPr>
          <w:rFonts w:eastAsia="Times New Roman"/>
          <w:b/>
          <w:sz w:val="24"/>
          <w:szCs w:val="24"/>
          <w:highlight w:val="cyan"/>
          <w:lang w:val="cs-CZ" w:eastAsia="cs-CZ"/>
        </w:rPr>
      </w:pPr>
    </w:p>
    <w:p w14:paraId="036210BD" w14:textId="6428E4BF" w:rsidR="00420B9D" w:rsidRDefault="00420B9D" w:rsidP="003F4A2D">
      <w:pPr>
        <w:rPr>
          <w:rFonts w:eastAsia="Times New Roman"/>
          <w:b/>
          <w:sz w:val="24"/>
          <w:szCs w:val="24"/>
          <w:highlight w:val="cyan"/>
          <w:lang w:val="cs-CZ" w:eastAsia="cs-CZ"/>
        </w:rPr>
      </w:pPr>
    </w:p>
    <w:p w14:paraId="0FDC552C" w14:textId="12BC2E09" w:rsidR="00420B9D" w:rsidRDefault="00420B9D" w:rsidP="003F4A2D">
      <w:pPr>
        <w:rPr>
          <w:rFonts w:eastAsia="Times New Roman"/>
          <w:b/>
          <w:sz w:val="24"/>
          <w:szCs w:val="24"/>
          <w:highlight w:val="cyan"/>
          <w:lang w:val="cs-CZ" w:eastAsia="cs-CZ"/>
        </w:rPr>
      </w:pPr>
    </w:p>
    <w:p w14:paraId="583ED9D2" w14:textId="7E374339" w:rsidR="00420B9D" w:rsidRDefault="00420B9D" w:rsidP="003F4A2D">
      <w:pPr>
        <w:rPr>
          <w:rFonts w:eastAsia="Times New Roman"/>
          <w:b/>
          <w:sz w:val="24"/>
          <w:szCs w:val="24"/>
          <w:highlight w:val="cyan"/>
          <w:lang w:val="cs-CZ" w:eastAsia="cs-CZ"/>
        </w:rPr>
      </w:pPr>
    </w:p>
    <w:p w14:paraId="291ADE2A" w14:textId="06C9BFDD" w:rsidR="00420B9D" w:rsidRDefault="00420B9D" w:rsidP="003F4A2D">
      <w:pPr>
        <w:rPr>
          <w:rFonts w:eastAsia="Times New Roman"/>
          <w:b/>
          <w:sz w:val="24"/>
          <w:szCs w:val="24"/>
          <w:highlight w:val="cyan"/>
          <w:lang w:val="cs-CZ" w:eastAsia="cs-CZ"/>
        </w:rPr>
      </w:pPr>
    </w:p>
    <w:p w14:paraId="04D22328" w14:textId="0C9B6CE8" w:rsidR="00420B9D" w:rsidRDefault="00420B9D" w:rsidP="003F4A2D">
      <w:pPr>
        <w:rPr>
          <w:rFonts w:eastAsia="Times New Roman"/>
          <w:b/>
          <w:sz w:val="24"/>
          <w:szCs w:val="24"/>
          <w:highlight w:val="cyan"/>
          <w:lang w:val="cs-CZ" w:eastAsia="cs-CZ"/>
        </w:rPr>
      </w:pPr>
    </w:p>
    <w:p w14:paraId="41ADBCAC" w14:textId="412BFBC2" w:rsidR="00420B9D" w:rsidRDefault="00420B9D" w:rsidP="003F4A2D">
      <w:pPr>
        <w:rPr>
          <w:rFonts w:eastAsia="Times New Roman"/>
          <w:b/>
          <w:sz w:val="24"/>
          <w:szCs w:val="24"/>
          <w:highlight w:val="cyan"/>
          <w:lang w:val="cs-CZ" w:eastAsia="cs-CZ"/>
        </w:rPr>
      </w:pPr>
    </w:p>
    <w:p w14:paraId="4F66232F" w14:textId="1C609685" w:rsidR="00420B9D" w:rsidRDefault="00420B9D" w:rsidP="003F4A2D">
      <w:pPr>
        <w:rPr>
          <w:rFonts w:eastAsia="Times New Roman"/>
          <w:b/>
          <w:sz w:val="24"/>
          <w:szCs w:val="24"/>
          <w:highlight w:val="cyan"/>
          <w:lang w:val="cs-CZ" w:eastAsia="cs-CZ"/>
        </w:rPr>
      </w:pPr>
    </w:p>
    <w:p w14:paraId="407B3AFE" w14:textId="5292F179" w:rsidR="00420B9D" w:rsidRDefault="00420B9D" w:rsidP="003F4A2D">
      <w:pPr>
        <w:rPr>
          <w:rFonts w:eastAsia="Times New Roman"/>
          <w:b/>
          <w:sz w:val="24"/>
          <w:szCs w:val="24"/>
          <w:highlight w:val="cyan"/>
          <w:lang w:val="cs-CZ" w:eastAsia="cs-CZ"/>
        </w:rPr>
      </w:pPr>
    </w:p>
    <w:p w14:paraId="6A468892" w14:textId="2EF22C2C" w:rsidR="00420B9D" w:rsidRDefault="00420B9D" w:rsidP="003F4A2D">
      <w:pPr>
        <w:rPr>
          <w:rFonts w:eastAsia="Times New Roman"/>
          <w:b/>
          <w:sz w:val="24"/>
          <w:szCs w:val="24"/>
          <w:highlight w:val="cyan"/>
          <w:lang w:val="cs-CZ" w:eastAsia="cs-CZ"/>
        </w:rPr>
      </w:pPr>
    </w:p>
    <w:p w14:paraId="1B955360" w14:textId="7A93A124" w:rsidR="00420B9D" w:rsidRDefault="00420B9D" w:rsidP="003F4A2D">
      <w:pPr>
        <w:rPr>
          <w:rFonts w:eastAsia="Times New Roman"/>
          <w:b/>
          <w:sz w:val="24"/>
          <w:szCs w:val="24"/>
          <w:highlight w:val="cyan"/>
          <w:lang w:val="cs-CZ" w:eastAsia="cs-CZ"/>
        </w:rPr>
      </w:pPr>
    </w:p>
    <w:p w14:paraId="0C99E3B5" w14:textId="06C15386" w:rsidR="00420B9D" w:rsidRDefault="00420B9D" w:rsidP="003F4A2D">
      <w:pPr>
        <w:rPr>
          <w:rFonts w:eastAsia="Times New Roman"/>
          <w:b/>
          <w:sz w:val="24"/>
          <w:szCs w:val="24"/>
          <w:highlight w:val="cyan"/>
          <w:lang w:val="cs-CZ" w:eastAsia="cs-CZ"/>
        </w:rPr>
      </w:pPr>
    </w:p>
    <w:p w14:paraId="41ADFB12" w14:textId="4A85AEA4" w:rsidR="00420B9D" w:rsidRDefault="00420B9D" w:rsidP="003F4A2D">
      <w:pPr>
        <w:rPr>
          <w:rFonts w:eastAsia="Times New Roman"/>
          <w:b/>
          <w:sz w:val="24"/>
          <w:szCs w:val="24"/>
          <w:highlight w:val="cyan"/>
          <w:lang w:val="cs-CZ" w:eastAsia="cs-CZ"/>
        </w:rPr>
      </w:pPr>
    </w:p>
    <w:p w14:paraId="05899FE6" w14:textId="0BC7F7A0" w:rsidR="00420B9D" w:rsidRDefault="00420B9D" w:rsidP="003F4A2D">
      <w:pPr>
        <w:rPr>
          <w:rFonts w:eastAsia="Times New Roman"/>
          <w:b/>
          <w:sz w:val="24"/>
          <w:szCs w:val="24"/>
          <w:highlight w:val="cyan"/>
          <w:lang w:val="cs-CZ" w:eastAsia="cs-CZ"/>
        </w:rPr>
      </w:pPr>
    </w:p>
    <w:p w14:paraId="11736A07" w14:textId="13B74B2A" w:rsidR="00420B9D" w:rsidRDefault="00420B9D" w:rsidP="003F4A2D">
      <w:pPr>
        <w:rPr>
          <w:rFonts w:eastAsia="Times New Roman"/>
          <w:b/>
          <w:sz w:val="24"/>
          <w:szCs w:val="24"/>
          <w:highlight w:val="cyan"/>
          <w:lang w:val="cs-CZ" w:eastAsia="cs-CZ"/>
        </w:rPr>
      </w:pPr>
    </w:p>
    <w:p w14:paraId="79CB3BB5" w14:textId="04BE8A77" w:rsidR="00420B9D" w:rsidRDefault="00420B9D" w:rsidP="003F4A2D">
      <w:pPr>
        <w:rPr>
          <w:rFonts w:eastAsia="Times New Roman"/>
          <w:b/>
          <w:sz w:val="24"/>
          <w:szCs w:val="24"/>
          <w:highlight w:val="cyan"/>
          <w:lang w:val="cs-CZ" w:eastAsia="cs-CZ"/>
        </w:rPr>
      </w:pPr>
    </w:p>
    <w:p w14:paraId="1CD2A683" w14:textId="584ABAAB" w:rsidR="00420B9D" w:rsidRDefault="00420B9D" w:rsidP="003F4A2D">
      <w:pPr>
        <w:rPr>
          <w:rFonts w:eastAsia="Times New Roman"/>
          <w:b/>
          <w:sz w:val="24"/>
          <w:szCs w:val="24"/>
          <w:highlight w:val="cyan"/>
          <w:lang w:val="cs-CZ" w:eastAsia="cs-CZ"/>
        </w:rPr>
      </w:pPr>
    </w:p>
    <w:p w14:paraId="45E80C1C" w14:textId="72256DC7" w:rsidR="00420B9D" w:rsidRDefault="00420B9D" w:rsidP="003F4A2D">
      <w:pPr>
        <w:rPr>
          <w:rFonts w:eastAsia="Times New Roman"/>
          <w:b/>
          <w:sz w:val="24"/>
          <w:szCs w:val="24"/>
          <w:highlight w:val="cyan"/>
          <w:lang w:val="cs-CZ" w:eastAsia="cs-CZ"/>
        </w:rPr>
      </w:pPr>
    </w:p>
    <w:p w14:paraId="20F162CE" w14:textId="676847E2" w:rsidR="00420B9D" w:rsidRDefault="00420B9D" w:rsidP="003F4A2D">
      <w:pPr>
        <w:rPr>
          <w:rFonts w:eastAsia="Times New Roman"/>
          <w:b/>
          <w:sz w:val="24"/>
          <w:szCs w:val="24"/>
          <w:highlight w:val="cyan"/>
          <w:lang w:val="cs-CZ" w:eastAsia="cs-CZ"/>
        </w:rPr>
      </w:pPr>
    </w:p>
    <w:p w14:paraId="269A9B25" w14:textId="77777777" w:rsidR="00420B9D" w:rsidRPr="00B27589" w:rsidRDefault="00420B9D" w:rsidP="003F4A2D">
      <w:pPr>
        <w:rPr>
          <w:rFonts w:eastAsia="Times New Roman"/>
          <w:b/>
          <w:sz w:val="24"/>
          <w:szCs w:val="24"/>
          <w:highlight w:val="cyan"/>
          <w:lang w:val="cs-CZ" w:eastAsia="cs-CZ"/>
        </w:rPr>
      </w:pPr>
    </w:p>
    <w:p w14:paraId="576D93E7" w14:textId="77777777" w:rsidR="00F70392" w:rsidRDefault="00F70392"/>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4893"/>
      </w:tblGrid>
      <w:tr w:rsidR="00F70392" w14:paraId="6EF51358" w14:textId="77777777" w:rsidTr="004E35FE">
        <w:trPr>
          <w:trHeight w:val="206"/>
        </w:trPr>
        <w:tc>
          <w:tcPr>
            <w:tcW w:w="4573" w:type="dxa"/>
            <w:tcBorders>
              <w:top w:val="nil"/>
              <w:left w:val="nil"/>
              <w:bottom w:val="nil"/>
              <w:right w:val="nil"/>
            </w:tcBorders>
            <w:hideMark/>
          </w:tcPr>
          <w:p w14:paraId="1E138995" w14:textId="77777777" w:rsidR="00F70392" w:rsidRDefault="00F70392">
            <w:pPr>
              <w:jc w:val="center"/>
              <w:rPr>
                <w:rFonts w:ascii="Arial" w:eastAsia="Times New Roman" w:hAnsi="Arial" w:cs="Arial"/>
                <w:b/>
                <w:smallCaps/>
                <w:lang w:val="en-US"/>
              </w:rPr>
            </w:pPr>
            <w:r>
              <w:rPr>
                <w:rFonts w:ascii="Arial" w:hAnsi="Arial" w:cs="Arial"/>
                <w:b/>
                <w:smallCaps/>
              </w:rPr>
              <w:lastRenderedPageBreak/>
              <w:t>Attachment A</w:t>
            </w:r>
          </w:p>
        </w:tc>
        <w:tc>
          <w:tcPr>
            <w:tcW w:w="4893" w:type="dxa"/>
            <w:tcBorders>
              <w:top w:val="nil"/>
              <w:left w:val="nil"/>
              <w:bottom w:val="nil"/>
              <w:right w:val="nil"/>
            </w:tcBorders>
            <w:hideMark/>
          </w:tcPr>
          <w:p w14:paraId="6E91EB19" w14:textId="77777777" w:rsidR="00F70392" w:rsidRDefault="00F70392">
            <w:pPr>
              <w:jc w:val="center"/>
              <w:rPr>
                <w:rFonts w:ascii="Arial" w:hAnsi="Arial" w:cs="Arial"/>
                <w:b/>
                <w:smallCaps/>
                <w:lang w:val="cs-CZ" w:eastAsia="cs-CZ"/>
              </w:rPr>
            </w:pPr>
            <w:proofErr w:type="spellStart"/>
            <w:r>
              <w:rPr>
                <w:rFonts w:ascii="Arial" w:hAnsi="Arial" w:cs="Arial"/>
                <w:b/>
                <w:smallCaps/>
              </w:rPr>
              <w:t>Příloha</w:t>
            </w:r>
            <w:proofErr w:type="spellEnd"/>
            <w:r>
              <w:rPr>
                <w:rFonts w:ascii="Arial" w:hAnsi="Arial" w:cs="Arial"/>
                <w:b/>
                <w:smallCaps/>
              </w:rPr>
              <w:t> A</w:t>
            </w:r>
          </w:p>
        </w:tc>
      </w:tr>
      <w:tr w:rsidR="00F70392" w14:paraId="6F8E672E" w14:textId="77777777" w:rsidTr="004E35FE">
        <w:trPr>
          <w:trHeight w:val="219"/>
        </w:trPr>
        <w:tc>
          <w:tcPr>
            <w:tcW w:w="4573" w:type="dxa"/>
            <w:tcBorders>
              <w:top w:val="nil"/>
              <w:left w:val="nil"/>
              <w:bottom w:val="nil"/>
              <w:right w:val="nil"/>
            </w:tcBorders>
            <w:hideMark/>
          </w:tcPr>
          <w:p w14:paraId="4AF3FB26" w14:textId="77777777" w:rsidR="00F70392" w:rsidRDefault="00F70392">
            <w:pPr>
              <w:jc w:val="center"/>
              <w:rPr>
                <w:rFonts w:ascii="Arial" w:hAnsi="Arial" w:cs="Arial"/>
                <w:b/>
                <w:smallCaps/>
              </w:rPr>
            </w:pPr>
            <w:r>
              <w:rPr>
                <w:rFonts w:ascii="Arial" w:hAnsi="Arial" w:cs="Arial"/>
                <w:b/>
                <w:smallCaps/>
              </w:rPr>
              <w:t>Budget &amp; Payment Schedule</w:t>
            </w:r>
          </w:p>
        </w:tc>
        <w:tc>
          <w:tcPr>
            <w:tcW w:w="4893" w:type="dxa"/>
            <w:tcBorders>
              <w:top w:val="nil"/>
              <w:left w:val="nil"/>
              <w:bottom w:val="nil"/>
              <w:right w:val="nil"/>
            </w:tcBorders>
            <w:hideMark/>
          </w:tcPr>
          <w:p w14:paraId="0CF6B51A" w14:textId="77777777" w:rsidR="00F70392" w:rsidRDefault="00F70392">
            <w:pPr>
              <w:jc w:val="center"/>
              <w:rPr>
                <w:rFonts w:ascii="Arial" w:hAnsi="Arial" w:cs="Arial"/>
                <w:b/>
                <w:smallCaps/>
              </w:rPr>
            </w:pPr>
            <w:proofErr w:type="spellStart"/>
            <w:r>
              <w:rPr>
                <w:rFonts w:ascii="Arial" w:hAnsi="Arial" w:cs="Arial"/>
                <w:b/>
                <w:smallCaps/>
              </w:rPr>
              <w:t>Rozpočet</w:t>
            </w:r>
            <w:proofErr w:type="spellEnd"/>
            <w:r>
              <w:rPr>
                <w:rFonts w:ascii="Arial" w:hAnsi="Arial" w:cs="Arial"/>
                <w:b/>
                <w:smallCaps/>
              </w:rPr>
              <w:t xml:space="preserve"> a </w:t>
            </w:r>
            <w:proofErr w:type="spellStart"/>
            <w:r>
              <w:rPr>
                <w:rFonts w:ascii="Arial" w:hAnsi="Arial" w:cs="Arial"/>
                <w:b/>
                <w:smallCaps/>
              </w:rPr>
              <w:t>rozpis</w:t>
            </w:r>
            <w:proofErr w:type="spellEnd"/>
            <w:r>
              <w:rPr>
                <w:rFonts w:ascii="Arial" w:hAnsi="Arial" w:cs="Arial"/>
                <w:b/>
                <w:smallCaps/>
              </w:rPr>
              <w:t xml:space="preserve"> </w:t>
            </w:r>
            <w:proofErr w:type="spellStart"/>
            <w:r>
              <w:rPr>
                <w:rFonts w:ascii="Arial" w:hAnsi="Arial" w:cs="Arial"/>
                <w:b/>
                <w:smallCaps/>
              </w:rPr>
              <w:t>plateb</w:t>
            </w:r>
            <w:proofErr w:type="spellEnd"/>
          </w:p>
        </w:tc>
      </w:tr>
      <w:tr w:rsidR="00F70392" w14:paraId="2F7FB0F9" w14:textId="77777777" w:rsidTr="004E35FE">
        <w:trPr>
          <w:trHeight w:val="219"/>
        </w:trPr>
        <w:tc>
          <w:tcPr>
            <w:tcW w:w="4573" w:type="dxa"/>
            <w:tcBorders>
              <w:top w:val="nil"/>
              <w:left w:val="nil"/>
              <w:bottom w:val="nil"/>
              <w:right w:val="nil"/>
            </w:tcBorders>
          </w:tcPr>
          <w:p w14:paraId="45194D84" w14:textId="77777777" w:rsidR="00F70392" w:rsidRDefault="00F70392">
            <w:pPr>
              <w:jc w:val="center"/>
              <w:rPr>
                <w:rFonts w:ascii="Arial" w:hAnsi="Arial" w:cs="Arial"/>
                <w:b/>
                <w:smallCaps/>
              </w:rPr>
            </w:pPr>
          </w:p>
        </w:tc>
        <w:tc>
          <w:tcPr>
            <w:tcW w:w="4893" w:type="dxa"/>
            <w:tcBorders>
              <w:top w:val="nil"/>
              <w:left w:val="nil"/>
              <w:bottom w:val="nil"/>
              <w:right w:val="nil"/>
            </w:tcBorders>
          </w:tcPr>
          <w:p w14:paraId="76BF99E4" w14:textId="77777777" w:rsidR="00F70392" w:rsidRDefault="00F70392">
            <w:pPr>
              <w:jc w:val="center"/>
              <w:rPr>
                <w:rFonts w:ascii="Arial" w:hAnsi="Arial" w:cs="Arial"/>
                <w:b/>
                <w:smallCaps/>
              </w:rPr>
            </w:pPr>
          </w:p>
        </w:tc>
      </w:tr>
      <w:tr w:rsidR="00F70392" w14:paraId="130753FE" w14:textId="77777777" w:rsidTr="004E35FE">
        <w:trPr>
          <w:trHeight w:val="412"/>
        </w:trPr>
        <w:tc>
          <w:tcPr>
            <w:tcW w:w="4573" w:type="dxa"/>
            <w:tcBorders>
              <w:top w:val="nil"/>
              <w:left w:val="nil"/>
              <w:bottom w:val="nil"/>
              <w:right w:val="nil"/>
            </w:tcBorders>
            <w:shd w:val="clear" w:color="auto" w:fill="000000" w:themeFill="text1"/>
          </w:tcPr>
          <w:p w14:paraId="2FB6920D" w14:textId="77777777" w:rsidR="00F70392" w:rsidRDefault="00F70392">
            <w:pPr>
              <w:rPr>
                <w:rFonts w:ascii="Arial" w:hAnsi="Arial" w:cs="Arial"/>
                <w:lang w:val="en-US" w:eastAsia="cs-CZ"/>
              </w:rPr>
            </w:pPr>
          </w:p>
          <w:p w14:paraId="0A0DC615" w14:textId="77777777" w:rsidR="00F70392" w:rsidRDefault="00F70392">
            <w:pPr>
              <w:rPr>
                <w:rFonts w:ascii="Arial" w:hAnsi="Arial" w:cs="Arial"/>
                <w:lang w:val="cs-CZ"/>
              </w:rPr>
            </w:pPr>
          </w:p>
        </w:tc>
        <w:tc>
          <w:tcPr>
            <w:tcW w:w="4893" w:type="dxa"/>
            <w:tcBorders>
              <w:top w:val="nil"/>
              <w:left w:val="nil"/>
              <w:bottom w:val="nil"/>
              <w:right w:val="nil"/>
            </w:tcBorders>
            <w:shd w:val="clear" w:color="auto" w:fill="000000" w:themeFill="text1"/>
          </w:tcPr>
          <w:p w14:paraId="4D74C06F" w14:textId="77777777" w:rsidR="00F70392" w:rsidRDefault="00F70392">
            <w:pPr>
              <w:rPr>
                <w:rFonts w:ascii="Arial" w:hAnsi="Arial" w:cs="Arial"/>
                <w:lang w:val="en-GB"/>
              </w:rPr>
            </w:pPr>
          </w:p>
        </w:tc>
      </w:tr>
      <w:tr w:rsidR="004E35FE" w14:paraId="6BBF4979" w14:textId="77777777" w:rsidTr="004E35FE">
        <w:trPr>
          <w:trHeight w:val="412"/>
        </w:trPr>
        <w:tc>
          <w:tcPr>
            <w:tcW w:w="4573" w:type="dxa"/>
            <w:tcBorders>
              <w:top w:val="nil"/>
              <w:left w:val="nil"/>
              <w:bottom w:val="nil"/>
              <w:right w:val="nil"/>
            </w:tcBorders>
            <w:shd w:val="clear" w:color="auto" w:fill="000000" w:themeFill="text1"/>
          </w:tcPr>
          <w:p w14:paraId="4883F008" w14:textId="77777777" w:rsidR="004E35FE" w:rsidRDefault="004E35FE">
            <w:pPr>
              <w:rPr>
                <w:rFonts w:ascii="Arial" w:hAnsi="Arial" w:cs="Arial"/>
                <w:lang w:val="en-US" w:eastAsia="cs-CZ"/>
              </w:rPr>
            </w:pPr>
          </w:p>
        </w:tc>
        <w:tc>
          <w:tcPr>
            <w:tcW w:w="4893" w:type="dxa"/>
            <w:tcBorders>
              <w:top w:val="nil"/>
              <w:left w:val="nil"/>
              <w:bottom w:val="nil"/>
              <w:right w:val="nil"/>
            </w:tcBorders>
            <w:shd w:val="clear" w:color="auto" w:fill="000000" w:themeFill="text1"/>
          </w:tcPr>
          <w:p w14:paraId="089C358E" w14:textId="77777777" w:rsidR="004E35FE" w:rsidRDefault="004E35FE">
            <w:pPr>
              <w:rPr>
                <w:rFonts w:ascii="Arial" w:hAnsi="Arial" w:cs="Arial"/>
                <w:lang w:val="en-GB"/>
              </w:rPr>
            </w:pPr>
          </w:p>
        </w:tc>
      </w:tr>
      <w:tr w:rsidR="004E35FE" w14:paraId="0B148574" w14:textId="77777777" w:rsidTr="004E35FE">
        <w:trPr>
          <w:trHeight w:val="412"/>
        </w:trPr>
        <w:tc>
          <w:tcPr>
            <w:tcW w:w="4573" w:type="dxa"/>
            <w:tcBorders>
              <w:top w:val="nil"/>
              <w:left w:val="nil"/>
              <w:bottom w:val="nil"/>
              <w:right w:val="nil"/>
            </w:tcBorders>
            <w:shd w:val="clear" w:color="auto" w:fill="000000" w:themeFill="text1"/>
          </w:tcPr>
          <w:p w14:paraId="098B01EF" w14:textId="77777777" w:rsidR="004E35FE" w:rsidRDefault="004E35FE">
            <w:pPr>
              <w:rPr>
                <w:rFonts w:ascii="Arial" w:hAnsi="Arial" w:cs="Arial"/>
                <w:lang w:val="en-US" w:eastAsia="cs-CZ"/>
              </w:rPr>
            </w:pPr>
          </w:p>
        </w:tc>
        <w:tc>
          <w:tcPr>
            <w:tcW w:w="4893" w:type="dxa"/>
            <w:tcBorders>
              <w:top w:val="nil"/>
              <w:left w:val="nil"/>
              <w:bottom w:val="nil"/>
              <w:right w:val="nil"/>
            </w:tcBorders>
            <w:shd w:val="clear" w:color="auto" w:fill="000000" w:themeFill="text1"/>
          </w:tcPr>
          <w:p w14:paraId="5C2ABB6D" w14:textId="77777777" w:rsidR="004E35FE" w:rsidRDefault="004E35FE">
            <w:pPr>
              <w:rPr>
                <w:rFonts w:ascii="Arial" w:hAnsi="Arial" w:cs="Arial"/>
                <w:lang w:val="en-GB"/>
              </w:rPr>
            </w:pPr>
          </w:p>
          <w:p w14:paraId="38FCD879" w14:textId="77777777" w:rsidR="004E35FE" w:rsidRDefault="004E35FE">
            <w:pPr>
              <w:rPr>
                <w:rFonts w:ascii="Arial" w:hAnsi="Arial" w:cs="Arial"/>
                <w:lang w:val="en-GB"/>
              </w:rPr>
            </w:pPr>
          </w:p>
          <w:p w14:paraId="1D705008" w14:textId="77777777" w:rsidR="004E35FE" w:rsidRDefault="004E35FE">
            <w:pPr>
              <w:rPr>
                <w:rFonts w:ascii="Arial" w:hAnsi="Arial" w:cs="Arial"/>
                <w:lang w:val="en-GB"/>
              </w:rPr>
            </w:pPr>
          </w:p>
          <w:p w14:paraId="371DA430" w14:textId="77777777" w:rsidR="004E35FE" w:rsidRDefault="004E35FE">
            <w:pPr>
              <w:rPr>
                <w:rFonts w:ascii="Arial" w:hAnsi="Arial" w:cs="Arial"/>
                <w:lang w:val="en-GB"/>
              </w:rPr>
            </w:pPr>
          </w:p>
          <w:p w14:paraId="6FC2B3CE" w14:textId="77777777" w:rsidR="004E35FE" w:rsidRDefault="004E35FE">
            <w:pPr>
              <w:rPr>
                <w:rFonts w:ascii="Arial" w:hAnsi="Arial" w:cs="Arial"/>
                <w:lang w:val="en-GB"/>
              </w:rPr>
            </w:pPr>
          </w:p>
          <w:p w14:paraId="08D0175D" w14:textId="77777777" w:rsidR="004E35FE" w:rsidRDefault="004E35FE">
            <w:pPr>
              <w:rPr>
                <w:rFonts w:ascii="Arial" w:hAnsi="Arial" w:cs="Arial"/>
                <w:lang w:val="en-GB"/>
              </w:rPr>
            </w:pPr>
          </w:p>
          <w:p w14:paraId="20416043" w14:textId="77777777" w:rsidR="004E35FE" w:rsidRDefault="004E35FE">
            <w:pPr>
              <w:rPr>
                <w:rFonts w:ascii="Arial" w:hAnsi="Arial" w:cs="Arial"/>
                <w:lang w:val="en-GB"/>
              </w:rPr>
            </w:pPr>
          </w:p>
          <w:p w14:paraId="09694FD6" w14:textId="77777777" w:rsidR="004E35FE" w:rsidRDefault="004E35FE">
            <w:pPr>
              <w:rPr>
                <w:rFonts w:ascii="Arial" w:hAnsi="Arial" w:cs="Arial"/>
                <w:lang w:val="en-GB"/>
              </w:rPr>
            </w:pPr>
          </w:p>
          <w:p w14:paraId="31B8C39D" w14:textId="77777777" w:rsidR="004E35FE" w:rsidRDefault="004E35FE">
            <w:pPr>
              <w:rPr>
                <w:rFonts w:ascii="Arial" w:hAnsi="Arial" w:cs="Arial"/>
                <w:lang w:val="en-GB"/>
              </w:rPr>
            </w:pPr>
          </w:p>
          <w:p w14:paraId="4C4302D5" w14:textId="77777777" w:rsidR="004E35FE" w:rsidRDefault="004E35FE">
            <w:pPr>
              <w:rPr>
                <w:rFonts w:ascii="Arial" w:hAnsi="Arial" w:cs="Arial"/>
                <w:lang w:val="en-GB"/>
              </w:rPr>
            </w:pPr>
          </w:p>
          <w:p w14:paraId="7676BB78" w14:textId="77777777" w:rsidR="004E35FE" w:rsidRDefault="004E35FE">
            <w:pPr>
              <w:rPr>
                <w:rFonts w:ascii="Arial" w:hAnsi="Arial" w:cs="Arial"/>
                <w:lang w:val="en-GB"/>
              </w:rPr>
            </w:pPr>
          </w:p>
          <w:p w14:paraId="3F2183FE" w14:textId="77777777" w:rsidR="004E35FE" w:rsidRDefault="004E35FE">
            <w:pPr>
              <w:rPr>
                <w:rFonts w:ascii="Arial" w:hAnsi="Arial" w:cs="Arial"/>
                <w:lang w:val="en-GB"/>
              </w:rPr>
            </w:pPr>
          </w:p>
          <w:p w14:paraId="15D4B869" w14:textId="77777777" w:rsidR="004E35FE" w:rsidRDefault="004E35FE">
            <w:pPr>
              <w:rPr>
                <w:rFonts w:ascii="Arial" w:hAnsi="Arial" w:cs="Arial"/>
                <w:lang w:val="en-GB"/>
              </w:rPr>
            </w:pPr>
          </w:p>
          <w:p w14:paraId="2664BE33" w14:textId="77777777" w:rsidR="004E35FE" w:rsidRDefault="004E35FE">
            <w:pPr>
              <w:rPr>
                <w:rFonts w:ascii="Arial" w:hAnsi="Arial" w:cs="Arial"/>
                <w:lang w:val="en-GB"/>
              </w:rPr>
            </w:pPr>
          </w:p>
          <w:p w14:paraId="42B7064C" w14:textId="77777777" w:rsidR="004E35FE" w:rsidRDefault="004E35FE">
            <w:pPr>
              <w:rPr>
                <w:rFonts w:ascii="Arial" w:hAnsi="Arial" w:cs="Arial"/>
                <w:lang w:val="en-GB"/>
              </w:rPr>
            </w:pPr>
          </w:p>
          <w:p w14:paraId="0552F805" w14:textId="77777777" w:rsidR="004E35FE" w:rsidRDefault="004E35FE">
            <w:pPr>
              <w:rPr>
                <w:rFonts w:ascii="Arial" w:hAnsi="Arial" w:cs="Arial"/>
                <w:lang w:val="en-GB"/>
              </w:rPr>
            </w:pPr>
          </w:p>
          <w:p w14:paraId="64527008" w14:textId="77777777" w:rsidR="004E35FE" w:rsidRDefault="004E35FE">
            <w:pPr>
              <w:rPr>
                <w:rFonts w:ascii="Arial" w:hAnsi="Arial" w:cs="Arial"/>
                <w:lang w:val="en-GB"/>
              </w:rPr>
            </w:pPr>
          </w:p>
          <w:p w14:paraId="39DCB5E0" w14:textId="77777777" w:rsidR="004E35FE" w:rsidRDefault="004E35FE">
            <w:pPr>
              <w:rPr>
                <w:rFonts w:ascii="Arial" w:hAnsi="Arial" w:cs="Arial"/>
                <w:lang w:val="en-GB"/>
              </w:rPr>
            </w:pPr>
          </w:p>
          <w:p w14:paraId="468610C5" w14:textId="77777777" w:rsidR="004E35FE" w:rsidRDefault="004E35FE">
            <w:pPr>
              <w:rPr>
                <w:rFonts w:ascii="Arial" w:hAnsi="Arial" w:cs="Arial"/>
                <w:lang w:val="en-GB"/>
              </w:rPr>
            </w:pPr>
          </w:p>
          <w:p w14:paraId="0BA2267C" w14:textId="77777777" w:rsidR="004E35FE" w:rsidRDefault="004E35FE">
            <w:pPr>
              <w:rPr>
                <w:rFonts w:ascii="Arial" w:hAnsi="Arial" w:cs="Arial"/>
                <w:lang w:val="en-GB"/>
              </w:rPr>
            </w:pPr>
          </w:p>
          <w:p w14:paraId="4C6C45C6" w14:textId="77777777" w:rsidR="004E35FE" w:rsidRDefault="004E35FE">
            <w:pPr>
              <w:rPr>
                <w:rFonts w:ascii="Arial" w:hAnsi="Arial" w:cs="Arial"/>
                <w:lang w:val="en-GB"/>
              </w:rPr>
            </w:pPr>
          </w:p>
          <w:p w14:paraId="3547E9FD" w14:textId="77777777" w:rsidR="004E35FE" w:rsidRDefault="004E35FE">
            <w:pPr>
              <w:rPr>
                <w:rFonts w:ascii="Arial" w:hAnsi="Arial" w:cs="Arial"/>
                <w:lang w:val="en-GB"/>
              </w:rPr>
            </w:pPr>
          </w:p>
          <w:p w14:paraId="46FC36F6" w14:textId="77777777" w:rsidR="004E35FE" w:rsidRDefault="004E35FE">
            <w:pPr>
              <w:rPr>
                <w:rFonts w:ascii="Arial" w:hAnsi="Arial" w:cs="Arial"/>
                <w:lang w:val="en-GB"/>
              </w:rPr>
            </w:pPr>
          </w:p>
          <w:p w14:paraId="148C4273" w14:textId="77777777" w:rsidR="004E35FE" w:rsidRDefault="004E35FE">
            <w:pPr>
              <w:rPr>
                <w:rFonts w:ascii="Arial" w:hAnsi="Arial" w:cs="Arial"/>
                <w:lang w:val="en-GB"/>
              </w:rPr>
            </w:pPr>
          </w:p>
          <w:p w14:paraId="553E5DC8" w14:textId="77777777" w:rsidR="004E35FE" w:rsidRDefault="004E35FE">
            <w:pPr>
              <w:rPr>
                <w:rFonts w:ascii="Arial" w:hAnsi="Arial" w:cs="Arial"/>
                <w:lang w:val="en-GB"/>
              </w:rPr>
            </w:pPr>
          </w:p>
          <w:p w14:paraId="322F1527" w14:textId="77777777" w:rsidR="004E35FE" w:rsidRDefault="004E35FE">
            <w:pPr>
              <w:rPr>
                <w:rFonts w:ascii="Arial" w:hAnsi="Arial" w:cs="Arial"/>
                <w:lang w:val="en-GB"/>
              </w:rPr>
            </w:pPr>
          </w:p>
          <w:p w14:paraId="09C81BE8" w14:textId="77777777" w:rsidR="004E35FE" w:rsidRDefault="004E35FE">
            <w:pPr>
              <w:rPr>
                <w:rFonts w:ascii="Arial" w:hAnsi="Arial" w:cs="Arial"/>
                <w:lang w:val="en-GB"/>
              </w:rPr>
            </w:pPr>
          </w:p>
          <w:p w14:paraId="1446E75C" w14:textId="77777777" w:rsidR="004E35FE" w:rsidRDefault="004E35FE">
            <w:pPr>
              <w:rPr>
                <w:rFonts w:ascii="Arial" w:hAnsi="Arial" w:cs="Arial"/>
                <w:lang w:val="en-GB"/>
              </w:rPr>
            </w:pPr>
          </w:p>
          <w:p w14:paraId="02E7CC24" w14:textId="77777777" w:rsidR="004E35FE" w:rsidRDefault="004E35FE">
            <w:pPr>
              <w:rPr>
                <w:rFonts w:ascii="Arial" w:hAnsi="Arial" w:cs="Arial"/>
                <w:lang w:val="en-GB"/>
              </w:rPr>
            </w:pPr>
          </w:p>
          <w:p w14:paraId="3C1411F4" w14:textId="77777777" w:rsidR="004E35FE" w:rsidRDefault="004E35FE">
            <w:pPr>
              <w:rPr>
                <w:rFonts w:ascii="Arial" w:hAnsi="Arial" w:cs="Arial"/>
                <w:lang w:val="en-GB"/>
              </w:rPr>
            </w:pPr>
          </w:p>
          <w:p w14:paraId="7BD28A39" w14:textId="77777777" w:rsidR="004E35FE" w:rsidRDefault="004E35FE">
            <w:pPr>
              <w:rPr>
                <w:rFonts w:ascii="Arial" w:hAnsi="Arial" w:cs="Arial"/>
                <w:lang w:val="en-GB"/>
              </w:rPr>
            </w:pPr>
          </w:p>
          <w:p w14:paraId="44A641D6" w14:textId="77777777" w:rsidR="004E35FE" w:rsidRDefault="004E35FE">
            <w:pPr>
              <w:rPr>
                <w:rFonts w:ascii="Arial" w:hAnsi="Arial" w:cs="Arial"/>
                <w:lang w:val="en-GB"/>
              </w:rPr>
            </w:pPr>
          </w:p>
          <w:p w14:paraId="464A4B6B" w14:textId="77777777" w:rsidR="004E35FE" w:rsidRDefault="004E35FE">
            <w:pPr>
              <w:rPr>
                <w:rFonts w:ascii="Arial" w:hAnsi="Arial" w:cs="Arial"/>
                <w:lang w:val="en-GB"/>
              </w:rPr>
            </w:pPr>
          </w:p>
          <w:p w14:paraId="3A879014" w14:textId="77777777" w:rsidR="004E35FE" w:rsidRDefault="004E35FE">
            <w:pPr>
              <w:rPr>
                <w:rFonts w:ascii="Arial" w:hAnsi="Arial" w:cs="Arial"/>
                <w:lang w:val="en-GB"/>
              </w:rPr>
            </w:pPr>
          </w:p>
          <w:p w14:paraId="41CBF95F" w14:textId="77777777" w:rsidR="004E35FE" w:rsidRDefault="004E35FE">
            <w:pPr>
              <w:rPr>
                <w:rFonts w:ascii="Arial" w:hAnsi="Arial" w:cs="Arial"/>
                <w:lang w:val="en-GB"/>
              </w:rPr>
            </w:pPr>
          </w:p>
          <w:p w14:paraId="00368D1D" w14:textId="77777777" w:rsidR="004E35FE" w:rsidRDefault="004E35FE">
            <w:pPr>
              <w:rPr>
                <w:rFonts w:ascii="Arial" w:hAnsi="Arial" w:cs="Arial"/>
                <w:lang w:val="en-GB"/>
              </w:rPr>
            </w:pPr>
          </w:p>
          <w:p w14:paraId="1AA6E4C4" w14:textId="77777777" w:rsidR="004E35FE" w:rsidRDefault="004E35FE">
            <w:pPr>
              <w:rPr>
                <w:rFonts w:ascii="Arial" w:hAnsi="Arial" w:cs="Arial"/>
                <w:lang w:val="en-GB"/>
              </w:rPr>
            </w:pPr>
          </w:p>
          <w:p w14:paraId="7C357C4E" w14:textId="77777777" w:rsidR="004E35FE" w:rsidRDefault="004E35FE">
            <w:pPr>
              <w:rPr>
                <w:rFonts w:ascii="Arial" w:hAnsi="Arial" w:cs="Arial"/>
                <w:lang w:val="en-GB"/>
              </w:rPr>
            </w:pPr>
          </w:p>
          <w:p w14:paraId="21C9E2A5" w14:textId="77777777" w:rsidR="004E35FE" w:rsidRDefault="004E35FE">
            <w:pPr>
              <w:rPr>
                <w:rFonts w:ascii="Arial" w:hAnsi="Arial" w:cs="Arial"/>
                <w:lang w:val="en-GB"/>
              </w:rPr>
            </w:pPr>
          </w:p>
          <w:p w14:paraId="37B00080" w14:textId="77777777" w:rsidR="004E35FE" w:rsidRDefault="004E35FE">
            <w:pPr>
              <w:rPr>
                <w:rFonts w:ascii="Arial" w:hAnsi="Arial" w:cs="Arial"/>
                <w:lang w:val="en-GB"/>
              </w:rPr>
            </w:pPr>
          </w:p>
          <w:p w14:paraId="5EF4B099" w14:textId="77777777" w:rsidR="004E35FE" w:rsidRDefault="004E35FE">
            <w:pPr>
              <w:rPr>
                <w:rFonts w:ascii="Arial" w:hAnsi="Arial" w:cs="Arial"/>
                <w:lang w:val="en-GB"/>
              </w:rPr>
            </w:pPr>
          </w:p>
          <w:p w14:paraId="4B04F849" w14:textId="77777777" w:rsidR="004E35FE" w:rsidRDefault="004E35FE">
            <w:pPr>
              <w:rPr>
                <w:rFonts w:ascii="Arial" w:hAnsi="Arial" w:cs="Arial"/>
                <w:lang w:val="en-GB"/>
              </w:rPr>
            </w:pPr>
          </w:p>
          <w:p w14:paraId="14A2B622" w14:textId="77777777" w:rsidR="004E35FE" w:rsidRDefault="004E35FE">
            <w:pPr>
              <w:rPr>
                <w:rFonts w:ascii="Arial" w:hAnsi="Arial" w:cs="Arial"/>
                <w:lang w:val="en-GB"/>
              </w:rPr>
            </w:pPr>
          </w:p>
          <w:p w14:paraId="320405C7" w14:textId="77777777" w:rsidR="004E35FE" w:rsidRDefault="004E35FE">
            <w:pPr>
              <w:rPr>
                <w:rFonts w:ascii="Arial" w:hAnsi="Arial" w:cs="Arial"/>
                <w:lang w:val="en-GB"/>
              </w:rPr>
            </w:pPr>
          </w:p>
          <w:p w14:paraId="434FFCED" w14:textId="77777777" w:rsidR="004E35FE" w:rsidRDefault="004E35FE">
            <w:pPr>
              <w:rPr>
                <w:rFonts w:ascii="Arial" w:hAnsi="Arial" w:cs="Arial"/>
                <w:lang w:val="en-GB"/>
              </w:rPr>
            </w:pPr>
          </w:p>
          <w:p w14:paraId="1338BB92" w14:textId="77777777" w:rsidR="004E35FE" w:rsidRDefault="004E35FE">
            <w:pPr>
              <w:rPr>
                <w:rFonts w:ascii="Arial" w:hAnsi="Arial" w:cs="Arial"/>
                <w:lang w:val="en-GB"/>
              </w:rPr>
            </w:pPr>
          </w:p>
          <w:p w14:paraId="34D5D9E2" w14:textId="6EA6E1FE" w:rsidR="004E35FE" w:rsidRDefault="004E35FE">
            <w:pPr>
              <w:rPr>
                <w:rFonts w:ascii="Arial" w:hAnsi="Arial" w:cs="Arial"/>
                <w:lang w:val="en-GB"/>
              </w:rPr>
            </w:pPr>
          </w:p>
        </w:tc>
      </w:tr>
    </w:tbl>
    <w:p w14:paraId="708BF3E0" w14:textId="4417DA87" w:rsidR="004E35FE" w:rsidRDefault="004E35FE" w:rsidP="004E35FE">
      <w:pPr>
        <w:keepNext/>
        <w:shd w:val="clear" w:color="auto" w:fill="000000" w:themeFill="text1"/>
        <w:tabs>
          <w:tab w:val="left" w:pos="851"/>
        </w:tabs>
        <w:rPr>
          <w:b/>
          <w:sz w:val="24"/>
          <w:szCs w:val="24"/>
          <w:lang w:val="pl-PL"/>
        </w:rPr>
      </w:pPr>
    </w:p>
    <w:p w14:paraId="62273426" w14:textId="15087E1C" w:rsidR="004E35FE" w:rsidRDefault="004E35FE" w:rsidP="004E35FE">
      <w:pPr>
        <w:keepNext/>
        <w:shd w:val="clear" w:color="auto" w:fill="000000" w:themeFill="text1"/>
        <w:tabs>
          <w:tab w:val="left" w:pos="851"/>
        </w:tabs>
        <w:rPr>
          <w:b/>
          <w:sz w:val="24"/>
          <w:szCs w:val="24"/>
          <w:lang w:val="pl-PL"/>
        </w:rPr>
      </w:pPr>
    </w:p>
    <w:p w14:paraId="01DAA5A8" w14:textId="3C11DB53" w:rsidR="004E35FE" w:rsidRDefault="004E35FE" w:rsidP="004E35FE">
      <w:pPr>
        <w:keepNext/>
        <w:shd w:val="clear" w:color="auto" w:fill="000000" w:themeFill="text1"/>
        <w:tabs>
          <w:tab w:val="left" w:pos="851"/>
        </w:tabs>
        <w:rPr>
          <w:b/>
          <w:sz w:val="24"/>
          <w:szCs w:val="24"/>
          <w:lang w:val="pl-PL"/>
        </w:rPr>
      </w:pPr>
    </w:p>
    <w:p w14:paraId="1417C8F6" w14:textId="6F854C9F" w:rsidR="004E35FE" w:rsidRDefault="004E35FE" w:rsidP="004E35FE">
      <w:pPr>
        <w:keepNext/>
        <w:shd w:val="clear" w:color="auto" w:fill="000000" w:themeFill="text1"/>
        <w:tabs>
          <w:tab w:val="left" w:pos="851"/>
        </w:tabs>
        <w:rPr>
          <w:b/>
          <w:sz w:val="24"/>
          <w:szCs w:val="24"/>
          <w:lang w:val="pl-PL"/>
        </w:rPr>
      </w:pPr>
    </w:p>
    <w:p w14:paraId="67D965FF" w14:textId="1A2AD9C1" w:rsidR="004E35FE" w:rsidRDefault="004E35FE" w:rsidP="004E35FE">
      <w:pPr>
        <w:keepNext/>
        <w:shd w:val="clear" w:color="auto" w:fill="000000" w:themeFill="text1"/>
        <w:tabs>
          <w:tab w:val="left" w:pos="851"/>
        </w:tabs>
        <w:rPr>
          <w:b/>
          <w:sz w:val="24"/>
          <w:szCs w:val="24"/>
          <w:lang w:val="pl-PL"/>
        </w:rPr>
      </w:pPr>
    </w:p>
    <w:p w14:paraId="78F08D16" w14:textId="3F618C3D" w:rsidR="004E35FE" w:rsidRDefault="004E35FE" w:rsidP="004E35FE">
      <w:pPr>
        <w:keepNext/>
        <w:shd w:val="clear" w:color="auto" w:fill="000000" w:themeFill="text1"/>
        <w:tabs>
          <w:tab w:val="left" w:pos="851"/>
        </w:tabs>
        <w:rPr>
          <w:b/>
          <w:sz w:val="24"/>
          <w:szCs w:val="24"/>
          <w:lang w:val="pl-PL"/>
        </w:rPr>
      </w:pPr>
    </w:p>
    <w:p w14:paraId="1C4DD4C2" w14:textId="70E7CCB9" w:rsidR="004E35FE" w:rsidRDefault="004E35FE" w:rsidP="004E35FE">
      <w:pPr>
        <w:keepNext/>
        <w:shd w:val="clear" w:color="auto" w:fill="000000" w:themeFill="text1"/>
        <w:tabs>
          <w:tab w:val="left" w:pos="851"/>
        </w:tabs>
        <w:rPr>
          <w:b/>
          <w:sz w:val="24"/>
          <w:szCs w:val="24"/>
          <w:lang w:val="pl-PL"/>
        </w:rPr>
      </w:pPr>
    </w:p>
    <w:p w14:paraId="07A5C288" w14:textId="7D248F7A" w:rsidR="004E35FE" w:rsidRDefault="004E35FE" w:rsidP="004E35FE">
      <w:pPr>
        <w:keepNext/>
        <w:shd w:val="clear" w:color="auto" w:fill="000000" w:themeFill="text1"/>
        <w:tabs>
          <w:tab w:val="left" w:pos="851"/>
        </w:tabs>
        <w:rPr>
          <w:b/>
          <w:sz w:val="24"/>
          <w:szCs w:val="24"/>
          <w:lang w:val="pl-PL"/>
        </w:rPr>
      </w:pPr>
    </w:p>
    <w:p w14:paraId="7EA144BC" w14:textId="0BD6E599" w:rsidR="004E35FE" w:rsidRDefault="004E35FE" w:rsidP="004E35FE">
      <w:pPr>
        <w:keepNext/>
        <w:shd w:val="clear" w:color="auto" w:fill="000000" w:themeFill="text1"/>
        <w:tabs>
          <w:tab w:val="left" w:pos="851"/>
        </w:tabs>
        <w:rPr>
          <w:b/>
          <w:sz w:val="24"/>
          <w:szCs w:val="24"/>
          <w:lang w:val="pl-PL"/>
        </w:rPr>
      </w:pPr>
    </w:p>
    <w:p w14:paraId="4E32D774" w14:textId="0F8051D0" w:rsidR="004E35FE" w:rsidRDefault="004E35FE" w:rsidP="004E35FE">
      <w:pPr>
        <w:keepNext/>
        <w:shd w:val="clear" w:color="auto" w:fill="000000" w:themeFill="text1"/>
        <w:tabs>
          <w:tab w:val="left" w:pos="851"/>
        </w:tabs>
        <w:rPr>
          <w:b/>
          <w:sz w:val="24"/>
          <w:szCs w:val="24"/>
          <w:lang w:val="pl-PL"/>
        </w:rPr>
      </w:pPr>
    </w:p>
    <w:p w14:paraId="48CF55C7" w14:textId="551A9C7E" w:rsidR="004E35FE" w:rsidRDefault="004E35FE" w:rsidP="004E35FE">
      <w:pPr>
        <w:keepNext/>
        <w:shd w:val="clear" w:color="auto" w:fill="000000" w:themeFill="text1"/>
        <w:tabs>
          <w:tab w:val="left" w:pos="851"/>
        </w:tabs>
        <w:rPr>
          <w:b/>
          <w:sz w:val="24"/>
          <w:szCs w:val="24"/>
          <w:lang w:val="pl-PL"/>
        </w:rPr>
      </w:pPr>
    </w:p>
    <w:p w14:paraId="78F26882" w14:textId="06A04229" w:rsidR="004E35FE" w:rsidRDefault="004E35FE" w:rsidP="004E35FE">
      <w:pPr>
        <w:keepNext/>
        <w:shd w:val="clear" w:color="auto" w:fill="000000" w:themeFill="text1"/>
        <w:tabs>
          <w:tab w:val="left" w:pos="851"/>
        </w:tabs>
        <w:rPr>
          <w:b/>
          <w:sz w:val="24"/>
          <w:szCs w:val="24"/>
          <w:lang w:val="pl-PL"/>
        </w:rPr>
      </w:pPr>
    </w:p>
    <w:p w14:paraId="4D16C6FB" w14:textId="7DDC6BD6" w:rsidR="004E35FE" w:rsidRDefault="004E35FE" w:rsidP="004E35FE">
      <w:pPr>
        <w:keepNext/>
        <w:shd w:val="clear" w:color="auto" w:fill="000000" w:themeFill="text1"/>
        <w:tabs>
          <w:tab w:val="left" w:pos="851"/>
        </w:tabs>
        <w:rPr>
          <w:b/>
          <w:sz w:val="24"/>
          <w:szCs w:val="24"/>
          <w:lang w:val="pl-PL"/>
        </w:rPr>
      </w:pPr>
    </w:p>
    <w:p w14:paraId="0C21FD16" w14:textId="0EF6F0B7" w:rsidR="004E35FE" w:rsidRDefault="004E35FE" w:rsidP="004E35FE">
      <w:pPr>
        <w:keepNext/>
        <w:shd w:val="clear" w:color="auto" w:fill="000000" w:themeFill="text1"/>
        <w:tabs>
          <w:tab w:val="left" w:pos="851"/>
        </w:tabs>
        <w:rPr>
          <w:b/>
          <w:sz w:val="24"/>
          <w:szCs w:val="24"/>
          <w:lang w:val="pl-PL"/>
        </w:rPr>
      </w:pPr>
    </w:p>
    <w:p w14:paraId="327D470A" w14:textId="0B1B2B12" w:rsidR="004E35FE" w:rsidRDefault="004E35FE" w:rsidP="004E35FE">
      <w:pPr>
        <w:keepNext/>
        <w:shd w:val="clear" w:color="auto" w:fill="000000" w:themeFill="text1"/>
        <w:tabs>
          <w:tab w:val="left" w:pos="851"/>
        </w:tabs>
        <w:rPr>
          <w:b/>
          <w:sz w:val="24"/>
          <w:szCs w:val="24"/>
          <w:lang w:val="pl-PL"/>
        </w:rPr>
      </w:pPr>
    </w:p>
    <w:p w14:paraId="2C4FFC40" w14:textId="138CEB42" w:rsidR="004E35FE" w:rsidRDefault="004E35FE" w:rsidP="004E35FE">
      <w:pPr>
        <w:keepNext/>
        <w:shd w:val="clear" w:color="auto" w:fill="000000" w:themeFill="text1"/>
        <w:tabs>
          <w:tab w:val="left" w:pos="851"/>
        </w:tabs>
        <w:rPr>
          <w:b/>
          <w:sz w:val="24"/>
          <w:szCs w:val="24"/>
          <w:lang w:val="pl-PL"/>
        </w:rPr>
      </w:pPr>
    </w:p>
    <w:p w14:paraId="202A0BCF" w14:textId="0813CCF5" w:rsidR="004E35FE" w:rsidRDefault="004E35FE" w:rsidP="004E35FE">
      <w:pPr>
        <w:keepNext/>
        <w:shd w:val="clear" w:color="auto" w:fill="000000" w:themeFill="text1"/>
        <w:tabs>
          <w:tab w:val="left" w:pos="851"/>
        </w:tabs>
        <w:rPr>
          <w:b/>
          <w:sz w:val="24"/>
          <w:szCs w:val="24"/>
          <w:lang w:val="pl-PL"/>
        </w:rPr>
      </w:pPr>
    </w:p>
    <w:p w14:paraId="7AAA94CA" w14:textId="7D1AF5A7" w:rsidR="004E35FE" w:rsidRDefault="004E35FE" w:rsidP="004E35FE">
      <w:pPr>
        <w:keepNext/>
        <w:shd w:val="clear" w:color="auto" w:fill="000000" w:themeFill="text1"/>
        <w:tabs>
          <w:tab w:val="left" w:pos="851"/>
        </w:tabs>
        <w:rPr>
          <w:b/>
          <w:sz w:val="24"/>
          <w:szCs w:val="24"/>
          <w:lang w:val="pl-PL"/>
        </w:rPr>
      </w:pPr>
    </w:p>
    <w:p w14:paraId="0E4EF3A5" w14:textId="05E5AAAE" w:rsidR="004E35FE" w:rsidRDefault="004E35FE" w:rsidP="004E35FE">
      <w:pPr>
        <w:keepNext/>
        <w:shd w:val="clear" w:color="auto" w:fill="000000" w:themeFill="text1"/>
        <w:tabs>
          <w:tab w:val="left" w:pos="851"/>
        </w:tabs>
        <w:rPr>
          <w:b/>
          <w:sz w:val="24"/>
          <w:szCs w:val="24"/>
          <w:lang w:val="pl-PL"/>
        </w:rPr>
      </w:pPr>
    </w:p>
    <w:p w14:paraId="56D18F5B" w14:textId="40756E1A" w:rsidR="004E35FE" w:rsidRDefault="004E35FE" w:rsidP="004E35FE">
      <w:pPr>
        <w:keepNext/>
        <w:shd w:val="clear" w:color="auto" w:fill="000000" w:themeFill="text1"/>
        <w:tabs>
          <w:tab w:val="left" w:pos="851"/>
        </w:tabs>
        <w:rPr>
          <w:b/>
          <w:sz w:val="24"/>
          <w:szCs w:val="24"/>
          <w:lang w:val="pl-PL"/>
        </w:rPr>
      </w:pPr>
    </w:p>
    <w:p w14:paraId="740D9F54" w14:textId="49A64915" w:rsidR="004E35FE" w:rsidRDefault="004E35FE" w:rsidP="004E35FE">
      <w:pPr>
        <w:keepNext/>
        <w:shd w:val="clear" w:color="auto" w:fill="000000" w:themeFill="text1"/>
        <w:tabs>
          <w:tab w:val="left" w:pos="851"/>
        </w:tabs>
        <w:rPr>
          <w:b/>
          <w:sz w:val="24"/>
          <w:szCs w:val="24"/>
          <w:lang w:val="pl-PL"/>
        </w:rPr>
      </w:pPr>
    </w:p>
    <w:p w14:paraId="0B4E964E" w14:textId="60E8E27C" w:rsidR="004E35FE" w:rsidRDefault="004E35FE" w:rsidP="004E35FE">
      <w:pPr>
        <w:keepNext/>
        <w:shd w:val="clear" w:color="auto" w:fill="000000" w:themeFill="text1"/>
        <w:tabs>
          <w:tab w:val="left" w:pos="851"/>
        </w:tabs>
        <w:rPr>
          <w:b/>
          <w:sz w:val="24"/>
          <w:szCs w:val="24"/>
          <w:lang w:val="pl-PL"/>
        </w:rPr>
      </w:pPr>
    </w:p>
    <w:p w14:paraId="61459912" w14:textId="460E2234" w:rsidR="004E35FE" w:rsidRDefault="004E35FE" w:rsidP="004E35FE">
      <w:pPr>
        <w:keepNext/>
        <w:shd w:val="clear" w:color="auto" w:fill="000000" w:themeFill="text1"/>
        <w:tabs>
          <w:tab w:val="left" w:pos="851"/>
        </w:tabs>
        <w:rPr>
          <w:b/>
          <w:sz w:val="24"/>
          <w:szCs w:val="24"/>
          <w:lang w:val="pl-PL"/>
        </w:rPr>
      </w:pPr>
    </w:p>
    <w:p w14:paraId="2742F67D" w14:textId="4EF6EBD5" w:rsidR="004E35FE" w:rsidRDefault="004E35FE" w:rsidP="004E35FE">
      <w:pPr>
        <w:keepNext/>
        <w:shd w:val="clear" w:color="auto" w:fill="000000" w:themeFill="text1"/>
        <w:tabs>
          <w:tab w:val="left" w:pos="851"/>
        </w:tabs>
        <w:rPr>
          <w:b/>
          <w:sz w:val="24"/>
          <w:szCs w:val="24"/>
          <w:lang w:val="pl-PL"/>
        </w:rPr>
      </w:pPr>
    </w:p>
    <w:p w14:paraId="71C21CB9" w14:textId="3ED4D6F3" w:rsidR="004E35FE" w:rsidRDefault="004E35FE" w:rsidP="004E35FE">
      <w:pPr>
        <w:keepNext/>
        <w:shd w:val="clear" w:color="auto" w:fill="000000" w:themeFill="text1"/>
        <w:tabs>
          <w:tab w:val="left" w:pos="851"/>
        </w:tabs>
        <w:rPr>
          <w:b/>
          <w:sz w:val="24"/>
          <w:szCs w:val="24"/>
          <w:lang w:val="pl-PL"/>
        </w:rPr>
      </w:pPr>
    </w:p>
    <w:p w14:paraId="0646F7EE" w14:textId="6BA21C28" w:rsidR="004E35FE" w:rsidRDefault="004E35FE" w:rsidP="004E35FE">
      <w:pPr>
        <w:keepNext/>
        <w:shd w:val="clear" w:color="auto" w:fill="000000" w:themeFill="text1"/>
        <w:tabs>
          <w:tab w:val="left" w:pos="851"/>
        </w:tabs>
        <w:rPr>
          <w:b/>
          <w:sz w:val="24"/>
          <w:szCs w:val="24"/>
          <w:lang w:val="pl-PL"/>
        </w:rPr>
      </w:pPr>
    </w:p>
    <w:p w14:paraId="451F1B4C" w14:textId="55671AAF" w:rsidR="004E35FE" w:rsidRDefault="004E35FE" w:rsidP="004E35FE">
      <w:pPr>
        <w:keepNext/>
        <w:shd w:val="clear" w:color="auto" w:fill="000000" w:themeFill="text1"/>
        <w:tabs>
          <w:tab w:val="left" w:pos="851"/>
        </w:tabs>
        <w:rPr>
          <w:b/>
          <w:sz w:val="24"/>
          <w:szCs w:val="24"/>
          <w:lang w:val="pl-PL"/>
        </w:rPr>
      </w:pPr>
    </w:p>
    <w:p w14:paraId="6F7790E0" w14:textId="58FDD164" w:rsidR="004E35FE" w:rsidRDefault="004E35FE" w:rsidP="004E35FE">
      <w:pPr>
        <w:keepNext/>
        <w:shd w:val="clear" w:color="auto" w:fill="000000" w:themeFill="text1"/>
        <w:tabs>
          <w:tab w:val="left" w:pos="851"/>
        </w:tabs>
        <w:rPr>
          <w:b/>
          <w:sz w:val="24"/>
          <w:szCs w:val="24"/>
          <w:lang w:val="pl-PL"/>
        </w:rPr>
      </w:pPr>
    </w:p>
    <w:p w14:paraId="1C56D873" w14:textId="4ABA7590" w:rsidR="004E35FE" w:rsidRDefault="004E35FE" w:rsidP="004E35FE">
      <w:pPr>
        <w:keepNext/>
        <w:shd w:val="clear" w:color="auto" w:fill="000000" w:themeFill="text1"/>
        <w:tabs>
          <w:tab w:val="left" w:pos="851"/>
        </w:tabs>
        <w:rPr>
          <w:b/>
          <w:sz w:val="24"/>
          <w:szCs w:val="24"/>
          <w:lang w:val="pl-PL"/>
        </w:rPr>
      </w:pPr>
    </w:p>
    <w:p w14:paraId="6E3D0195" w14:textId="35729D07" w:rsidR="004E35FE" w:rsidRDefault="004E35FE" w:rsidP="004E35FE">
      <w:pPr>
        <w:keepNext/>
        <w:shd w:val="clear" w:color="auto" w:fill="000000" w:themeFill="text1"/>
        <w:tabs>
          <w:tab w:val="left" w:pos="851"/>
        </w:tabs>
        <w:rPr>
          <w:b/>
          <w:sz w:val="24"/>
          <w:szCs w:val="24"/>
          <w:lang w:val="pl-PL"/>
        </w:rPr>
      </w:pPr>
    </w:p>
    <w:p w14:paraId="08FEDE9A" w14:textId="34AE713E" w:rsidR="004E35FE" w:rsidRDefault="004E35FE" w:rsidP="004E35FE">
      <w:pPr>
        <w:keepNext/>
        <w:shd w:val="clear" w:color="auto" w:fill="000000" w:themeFill="text1"/>
        <w:tabs>
          <w:tab w:val="left" w:pos="851"/>
        </w:tabs>
        <w:rPr>
          <w:b/>
          <w:sz w:val="24"/>
          <w:szCs w:val="24"/>
          <w:lang w:val="pl-PL"/>
        </w:rPr>
      </w:pPr>
    </w:p>
    <w:p w14:paraId="233B3350" w14:textId="312C4B19" w:rsidR="004E35FE" w:rsidRDefault="004E35FE" w:rsidP="004E35FE">
      <w:pPr>
        <w:keepNext/>
        <w:shd w:val="clear" w:color="auto" w:fill="000000" w:themeFill="text1"/>
        <w:tabs>
          <w:tab w:val="left" w:pos="851"/>
        </w:tabs>
        <w:rPr>
          <w:b/>
          <w:sz w:val="24"/>
          <w:szCs w:val="24"/>
          <w:lang w:val="pl-PL"/>
        </w:rPr>
      </w:pPr>
    </w:p>
    <w:p w14:paraId="0B49B90E" w14:textId="264CFFB1" w:rsidR="004E35FE" w:rsidRDefault="004E35FE" w:rsidP="004E35FE">
      <w:pPr>
        <w:keepNext/>
        <w:shd w:val="clear" w:color="auto" w:fill="000000" w:themeFill="text1"/>
        <w:tabs>
          <w:tab w:val="left" w:pos="851"/>
        </w:tabs>
        <w:rPr>
          <w:b/>
          <w:sz w:val="24"/>
          <w:szCs w:val="24"/>
          <w:lang w:val="pl-PL"/>
        </w:rPr>
      </w:pPr>
    </w:p>
    <w:p w14:paraId="72F9E637" w14:textId="7801BFAB" w:rsidR="004E35FE" w:rsidRDefault="004E35FE" w:rsidP="004E35FE">
      <w:pPr>
        <w:keepNext/>
        <w:shd w:val="clear" w:color="auto" w:fill="000000" w:themeFill="text1"/>
        <w:tabs>
          <w:tab w:val="left" w:pos="851"/>
        </w:tabs>
        <w:rPr>
          <w:b/>
          <w:sz w:val="24"/>
          <w:szCs w:val="24"/>
          <w:lang w:val="pl-PL"/>
        </w:rPr>
      </w:pPr>
    </w:p>
    <w:p w14:paraId="7622EE57" w14:textId="351E7D1D" w:rsidR="004E35FE" w:rsidRDefault="004E35FE" w:rsidP="004E35FE">
      <w:pPr>
        <w:keepNext/>
        <w:shd w:val="clear" w:color="auto" w:fill="000000" w:themeFill="text1"/>
        <w:tabs>
          <w:tab w:val="left" w:pos="851"/>
        </w:tabs>
        <w:rPr>
          <w:b/>
          <w:sz w:val="24"/>
          <w:szCs w:val="24"/>
          <w:lang w:val="pl-PL"/>
        </w:rPr>
      </w:pPr>
    </w:p>
    <w:p w14:paraId="6DB27E99" w14:textId="73AFB535" w:rsidR="004E35FE" w:rsidRDefault="004E35FE" w:rsidP="004E35FE">
      <w:pPr>
        <w:keepNext/>
        <w:shd w:val="clear" w:color="auto" w:fill="000000" w:themeFill="text1"/>
        <w:tabs>
          <w:tab w:val="left" w:pos="851"/>
        </w:tabs>
        <w:rPr>
          <w:b/>
          <w:sz w:val="24"/>
          <w:szCs w:val="24"/>
          <w:lang w:val="pl-PL"/>
        </w:rPr>
      </w:pPr>
    </w:p>
    <w:p w14:paraId="36C79563" w14:textId="21BAB66E" w:rsidR="004E35FE" w:rsidRDefault="004E35FE" w:rsidP="004E35FE">
      <w:pPr>
        <w:keepNext/>
        <w:shd w:val="clear" w:color="auto" w:fill="000000" w:themeFill="text1"/>
        <w:tabs>
          <w:tab w:val="left" w:pos="851"/>
        </w:tabs>
        <w:rPr>
          <w:b/>
          <w:sz w:val="24"/>
          <w:szCs w:val="24"/>
          <w:lang w:val="pl-PL"/>
        </w:rPr>
      </w:pPr>
    </w:p>
    <w:p w14:paraId="12F56E09" w14:textId="6C8AFB1A" w:rsidR="004E35FE" w:rsidRDefault="004E35FE" w:rsidP="004E35FE">
      <w:pPr>
        <w:keepNext/>
        <w:shd w:val="clear" w:color="auto" w:fill="000000" w:themeFill="text1"/>
        <w:tabs>
          <w:tab w:val="left" w:pos="851"/>
        </w:tabs>
        <w:rPr>
          <w:b/>
          <w:sz w:val="24"/>
          <w:szCs w:val="24"/>
          <w:lang w:val="pl-PL"/>
        </w:rPr>
      </w:pPr>
    </w:p>
    <w:p w14:paraId="2ACFF840" w14:textId="077386FF" w:rsidR="004E35FE" w:rsidRDefault="004E35FE" w:rsidP="004E35FE">
      <w:pPr>
        <w:keepNext/>
        <w:shd w:val="clear" w:color="auto" w:fill="000000" w:themeFill="text1"/>
        <w:tabs>
          <w:tab w:val="left" w:pos="851"/>
        </w:tabs>
        <w:rPr>
          <w:b/>
          <w:sz w:val="24"/>
          <w:szCs w:val="24"/>
          <w:lang w:val="pl-PL"/>
        </w:rPr>
      </w:pPr>
    </w:p>
    <w:p w14:paraId="760E8CA5" w14:textId="273695FF" w:rsidR="004E35FE" w:rsidRDefault="004E35FE" w:rsidP="004E35FE">
      <w:pPr>
        <w:keepNext/>
        <w:shd w:val="clear" w:color="auto" w:fill="000000" w:themeFill="text1"/>
        <w:tabs>
          <w:tab w:val="left" w:pos="851"/>
        </w:tabs>
        <w:rPr>
          <w:b/>
          <w:sz w:val="24"/>
          <w:szCs w:val="24"/>
          <w:lang w:val="pl-PL"/>
        </w:rPr>
      </w:pPr>
    </w:p>
    <w:p w14:paraId="74251B72" w14:textId="4E9ACD03" w:rsidR="004E35FE" w:rsidRDefault="004E35FE" w:rsidP="004E35FE">
      <w:pPr>
        <w:keepNext/>
        <w:shd w:val="clear" w:color="auto" w:fill="000000" w:themeFill="text1"/>
        <w:tabs>
          <w:tab w:val="left" w:pos="851"/>
        </w:tabs>
        <w:rPr>
          <w:b/>
          <w:sz w:val="24"/>
          <w:szCs w:val="24"/>
          <w:lang w:val="pl-PL"/>
        </w:rPr>
      </w:pPr>
    </w:p>
    <w:p w14:paraId="23B7DBCF" w14:textId="5F78675E" w:rsidR="004E35FE" w:rsidRDefault="004E35FE" w:rsidP="004E35FE">
      <w:pPr>
        <w:keepNext/>
        <w:shd w:val="clear" w:color="auto" w:fill="000000" w:themeFill="text1"/>
        <w:tabs>
          <w:tab w:val="left" w:pos="851"/>
        </w:tabs>
        <w:rPr>
          <w:b/>
          <w:sz w:val="24"/>
          <w:szCs w:val="24"/>
          <w:lang w:val="pl-PL"/>
        </w:rPr>
      </w:pPr>
    </w:p>
    <w:p w14:paraId="292272D1" w14:textId="299B8475" w:rsidR="004E35FE" w:rsidRDefault="004E35FE" w:rsidP="004E35FE">
      <w:pPr>
        <w:keepNext/>
        <w:shd w:val="clear" w:color="auto" w:fill="000000" w:themeFill="text1"/>
        <w:tabs>
          <w:tab w:val="left" w:pos="851"/>
        </w:tabs>
        <w:rPr>
          <w:b/>
          <w:sz w:val="24"/>
          <w:szCs w:val="24"/>
          <w:lang w:val="pl-PL"/>
        </w:rPr>
      </w:pPr>
    </w:p>
    <w:p w14:paraId="4E354FC0" w14:textId="77777777" w:rsidR="004E35FE" w:rsidRPr="00B27589" w:rsidRDefault="004E35FE" w:rsidP="004E35FE">
      <w:pPr>
        <w:keepNext/>
        <w:shd w:val="clear" w:color="auto" w:fill="000000" w:themeFill="text1"/>
        <w:tabs>
          <w:tab w:val="left" w:pos="851"/>
        </w:tabs>
        <w:rPr>
          <w:b/>
          <w:sz w:val="24"/>
          <w:szCs w:val="24"/>
          <w:lang w:val="pl-PL"/>
        </w:rPr>
      </w:pPr>
    </w:p>
    <w:sectPr w:rsidR="004E35FE" w:rsidRPr="00B27589" w:rsidSect="005F57D9">
      <w:footerReference w:type="default" r:id="rId12"/>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3C96" w14:textId="77777777" w:rsidR="009916AB" w:rsidRDefault="009916AB" w:rsidP="004D1267">
      <w:r>
        <w:separator/>
      </w:r>
    </w:p>
  </w:endnote>
  <w:endnote w:type="continuationSeparator" w:id="0">
    <w:p w14:paraId="298A6ADC" w14:textId="77777777" w:rsidR="009916AB" w:rsidRDefault="009916AB"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3B2A" w14:textId="7CFDEE5C" w:rsidR="00451E71" w:rsidRPr="005D09CE" w:rsidRDefault="00451E71" w:rsidP="007478C1">
    <w:pPr>
      <w:pStyle w:val="Zpat"/>
      <w:rPr>
        <w:sz w:val="16"/>
        <w:szCs w:val="16"/>
        <w:lang w:val="en-GB"/>
      </w:rPr>
    </w:pPr>
    <w:r w:rsidRPr="005D09CE">
      <w:rPr>
        <w:sz w:val="16"/>
        <w:szCs w:val="16"/>
        <w:lang w:val="en-GB"/>
      </w:rPr>
      <w:t>Czech Republic _Clinical Trial Agreement _INST &amp; INV - based on IQVIA Global template – 1 May 2019</w:t>
    </w:r>
  </w:p>
  <w:p w14:paraId="34AE4099" w14:textId="41746EDB" w:rsidR="00451E71" w:rsidRDefault="00451E71" w:rsidP="007478C1">
    <w:pPr>
      <w:pStyle w:val="Zpat"/>
      <w:rPr>
        <w:rFonts w:eastAsia="Calibri"/>
        <w:i/>
        <w:iCs/>
        <w:sz w:val="16"/>
        <w:szCs w:val="16"/>
        <w:lang w:val="en-US"/>
      </w:rPr>
    </w:pPr>
    <w:r w:rsidRPr="005D09CE">
      <w:rPr>
        <w:sz w:val="16"/>
        <w:szCs w:val="16"/>
      </w:rPr>
      <w:t xml:space="preserve">HUYABIO International, LLC/ </w:t>
    </w:r>
    <w:r w:rsidRPr="005D09CE">
      <w:rPr>
        <w:rFonts w:eastAsia="Calibri"/>
        <w:i/>
        <w:iCs/>
        <w:sz w:val="16"/>
        <w:szCs w:val="16"/>
        <w:lang w:val="en-US"/>
      </w:rPr>
      <w:t>HBI-8000-303</w:t>
    </w:r>
  </w:p>
  <w:p w14:paraId="2ACDAB11" w14:textId="4F0BF972" w:rsidR="00451E71" w:rsidRPr="005D09CE" w:rsidRDefault="00451E71" w:rsidP="007478C1">
    <w:pPr>
      <w:pStyle w:val="Zpat"/>
      <w:rPr>
        <w:sz w:val="16"/>
        <w:szCs w:val="16"/>
        <w:lang w:val="en-GB"/>
      </w:rPr>
    </w:pPr>
    <w:proofErr w:type="spellStart"/>
    <w:r>
      <w:rPr>
        <w:sz w:val="16"/>
        <w:szCs w:val="16"/>
        <w:lang w:val="en-GB"/>
      </w:rPr>
      <w:t>Fakultní</w:t>
    </w:r>
    <w:proofErr w:type="spellEnd"/>
    <w:r>
      <w:rPr>
        <w:sz w:val="16"/>
        <w:szCs w:val="16"/>
        <w:lang w:val="en-GB"/>
      </w:rPr>
      <w:t xml:space="preserve"> </w:t>
    </w:r>
    <w:proofErr w:type="spellStart"/>
    <w:r>
      <w:rPr>
        <w:sz w:val="16"/>
        <w:szCs w:val="16"/>
        <w:lang w:val="en-GB"/>
      </w:rPr>
      <w:t>nemocnice</w:t>
    </w:r>
    <w:proofErr w:type="spellEnd"/>
    <w:r>
      <w:rPr>
        <w:sz w:val="16"/>
        <w:szCs w:val="16"/>
        <w:lang w:val="en-GB"/>
      </w:rPr>
      <w:t xml:space="preserve"> Olomouc/</w:t>
    </w:r>
    <w:r w:rsidRPr="00714693">
      <w:rPr>
        <w:sz w:val="16"/>
        <w:szCs w:val="16"/>
        <w:lang w:val="en-GB"/>
      </w:rPr>
      <w:t xml:space="preserve"> </w:t>
    </w:r>
    <w:proofErr w:type="spellStart"/>
    <w:r w:rsidR="00A93887" w:rsidRPr="00A93887">
      <w:rPr>
        <w:sz w:val="16"/>
        <w:szCs w:val="16"/>
        <w:highlight w:val="black"/>
        <w:lang w:val="en-GB"/>
      </w:rPr>
      <w:t>xxxxxxxxxxxxxxxxxxxxxxxxxxxxxxx</w:t>
    </w:r>
    <w:proofErr w:type="spellEnd"/>
    <w:r>
      <w:rPr>
        <w:sz w:val="16"/>
        <w:szCs w:val="16"/>
        <w:lang w:val="en-GB"/>
      </w:rPr>
      <w:t>.</w:t>
    </w:r>
  </w:p>
  <w:p w14:paraId="3AF63B2B" w14:textId="51EEFA2E" w:rsidR="00451E71" w:rsidRPr="00B305C9" w:rsidRDefault="00451E71" w:rsidP="007478C1">
    <w:pPr>
      <w:pStyle w:val="Zpat"/>
      <w:rPr>
        <w:sz w:val="16"/>
        <w:szCs w:val="16"/>
        <w:lang w:val="en-GB"/>
      </w:rPr>
    </w:pPr>
    <w:r w:rsidRPr="004111D5">
      <w:rPr>
        <w:sz w:val="16"/>
        <w:szCs w:val="16"/>
        <w:lang w:val="en-GB"/>
      </w:rPr>
      <w:t xml:space="preserve">Version / </w:t>
    </w:r>
    <w:proofErr w:type="spellStart"/>
    <w:r w:rsidRPr="004111D5">
      <w:rPr>
        <w:sz w:val="16"/>
        <w:szCs w:val="16"/>
        <w:lang w:val="en-GB"/>
      </w:rPr>
      <w:t>Verze</w:t>
    </w:r>
    <w:proofErr w:type="spellEnd"/>
    <w:r w:rsidRPr="004111D5">
      <w:rPr>
        <w:sz w:val="16"/>
        <w:szCs w:val="16"/>
        <w:lang w:val="en-GB"/>
      </w:rPr>
      <w:t xml:space="preserve">: </w:t>
    </w:r>
    <w:r w:rsidR="00A93887">
      <w:rPr>
        <w:sz w:val="16"/>
        <w:szCs w:val="16"/>
        <w:lang w:val="en-GB"/>
      </w:rPr>
      <w:t>redacted</w:t>
    </w:r>
    <w:r w:rsidRPr="004111D5">
      <w:rPr>
        <w:sz w:val="16"/>
        <w:szCs w:val="16"/>
        <w:lang w:val="en-GB"/>
      </w:rPr>
      <w:t xml:space="preserve"> // </w:t>
    </w:r>
    <w:r w:rsidR="00A93887">
      <w:rPr>
        <w:sz w:val="16"/>
        <w:szCs w:val="16"/>
        <w:lang w:val="en-GB"/>
      </w:rPr>
      <w:t>1309</w:t>
    </w:r>
    <w:r w:rsidR="00420B9D">
      <w:rPr>
        <w:sz w:val="16"/>
        <w:szCs w:val="16"/>
        <w:lang w:val="en-GB"/>
      </w:rPr>
      <w:t>2022</w:t>
    </w:r>
    <w:r>
      <w:rPr>
        <w:sz w:val="16"/>
        <w:szCs w:val="16"/>
        <w:lang w:val="en-GB"/>
      </w:rPr>
      <w:tab/>
    </w:r>
    <w:r>
      <w:rPr>
        <w:sz w:val="16"/>
        <w:szCs w:val="16"/>
        <w:lang w:val="en-GB"/>
      </w:rPr>
      <w:tab/>
      <w:t>CONFIDENTIAL/DŮVĚRNÉ</w:t>
    </w:r>
  </w:p>
  <w:p w14:paraId="3AF63B2C" w14:textId="74E40D9C" w:rsidR="00451E71" w:rsidRPr="007478C1" w:rsidRDefault="00451E71" w:rsidP="007478C1">
    <w:pPr>
      <w:pStyle w:val="Zpat"/>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Pr>
        <w:b/>
        <w:noProof/>
        <w:sz w:val="16"/>
        <w:szCs w:val="16"/>
      </w:rPr>
      <w:t>26</w:t>
    </w:r>
    <w:r w:rsidRPr="00B305C9">
      <w:rPr>
        <w:b/>
        <w:sz w:val="16"/>
        <w:szCs w:val="16"/>
      </w:rPr>
      <w:fldChar w:fldCharType="end"/>
    </w:r>
    <w:r w:rsidRPr="00B305C9">
      <w:rPr>
        <w:sz w:val="16"/>
        <w:szCs w:val="16"/>
      </w:rPr>
      <w:t xml:space="preserve"> </w:t>
    </w:r>
    <w:proofErr w:type="spellStart"/>
    <w:r w:rsidRPr="00B305C9">
      <w:rPr>
        <w:sz w:val="16"/>
        <w:szCs w:val="16"/>
      </w:rPr>
      <w:t>of</w:t>
    </w:r>
    <w:proofErr w:type="spellEnd"/>
    <w:r w:rsidRPr="00B305C9">
      <w:rPr>
        <w:sz w:val="16"/>
        <w:szCs w:val="16"/>
      </w:rPr>
      <w:t xml:space="preserve">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Pr>
        <w:b/>
        <w:noProof/>
        <w:sz w:val="16"/>
        <w:szCs w:val="16"/>
      </w:rPr>
      <w:t>44</w:t>
    </w:r>
    <w:r w:rsidRPr="00B305C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E299" w14:textId="77777777" w:rsidR="009916AB" w:rsidRDefault="009916AB" w:rsidP="004D1267">
      <w:r>
        <w:separator/>
      </w:r>
    </w:p>
  </w:footnote>
  <w:footnote w:type="continuationSeparator" w:id="0">
    <w:p w14:paraId="3F48EEB4" w14:textId="77777777" w:rsidR="009916AB" w:rsidRDefault="009916AB" w:rsidP="004D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6F0"/>
    <w:multiLevelType w:val="multilevel"/>
    <w:tmpl w:val="BEAECC9C"/>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5085C"/>
    <w:multiLevelType w:val="hybridMultilevel"/>
    <w:tmpl w:val="AC4C6A1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5E47B1F"/>
    <w:multiLevelType w:val="hybridMultilevel"/>
    <w:tmpl w:val="46B4B3A4"/>
    <w:lvl w:ilvl="0" w:tplc="0CCC47EA">
      <w:start w:val="1"/>
      <w:numFmt w:val="lowerLetter"/>
      <w:lvlText w:val="%1)"/>
      <w:lvlJc w:val="center"/>
      <w:pPr>
        <w:ind w:left="1953" w:hanging="360"/>
      </w:pPr>
      <w:rPr>
        <w:rFonts w:hint="default"/>
        <w:color w:val="FF0000"/>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5" w15:restartNumberingAfterBreak="0">
    <w:nsid w:val="15ED4AAA"/>
    <w:multiLevelType w:val="multilevel"/>
    <w:tmpl w:val="170A5F8A"/>
    <w:lvl w:ilvl="0">
      <w:start w:val="4"/>
      <w:numFmt w:val="decimal"/>
      <w:lvlText w:val="%1."/>
      <w:lvlJc w:val="left"/>
      <w:pPr>
        <w:ind w:left="360" w:hanging="360"/>
      </w:pPr>
      <w:rPr>
        <w:rFonts w:hint="default"/>
      </w:rPr>
    </w:lvl>
    <w:lvl w:ilvl="1">
      <w:start w:val="2"/>
      <w:numFmt w:val="decimal"/>
      <w:lvlText w:val="%1.%2"/>
      <w:lvlJc w:val="left"/>
      <w:pPr>
        <w:ind w:left="28" w:firstLine="550"/>
      </w:pPr>
      <w:rPr>
        <w:rFonts w:hint="default"/>
        <w:b w:val="0"/>
      </w:rPr>
    </w:lvl>
    <w:lvl w:ilvl="2">
      <w:start w:val="1"/>
      <w:numFmt w:val="decimal"/>
      <w:lvlText w:val="%1.%2.%3"/>
      <w:lvlJc w:val="left"/>
      <w:pPr>
        <w:ind w:left="2378" w:hanging="720"/>
      </w:pPr>
      <w:rPr>
        <w:rFonts w:hint="default"/>
      </w:rPr>
    </w:lvl>
    <w:lvl w:ilvl="3">
      <w:start w:val="1"/>
      <w:numFmt w:val="decimal"/>
      <w:lvlText w:val="%1.%2.%3.%4"/>
      <w:lvlJc w:val="left"/>
      <w:pPr>
        <w:ind w:left="3098" w:hanging="720"/>
      </w:pPr>
      <w:rPr>
        <w:rFonts w:hint="default"/>
      </w:rPr>
    </w:lvl>
    <w:lvl w:ilvl="4">
      <w:start w:val="1"/>
      <w:numFmt w:val="decimal"/>
      <w:lvlText w:val="%1.%2.%3.%4.%5"/>
      <w:lvlJc w:val="left"/>
      <w:pPr>
        <w:ind w:left="4178" w:hanging="1080"/>
      </w:pPr>
      <w:rPr>
        <w:rFonts w:hint="default"/>
      </w:rPr>
    </w:lvl>
    <w:lvl w:ilvl="5">
      <w:start w:val="1"/>
      <w:numFmt w:val="decimal"/>
      <w:lvlText w:val="%1.%2.%3.%4.%5.%6"/>
      <w:lvlJc w:val="left"/>
      <w:pPr>
        <w:ind w:left="4898"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98" w:hanging="1440"/>
      </w:pPr>
      <w:rPr>
        <w:rFonts w:hint="default"/>
      </w:rPr>
    </w:lvl>
    <w:lvl w:ilvl="8">
      <w:start w:val="1"/>
      <w:numFmt w:val="decimal"/>
      <w:lvlText w:val="%1.%2.%3.%4.%5.%6.%7.%8.%9"/>
      <w:lvlJc w:val="left"/>
      <w:pPr>
        <w:ind w:left="7778" w:hanging="1800"/>
      </w:pPr>
      <w:rPr>
        <w:rFonts w:hint="default"/>
      </w:rPr>
    </w:lvl>
  </w:abstractNum>
  <w:abstractNum w:abstractNumId="6" w15:restartNumberingAfterBreak="0">
    <w:nsid w:val="22FD0FC5"/>
    <w:multiLevelType w:val="hybridMultilevel"/>
    <w:tmpl w:val="EB6C35FA"/>
    <w:lvl w:ilvl="0" w:tplc="0CCC47EA">
      <w:start w:val="1"/>
      <w:numFmt w:val="lowerLetter"/>
      <w:lvlText w:val="%1)"/>
      <w:lvlJc w:val="center"/>
      <w:pPr>
        <w:ind w:left="1211" w:hanging="360"/>
      </w:pPr>
      <w:rPr>
        <w:rFonts w:hint="default"/>
        <w:color w:val="FF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5615B5"/>
    <w:multiLevelType w:val="hybridMultilevel"/>
    <w:tmpl w:val="F38CD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0" w15:restartNumberingAfterBreak="0">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AF04FC"/>
    <w:multiLevelType w:val="hybridMultilevel"/>
    <w:tmpl w:val="A96AD1A6"/>
    <w:lvl w:ilvl="0" w:tplc="473296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6FBD"/>
    <w:multiLevelType w:val="multilevel"/>
    <w:tmpl w:val="869EE8EE"/>
    <w:lvl w:ilvl="0">
      <w:start w:val="18"/>
      <w:numFmt w:val="decimal"/>
      <w:lvlText w:val="%1."/>
      <w:lvlJc w:val="left"/>
      <w:pPr>
        <w:ind w:left="502"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26419"/>
    <w:multiLevelType w:val="multilevel"/>
    <w:tmpl w:val="8D22B242"/>
    <w:lvl w:ilvl="0">
      <w:start w:val="4"/>
      <w:numFmt w:val="decimal"/>
      <w:lvlText w:val="%1."/>
      <w:lvlJc w:val="left"/>
      <w:pPr>
        <w:ind w:left="502" w:hanging="360"/>
      </w:pPr>
      <w:rPr>
        <w:rFonts w:hint="default"/>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4A962B6B"/>
    <w:multiLevelType w:val="multilevel"/>
    <w:tmpl w:val="7F2EAA76"/>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0" w15:restartNumberingAfterBreak="0">
    <w:nsid w:val="504B2073"/>
    <w:multiLevelType w:val="hybridMultilevel"/>
    <w:tmpl w:val="92A8E4BC"/>
    <w:lvl w:ilvl="0" w:tplc="283260B0">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2" w15:restartNumberingAfterBreak="0">
    <w:nsid w:val="60224291"/>
    <w:multiLevelType w:val="singleLevel"/>
    <w:tmpl w:val="D2106CDE"/>
    <w:lvl w:ilvl="0">
      <w:start w:val="1"/>
      <w:numFmt w:val="lowerLetter"/>
      <w:lvlText w:val="%1)"/>
      <w:lvlJc w:val="left"/>
      <w:pPr>
        <w:tabs>
          <w:tab w:val="num" w:pos="720"/>
        </w:tabs>
        <w:ind w:left="720" w:hanging="360"/>
      </w:pPr>
      <w:rPr>
        <w:rFonts w:cs="Times New Roman" w:hint="default"/>
        <w:b w:val="0"/>
      </w:rPr>
    </w:lvl>
  </w:abstractNum>
  <w:abstractNum w:abstractNumId="23" w15:restartNumberingAfterBreak="0">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4" w15:restartNumberingAfterBreak="0">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C027D4"/>
    <w:multiLevelType w:val="hybridMultilevel"/>
    <w:tmpl w:val="3962B11A"/>
    <w:lvl w:ilvl="0" w:tplc="C672BED0">
      <w:start w:val="1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55C1B82"/>
    <w:multiLevelType w:val="hybridMultilevel"/>
    <w:tmpl w:val="EA9E2E46"/>
    <w:lvl w:ilvl="0" w:tplc="52A02028">
      <w:start w:val="12"/>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C32B8"/>
    <w:multiLevelType w:val="multilevel"/>
    <w:tmpl w:val="D81AE5F6"/>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rPr>
    </w:lvl>
    <w:lvl w:ilvl="2">
      <w:start w:val="1"/>
      <w:numFmt w:val="upperRoman"/>
      <w:lvlText w:val="%3."/>
      <w:lvlJc w:val="righ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9" w15:restartNumberingAfterBreak="0">
    <w:nsid w:val="774F5586"/>
    <w:multiLevelType w:val="hybridMultilevel"/>
    <w:tmpl w:val="B6FC63CC"/>
    <w:lvl w:ilvl="0" w:tplc="283260B0">
      <w:start w:val="1"/>
      <w:numFmt w:val="upperLetter"/>
      <w:lvlText w:val="%1."/>
      <w:lvlJc w:val="left"/>
      <w:pPr>
        <w:ind w:left="36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536310"/>
    <w:multiLevelType w:val="singleLevel"/>
    <w:tmpl w:val="5D38AD46"/>
    <w:lvl w:ilvl="0">
      <w:start w:val="4"/>
      <w:numFmt w:val="lowerLetter"/>
      <w:lvlText w:val="%1)"/>
      <w:lvlJc w:val="left"/>
      <w:pPr>
        <w:tabs>
          <w:tab w:val="num" w:pos="720"/>
        </w:tabs>
        <w:ind w:left="720" w:hanging="360"/>
      </w:pPr>
      <w:rPr>
        <w:rFonts w:cs="Times New Roman" w:hint="default"/>
      </w:rPr>
    </w:lvl>
  </w:abstractNum>
  <w:abstractNum w:abstractNumId="32" w15:restartNumberingAfterBreak="0">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3" w15:restartNumberingAfterBreak="0">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786"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B7F53"/>
    <w:multiLevelType w:val="multilevel"/>
    <w:tmpl w:val="385EF70C"/>
    <w:lvl w:ilvl="0">
      <w:start w:val="18"/>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5" w15:restartNumberingAfterBreak="0">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290204">
    <w:abstractNumId w:val="11"/>
  </w:num>
  <w:num w:numId="2" w16cid:durableId="1385063993">
    <w:abstractNumId w:val="12"/>
  </w:num>
  <w:num w:numId="3" w16cid:durableId="495192637">
    <w:abstractNumId w:val="0"/>
  </w:num>
  <w:num w:numId="4" w16cid:durableId="553278613">
    <w:abstractNumId w:val="33"/>
  </w:num>
  <w:num w:numId="5" w16cid:durableId="739063269">
    <w:abstractNumId w:val="32"/>
  </w:num>
  <w:num w:numId="6" w16cid:durableId="867838220">
    <w:abstractNumId w:val="28"/>
  </w:num>
  <w:num w:numId="7" w16cid:durableId="1272974415">
    <w:abstractNumId w:val="21"/>
  </w:num>
  <w:num w:numId="8" w16cid:durableId="1542092838">
    <w:abstractNumId w:val="18"/>
  </w:num>
  <w:num w:numId="9" w16cid:durableId="2068912653">
    <w:abstractNumId w:val="7"/>
  </w:num>
  <w:num w:numId="10" w16cid:durableId="1926453958">
    <w:abstractNumId w:val="15"/>
  </w:num>
  <w:num w:numId="11" w16cid:durableId="1214466051">
    <w:abstractNumId w:val="14"/>
  </w:num>
  <w:num w:numId="12" w16cid:durableId="2899358">
    <w:abstractNumId w:val="17"/>
  </w:num>
  <w:num w:numId="13" w16cid:durableId="11497404">
    <w:abstractNumId w:val="5"/>
  </w:num>
  <w:num w:numId="14" w16cid:durableId="196696314">
    <w:abstractNumId w:val="8"/>
  </w:num>
  <w:num w:numId="15" w16cid:durableId="1891260585">
    <w:abstractNumId w:val="34"/>
  </w:num>
  <w:num w:numId="16" w16cid:durableId="414057110">
    <w:abstractNumId w:val="13"/>
  </w:num>
  <w:num w:numId="17" w16cid:durableId="460267585">
    <w:abstractNumId w:val="1"/>
  </w:num>
  <w:num w:numId="18" w16cid:durableId="2068186793">
    <w:abstractNumId w:val="26"/>
  </w:num>
  <w:num w:numId="19" w16cid:durableId="1113943391">
    <w:abstractNumId w:val="10"/>
  </w:num>
  <w:num w:numId="20" w16cid:durableId="702444311">
    <w:abstractNumId w:val="9"/>
  </w:num>
  <w:num w:numId="21" w16cid:durableId="1058480298">
    <w:abstractNumId w:val="23"/>
  </w:num>
  <w:num w:numId="22" w16cid:durableId="1295601599">
    <w:abstractNumId w:val="19"/>
  </w:num>
  <w:num w:numId="23" w16cid:durableId="17246345">
    <w:abstractNumId w:val="22"/>
  </w:num>
  <w:num w:numId="24" w16cid:durableId="1964537427">
    <w:abstractNumId w:val="31"/>
  </w:num>
  <w:num w:numId="25" w16cid:durableId="200942022">
    <w:abstractNumId w:val="24"/>
  </w:num>
  <w:num w:numId="26" w16cid:durableId="628317781">
    <w:abstractNumId w:val="16"/>
  </w:num>
  <w:num w:numId="27" w16cid:durableId="1835105986">
    <w:abstractNumId w:val="35"/>
  </w:num>
  <w:num w:numId="28" w16cid:durableId="824785287">
    <w:abstractNumId w:val="3"/>
  </w:num>
  <w:num w:numId="29" w16cid:durableId="1795250837">
    <w:abstractNumId w:val="6"/>
  </w:num>
  <w:num w:numId="30" w16cid:durableId="729960022">
    <w:abstractNumId w:val="4"/>
  </w:num>
  <w:num w:numId="31" w16cid:durableId="1810896748">
    <w:abstractNumId w:val="2"/>
  </w:num>
  <w:num w:numId="32" w16cid:durableId="1441031483">
    <w:abstractNumId w:val="12"/>
  </w:num>
  <w:num w:numId="33" w16cid:durableId="17530385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72468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3049507">
    <w:abstractNumId w:val="30"/>
  </w:num>
  <w:num w:numId="36" w16cid:durableId="1404253787">
    <w:abstractNumId w:val="20"/>
  </w:num>
  <w:num w:numId="37" w16cid:durableId="1753813584">
    <w:abstractNumId w:val="27"/>
  </w:num>
  <w:num w:numId="38" w16cid:durableId="186223796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proofState w:spelling="clean" w:grammar="clean"/>
  <w:doNotTrackFormatting/>
  <w:defaultTabStop w:val="113"/>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E7"/>
    <w:rsid w:val="000025E9"/>
    <w:rsid w:val="00003EDD"/>
    <w:rsid w:val="000052B1"/>
    <w:rsid w:val="000134A2"/>
    <w:rsid w:val="00015DAD"/>
    <w:rsid w:val="00015E04"/>
    <w:rsid w:val="000227E8"/>
    <w:rsid w:val="000235E9"/>
    <w:rsid w:val="00023BE8"/>
    <w:rsid w:val="00024A28"/>
    <w:rsid w:val="00026D25"/>
    <w:rsid w:val="000311B1"/>
    <w:rsid w:val="0003507B"/>
    <w:rsid w:val="00037E5F"/>
    <w:rsid w:val="00040E0D"/>
    <w:rsid w:val="0004273F"/>
    <w:rsid w:val="00044DBC"/>
    <w:rsid w:val="00045ADA"/>
    <w:rsid w:val="00050FF6"/>
    <w:rsid w:val="00053532"/>
    <w:rsid w:val="00062BBC"/>
    <w:rsid w:val="00063C3B"/>
    <w:rsid w:val="00064659"/>
    <w:rsid w:val="00066C9D"/>
    <w:rsid w:val="00072802"/>
    <w:rsid w:val="000730E7"/>
    <w:rsid w:val="000768CB"/>
    <w:rsid w:val="00080140"/>
    <w:rsid w:val="0008320E"/>
    <w:rsid w:val="00086E50"/>
    <w:rsid w:val="000904A3"/>
    <w:rsid w:val="000909A5"/>
    <w:rsid w:val="0009483D"/>
    <w:rsid w:val="000A0A89"/>
    <w:rsid w:val="000A0D0B"/>
    <w:rsid w:val="000A0F02"/>
    <w:rsid w:val="000A1E66"/>
    <w:rsid w:val="000A5A33"/>
    <w:rsid w:val="000B1AAB"/>
    <w:rsid w:val="000B289D"/>
    <w:rsid w:val="000B28D7"/>
    <w:rsid w:val="000B5C6C"/>
    <w:rsid w:val="000B6E1D"/>
    <w:rsid w:val="000C1B18"/>
    <w:rsid w:val="000C79BD"/>
    <w:rsid w:val="000D4B89"/>
    <w:rsid w:val="000D618E"/>
    <w:rsid w:val="000D6697"/>
    <w:rsid w:val="000E47C5"/>
    <w:rsid w:val="000E621D"/>
    <w:rsid w:val="000F1487"/>
    <w:rsid w:val="000F7C14"/>
    <w:rsid w:val="00100C5B"/>
    <w:rsid w:val="00102D3C"/>
    <w:rsid w:val="0010345C"/>
    <w:rsid w:val="0010361F"/>
    <w:rsid w:val="00106532"/>
    <w:rsid w:val="0011375A"/>
    <w:rsid w:val="0011485E"/>
    <w:rsid w:val="0011771D"/>
    <w:rsid w:val="00122A34"/>
    <w:rsid w:val="0012496F"/>
    <w:rsid w:val="001315DF"/>
    <w:rsid w:val="00133681"/>
    <w:rsid w:val="00143263"/>
    <w:rsid w:val="00144852"/>
    <w:rsid w:val="00144D79"/>
    <w:rsid w:val="00146B10"/>
    <w:rsid w:val="00151F42"/>
    <w:rsid w:val="00152FB8"/>
    <w:rsid w:val="001534C9"/>
    <w:rsid w:val="00153C3F"/>
    <w:rsid w:val="001541E7"/>
    <w:rsid w:val="00161F5B"/>
    <w:rsid w:val="00161FDC"/>
    <w:rsid w:val="0016291C"/>
    <w:rsid w:val="00164C06"/>
    <w:rsid w:val="00164F7D"/>
    <w:rsid w:val="00172F3E"/>
    <w:rsid w:val="00175B1C"/>
    <w:rsid w:val="00177857"/>
    <w:rsid w:val="001804B8"/>
    <w:rsid w:val="00181521"/>
    <w:rsid w:val="00181999"/>
    <w:rsid w:val="00184A88"/>
    <w:rsid w:val="001858CA"/>
    <w:rsid w:val="001861A5"/>
    <w:rsid w:val="001863F2"/>
    <w:rsid w:val="00195B3C"/>
    <w:rsid w:val="00196A36"/>
    <w:rsid w:val="001977B4"/>
    <w:rsid w:val="001A643A"/>
    <w:rsid w:val="001B68C0"/>
    <w:rsid w:val="001B79E4"/>
    <w:rsid w:val="001C020C"/>
    <w:rsid w:val="001C1098"/>
    <w:rsid w:val="001C2B27"/>
    <w:rsid w:val="001C302E"/>
    <w:rsid w:val="001C670D"/>
    <w:rsid w:val="001D0363"/>
    <w:rsid w:val="001D3F91"/>
    <w:rsid w:val="001D78FF"/>
    <w:rsid w:val="001D798D"/>
    <w:rsid w:val="001D7A05"/>
    <w:rsid w:val="001E0A1A"/>
    <w:rsid w:val="001E0BEB"/>
    <w:rsid w:val="001E22E5"/>
    <w:rsid w:val="001E2455"/>
    <w:rsid w:val="001E3D4B"/>
    <w:rsid w:val="001E4010"/>
    <w:rsid w:val="001E4AE3"/>
    <w:rsid w:val="001E5B6A"/>
    <w:rsid w:val="001E5F3A"/>
    <w:rsid w:val="001E60EC"/>
    <w:rsid w:val="001F389B"/>
    <w:rsid w:val="001F38E2"/>
    <w:rsid w:val="001F4571"/>
    <w:rsid w:val="001F4D1A"/>
    <w:rsid w:val="001F5E8F"/>
    <w:rsid w:val="001F6C62"/>
    <w:rsid w:val="001F7D2E"/>
    <w:rsid w:val="00204E28"/>
    <w:rsid w:val="00205393"/>
    <w:rsid w:val="00205C1F"/>
    <w:rsid w:val="00205D2A"/>
    <w:rsid w:val="00205EC9"/>
    <w:rsid w:val="00210811"/>
    <w:rsid w:val="0021147A"/>
    <w:rsid w:val="00211656"/>
    <w:rsid w:val="00217383"/>
    <w:rsid w:val="00222A04"/>
    <w:rsid w:val="00222D0C"/>
    <w:rsid w:val="002274B0"/>
    <w:rsid w:val="0023357D"/>
    <w:rsid w:val="00233CC7"/>
    <w:rsid w:val="002340C5"/>
    <w:rsid w:val="00234F40"/>
    <w:rsid w:val="00241F92"/>
    <w:rsid w:val="00242545"/>
    <w:rsid w:val="00243C59"/>
    <w:rsid w:val="0024737D"/>
    <w:rsid w:val="0025100C"/>
    <w:rsid w:val="00253786"/>
    <w:rsid w:val="0025387C"/>
    <w:rsid w:val="002619E5"/>
    <w:rsid w:val="0027088C"/>
    <w:rsid w:val="00270F2A"/>
    <w:rsid w:val="002733D3"/>
    <w:rsid w:val="00275939"/>
    <w:rsid w:val="002761E4"/>
    <w:rsid w:val="00277468"/>
    <w:rsid w:val="0027780E"/>
    <w:rsid w:val="002826CA"/>
    <w:rsid w:val="00284289"/>
    <w:rsid w:val="0028471A"/>
    <w:rsid w:val="00286285"/>
    <w:rsid w:val="002864BB"/>
    <w:rsid w:val="002930C8"/>
    <w:rsid w:val="00295F97"/>
    <w:rsid w:val="002970BB"/>
    <w:rsid w:val="002A356B"/>
    <w:rsid w:val="002B2921"/>
    <w:rsid w:val="002B4AA2"/>
    <w:rsid w:val="002B5743"/>
    <w:rsid w:val="002C0CD9"/>
    <w:rsid w:val="002C218E"/>
    <w:rsid w:val="002C38A3"/>
    <w:rsid w:val="002C6E5E"/>
    <w:rsid w:val="002C78F2"/>
    <w:rsid w:val="002D1738"/>
    <w:rsid w:val="002D193A"/>
    <w:rsid w:val="002D393D"/>
    <w:rsid w:val="002E0877"/>
    <w:rsid w:val="002E1BE7"/>
    <w:rsid w:val="002E7B29"/>
    <w:rsid w:val="002F5AD9"/>
    <w:rsid w:val="003023AB"/>
    <w:rsid w:val="00302AD0"/>
    <w:rsid w:val="00304169"/>
    <w:rsid w:val="0030487A"/>
    <w:rsid w:val="00307ECB"/>
    <w:rsid w:val="00312625"/>
    <w:rsid w:val="0031319A"/>
    <w:rsid w:val="00314B9F"/>
    <w:rsid w:val="003156A1"/>
    <w:rsid w:val="00315C6A"/>
    <w:rsid w:val="00317565"/>
    <w:rsid w:val="003179EA"/>
    <w:rsid w:val="0032295E"/>
    <w:rsid w:val="003242A9"/>
    <w:rsid w:val="003261D0"/>
    <w:rsid w:val="003265A2"/>
    <w:rsid w:val="00332AD0"/>
    <w:rsid w:val="0033513C"/>
    <w:rsid w:val="00336982"/>
    <w:rsid w:val="00337C0A"/>
    <w:rsid w:val="00337FF4"/>
    <w:rsid w:val="00341B02"/>
    <w:rsid w:val="00345C02"/>
    <w:rsid w:val="0034620A"/>
    <w:rsid w:val="00346B05"/>
    <w:rsid w:val="00352111"/>
    <w:rsid w:val="00356D91"/>
    <w:rsid w:val="00362924"/>
    <w:rsid w:val="00364795"/>
    <w:rsid w:val="003720BD"/>
    <w:rsid w:val="00374E17"/>
    <w:rsid w:val="00381C2C"/>
    <w:rsid w:val="00381CC1"/>
    <w:rsid w:val="003829FD"/>
    <w:rsid w:val="00383C28"/>
    <w:rsid w:val="00384F74"/>
    <w:rsid w:val="00386C7A"/>
    <w:rsid w:val="0038781E"/>
    <w:rsid w:val="00391290"/>
    <w:rsid w:val="00392722"/>
    <w:rsid w:val="003A1389"/>
    <w:rsid w:val="003A2CAA"/>
    <w:rsid w:val="003A7CB3"/>
    <w:rsid w:val="003B15FF"/>
    <w:rsid w:val="003B1F13"/>
    <w:rsid w:val="003C0A4D"/>
    <w:rsid w:val="003C358C"/>
    <w:rsid w:val="003C6F8C"/>
    <w:rsid w:val="003D2C93"/>
    <w:rsid w:val="003D7F8B"/>
    <w:rsid w:val="003E09A1"/>
    <w:rsid w:val="003E0D66"/>
    <w:rsid w:val="003E28B0"/>
    <w:rsid w:val="003E4E35"/>
    <w:rsid w:val="003F374E"/>
    <w:rsid w:val="003F4A2D"/>
    <w:rsid w:val="003F4C47"/>
    <w:rsid w:val="003F7088"/>
    <w:rsid w:val="00402C35"/>
    <w:rsid w:val="00405CD8"/>
    <w:rsid w:val="004111D5"/>
    <w:rsid w:val="00411657"/>
    <w:rsid w:val="004132E9"/>
    <w:rsid w:val="00414E34"/>
    <w:rsid w:val="00420B9D"/>
    <w:rsid w:val="004215E6"/>
    <w:rsid w:val="00423797"/>
    <w:rsid w:val="0042395D"/>
    <w:rsid w:val="004300FE"/>
    <w:rsid w:val="00432415"/>
    <w:rsid w:val="00433421"/>
    <w:rsid w:val="00434A32"/>
    <w:rsid w:val="00434EBF"/>
    <w:rsid w:val="0043573F"/>
    <w:rsid w:val="0043629E"/>
    <w:rsid w:val="004364C0"/>
    <w:rsid w:val="00436A23"/>
    <w:rsid w:val="0043770D"/>
    <w:rsid w:val="00442AE5"/>
    <w:rsid w:val="004477AC"/>
    <w:rsid w:val="00451E71"/>
    <w:rsid w:val="004521BD"/>
    <w:rsid w:val="00452DAA"/>
    <w:rsid w:val="00454A9F"/>
    <w:rsid w:val="00456F36"/>
    <w:rsid w:val="004573D5"/>
    <w:rsid w:val="00460D83"/>
    <w:rsid w:val="00464D4E"/>
    <w:rsid w:val="004700AD"/>
    <w:rsid w:val="004714CC"/>
    <w:rsid w:val="00473C31"/>
    <w:rsid w:val="00476143"/>
    <w:rsid w:val="00480696"/>
    <w:rsid w:val="0048103D"/>
    <w:rsid w:val="00483455"/>
    <w:rsid w:val="0048549B"/>
    <w:rsid w:val="004856F5"/>
    <w:rsid w:val="004913E1"/>
    <w:rsid w:val="00491B7C"/>
    <w:rsid w:val="00491E3B"/>
    <w:rsid w:val="00493C97"/>
    <w:rsid w:val="004960D3"/>
    <w:rsid w:val="00496ED0"/>
    <w:rsid w:val="00497B32"/>
    <w:rsid w:val="004A2492"/>
    <w:rsid w:val="004A3627"/>
    <w:rsid w:val="004A504E"/>
    <w:rsid w:val="004B327A"/>
    <w:rsid w:val="004B36E9"/>
    <w:rsid w:val="004B3FA2"/>
    <w:rsid w:val="004B58B8"/>
    <w:rsid w:val="004B618E"/>
    <w:rsid w:val="004C098B"/>
    <w:rsid w:val="004C0A99"/>
    <w:rsid w:val="004C7D7D"/>
    <w:rsid w:val="004D00EC"/>
    <w:rsid w:val="004D0FD7"/>
    <w:rsid w:val="004D1267"/>
    <w:rsid w:val="004D2C64"/>
    <w:rsid w:val="004D7323"/>
    <w:rsid w:val="004D7648"/>
    <w:rsid w:val="004E10C7"/>
    <w:rsid w:val="004E2D95"/>
    <w:rsid w:val="004E35FE"/>
    <w:rsid w:val="004E3908"/>
    <w:rsid w:val="004F0D5F"/>
    <w:rsid w:val="004F1274"/>
    <w:rsid w:val="00500C0A"/>
    <w:rsid w:val="0050114C"/>
    <w:rsid w:val="00501B36"/>
    <w:rsid w:val="00501BE8"/>
    <w:rsid w:val="0050210C"/>
    <w:rsid w:val="00502768"/>
    <w:rsid w:val="00505C99"/>
    <w:rsid w:val="00505ED0"/>
    <w:rsid w:val="00506545"/>
    <w:rsid w:val="00510531"/>
    <w:rsid w:val="005108EB"/>
    <w:rsid w:val="00514396"/>
    <w:rsid w:val="0051514B"/>
    <w:rsid w:val="00517409"/>
    <w:rsid w:val="00524CA9"/>
    <w:rsid w:val="0053379D"/>
    <w:rsid w:val="005355EC"/>
    <w:rsid w:val="00535B7F"/>
    <w:rsid w:val="0053615A"/>
    <w:rsid w:val="00536626"/>
    <w:rsid w:val="00540887"/>
    <w:rsid w:val="00542130"/>
    <w:rsid w:val="00544D1F"/>
    <w:rsid w:val="00553D77"/>
    <w:rsid w:val="005553D1"/>
    <w:rsid w:val="0055577D"/>
    <w:rsid w:val="00555F8B"/>
    <w:rsid w:val="00556A67"/>
    <w:rsid w:val="0056015B"/>
    <w:rsid w:val="005607D2"/>
    <w:rsid w:val="00565EF9"/>
    <w:rsid w:val="00567463"/>
    <w:rsid w:val="00570ABA"/>
    <w:rsid w:val="00571023"/>
    <w:rsid w:val="00571A0C"/>
    <w:rsid w:val="00577632"/>
    <w:rsid w:val="00580CCB"/>
    <w:rsid w:val="00580D4F"/>
    <w:rsid w:val="00580FFF"/>
    <w:rsid w:val="00582596"/>
    <w:rsid w:val="0058261A"/>
    <w:rsid w:val="00582A3E"/>
    <w:rsid w:val="00584FBE"/>
    <w:rsid w:val="0058534E"/>
    <w:rsid w:val="005860B0"/>
    <w:rsid w:val="0059356B"/>
    <w:rsid w:val="005940BA"/>
    <w:rsid w:val="0059614B"/>
    <w:rsid w:val="005A035E"/>
    <w:rsid w:val="005A1940"/>
    <w:rsid w:val="005A3782"/>
    <w:rsid w:val="005A4A0C"/>
    <w:rsid w:val="005A6E38"/>
    <w:rsid w:val="005B764A"/>
    <w:rsid w:val="005B7A09"/>
    <w:rsid w:val="005C3A78"/>
    <w:rsid w:val="005C43F7"/>
    <w:rsid w:val="005C5E34"/>
    <w:rsid w:val="005C7373"/>
    <w:rsid w:val="005D09CE"/>
    <w:rsid w:val="005D194C"/>
    <w:rsid w:val="005D5110"/>
    <w:rsid w:val="005E0D57"/>
    <w:rsid w:val="005E2679"/>
    <w:rsid w:val="005E28E3"/>
    <w:rsid w:val="005E3272"/>
    <w:rsid w:val="005E63C1"/>
    <w:rsid w:val="005F137C"/>
    <w:rsid w:val="005F57D9"/>
    <w:rsid w:val="005F7EEE"/>
    <w:rsid w:val="0060005D"/>
    <w:rsid w:val="006027E0"/>
    <w:rsid w:val="00603ED2"/>
    <w:rsid w:val="00610350"/>
    <w:rsid w:val="006117B7"/>
    <w:rsid w:val="00612B3D"/>
    <w:rsid w:val="006151A7"/>
    <w:rsid w:val="0061539E"/>
    <w:rsid w:val="00616622"/>
    <w:rsid w:val="00624E39"/>
    <w:rsid w:val="00625ECE"/>
    <w:rsid w:val="00626FB7"/>
    <w:rsid w:val="0063174E"/>
    <w:rsid w:val="00631EED"/>
    <w:rsid w:val="00640286"/>
    <w:rsid w:val="00640DE9"/>
    <w:rsid w:val="006414BD"/>
    <w:rsid w:val="0064651D"/>
    <w:rsid w:val="0065549D"/>
    <w:rsid w:val="006602ED"/>
    <w:rsid w:val="006630F8"/>
    <w:rsid w:val="006663A0"/>
    <w:rsid w:val="006667EE"/>
    <w:rsid w:val="00666A59"/>
    <w:rsid w:val="006673F4"/>
    <w:rsid w:val="006739FB"/>
    <w:rsid w:val="00674EC0"/>
    <w:rsid w:val="0067668B"/>
    <w:rsid w:val="0067691A"/>
    <w:rsid w:val="00676A72"/>
    <w:rsid w:val="00680707"/>
    <w:rsid w:val="00687D1C"/>
    <w:rsid w:val="00691AB7"/>
    <w:rsid w:val="0069289D"/>
    <w:rsid w:val="00695770"/>
    <w:rsid w:val="006A178F"/>
    <w:rsid w:val="006A1FD8"/>
    <w:rsid w:val="006A232B"/>
    <w:rsid w:val="006A2D39"/>
    <w:rsid w:val="006A39EF"/>
    <w:rsid w:val="006B1408"/>
    <w:rsid w:val="006B15B1"/>
    <w:rsid w:val="006B2E74"/>
    <w:rsid w:val="006B5237"/>
    <w:rsid w:val="006C286F"/>
    <w:rsid w:val="006C3442"/>
    <w:rsid w:val="006C3C97"/>
    <w:rsid w:val="006C79B2"/>
    <w:rsid w:val="006D0C85"/>
    <w:rsid w:val="006D11FD"/>
    <w:rsid w:val="006E2F6F"/>
    <w:rsid w:val="006F0259"/>
    <w:rsid w:val="006F263F"/>
    <w:rsid w:val="006F467A"/>
    <w:rsid w:val="006F6A97"/>
    <w:rsid w:val="00701368"/>
    <w:rsid w:val="00702D1E"/>
    <w:rsid w:val="00702E49"/>
    <w:rsid w:val="00703B98"/>
    <w:rsid w:val="0070490F"/>
    <w:rsid w:val="007056A6"/>
    <w:rsid w:val="00711071"/>
    <w:rsid w:val="00711CC2"/>
    <w:rsid w:val="00714693"/>
    <w:rsid w:val="007166EF"/>
    <w:rsid w:val="00720B9B"/>
    <w:rsid w:val="00724002"/>
    <w:rsid w:val="00724DE2"/>
    <w:rsid w:val="00726EB6"/>
    <w:rsid w:val="007271E0"/>
    <w:rsid w:val="00727DEC"/>
    <w:rsid w:val="00731DF4"/>
    <w:rsid w:val="00733B73"/>
    <w:rsid w:val="00740177"/>
    <w:rsid w:val="00741474"/>
    <w:rsid w:val="00745BBF"/>
    <w:rsid w:val="007478C1"/>
    <w:rsid w:val="00751521"/>
    <w:rsid w:val="0075785D"/>
    <w:rsid w:val="00760AAD"/>
    <w:rsid w:val="00761365"/>
    <w:rsid w:val="00763408"/>
    <w:rsid w:val="00765BB9"/>
    <w:rsid w:val="00766B5E"/>
    <w:rsid w:val="00767AEA"/>
    <w:rsid w:val="00773028"/>
    <w:rsid w:val="00775A6E"/>
    <w:rsid w:val="00775D1F"/>
    <w:rsid w:val="00776DFE"/>
    <w:rsid w:val="00776EC3"/>
    <w:rsid w:val="00780C1C"/>
    <w:rsid w:val="007819A4"/>
    <w:rsid w:val="007845A7"/>
    <w:rsid w:val="00786A3D"/>
    <w:rsid w:val="00786BA9"/>
    <w:rsid w:val="007870C0"/>
    <w:rsid w:val="0079374E"/>
    <w:rsid w:val="00793B5E"/>
    <w:rsid w:val="0079443F"/>
    <w:rsid w:val="007A18A8"/>
    <w:rsid w:val="007A5442"/>
    <w:rsid w:val="007A70D5"/>
    <w:rsid w:val="007A7139"/>
    <w:rsid w:val="007A7D0D"/>
    <w:rsid w:val="007B0314"/>
    <w:rsid w:val="007B1DD1"/>
    <w:rsid w:val="007B3F6F"/>
    <w:rsid w:val="007B73F6"/>
    <w:rsid w:val="007C19B1"/>
    <w:rsid w:val="007C1E62"/>
    <w:rsid w:val="007C1EC7"/>
    <w:rsid w:val="007C3F77"/>
    <w:rsid w:val="007C4219"/>
    <w:rsid w:val="007C6DBB"/>
    <w:rsid w:val="007C7595"/>
    <w:rsid w:val="007C7756"/>
    <w:rsid w:val="007D21A4"/>
    <w:rsid w:val="007D406A"/>
    <w:rsid w:val="007D5A4B"/>
    <w:rsid w:val="007D7725"/>
    <w:rsid w:val="007E0416"/>
    <w:rsid w:val="007E04CF"/>
    <w:rsid w:val="007E2C19"/>
    <w:rsid w:val="00803B53"/>
    <w:rsid w:val="0080458C"/>
    <w:rsid w:val="00804788"/>
    <w:rsid w:val="0080491C"/>
    <w:rsid w:val="00805A17"/>
    <w:rsid w:val="0080639E"/>
    <w:rsid w:val="00806D10"/>
    <w:rsid w:val="0081030B"/>
    <w:rsid w:val="0081104D"/>
    <w:rsid w:val="008122A7"/>
    <w:rsid w:val="00813E8A"/>
    <w:rsid w:val="00815257"/>
    <w:rsid w:val="00825CE6"/>
    <w:rsid w:val="008260CD"/>
    <w:rsid w:val="00826FF6"/>
    <w:rsid w:val="008270D4"/>
    <w:rsid w:val="00827220"/>
    <w:rsid w:val="00827FFE"/>
    <w:rsid w:val="0083160A"/>
    <w:rsid w:val="008375F7"/>
    <w:rsid w:val="00842F24"/>
    <w:rsid w:val="00845E48"/>
    <w:rsid w:val="00847ACF"/>
    <w:rsid w:val="008510D4"/>
    <w:rsid w:val="00852A9F"/>
    <w:rsid w:val="0085510B"/>
    <w:rsid w:val="00856044"/>
    <w:rsid w:val="00860C82"/>
    <w:rsid w:val="00863E40"/>
    <w:rsid w:val="0087242C"/>
    <w:rsid w:val="00873D26"/>
    <w:rsid w:val="0087442A"/>
    <w:rsid w:val="00875938"/>
    <w:rsid w:val="00876B19"/>
    <w:rsid w:val="00877E44"/>
    <w:rsid w:val="00881060"/>
    <w:rsid w:val="0088469E"/>
    <w:rsid w:val="0088583A"/>
    <w:rsid w:val="00885B29"/>
    <w:rsid w:val="00891113"/>
    <w:rsid w:val="00891506"/>
    <w:rsid w:val="00893C89"/>
    <w:rsid w:val="0089411B"/>
    <w:rsid w:val="00894D86"/>
    <w:rsid w:val="008A17C3"/>
    <w:rsid w:val="008A27AF"/>
    <w:rsid w:val="008A38EE"/>
    <w:rsid w:val="008A5373"/>
    <w:rsid w:val="008A5A88"/>
    <w:rsid w:val="008A69A4"/>
    <w:rsid w:val="008A793C"/>
    <w:rsid w:val="008B106D"/>
    <w:rsid w:val="008B1A26"/>
    <w:rsid w:val="008B3687"/>
    <w:rsid w:val="008B3BD5"/>
    <w:rsid w:val="008B52ED"/>
    <w:rsid w:val="008C3DE6"/>
    <w:rsid w:val="008C536B"/>
    <w:rsid w:val="008C5E82"/>
    <w:rsid w:val="008C75D7"/>
    <w:rsid w:val="008D5B99"/>
    <w:rsid w:val="008D6424"/>
    <w:rsid w:val="008D7CD9"/>
    <w:rsid w:val="008D7E57"/>
    <w:rsid w:val="008E0AFD"/>
    <w:rsid w:val="008E1536"/>
    <w:rsid w:val="008E1F31"/>
    <w:rsid w:val="008E3257"/>
    <w:rsid w:val="008E3B37"/>
    <w:rsid w:val="008E4E2A"/>
    <w:rsid w:val="008E6589"/>
    <w:rsid w:val="008F0BB3"/>
    <w:rsid w:val="008F1536"/>
    <w:rsid w:val="008F257D"/>
    <w:rsid w:val="008F625A"/>
    <w:rsid w:val="008F689A"/>
    <w:rsid w:val="009009B3"/>
    <w:rsid w:val="009031BE"/>
    <w:rsid w:val="009043AB"/>
    <w:rsid w:val="00904BD5"/>
    <w:rsid w:val="009102EC"/>
    <w:rsid w:val="00911A56"/>
    <w:rsid w:val="00912889"/>
    <w:rsid w:val="00913F08"/>
    <w:rsid w:val="009161BB"/>
    <w:rsid w:val="0092177B"/>
    <w:rsid w:val="0092199E"/>
    <w:rsid w:val="009232C4"/>
    <w:rsid w:val="009239A7"/>
    <w:rsid w:val="0092648E"/>
    <w:rsid w:val="00926576"/>
    <w:rsid w:val="009279F0"/>
    <w:rsid w:val="00932879"/>
    <w:rsid w:val="00932D8F"/>
    <w:rsid w:val="009349DC"/>
    <w:rsid w:val="00935435"/>
    <w:rsid w:val="00940E54"/>
    <w:rsid w:val="00943A97"/>
    <w:rsid w:val="009451BD"/>
    <w:rsid w:val="00945E77"/>
    <w:rsid w:val="009523CD"/>
    <w:rsid w:val="009537E0"/>
    <w:rsid w:val="00955829"/>
    <w:rsid w:val="00957824"/>
    <w:rsid w:val="00962EC8"/>
    <w:rsid w:val="009630B4"/>
    <w:rsid w:val="00970D94"/>
    <w:rsid w:val="00971C54"/>
    <w:rsid w:val="00972E01"/>
    <w:rsid w:val="009747DD"/>
    <w:rsid w:val="00983BED"/>
    <w:rsid w:val="0098429A"/>
    <w:rsid w:val="009849CE"/>
    <w:rsid w:val="00986772"/>
    <w:rsid w:val="009916AB"/>
    <w:rsid w:val="00992267"/>
    <w:rsid w:val="00996D55"/>
    <w:rsid w:val="009A0652"/>
    <w:rsid w:val="009A27FB"/>
    <w:rsid w:val="009A768C"/>
    <w:rsid w:val="009B34A8"/>
    <w:rsid w:val="009B3D7B"/>
    <w:rsid w:val="009B7BA8"/>
    <w:rsid w:val="009C07EB"/>
    <w:rsid w:val="009C0B90"/>
    <w:rsid w:val="009C140B"/>
    <w:rsid w:val="009C29C5"/>
    <w:rsid w:val="009D1D49"/>
    <w:rsid w:val="009D5A66"/>
    <w:rsid w:val="009D6BF1"/>
    <w:rsid w:val="009E1D95"/>
    <w:rsid w:val="009E31AC"/>
    <w:rsid w:val="009E6CC9"/>
    <w:rsid w:val="009F7CF9"/>
    <w:rsid w:val="00A01BBF"/>
    <w:rsid w:val="00A01C6A"/>
    <w:rsid w:val="00A01D61"/>
    <w:rsid w:val="00A03FB7"/>
    <w:rsid w:val="00A041AB"/>
    <w:rsid w:val="00A058E9"/>
    <w:rsid w:val="00A12247"/>
    <w:rsid w:val="00A144EA"/>
    <w:rsid w:val="00A22889"/>
    <w:rsid w:val="00A32C3B"/>
    <w:rsid w:val="00A32FF2"/>
    <w:rsid w:val="00A33F3F"/>
    <w:rsid w:val="00A37266"/>
    <w:rsid w:val="00A37F70"/>
    <w:rsid w:val="00A40CB4"/>
    <w:rsid w:val="00A50379"/>
    <w:rsid w:val="00A5352D"/>
    <w:rsid w:val="00A5518B"/>
    <w:rsid w:val="00A55D36"/>
    <w:rsid w:val="00A566D5"/>
    <w:rsid w:val="00A6547E"/>
    <w:rsid w:val="00A70E56"/>
    <w:rsid w:val="00A72E65"/>
    <w:rsid w:val="00A86F18"/>
    <w:rsid w:val="00A90458"/>
    <w:rsid w:val="00A90EEF"/>
    <w:rsid w:val="00A914BA"/>
    <w:rsid w:val="00A93887"/>
    <w:rsid w:val="00A93D6D"/>
    <w:rsid w:val="00AA1517"/>
    <w:rsid w:val="00AA4F25"/>
    <w:rsid w:val="00AB087E"/>
    <w:rsid w:val="00AB2758"/>
    <w:rsid w:val="00AB46FB"/>
    <w:rsid w:val="00AB6909"/>
    <w:rsid w:val="00AB6F97"/>
    <w:rsid w:val="00AC1CFA"/>
    <w:rsid w:val="00AC400D"/>
    <w:rsid w:val="00AC73FA"/>
    <w:rsid w:val="00AC75D2"/>
    <w:rsid w:val="00AC77AC"/>
    <w:rsid w:val="00AD0F8C"/>
    <w:rsid w:val="00AD13A9"/>
    <w:rsid w:val="00AD36B4"/>
    <w:rsid w:val="00AD442C"/>
    <w:rsid w:val="00AD4905"/>
    <w:rsid w:val="00AD50B8"/>
    <w:rsid w:val="00AD5C0C"/>
    <w:rsid w:val="00AE4357"/>
    <w:rsid w:val="00AE76C8"/>
    <w:rsid w:val="00AF1AA7"/>
    <w:rsid w:val="00AF383C"/>
    <w:rsid w:val="00AF38DE"/>
    <w:rsid w:val="00AF4709"/>
    <w:rsid w:val="00B001BD"/>
    <w:rsid w:val="00B001EC"/>
    <w:rsid w:val="00B008CC"/>
    <w:rsid w:val="00B0131F"/>
    <w:rsid w:val="00B01CEA"/>
    <w:rsid w:val="00B02273"/>
    <w:rsid w:val="00B04892"/>
    <w:rsid w:val="00B11C7F"/>
    <w:rsid w:val="00B12ACC"/>
    <w:rsid w:val="00B13EDE"/>
    <w:rsid w:val="00B16938"/>
    <w:rsid w:val="00B205E1"/>
    <w:rsid w:val="00B20C05"/>
    <w:rsid w:val="00B252F3"/>
    <w:rsid w:val="00B25F6C"/>
    <w:rsid w:val="00B27589"/>
    <w:rsid w:val="00B34E8A"/>
    <w:rsid w:val="00B36BD1"/>
    <w:rsid w:val="00B45038"/>
    <w:rsid w:val="00B45C7C"/>
    <w:rsid w:val="00B478B2"/>
    <w:rsid w:val="00B51CD3"/>
    <w:rsid w:val="00B57157"/>
    <w:rsid w:val="00B624DB"/>
    <w:rsid w:val="00B62A32"/>
    <w:rsid w:val="00B63F22"/>
    <w:rsid w:val="00B643F8"/>
    <w:rsid w:val="00B67AAA"/>
    <w:rsid w:val="00B70605"/>
    <w:rsid w:val="00B71409"/>
    <w:rsid w:val="00B750E6"/>
    <w:rsid w:val="00B80EE3"/>
    <w:rsid w:val="00B863D8"/>
    <w:rsid w:val="00B9312F"/>
    <w:rsid w:val="00B94869"/>
    <w:rsid w:val="00B9583C"/>
    <w:rsid w:val="00B96E8B"/>
    <w:rsid w:val="00BA0DE6"/>
    <w:rsid w:val="00BA4767"/>
    <w:rsid w:val="00BA5840"/>
    <w:rsid w:val="00BA694D"/>
    <w:rsid w:val="00BA6CB6"/>
    <w:rsid w:val="00BA7A51"/>
    <w:rsid w:val="00BB039E"/>
    <w:rsid w:val="00BB17CB"/>
    <w:rsid w:val="00BB442E"/>
    <w:rsid w:val="00BB6C8B"/>
    <w:rsid w:val="00BC2A2C"/>
    <w:rsid w:val="00BC6F54"/>
    <w:rsid w:val="00BD0263"/>
    <w:rsid w:val="00BD1A82"/>
    <w:rsid w:val="00BD2F1B"/>
    <w:rsid w:val="00BD7618"/>
    <w:rsid w:val="00BD7BFF"/>
    <w:rsid w:val="00BE2176"/>
    <w:rsid w:val="00BE2C63"/>
    <w:rsid w:val="00BE4774"/>
    <w:rsid w:val="00BE4A20"/>
    <w:rsid w:val="00BE7A6A"/>
    <w:rsid w:val="00BF1E4D"/>
    <w:rsid w:val="00BF4F9C"/>
    <w:rsid w:val="00BF6AE8"/>
    <w:rsid w:val="00C00D9E"/>
    <w:rsid w:val="00C0109C"/>
    <w:rsid w:val="00C01122"/>
    <w:rsid w:val="00C02BA0"/>
    <w:rsid w:val="00C041D1"/>
    <w:rsid w:val="00C0480C"/>
    <w:rsid w:val="00C0549D"/>
    <w:rsid w:val="00C10D0A"/>
    <w:rsid w:val="00C158E4"/>
    <w:rsid w:val="00C20500"/>
    <w:rsid w:val="00C20FF5"/>
    <w:rsid w:val="00C22FDA"/>
    <w:rsid w:val="00C246AC"/>
    <w:rsid w:val="00C30CB3"/>
    <w:rsid w:val="00C34696"/>
    <w:rsid w:val="00C40A45"/>
    <w:rsid w:val="00C424DF"/>
    <w:rsid w:val="00C435E5"/>
    <w:rsid w:val="00C4758A"/>
    <w:rsid w:val="00C5029A"/>
    <w:rsid w:val="00C50E7A"/>
    <w:rsid w:val="00C52D31"/>
    <w:rsid w:val="00C55D71"/>
    <w:rsid w:val="00C62CC2"/>
    <w:rsid w:val="00C64A9E"/>
    <w:rsid w:val="00C64D6D"/>
    <w:rsid w:val="00C6507C"/>
    <w:rsid w:val="00C70615"/>
    <w:rsid w:val="00C8262B"/>
    <w:rsid w:val="00C82B70"/>
    <w:rsid w:val="00C84EB3"/>
    <w:rsid w:val="00C84ED3"/>
    <w:rsid w:val="00C8527D"/>
    <w:rsid w:val="00C8572A"/>
    <w:rsid w:val="00C87CE2"/>
    <w:rsid w:val="00C87DC9"/>
    <w:rsid w:val="00C90747"/>
    <w:rsid w:val="00C93A94"/>
    <w:rsid w:val="00C965DF"/>
    <w:rsid w:val="00CA2D98"/>
    <w:rsid w:val="00CA54A6"/>
    <w:rsid w:val="00CA5F35"/>
    <w:rsid w:val="00CA6DA2"/>
    <w:rsid w:val="00CB0AE7"/>
    <w:rsid w:val="00CB1FCA"/>
    <w:rsid w:val="00CB2C4D"/>
    <w:rsid w:val="00CB407A"/>
    <w:rsid w:val="00CB4809"/>
    <w:rsid w:val="00CC0329"/>
    <w:rsid w:val="00CC0798"/>
    <w:rsid w:val="00CC336B"/>
    <w:rsid w:val="00CC5DFF"/>
    <w:rsid w:val="00CD0340"/>
    <w:rsid w:val="00CD11AA"/>
    <w:rsid w:val="00CD1441"/>
    <w:rsid w:val="00CD2E3B"/>
    <w:rsid w:val="00CD4C96"/>
    <w:rsid w:val="00CE75BC"/>
    <w:rsid w:val="00CE75E5"/>
    <w:rsid w:val="00CF05F2"/>
    <w:rsid w:val="00CF2A15"/>
    <w:rsid w:val="00CF4EE7"/>
    <w:rsid w:val="00CF7021"/>
    <w:rsid w:val="00D04BFD"/>
    <w:rsid w:val="00D062E5"/>
    <w:rsid w:val="00D071D1"/>
    <w:rsid w:val="00D077B2"/>
    <w:rsid w:val="00D102A0"/>
    <w:rsid w:val="00D13662"/>
    <w:rsid w:val="00D14868"/>
    <w:rsid w:val="00D203A0"/>
    <w:rsid w:val="00D2187B"/>
    <w:rsid w:val="00D230E8"/>
    <w:rsid w:val="00D246EA"/>
    <w:rsid w:val="00D24A8C"/>
    <w:rsid w:val="00D26820"/>
    <w:rsid w:val="00D31B7F"/>
    <w:rsid w:val="00D33116"/>
    <w:rsid w:val="00D3346A"/>
    <w:rsid w:val="00D343F7"/>
    <w:rsid w:val="00D347D7"/>
    <w:rsid w:val="00D350C7"/>
    <w:rsid w:val="00D3779F"/>
    <w:rsid w:val="00D41DDA"/>
    <w:rsid w:val="00D4765A"/>
    <w:rsid w:val="00D50D81"/>
    <w:rsid w:val="00D5109A"/>
    <w:rsid w:val="00D52AD4"/>
    <w:rsid w:val="00D54A3A"/>
    <w:rsid w:val="00D54D59"/>
    <w:rsid w:val="00D6068E"/>
    <w:rsid w:val="00D6186F"/>
    <w:rsid w:val="00D61BE8"/>
    <w:rsid w:val="00D653B6"/>
    <w:rsid w:val="00D65AF3"/>
    <w:rsid w:val="00D67D11"/>
    <w:rsid w:val="00D67D32"/>
    <w:rsid w:val="00D71E38"/>
    <w:rsid w:val="00D724C4"/>
    <w:rsid w:val="00D73554"/>
    <w:rsid w:val="00D749A8"/>
    <w:rsid w:val="00D80040"/>
    <w:rsid w:val="00D819DA"/>
    <w:rsid w:val="00D84572"/>
    <w:rsid w:val="00D85CE9"/>
    <w:rsid w:val="00D86067"/>
    <w:rsid w:val="00D86CB9"/>
    <w:rsid w:val="00D91481"/>
    <w:rsid w:val="00D91961"/>
    <w:rsid w:val="00D91EE2"/>
    <w:rsid w:val="00D95691"/>
    <w:rsid w:val="00DA0387"/>
    <w:rsid w:val="00DA04FE"/>
    <w:rsid w:val="00DA399B"/>
    <w:rsid w:val="00DA455D"/>
    <w:rsid w:val="00DA4FE3"/>
    <w:rsid w:val="00DA55DA"/>
    <w:rsid w:val="00DA7E7A"/>
    <w:rsid w:val="00DB18DC"/>
    <w:rsid w:val="00DB70F4"/>
    <w:rsid w:val="00DC0E5F"/>
    <w:rsid w:val="00DC2259"/>
    <w:rsid w:val="00DD0BD2"/>
    <w:rsid w:val="00DD151D"/>
    <w:rsid w:val="00DD4DCE"/>
    <w:rsid w:val="00DD679A"/>
    <w:rsid w:val="00DE72EA"/>
    <w:rsid w:val="00DF3DC1"/>
    <w:rsid w:val="00DF44FA"/>
    <w:rsid w:val="00DF6446"/>
    <w:rsid w:val="00E0032E"/>
    <w:rsid w:val="00E00CDD"/>
    <w:rsid w:val="00E01677"/>
    <w:rsid w:val="00E01C63"/>
    <w:rsid w:val="00E0563C"/>
    <w:rsid w:val="00E06A08"/>
    <w:rsid w:val="00E10CFA"/>
    <w:rsid w:val="00E10DF2"/>
    <w:rsid w:val="00E12438"/>
    <w:rsid w:val="00E1282F"/>
    <w:rsid w:val="00E13EFA"/>
    <w:rsid w:val="00E151F9"/>
    <w:rsid w:val="00E210CF"/>
    <w:rsid w:val="00E22065"/>
    <w:rsid w:val="00E2581C"/>
    <w:rsid w:val="00E2780D"/>
    <w:rsid w:val="00E32ADC"/>
    <w:rsid w:val="00E37BAC"/>
    <w:rsid w:val="00E5323A"/>
    <w:rsid w:val="00E548FC"/>
    <w:rsid w:val="00E54DAD"/>
    <w:rsid w:val="00E55184"/>
    <w:rsid w:val="00E553D9"/>
    <w:rsid w:val="00E56FBA"/>
    <w:rsid w:val="00E60995"/>
    <w:rsid w:val="00E619F7"/>
    <w:rsid w:val="00E66008"/>
    <w:rsid w:val="00E7243C"/>
    <w:rsid w:val="00E7322B"/>
    <w:rsid w:val="00E80C5A"/>
    <w:rsid w:val="00E90187"/>
    <w:rsid w:val="00E91BF0"/>
    <w:rsid w:val="00E974FD"/>
    <w:rsid w:val="00EA1AA1"/>
    <w:rsid w:val="00EA43EC"/>
    <w:rsid w:val="00EA63DD"/>
    <w:rsid w:val="00EB225B"/>
    <w:rsid w:val="00EC076C"/>
    <w:rsid w:val="00EC1049"/>
    <w:rsid w:val="00EC1C81"/>
    <w:rsid w:val="00EC2A70"/>
    <w:rsid w:val="00EC413E"/>
    <w:rsid w:val="00EC7316"/>
    <w:rsid w:val="00EE1B9E"/>
    <w:rsid w:val="00EE2D18"/>
    <w:rsid w:val="00EE2FBC"/>
    <w:rsid w:val="00EE6360"/>
    <w:rsid w:val="00EF16C4"/>
    <w:rsid w:val="00EF31AB"/>
    <w:rsid w:val="00EF74AF"/>
    <w:rsid w:val="00F0040C"/>
    <w:rsid w:val="00F01E34"/>
    <w:rsid w:val="00F022FD"/>
    <w:rsid w:val="00F03098"/>
    <w:rsid w:val="00F04083"/>
    <w:rsid w:val="00F05518"/>
    <w:rsid w:val="00F06042"/>
    <w:rsid w:val="00F06B95"/>
    <w:rsid w:val="00F111DD"/>
    <w:rsid w:val="00F13FDD"/>
    <w:rsid w:val="00F15B0F"/>
    <w:rsid w:val="00F165B4"/>
    <w:rsid w:val="00F167C8"/>
    <w:rsid w:val="00F214B5"/>
    <w:rsid w:val="00F214EE"/>
    <w:rsid w:val="00F21947"/>
    <w:rsid w:val="00F225BB"/>
    <w:rsid w:val="00F31D28"/>
    <w:rsid w:val="00F32E75"/>
    <w:rsid w:val="00F35988"/>
    <w:rsid w:val="00F36530"/>
    <w:rsid w:val="00F36C26"/>
    <w:rsid w:val="00F4278B"/>
    <w:rsid w:val="00F42981"/>
    <w:rsid w:val="00F42CF4"/>
    <w:rsid w:val="00F44A23"/>
    <w:rsid w:val="00F6071E"/>
    <w:rsid w:val="00F62C5E"/>
    <w:rsid w:val="00F66B50"/>
    <w:rsid w:val="00F66C56"/>
    <w:rsid w:val="00F66EAE"/>
    <w:rsid w:val="00F70392"/>
    <w:rsid w:val="00F7066C"/>
    <w:rsid w:val="00F72456"/>
    <w:rsid w:val="00F74009"/>
    <w:rsid w:val="00F75824"/>
    <w:rsid w:val="00F7754D"/>
    <w:rsid w:val="00F80314"/>
    <w:rsid w:val="00F81B41"/>
    <w:rsid w:val="00F83E15"/>
    <w:rsid w:val="00F85742"/>
    <w:rsid w:val="00F86B31"/>
    <w:rsid w:val="00F87851"/>
    <w:rsid w:val="00F91597"/>
    <w:rsid w:val="00F97A4D"/>
    <w:rsid w:val="00FA003E"/>
    <w:rsid w:val="00FA0286"/>
    <w:rsid w:val="00FA2527"/>
    <w:rsid w:val="00FA2898"/>
    <w:rsid w:val="00FA34C4"/>
    <w:rsid w:val="00FA4171"/>
    <w:rsid w:val="00FA56BF"/>
    <w:rsid w:val="00FB07FE"/>
    <w:rsid w:val="00FB39C2"/>
    <w:rsid w:val="00FB3BEA"/>
    <w:rsid w:val="00FB56E7"/>
    <w:rsid w:val="00FB5AAD"/>
    <w:rsid w:val="00FB7298"/>
    <w:rsid w:val="00FC2562"/>
    <w:rsid w:val="00FC58BD"/>
    <w:rsid w:val="00FC63FF"/>
    <w:rsid w:val="00FD1E32"/>
    <w:rsid w:val="00FD1EFF"/>
    <w:rsid w:val="00FD2C8C"/>
    <w:rsid w:val="00FD3313"/>
    <w:rsid w:val="00FD34F5"/>
    <w:rsid w:val="00FD3659"/>
    <w:rsid w:val="00FE02A3"/>
    <w:rsid w:val="00FE2D2A"/>
    <w:rsid w:val="00FE471F"/>
    <w:rsid w:val="00FE4DC6"/>
    <w:rsid w:val="00FE7C49"/>
    <w:rsid w:val="00FF04B7"/>
    <w:rsid w:val="00FF53DB"/>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AF63732"/>
  <w15:docId w15:val="{F8ACFE92-C704-4516-A4EB-1A31112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455"/>
    <w:rPr>
      <w:rFonts w:ascii="Times New Roman" w:eastAsia="Malgun Gothic" w:hAnsi="Times New Roman"/>
      <w:lang w:val="de-DE"/>
    </w:rPr>
  </w:style>
  <w:style w:type="paragraph" w:styleId="Nadpis1">
    <w:name w:val="heading 1"/>
    <w:basedOn w:val="Normln"/>
    <w:next w:val="Normln"/>
    <w:link w:val="Nadpis1Char"/>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semiHidden/>
    <w:unhideWhenUsed/>
    <w:qFormat/>
    <w:rsid w:val="00B57157"/>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semiHidden/>
    <w:unhideWhenUsed/>
    <w:qFormat/>
    <w:rsid w:val="00F70392"/>
    <w:pPr>
      <w:spacing w:before="240" w:after="60"/>
      <w:outlineLvl w:val="6"/>
    </w:pPr>
    <w:rPr>
      <w:rFonts w:eastAsia="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semiHidden/>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aliases w:val="Heading 6 Char1,Überschrift 6 Zchn Char,Heading 6 Char Char,Comment Text Char1,Body Text Char Znak,b Char Znak Znak,-H18"/>
    <w:basedOn w:val="Standardnpsmoodstavce"/>
    <w:uiPriority w:val="99"/>
    <w:unhideWhenUsed/>
    <w:qFormat/>
    <w:rsid w:val="00D91961"/>
    <w:rPr>
      <w:sz w:val="16"/>
      <w:szCs w:val="16"/>
    </w:rPr>
  </w:style>
  <w:style w:type="paragraph" w:styleId="Textkomente">
    <w:name w:val="annotation text"/>
    <w:basedOn w:val="Normln"/>
    <w:link w:val="TextkomenteChar1"/>
    <w:unhideWhenUsed/>
    <w:rsid w:val="00D91961"/>
    <w:pPr>
      <w:spacing w:after="200"/>
    </w:pPr>
    <w:rPr>
      <w:rFonts w:ascii="Calibri" w:eastAsia="Calibri" w:hAnsi="Calibri"/>
      <w:lang w:val="en-US"/>
    </w:rPr>
  </w:style>
  <w:style w:type="character" w:customStyle="1" w:styleId="TextkomenteChar1">
    <w:name w:val="Text komentáře Char1"/>
    <w:basedOn w:val="Standardnpsmoodstavce"/>
    <w:link w:val="Textkomente"/>
    <w:uiPriority w:val="99"/>
    <w:rsid w:val="00D91961"/>
    <w:rPr>
      <w:rFonts w:ascii="Calibri" w:eastAsia="Calibri" w:hAnsi="Calibri" w:cs="Times New Roman"/>
      <w:sz w:val="20"/>
      <w:szCs w:val="20"/>
      <w:lang w:val="en-US"/>
    </w:rPr>
  </w:style>
  <w:style w:type="paragraph" w:styleId="Zhlav">
    <w:name w:val="header"/>
    <w:aliases w:val="Char, Char"/>
    <w:basedOn w:val="Normln"/>
    <w:link w:val="ZhlavChar"/>
    <w:unhideWhenUsed/>
    <w:rsid w:val="004D1267"/>
    <w:pPr>
      <w:tabs>
        <w:tab w:val="center" w:pos="4680"/>
        <w:tab w:val="right" w:pos="9360"/>
      </w:tabs>
    </w:pPr>
  </w:style>
  <w:style w:type="character" w:customStyle="1" w:styleId="ZhlavChar">
    <w:name w:val="Záhlaví Char"/>
    <w:aliases w:val="Char Char, Char Char"/>
    <w:basedOn w:val="Standardnpsmoodstavce"/>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1"/>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uiPriority w:val="99"/>
    <w:rsid w:val="008A69A4"/>
    <w:pPr>
      <w:numPr>
        <w:numId w:val="22"/>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65EF9"/>
    <w:rPr>
      <w:color w:val="808080"/>
      <w:shd w:val="clear" w:color="auto" w:fill="E6E6E6"/>
    </w:rPr>
  </w:style>
  <w:style w:type="paragraph" w:customStyle="1" w:styleId="Odstavecseseznamem10">
    <w:name w:val="Odstavec se seznamem1"/>
    <w:basedOn w:val="Normln"/>
    <w:uiPriority w:val="99"/>
    <w:qFormat/>
    <w:rsid w:val="00CD1441"/>
    <w:pPr>
      <w:spacing w:after="200" w:line="276" w:lineRule="auto"/>
      <w:ind w:left="720"/>
      <w:contextualSpacing/>
    </w:pPr>
    <w:rPr>
      <w:rFonts w:ascii="Calibri" w:eastAsia="Calibri" w:hAnsi="Calibri"/>
      <w:sz w:val="22"/>
      <w:szCs w:val="22"/>
      <w:lang w:val="en-US"/>
    </w:rPr>
  </w:style>
  <w:style w:type="paragraph" w:customStyle="1" w:styleId="Default">
    <w:name w:val="Default"/>
    <w:rsid w:val="00A50379"/>
    <w:pPr>
      <w:autoSpaceDE w:val="0"/>
      <w:autoSpaceDN w:val="0"/>
      <w:adjustRightInd w:val="0"/>
    </w:pPr>
    <w:rPr>
      <w:rFonts w:ascii="Arial" w:hAnsi="Arial" w:cs="Arial"/>
      <w:color w:val="000000"/>
      <w:sz w:val="24"/>
      <w:szCs w:val="24"/>
    </w:rPr>
  </w:style>
  <w:style w:type="character" w:customStyle="1" w:styleId="Nadpis7Char">
    <w:name w:val="Nadpis 7 Char"/>
    <w:basedOn w:val="Standardnpsmoodstavce"/>
    <w:link w:val="Nadpis7"/>
    <w:uiPriority w:val="99"/>
    <w:semiHidden/>
    <w:rsid w:val="00F70392"/>
    <w:rPr>
      <w:rFonts w:ascii="Times New Roman" w:eastAsia="Times New Roman" w:hAnsi="Times New Roman"/>
      <w:sz w:val="24"/>
      <w:szCs w:val="24"/>
      <w:lang w:val="cs-CZ" w:eastAsia="cs-CZ"/>
    </w:rPr>
  </w:style>
  <w:style w:type="character" w:styleId="Siln">
    <w:name w:val="Strong"/>
    <w:uiPriority w:val="22"/>
    <w:qFormat/>
    <w:rsid w:val="00F70392"/>
    <w:rPr>
      <w:rFonts w:ascii="Times New Roman" w:hAnsi="Times New Roman" w:cs="Times New Roman" w:hint="default"/>
      <w:b/>
      <w:bCs/>
    </w:rPr>
  </w:style>
  <w:style w:type="paragraph" w:customStyle="1" w:styleId="msonormal0">
    <w:name w:val="msonormal"/>
    <w:basedOn w:val="Normln"/>
    <w:uiPriority w:val="99"/>
    <w:rsid w:val="00F70392"/>
    <w:pPr>
      <w:spacing w:before="100" w:beforeAutospacing="1" w:after="100" w:afterAutospacing="1"/>
    </w:pPr>
    <w:rPr>
      <w:rFonts w:eastAsia="Times New Roman"/>
      <w:sz w:val="24"/>
      <w:szCs w:val="24"/>
      <w:lang w:val="en-US"/>
    </w:rPr>
  </w:style>
  <w:style w:type="paragraph" w:styleId="Normlnweb">
    <w:name w:val="Normal (Web)"/>
    <w:basedOn w:val="Normln"/>
    <w:uiPriority w:val="99"/>
    <w:semiHidden/>
    <w:unhideWhenUsed/>
    <w:rsid w:val="00F70392"/>
    <w:pPr>
      <w:spacing w:before="100" w:beforeAutospacing="1" w:after="100" w:afterAutospacing="1"/>
    </w:pPr>
    <w:rPr>
      <w:rFonts w:eastAsia="Times New Roman"/>
      <w:sz w:val="24"/>
      <w:szCs w:val="24"/>
      <w:lang w:val="en-US"/>
    </w:rPr>
  </w:style>
  <w:style w:type="character" w:customStyle="1" w:styleId="HeaderChar1">
    <w:name w:val="Header Char1"/>
    <w:aliases w:val="Char Char1"/>
    <w:basedOn w:val="Standardnpsmoodstavce"/>
    <w:semiHidden/>
    <w:rsid w:val="00F70392"/>
    <w:rPr>
      <w:rFonts w:ascii="Times New Roman" w:eastAsia="Times New Roman" w:hAnsi="Times New Roman"/>
      <w:lang w:val="cs-CZ" w:eastAsia="cs-CZ"/>
    </w:rPr>
  </w:style>
  <w:style w:type="paragraph" w:styleId="Textvysvtlivek">
    <w:name w:val="endnote text"/>
    <w:basedOn w:val="Normln"/>
    <w:link w:val="TextvysvtlivekChar"/>
    <w:uiPriority w:val="99"/>
    <w:semiHidden/>
    <w:unhideWhenUsed/>
    <w:rsid w:val="00F70392"/>
    <w:pPr>
      <w:spacing w:after="200"/>
    </w:pPr>
    <w:rPr>
      <w:rFonts w:ascii="Calibri" w:eastAsia="Calibri" w:hAnsi="Calibri"/>
      <w:lang w:val="en-US"/>
    </w:rPr>
  </w:style>
  <w:style w:type="character" w:customStyle="1" w:styleId="TextvysvtlivekChar">
    <w:name w:val="Text vysvětlivek Char"/>
    <w:basedOn w:val="Standardnpsmoodstavce"/>
    <w:link w:val="Textvysvtlivek"/>
    <w:uiPriority w:val="99"/>
    <w:semiHidden/>
    <w:rsid w:val="00F70392"/>
  </w:style>
  <w:style w:type="paragraph" w:styleId="Nzev">
    <w:name w:val="Title"/>
    <w:basedOn w:val="Normln"/>
    <w:link w:val="NzevChar"/>
    <w:uiPriority w:val="99"/>
    <w:qFormat/>
    <w:rsid w:val="00F70392"/>
    <w:pPr>
      <w:jc w:val="center"/>
    </w:pPr>
    <w:rPr>
      <w:rFonts w:eastAsia="Times New Roman"/>
      <w:b/>
      <w:sz w:val="28"/>
      <w:u w:val="single"/>
      <w:lang w:val="cs-CZ" w:eastAsia="cs-CZ"/>
    </w:rPr>
  </w:style>
  <w:style w:type="character" w:customStyle="1" w:styleId="NzevChar">
    <w:name w:val="Název Char"/>
    <w:basedOn w:val="Standardnpsmoodstavce"/>
    <w:link w:val="Nzev"/>
    <w:uiPriority w:val="99"/>
    <w:rsid w:val="00F70392"/>
    <w:rPr>
      <w:rFonts w:ascii="Times New Roman" w:eastAsia="Times New Roman" w:hAnsi="Times New Roman"/>
      <w:b/>
      <w:sz w:val="28"/>
      <w:u w:val="single"/>
      <w:lang w:val="cs-CZ" w:eastAsia="cs-CZ"/>
    </w:rPr>
  </w:style>
  <w:style w:type="paragraph" w:styleId="Zkladntextodsazen">
    <w:name w:val="Body Text Indent"/>
    <w:basedOn w:val="Normln"/>
    <w:link w:val="ZkladntextodsazenChar"/>
    <w:uiPriority w:val="99"/>
    <w:semiHidden/>
    <w:unhideWhenUsed/>
    <w:rsid w:val="00F70392"/>
    <w:pPr>
      <w:tabs>
        <w:tab w:val="left" w:pos="-720"/>
      </w:tabs>
      <w:suppressAutoHyphens/>
      <w:ind w:left="567" w:hanging="675"/>
      <w:jc w:val="both"/>
    </w:pPr>
    <w:rPr>
      <w:rFonts w:ascii="Arial" w:eastAsia="Times New Roman" w:hAnsi="Arial"/>
      <w:lang w:val="cs-CZ" w:eastAsia="cs-CZ"/>
    </w:rPr>
  </w:style>
  <w:style w:type="character" w:customStyle="1" w:styleId="ZkladntextodsazenChar">
    <w:name w:val="Základní text odsazený Char"/>
    <w:basedOn w:val="Standardnpsmoodstavce"/>
    <w:link w:val="Zkladntextodsazen"/>
    <w:uiPriority w:val="99"/>
    <w:semiHidden/>
    <w:rsid w:val="00F70392"/>
    <w:rPr>
      <w:rFonts w:ascii="Arial" w:eastAsia="Times New Roman" w:hAnsi="Arial"/>
      <w:lang w:val="cs-CZ" w:eastAsia="cs-CZ"/>
    </w:rPr>
  </w:style>
  <w:style w:type="paragraph" w:styleId="Zkladntext2">
    <w:name w:val="Body Text 2"/>
    <w:basedOn w:val="Normln"/>
    <w:link w:val="Zkladntext2Char"/>
    <w:uiPriority w:val="99"/>
    <w:semiHidden/>
    <w:unhideWhenUsed/>
    <w:rsid w:val="00F70392"/>
    <w:pPr>
      <w:ind w:left="720" w:hanging="720"/>
    </w:pPr>
    <w:rPr>
      <w:rFonts w:eastAsia="Times New Roman"/>
      <w:sz w:val="22"/>
      <w:lang w:val="cs-CZ" w:eastAsia="cs-CZ"/>
    </w:rPr>
  </w:style>
  <w:style w:type="character" w:customStyle="1" w:styleId="Zkladntext2Char">
    <w:name w:val="Základní text 2 Char"/>
    <w:basedOn w:val="Standardnpsmoodstavce"/>
    <w:link w:val="Zkladntext2"/>
    <w:uiPriority w:val="99"/>
    <w:semiHidden/>
    <w:rsid w:val="00F70392"/>
    <w:rPr>
      <w:rFonts w:ascii="Times New Roman" w:eastAsia="Times New Roman" w:hAnsi="Times New Roman"/>
      <w:sz w:val="22"/>
      <w:lang w:val="cs-CZ" w:eastAsia="cs-CZ"/>
    </w:rPr>
  </w:style>
  <w:style w:type="paragraph" w:styleId="Zkladntextodsazen2">
    <w:name w:val="Body Text Indent 2"/>
    <w:basedOn w:val="Normln"/>
    <w:link w:val="Zkladntextodsazen2Char"/>
    <w:uiPriority w:val="99"/>
    <w:semiHidden/>
    <w:unhideWhenUsed/>
    <w:rsid w:val="00F70392"/>
    <w:pPr>
      <w:tabs>
        <w:tab w:val="left" w:pos="2977"/>
      </w:tabs>
      <w:ind w:left="284" w:hanging="284"/>
      <w:jc w:val="both"/>
    </w:pPr>
    <w:rPr>
      <w:rFonts w:ascii="Arial" w:eastAsia="Times New Roman" w:hAnsi="Arial"/>
      <w:lang w:val="cs-CZ" w:eastAsia="cs-CZ"/>
    </w:rPr>
  </w:style>
  <w:style w:type="character" w:customStyle="1" w:styleId="Zkladntextodsazen2Char">
    <w:name w:val="Základní text odsazený 2 Char"/>
    <w:basedOn w:val="Standardnpsmoodstavce"/>
    <w:link w:val="Zkladntextodsazen2"/>
    <w:uiPriority w:val="99"/>
    <w:semiHidden/>
    <w:rsid w:val="00F70392"/>
    <w:rPr>
      <w:rFonts w:ascii="Arial" w:eastAsia="Times New Roman" w:hAnsi="Arial"/>
      <w:lang w:val="cs-CZ" w:eastAsia="cs-CZ"/>
    </w:rPr>
  </w:style>
  <w:style w:type="paragraph" w:styleId="Prosttext">
    <w:name w:val="Plain Text"/>
    <w:basedOn w:val="Normln"/>
    <w:link w:val="ProsttextChar"/>
    <w:uiPriority w:val="99"/>
    <w:semiHidden/>
    <w:unhideWhenUsed/>
    <w:rsid w:val="00F70392"/>
    <w:rPr>
      <w:rFonts w:ascii="Courier New" w:eastAsia="Times New Roman" w:hAnsi="Courier New"/>
      <w:lang w:val="cs-CZ" w:eastAsia="cs-CZ"/>
    </w:rPr>
  </w:style>
  <w:style w:type="character" w:customStyle="1" w:styleId="ProsttextChar">
    <w:name w:val="Prostý text Char"/>
    <w:basedOn w:val="Standardnpsmoodstavce"/>
    <w:link w:val="Prosttext"/>
    <w:uiPriority w:val="99"/>
    <w:semiHidden/>
    <w:rsid w:val="00F70392"/>
    <w:rPr>
      <w:rFonts w:ascii="Courier New" w:eastAsia="Times New Roman" w:hAnsi="Courier New"/>
      <w:lang w:val="cs-CZ" w:eastAsia="cs-CZ"/>
    </w:rPr>
  </w:style>
  <w:style w:type="paragraph" w:customStyle="1" w:styleId="Style0">
    <w:name w:val="Style0"/>
    <w:uiPriority w:val="99"/>
    <w:rsid w:val="00F70392"/>
    <w:rPr>
      <w:rFonts w:ascii="Arial" w:eastAsia="Times New Roman" w:hAnsi="Arial"/>
      <w:sz w:val="24"/>
    </w:rPr>
  </w:style>
  <w:style w:type="paragraph" w:customStyle="1" w:styleId="nadpisodstavce">
    <w:name w:val="nadpis odstavce"/>
    <w:basedOn w:val="msk"/>
    <w:next w:val="slovanodstavce"/>
    <w:uiPriority w:val="99"/>
    <w:rsid w:val="00F70392"/>
    <w:rPr>
      <w:caps w:val="0"/>
    </w:rPr>
  </w:style>
  <w:style w:type="paragraph" w:customStyle="1" w:styleId="msk">
    <w:name w:val="římská"/>
    <w:basedOn w:val="Normln"/>
    <w:next w:val="nadpisodstavce"/>
    <w:uiPriority w:val="99"/>
    <w:rsid w:val="00F70392"/>
    <w:pPr>
      <w:spacing w:after="120"/>
      <w:jc w:val="center"/>
    </w:pPr>
    <w:rPr>
      <w:rFonts w:ascii="Arial" w:eastAsia="Times New Roman" w:hAnsi="Arial"/>
      <w:b/>
      <w:caps/>
      <w:sz w:val="22"/>
      <w:lang w:val="en-GB" w:eastAsia="cs-CZ"/>
    </w:rPr>
  </w:style>
  <w:style w:type="paragraph" w:customStyle="1" w:styleId="Subheading1">
    <w:name w:val="Subheading 1"/>
    <w:basedOn w:val="Normln"/>
    <w:uiPriority w:val="99"/>
    <w:rsid w:val="00F70392"/>
    <w:pPr>
      <w:spacing w:line="240" w:lineRule="atLeast"/>
      <w:ind w:left="1440" w:hanging="720"/>
      <w:jc w:val="both"/>
    </w:pPr>
    <w:rPr>
      <w:rFonts w:ascii="Times" w:eastAsia="Times New Roman" w:hAnsi="Times"/>
      <w:sz w:val="24"/>
      <w:lang w:val="en-US"/>
    </w:rPr>
  </w:style>
  <w:style w:type="paragraph" w:customStyle="1" w:styleId="Revize1">
    <w:name w:val="Revize1"/>
    <w:uiPriority w:val="99"/>
    <w:semiHidden/>
    <w:rsid w:val="00F70392"/>
    <w:rPr>
      <w:sz w:val="22"/>
      <w:szCs w:val="22"/>
    </w:rPr>
  </w:style>
  <w:style w:type="paragraph" w:customStyle="1" w:styleId="aNormal">
    <w:name w:val="a_Normal"/>
    <w:basedOn w:val="Normln"/>
    <w:uiPriority w:val="99"/>
    <w:rsid w:val="00F70392"/>
    <w:pPr>
      <w:jc w:val="both"/>
    </w:pPr>
    <w:rPr>
      <w:rFonts w:eastAsia="Times New Roman"/>
      <w:lang w:val="en-US"/>
    </w:rPr>
  </w:style>
  <w:style w:type="character" w:styleId="Znakapoznpodarou">
    <w:name w:val="footnote reference"/>
    <w:semiHidden/>
    <w:unhideWhenUsed/>
    <w:rsid w:val="00F70392"/>
    <w:rPr>
      <w:vertAlign w:val="superscript"/>
    </w:rPr>
  </w:style>
  <w:style w:type="character" w:customStyle="1" w:styleId="tw4winMark">
    <w:name w:val="tw4winMark"/>
    <w:rsid w:val="00F70392"/>
    <w:rPr>
      <w:rFonts w:ascii="Courier New" w:hAnsi="Courier New" w:cs="Courier New" w:hint="default"/>
      <w:vanish/>
      <w:webHidden w:val="0"/>
      <w:color w:val="800080"/>
      <w:sz w:val="24"/>
      <w:szCs w:val="24"/>
      <w:vertAlign w:val="subscript"/>
      <w:specVanish w:val="0"/>
    </w:rPr>
  </w:style>
  <w:style w:type="character" w:customStyle="1" w:styleId="Legal3">
    <w:name w:val="Legal 3"/>
    <w:rsid w:val="00F70392"/>
    <w:rPr>
      <w:rFonts w:ascii="Times New Roman" w:hAnsi="Times New Roman" w:cs="Times New Roman" w:hint="default"/>
    </w:rPr>
  </w:style>
  <w:style w:type="character" w:customStyle="1" w:styleId="Legal2">
    <w:name w:val="Legal 2"/>
    <w:rsid w:val="00F70392"/>
    <w:rPr>
      <w:rFonts w:ascii="Times New Roman" w:hAnsi="Times New Roman" w:cs="Times New Roman" w:hint="default"/>
    </w:rPr>
  </w:style>
  <w:style w:type="character" w:customStyle="1" w:styleId="TextkomenteChar">
    <w:name w:val="Text komentáře Char"/>
    <w:locked/>
    <w:rsid w:val="00F70392"/>
    <w:rPr>
      <w:rFonts w:ascii="Times New Roman" w:hAnsi="Times New Roman" w:cs="Times New Roman" w:hint="default"/>
      <w:sz w:val="20"/>
      <w:szCs w:val="20"/>
    </w:rPr>
  </w:style>
  <w:style w:type="character" w:customStyle="1" w:styleId="shorttext">
    <w:name w:val="short_text"/>
    <w:uiPriority w:val="99"/>
    <w:rsid w:val="00F70392"/>
    <w:rPr>
      <w:rFonts w:ascii="Times New Roman" w:hAnsi="Times New Roman" w:cs="Times New Roman" w:hint="default"/>
    </w:rPr>
  </w:style>
  <w:style w:type="character" w:customStyle="1" w:styleId="hps">
    <w:name w:val="hps"/>
    <w:rsid w:val="00F70392"/>
    <w:rPr>
      <w:rFonts w:ascii="Times New Roman" w:hAnsi="Times New Roman" w:cs="Times New Roman" w:hint="default"/>
    </w:rPr>
  </w:style>
  <w:style w:type="paragraph" w:styleId="Revize">
    <w:name w:val="Revision"/>
    <w:hidden/>
    <w:uiPriority w:val="99"/>
    <w:semiHidden/>
    <w:rsid w:val="00856044"/>
    <w:rPr>
      <w:rFonts w:ascii="Times New Roman" w:eastAsia="Malgun Gothic"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0334">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042023077">
      <w:bodyDiv w:val="1"/>
      <w:marLeft w:val="0"/>
      <w:marRight w:val="0"/>
      <w:marTop w:val="0"/>
      <w:marBottom w:val="0"/>
      <w:divBdr>
        <w:top w:val="none" w:sz="0" w:space="0" w:color="auto"/>
        <w:left w:val="none" w:sz="0" w:space="0" w:color="auto"/>
        <w:bottom w:val="none" w:sz="0" w:space="0" w:color="auto"/>
        <w:right w:val="none" w:sz="0" w:space="0" w:color="auto"/>
      </w:divBdr>
    </w:div>
    <w:div w:id="1090271932">
      <w:bodyDiv w:val="1"/>
      <w:marLeft w:val="0"/>
      <w:marRight w:val="0"/>
      <w:marTop w:val="0"/>
      <w:marBottom w:val="0"/>
      <w:divBdr>
        <w:top w:val="none" w:sz="0" w:space="0" w:color="auto"/>
        <w:left w:val="none" w:sz="0" w:space="0" w:color="auto"/>
        <w:bottom w:val="none" w:sz="0" w:space="0" w:color="auto"/>
        <w:right w:val="none" w:sz="0" w:space="0" w:color="auto"/>
      </w:divBdr>
    </w:div>
    <w:div w:id="1152018660">
      <w:bodyDiv w:val="1"/>
      <w:marLeft w:val="0"/>
      <w:marRight w:val="0"/>
      <w:marTop w:val="0"/>
      <w:marBottom w:val="0"/>
      <w:divBdr>
        <w:top w:val="none" w:sz="0" w:space="0" w:color="auto"/>
        <w:left w:val="none" w:sz="0" w:space="0" w:color="auto"/>
        <w:bottom w:val="none" w:sz="0" w:space="0" w:color="auto"/>
        <w:right w:val="none" w:sz="0" w:space="0" w:color="auto"/>
      </w:divBdr>
    </w:div>
    <w:div w:id="1322197261">
      <w:bodyDiv w:val="1"/>
      <w:marLeft w:val="0"/>
      <w:marRight w:val="0"/>
      <w:marTop w:val="0"/>
      <w:marBottom w:val="0"/>
      <w:divBdr>
        <w:top w:val="none" w:sz="0" w:space="0" w:color="auto"/>
        <w:left w:val="none" w:sz="0" w:space="0" w:color="auto"/>
        <w:bottom w:val="none" w:sz="0" w:space="0" w:color="auto"/>
        <w:right w:val="none" w:sz="0" w:space="0" w:color="auto"/>
      </w:divBdr>
    </w:div>
    <w:div w:id="1391462004">
      <w:bodyDiv w:val="1"/>
      <w:marLeft w:val="0"/>
      <w:marRight w:val="0"/>
      <w:marTop w:val="0"/>
      <w:marBottom w:val="0"/>
      <w:divBdr>
        <w:top w:val="none" w:sz="0" w:space="0" w:color="auto"/>
        <w:left w:val="none" w:sz="0" w:space="0" w:color="auto"/>
        <w:bottom w:val="none" w:sz="0" w:space="0" w:color="auto"/>
        <w:right w:val="none" w:sz="0" w:space="0" w:color="auto"/>
      </w:divBdr>
    </w:div>
    <w:div w:id="1607343788">
      <w:bodyDiv w:val="1"/>
      <w:marLeft w:val="0"/>
      <w:marRight w:val="0"/>
      <w:marTop w:val="0"/>
      <w:marBottom w:val="0"/>
      <w:divBdr>
        <w:top w:val="none" w:sz="0" w:space="0" w:color="auto"/>
        <w:left w:val="none" w:sz="0" w:space="0" w:color="auto"/>
        <w:bottom w:val="none" w:sz="0" w:space="0" w:color="auto"/>
        <w:right w:val="none" w:sz="0" w:space="0" w:color="auto"/>
      </w:divBdr>
    </w:div>
    <w:div w:id="1763255744">
      <w:bodyDiv w:val="1"/>
      <w:marLeft w:val="0"/>
      <w:marRight w:val="0"/>
      <w:marTop w:val="0"/>
      <w:marBottom w:val="0"/>
      <w:divBdr>
        <w:top w:val="none" w:sz="0" w:space="0" w:color="auto"/>
        <w:left w:val="none" w:sz="0" w:space="0" w:color="auto"/>
        <w:bottom w:val="none" w:sz="0" w:space="0" w:color="auto"/>
        <w:right w:val="none" w:sz="0" w:space="0" w:color="auto"/>
      </w:divBdr>
    </w:div>
    <w:div w:id="1897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kl.cz/act-on-pharmaceuticals" TargetMode="External"/><Relationship Id="rId5" Type="http://schemas.openxmlformats.org/officeDocument/2006/relationships/styles" Target="styles.xml"/><Relationship Id="rId10" Type="http://schemas.openxmlformats.org/officeDocument/2006/relationships/hyperlink" Target="http://www.sukl.cz/act-on-pharmaceutic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9DFE500379E4E987EA0A0978AA7FD" ma:contentTypeVersion="9" ma:contentTypeDescription="Create a new document." ma:contentTypeScope="" ma:versionID="a4ef1f54f62a4defa605ebb5c9758515">
  <xsd:schema xmlns:xsd="http://www.w3.org/2001/XMLSchema" xmlns:xs="http://www.w3.org/2001/XMLSchema" xmlns:p="http://schemas.microsoft.com/office/2006/metadata/properties" xmlns:ns2="3c054024-3609-4abf-9475-4c27f41a1da3" xmlns:ns3="db7bc61c-8990-40ff-9d0e-1625114f1a31" targetNamespace="http://schemas.microsoft.com/office/2006/metadata/properties" ma:root="true" ma:fieldsID="7a8e0f6047d4e577e24e1dcc631fbb6b" ns2:_="" ns3:_="">
    <xsd:import namespace="3c054024-3609-4abf-9475-4c27f41a1da3"/>
    <xsd:import namespace="db7bc61c-8990-40ff-9d0e-1625114f1a31"/>
    <xsd:element name="properties">
      <xsd:complexType>
        <xsd:sequence>
          <xsd:element name="documentManagement">
            <xsd:complexType>
              <xsd:all>
                <xsd:element ref="ns2:MediaServiceMetadata" minOccurs="0"/>
                <xsd:element ref="ns2:MediaServiceFastMetadata" minOccurs="0"/>
                <xsd:element ref="ns2:Country" minOccurs="0"/>
                <xsd:element ref="ns2:Description0" minOccurs="0"/>
                <xsd:element ref="ns2:Version_x0020_Date"/>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54024-3609-4abf-9475-4c27f41a1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ry" ma:index="10" nillable="true" ma:displayName="Country" ma:format="Dropdown" ma:internalName="Country">
      <xsd:simpleType>
        <xsd:restriction base="dms:Choice">
          <xsd:enumeration value="Africa, EU, Middle Eastern"/>
          <xsd:enumeration value="Argentina"/>
          <xsd:enumeration value="Argentina, Chile, Colombia, Peru, Mecixo and Central America countries"/>
          <xsd:enumeration value="Asia (except Singapore and South Korea)"/>
          <xsd:enumeration value="Asia Pacific and Central/Latin America"/>
          <xsd:enumeration value="Australia"/>
          <xsd:enumeration value="Austria"/>
          <xsd:enumeration value="Belgium"/>
          <xsd:enumeration value="Brazil"/>
          <xsd:enumeration value="Bulgaria"/>
          <xsd:enumeration value="Canada"/>
          <xsd:enumeration value="CENCA (Central America)"/>
          <xsd:enumeration value="Chile"/>
          <xsd:enumeration value="China"/>
          <xsd:enumeration value="Colombia"/>
          <xsd:enumeration value="Croatia"/>
          <xsd:enumeration value="Czech Republic"/>
          <xsd:enumeration value="EEME"/>
          <xsd:enumeration value="England"/>
          <xsd:enumeration value="Estonia"/>
          <xsd:enumeration value="Finland"/>
          <xsd:enumeration value="France"/>
          <xsd:enumeration value="Germany"/>
          <xsd:enumeration value="Global"/>
          <xsd:enumeration value="Guatemala"/>
          <xsd:enumeration value="Hong Kong"/>
          <xsd:enumeration value="Hungary"/>
          <xsd:enumeration value="India"/>
          <xsd:enumeration value="Indonesia"/>
          <xsd:enumeration value="Israel"/>
          <xsd:enumeration value="Italy"/>
          <xsd:enumeration value="Korea"/>
          <xsd:enumeration value="Latvia"/>
          <xsd:enumeration value="Lithuania"/>
          <xsd:enumeration value="Malaysia"/>
          <xsd:enumeration value="Mexico"/>
          <xsd:enumeration value="Middle East (including Egypt)"/>
          <xsd:enumeration value="Netherlands"/>
          <xsd:enumeration value="New Zealand"/>
          <xsd:enumeration value="Northern Ireland"/>
          <xsd:enumeration value="Panama"/>
          <xsd:enumeration value="Paraguay"/>
          <xsd:enumeration value="Peru"/>
          <xsd:enumeration value="Philippines"/>
          <xsd:enumeration value="Poland"/>
          <xsd:enumeration value="Portugal"/>
          <xsd:enumeration value="Romania"/>
          <xsd:enumeration value="Russia"/>
          <xsd:enumeration value="Scotland"/>
          <xsd:enumeration value="Serbia"/>
          <xsd:enumeration value="Singapore"/>
          <xsd:enumeration value="Slovakia"/>
          <xsd:enumeration value="South Africa"/>
          <xsd:enumeration value="Sri Lanka"/>
          <xsd:enumeration value="Sweden"/>
          <xsd:enumeration value="Switzerland"/>
          <xsd:enumeration value="Taiwan"/>
          <xsd:enumeration value="Thailand"/>
          <xsd:enumeration value="Turkey"/>
          <xsd:enumeration value="Ukraine"/>
          <xsd:enumeration value="United Kingdom"/>
          <xsd:enumeration value="Uruguay"/>
          <xsd:enumeration value="United States"/>
          <xsd:enumeration value="Vietnam"/>
          <xsd:enumeration value="Wales"/>
          <xsd:enumeration value="Western Australia"/>
          <xsd:enumeration value="Western Europe"/>
        </xsd:restriction>
      </xsd:simpleType>
    </xsd:element>
    <xsd:element name="Description0" ma:index="11" nillable="true" ma:displayName="Description" ma:internalName="Description0">
      <xsd:simpleType>
        <xsd:restriction base="dms:Note">
          <xsd:maxLength value="255"/>
        </xsd:restriction>
      </xsd:simpleType>
    </xsd:element>
    <xsd:element name="Version_x0020_Date" ma:index="12" ma:displayName="Version Date" ma:format="DateOnly" ma:internalName="Version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bc61c-8990-40ff-9d0e-1625114f1a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untry xmlns="3c054024-3609-4abf-9475-4c27f41a1da3">Czech Republic</Country>
    <Description0 xmlns="3c054024-3609-4abf-9475-4c27f41a1da3" xsi:nil="true"/>
    <Version_x0020_Date xmlns="3c054024-3609-4abf-9475-4c27f41a1da3">2019-05-01T07:00:00+00:00</Version_x0020_Date>
  </documentManagement>
</p:properties>
</file>

<file path=customXml/itemProps1.xml><?xml version="1.0" encoding="utf-8"?>
<ds:datastoreItem xmlns:ds="http://schemas.openxmlformats.org/officeDocument/2006/customXml" ds:itemID="{E4F410A7-701F-489F-9CE2-34DC26AC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54024-3609-4abf-9475-4c27f41a1da3"/>
    <ds:schemaRef ds:uri="db7bc61c-8990-40ff-9d0e-1625114f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3.xml><?xml version="1.0" encoding="utf-8"?>
<ds:datastoreItem xmlns:ds="http://schemas.openxmlformats.org/officeDocument/2006/customXml" ds:itemID="{42B5D029-8984-4C4C-B272-E3D61CFF3B7A}">
  <ds:schemaRefs>
    <ds:schemaRef ds:uri="http://schemas.microsoft.com/office/2006/metadata/properties"/>
    <ds:schemaRef ds:uri="3c054024-3609-4abf-9475-4c27f41a1da3"/>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39</Pages>
  <Words>14018</Words>
  <Characters>82707</Characters>
  <Application>Microsoft Office Word</Application>
  <DocSecurity>0</DocSecurity>
  <Lines>689</Lines>
  <Paragraphs>193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Quintiles</Company>
  <LinksUpToDate>false</LinksUpToDate>
  <CharactersWithSpaces>96532</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Simic</dc:creator>
  <cp:lastModifiedBy>Romana Krzystková | Pharmservice s.r.o.</cp:lastModifiedBy>
  <cp:revision>9</cp:revision>
  <dcterms:created xsi:type="dcterms:W3CDTF">2022-08-04T08:25:00Z</dcterms:created>
  <dcterms:modified xsi:type="dcterms:W3CDTF">2022-09-13T08:34:00Z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0x01010071B9DFE500379E4E987EA0A0978AA7FD</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