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7B2AF" w14:textId="4818E550" w:rsidR="009B0D7A" w:rsidRDefault="009B0D7A" w:rsidP="009B0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smlouva o zajištění terénního programu pro </w:t>
      </w:r>
      <w:r w:rsidR="00EC1388">
        <w:rPr>
          <w:b/>
          <w:sz w:val="28"/>
          <w:szCs w:val="28"/>
        </w:rPr>
        <w:t>uživatele návykových látek</w:t>
      </w:r>
    </w:p>
    <w:p w14:paraId="091EDBAE" w14:textId="77777777" w:rsidR="009B0D7A" w:rsidRPr="00602CA1" w:rsidRDefault="00602CA1" w:rsidP="009B0D7A">
      <w:pPr>
        <w:jc w:val="center"/>
      </w:pPr>
      <w:r w:rsidRPr="00602CA1">
        <w:t xml:space="preserve">uzavřená dle § </w:t>
      </w:r>
      <w:r>
        <w:t>2430 a násl. zákona č. 89/2012 Sb., občanského zákoníku mezi těmito smluvními stranami:</w:t>
      </w:r>
    </w:p>
    <w:p w14:paraId="7FDE4CFE" w14:textId="77777777" w:rsidR="009B0D7A" w:rsidRPr="00602CA1" w:rsidRDefault="009B0D7A" w:rsidP="009B0D7A"/>
    <w:p w14:paraId="0E3CA19D" w14:textId="77777777" w:rsidR="00602CA1" w:rsidRPr="00602CA1" w:rsidRDefault="00602CA1" w:rsidP="009B0D7A">
      <w:pPr>
        <w:rPr>
          <w:b/>
        </w:rPr>
      </w:pPr>
    </w:p>
    <w:p w14:paraId="4710C8E5" w14:textId="77777777" w:rsidR="009B0D7A" w:rsidRPr="00602CA1" w:rsidRDefault="009B0D7A" w:rsidP="00602CA1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602CA1">
        <w:rPr>
          <w:b/>
        </w:rPr>
        <w:t>Městská část Praha 3</w:t>
      </w:r>
    </w:p>
    <w:p w14:paraId="69F7D041" w14:textId="77777777" w:rsidR="009B0D7A" w:rsidRDefault="009B0D7A" w:rsidP="00602CA1">
      <w:pPr>
        <w:ind w:firstLine="360"/>
        <w:jc w:val="both"/>
      </w:pPr>
      <w:r>
        <w:t>sídlo: Havlíčkovo nám. 7/900, 130 00 Praha 3</w:t>
      </w:r>
    </w:p>
    <w:p w14:paraId="2BE83D16" w14:textId="77777777" w:rsidR="00F10731" w:rsidRDefault="009B0D7A" w:rsidP="00F10731">
      <w:pPr>
        <w:ind w:firstLine="360"/>
        <w:jc w:val="both"/>
      </w:pPr>
      <w:r>
        <w:t xml:space="preserve">IČO: </w:t>
      </w:r>
      <w:r>
        <w:rPr>
          <w:bCs/>
        </w:rPr>
        <w:t>00063517</w:t>
      </w:r>
      <w:r w:rsidR="00F10731" w:rsidRPr="00F10731">
        <w:t xml:space="preserve"> </w:t>
      </w:r>
    </w:p>
    <w:p w14:paraId="463F7AAE" w14:textId="66119489" w:rsidR="00F10731" w:rsidRDefault="00F10731" w:rsidP="003D3ADC">
      <w:pPr>
        <w:ind w:firstLine="360"/>
        <w:jc w:val="both"/>
        <w:rPr>
          <w:bCs/>
        </w:rPr>
      </w:pPr>
      <w:r>
        <w:t xml:space="preserve">zastoupená: </w:t>
      </w:r>
      <w:r>
        <w:rPr>
          <w:bCs/>
        </w:rPr>
        <w:t>Mgr. Ondřejem Rutem, místostarostou</w:t>
      </w:r>
    </w:p>
    <w:p w14:paraId="2B00D834" w14:textId="395DB262" w:rsidR="009B0D7A" w:rsidRDefault="009B0D7A" w:rsidP="00602CA1">
      <w:pPr>
        <w:ind w:firstLine="360"/>
        <w:jc w:val="both"/>
        <w:rPr>
          <w:bCs/>
        </w:rPr>
      </w:pPr>
    </w:p>
    <w:p w14:paraId="5A730341" w14:textId="77777777" w:rsidR="009B0D7A" w:rsidRDefault="009B0D7A" w:rsidP="009B0D7A">
      <w:pPr>
        <w:jc w:val="both"/>
      </w:pPr>
      <w:r>
        <w:t>(dále jen „příkazce“)</w:t>
      </w:r>
    </w:p>
    <w:p w14:paraId="0950AF94" w14:textId="77777777" w:rsidR="009B0D7A" w:rsidRDefault="009B0D7A" w:rsidP="009B0D7A"/>
    <w:p w14:paraId="776C87DF" w14:textId="77777777" w:rsidR="009B0D7A" w:rsidRDefault="009B0D7A" w:rsidP="009B0D7A">
      <w:r>
        <w:t>a</w:t>
      </w:r>
    </w:p>
    <w:p w14:paraId="19A55E51" w14:textId="77777777" w:rsidR="009B0D7A" w:rsidRDefault="009B0D7A" w:rsidP="009B0D7A"/>
    <w:p w14:paraId="781FF6E7" w14:textId="741CE78B" w:rsidR="009B0D7A" w:rsidRPr="00F10731" w:rsidRDefault="00F10731" w:rsidP="00602CA1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F10731">
        <w:rPr>
          <w:b/>
        </w:rPr>
        <w:t>PROGRESSIVE, o.p.s.</w:t>
      </w:r>
    </w:p>
    <w:p w14:paraId="7D5005EF" w14:textId="24402C18" w:rsidR="009B0D7A" w:rsidRPr="00F10731" w:rsidRDefault="003D3ADC" w:rsidP="00695D03">
      <w:pPr>
        <w:ind w:firstLine="360"/>
        <w:jc w:val="both"/>
      </w:pPr>
      <w:r>
        <w:t>sídlo:</w:t>
      </w:r>
      <w:r w:rsidR="00F10731">
        <w:t xml:space="preserve"> </w:t>
      </w:r>
      <w:r w:rsidR="00F10731" w:rsidRPr="00F10731">
        <w:t>Minská 774/6, Vršovice, 101 00 Praha 10</w:t>
      </w:r>
    </w:p>
    <w:p w14:paraId="02009225" w14:textId="57A5A6F1" w:rsidR="009B0D7A" w:rsidRPr="00F10731" w:rsidRDefault="00F810CF" w:rsidP="00695D03">
      <w:pPr>
        <w:ind w:firstLine="360"/>
        <w:jc w:val="both"/>
      </w:pPr>
      <w:r>
        <w:t>zastoupená:</w:t>
      </w:r>
      <w:r w:rsidR="009B0D7A" w:rsidRPr="00F10731">
        <w:t xml:space="preserve"> </w:t>
      </w:r>
      <w:r w:rsidR="002B602C" w:rsidRPr="002B602C">
        <w:t>Mgr. Vojtěch</w:t>
      </w:r>
      <w:r w:rsidR="002B602C">
        <w:t>em</w:t>
      </w:r>
      <w:r w:rsidR="002B602C" w:rsidRPr="002B602C">
        <w:t xml:space="preserve"> Janouškov</w:t>
      </w:r>
      <w:r w:rsidR="002B602C">
        <w:t>cem</w:t>
      </w:r>
      <w:r w:rsidR="002B602C" w:rsidRPr="002B602C">
        <w:t>, DiS.</w:t>
      </w:r>
      <w:r w:rsidR="002B602C">
        <w:t>, ředitelem společnosti</w:t>
      </w:r>
    </w:p>
    <w:p w14:paraId="6AF353B4" w14:textId="636128A6" w:rsidR="005737A3" w:rsidRPr="00F10731" w:rsidRDefault="009B0D7A" w:rsidP="00695D03">
      <w:pPr>
        <w:ind w:firstLine="360"/>
        <w:jc w:val="both"/>
      </w:pPr>
      <w:r w:rsidRPr="00F10731">
        <w:t xml:space="preserve">IČO: </w:t>
      </w:r>
      <w:r w:rsidR="002B602C" w:rsidRPr="002B602C">
        <w:t>26614936</w:t>
      </w:r>
    </w:p>
    <w:p w14:paraId="13DF1E6D" w14:textId="4A691A51" w:rsidR="005737A3" w:rsidRDefault="005737A3" w:rsidP="00695D03">
      <w:pPr>
        <w:ind w:firstLine="360"/>
        <w:jc w:val="both"/>
      </w:pPr>
      <w:r w:rsidRPr="00F10731">
        <w:t xml:space="preserve">DIČ: </w:t>
      </w:r>
      <w:r w:rsidR="00695D03" w:rsidRPr="00695D03">
        <w:t>CZ-266 149 36</w:t>
      </w:r>
    </w:p>
    <w:p w14:paraId="3D236261" w14:textId="50F11DB1" w:rsidR="00695D03" w:rsidRDefault="00F810CF" w:rsidP="00695D03">
      <w:pPr>
        <w:ind w:firstLine="360"/>
        <w:jc w:val="both"/>
      </w:pPr>
      <w:r>
        <w:t>b</w:t>
      </w:r>
      <w:r w:rsidR="00695D03">
        <w:t xml:space="preserve">ankovní spojení: </w:t>
      </w:r>
      <w:r w:rsidR="00695D03" w:rsidRPr="00695D03">
        <w:t>4868792389/0800</w:t>
      </w:r>
    </w:p>
    <w:p w14:paraId="73638380" w14:textId="7EEF74A8" w:rsidR="00695D03" w:rsidRDefault="00F810CF" w:rsidP="00695D03">
      <w:pPr>
        <w:ind w:firstLine="360"/>
        <w:jc w:val="both"/>
      </w:pPr>
      <w:r>
        <w:t>e-</w:t>
      </w:r>
      <w:r w:rsidR="00695D03">
        <w:t xml:space="preserve">mail: </w:t>
      </w:r>
      <w:r w:rsidR="00695D03" w:rsidRPr="00695D03">
        <w:t>progressive@progressive/os.cz</w:t>
      </w:r>
    </w:p>
    <w:p w14:paraId="08DABBF3" w14:textId="77777777" w:rsidR="00695D03" w:rsidRDefault="00695D03" w:rsidP="009B0D7A"/>
    <w:p w14:paraId="719EF3B7" w14:textId="2278A18F" w:rsidR="009B0D7A" w:rsidRDefault="009B0D7A" w:rsidP="009B0D7A">
      <w:r>
        <w:t>(dále jen „příkazník“)</w:t>
      </w:r>
    </w:p>
    <w:p w14:paraId="79F8B58E" w14:textId="77777777" w:rsidR="009B0D7A" w:rsidRDefault="009B0D7A" w:rsidP="009B0D7A"/>
    <w:p w14:paraId="5559EF03" w14:textId="77777777" w:rsidR="009B0D7A" w:rsidRDefault="009B0D7A" w:rsidP="009B0D7A">
      <w:pPr>
        <w:jc w:val="center"/>
        <w:rPr>
          <w:b/>
          <w:bCs/>
        </w:rPr>
      </w:pPr>
      <w:r>
        <w:rPr>
          <w:b/>
          <w:bCs/>
        </w:rPr>
        <w:t>Čl. I.</w:t>
      </w:r>
    </w:p>
    <w:p w14:paraId="76332B9D" w14:textId="77777777" w:rsidR="009B0D7A" w:rsidRDefault="009B0D7A" w:rsidP="00602CA1">
      <w:pPr>
        <w:spacing w:after="240"/>
        <w:jc w:val="center"/>
        <w:rPr>
          <w:b/>
          <w:bCs/>
        </w:rPr>
      </w:pPr>
      <w:r>
        <w:rPr>
          <w:b/>
          <w:bCs/>
        </w:rPr>
        <w:t>Úvodní ustanovení</w:t>
      </w:r>
    </w:p>
    <w:p w14:paraId="241D2AF6" w14:textId="3A1DFD1E" w:rsidR="009B0D7A" w:rsidRDefault="009B0D7A" w:rsidP="00A135AB">
      <w:pPr>
        <w:pStyle w:val="Zkladntext2"/>
        <w:numPr>
          <w:ilvl w:val="0"/>
          <w:numId w:val="9"/>
        </w:numPr>
        <w:spacing w:after="240" w:line="240" w:lineRule="auto"/>
        <w:jc w:val="both"/>
      </w:pPr>
      <w:r>
        <w:t xml:space="preserve">Příkazce má zájem zajistit realizaci terénního programu </w:t>
      </w:r>
      <w:r w:rsidR="00E75F58">
        <w:t xml:space="preserve">(terénních služeb) </w:t>
      </w:r>
      <w:r>
        <w:t xml:space="preserve">ve smyslu § </w:t>
      </w:r>
      <w:r w:rsidR="00E07AC4">
        <w:t xml:space="preserve">33 odst. 4 ve spojení s § </w:t>
      </w:r>
      <w:r>
        <w:t xml:space="preserve">69 zákona č. 108/2006 Sb., o sociálních službách, </w:t>
      </w:r>
      <w:r w:rsidR="009A079F">
        <w:t xml:space="preserve">ve znění pozdějších předpisů, </w:t>
      </w:r>
      <w:r>
        <w:t xml:space="preserve">zaměřeného </w:t>
      </w:r>
      <w:r w:rsidR="00BA43D5">
        <w:t>na ochranu veřejného zdraví</w:t>
      </w:r>
      <w:r w:rsidR="009A079F">
        <w:t xml:space="preserve">, a to </w:t>
      </w:r>
      <w:r w:rsidR="00BA43D5" w:rsidRPr="00BA43D5">
        <w:t xml:space="preserve">za účelem vyhledání a minimalizace rizik způsobu života </w:t>
      </w:r>
      <w:r w:rsidR="00E07AC4">
        <w:t>osob, které vedou rizikový způsob života, konkrétně pro uživatele návykových látek</w:t>
      </w:r>
      <w:r w:rsidR="00F10731">
        <w:t>,</w:t>
      </w:r>
      <w:r>
        <w:t xml:space="preserve"> na území Prahy</w:t>
      </w:r>
      <w:r w:rsidR="00BA43D5">
        <w:t> </w:t>
      </w:r>
      <w:r>
        <w:t>3</w:t>
      </w:r>
      <w:r w:rsidR="00D300BD">
        <w:t>.</w:t>
      </w:r>
      <w:r w:rsidR="003855C7">
        <w:t xml:space="preserve"> </w:t>
      </w:r>
      <w:r w:rsidR="00D318FA" w:rsidRPr="00D318FA">
        <w:t xml:space="preserve">Program je zaměřen na ochranu veřejného zdraví tím, že se snaží eliminovat výskyt pohozených injekčních stříkaček v ulicích a parcích Prahy 3. Konkrétně se jedná o instalaci speciálních bezpečnostních kontejnerů, které slouží k odhozu a posléze k bezpečné likvidaci infekčního injekčního náčiní. Důležitým rozměrem programu je tréninkové zaměstnávání aktivních uživatelů návykových látek a snaha o jejich stabilizaci a </w:t>
      </w:r>
      <w:proofErr w:type="spellStart"/>
      <w:r w:rsidR="00D318FA" w:rsidRPr="00D318FA">
        <w:t>znovuzakotvení</w:t>
      </w:r>
      <w:proofErr w:type="spellEnd"/>
      <w:r w:rsidR="00D318FA" w:rsidRPr="00D318FA">
        <w:t xml:space="preserve"> ve společnosti. Vedle terénního programu je prostor věnován také individuálnímu poradenství</w:t>
      </w:r>
      <w:r w:rsidR="00D318FA">
        <w:t>.</w:t>
      </w:r>
    </w:p>
    <w:p w14:paraId="36574D46" w14:textId="5F7E72C4" w:rsidR="003855C7" w:rsidRPr="00157641" w:rsidRDefault="003855C7" w:rsidP="00A135AB">
      <w:pPr>
        <w:pStyle w:val="Zkladntext2"/>
        <w:numPr>
          <w:ilvl w:val="0"/>
          <w:numId w:val="9"/>
        </w:numPr>
        <w:spacing w:after="240" w:line="240" w:lineRule="auto"/>
        <w:jc w:val="both"/>
      </w:pPr>
      <w:r>
        <w:t xml:space="preserve">Příkazník </w:t>
      </w:r>
      <w:r>
        <w:rPr>
          <w:color w:val="000000"/>
        </w:rPr>
        <w:t xml:space="preserve">je registrovanou sociální službou dle zákona č. 108/2006 Sb. a držitelem certifikátu odborné způsobilosti pro </w:t>
      </w:r>
      <w:proofErr w:type="spellStart"/>
      <w:r>
        <w:rPr>
          <w:color w:val="000000"/>
        </w:rPr>
        <w:t>adiktologické</w:t>
      </w:r>
      <w:proofErr w:type="spellEnd"/>
      <w:r>
        <w:rPr>
          <w:color w:val="000000"/>
        </w:rPr>
        <w:t xml:space="preserve"> služby uděleného </w:t>
      </w:r>
      <w:r>
        <w:t>Radou vlády pro koordinaci protidrogové politiky.</w:t>
      </w:r>
    </w:p>
    <w:p w14:paraId="0E05DBD6" w14:textId="77777777" w:rsidR="00365E73" w:rsidRDefault="00365E73" w:rsidP="009B0D7A">
      <w:pPr>
        <w:pStyle w:val="Zkladntext2"/>
        <w:spacing w:line="240" w:lineRule="auto"/>
        <w:jc w:val="center"/>
        <w:rPr>
          <w:b/>
        </w:rPr>
      </w:pPr>
    </w:p>
    <w:p w14:paraId="11CF6AA0" w14:textId="77777777" w:rsidR="009B0D7A" w:rsidRDefault="009B0D7A" w:rsidP="009B0D7A">
      <w:pPr>
        <w:pStyle w:val="Zkladntext2"/>
        <w:spacing w:line="240" w:lineRule="auto"/>
        <w:jc w:val="center"/>
        <w:rPr>
          <w:b/>
        </w:rPr>
      </w:pPr>
      <w:r>
        <w:rPr>
          <w:b/>
        </w:rPr>
        <w:t>Čl. II.</w:t>
      </w:r>
    </w:p>
    <w:p w14:paraId="5D3A3358" w14:textId="082C856A" w:rsidR="009B0D7A" w:rsidRDefault="00E95C66" w:rsidP="009B0D7A">
      <w:pPr>
        <w:pStyle w:val="Zkladntext2"/>
        <w:spacing w:line="240" w:lineRule="auto"/>
        <w:jc w:val="center"/>
        <w:rPr>
          <w:b/>
        </w:rPr>
      </w:pPr>
      <w:r>
        <w:rPr>
          <w:b/>
        </w:rPr>
        <w:t>Předmět</w:t>
      </w:r>
      <w:r w:rsidR="009B0D7A">
        <w:rPr>
          <w:b/>
        </w:rPr>
        <w:t xml:space="preserve"> smlouvy</w:t>
      </w:r>
    </w:p>
    <w:p w14:paraId="1CD0B227" w14:textId="3F323B12" w:rsidR="009B0D7A" w:rsidRPr="00A135AB" w:rsidRDefault="002E6B9A" w:rsidP="00A135AB">
      <w:pPr>
        <w:pStyle w:val="Odstavecseseznamem"/>
        <w:numPr>
          <w:ilvl w:val="0"/>
          <w:numId w:val="10"/>
        </w:numPr>
        <w:jc w:val="both"/>
        <w:rPr>
          <w:bCs/>
        </w:rPr>
      </w:pPr>
      <w:r w:rsidRPr="00A135AB">
        <w:rPr>
          <w:bCs/>
        </w:rPr>
        <w:t>Touto smlouvou se příkazník zavazuje</w:t>
      </w:r>
      <w:r w:rsidR="009B0D7A" w:rsidRPr="00A135AB">
        <w:rPr>
          <w:bCs/>
        </w:rPr>
        <w:t xml:space="preserve"> obstarat pro příkazce </w:t>
      </w:r>
      <w:r w:rsidRPr="00A135AB">
        <w:rPr>
          <w:bCs/>
        </w:rPr>
        <w:t>k</w:t>
      </w:r>
      <w:r w:rsidR="009B0D7A" w:rsidRPr="00A135AB">
        <w:rPr>
          <w:bCs/>
        </w:rPr>
        <w:t xml:space="preserve"> dosažení účelu specifikovaného v</w:t>
      </w:r>
      <w:r w:rsidR="009A079F">
        <w:rPr>
          <w:bCs/>
        </w:rPr>
        <w:t> čl. I.</w:t>
      </w:r>
      <w:r w:rsidR="009B0D7A" w:rsidRPr="00A135AB">
        <w:rPr>
          <w:bCs/>
        </w:rPr>
        <w:t xml:space="preserve"> této smlouvy realizaci terénního programu </w:t>
      </w:r>
      <w:r w:rsidR="00D318FA">
        <w:rPr>
          <w:bCs/>
        </w:rPr>
        <w:t>dle čl. I</w:t>
      </w:r>
      <w:r w:rsidR="009A079F">
        <w:rPr>
          <w:bCs/>
        </w:rPr>
        <w:t>. této smlouvy</w:t>
      </w:r>
      <w:r w:rsidR="009B0D7A" w:rsidRPr="00A135AB">
        <w:rPr>
          <w:bCs/>
        </w:rPr>
        <w:t xml:space="preserve">, a </w:t>
      </w:r>
      <w:r w:rsidR="009B0D7A" w:rsidRPr="00A135AB">
        <w:rPr>
          <w:bCs/>
        </w:rPr>
        <w:lastRenderedPageBreak/>
        <w:t xml:space="preserve">to za podmínek v této smlouvě dále sjednaných a dle pokynů příkazce, které si je </w:t>
      </w:r>
      <w:r w:rsidR="00F10731">
        <w:rPr>
          <w:bCs/>
        </w:rPr>
        <w:t xml:space="preserve">příkazník </w:t>
      </w:r>
      <w:r w:rsidR="009B0D7A" w:rsidRPr="00A135AB">
        <w:rPr>
          <w:bCs/>
        </w:rPr>
        <w:t>v případě potřeby povinen předem vyžádat. Příkazce se zavazuje za řádně vykonanou činnost příkazníka zaplatit odměnu ve výši a za podmínek dle čl. IV. této smlouvy.</w:t>
      </w:r>
    </w:p>
    <w:p w14:paraId="0D4F4D53" w14:textId="77777777" w:rsidR="009B0D7A" w:rsidRDefault="009B0D7A" w:rsidP="009B0D7A">
      <w:pPr>
        <w:jc w:val="both"/>
        <w:rPr>
          <w:bCs/>
        </w:rPr>
      </w:pPr>
    </w:p>
    <w:p w14:paraId="365623BF" w14:textId="5CF2FF80" w:rsidR="009B0D7A" w:rsidRPr="00A135AB" w:rsidRDefault="009B0D7A" w:rsidP="00A135AB">
      <w:pPr>
        <w:pStyle w:val="Odstavecseseznamem"/>
        <w:numPr>
          <w:ilvl w:val="0"/>
          <w:numId w:val="10"/>
        </w:numPr>
        <w:jc w:val="both"/>
        <w:rPr>
          <w:bCs/>
        </w:rPr>
      </w:pPr>
      <w:r w:rsidRPr="00A135AB">
        <w:rPr>
          <w:bCs/>
        </w:rPr>
        <w:t xml:space="preserve">Příkazník je povinen vykonávat činnost dle předchozího odstavce v souladu s příslušnými právními předpisy, zejména zákonem č. 108/2006 Sb., o sociálních službách, s péčí řádného hospodáře v zájmu příkazce a dle jeho </w:t>
      </w:r>
      <w:r w:rsidR="00751DC6">
        <w:rPr>
          <w:bCs/>
        </w:rPr>
        <w:t xml:space="preserve">případných </w:t>
      </w:r>
      <w:r w:rsidRPr="00A135AB">
        <w:rPr>
          <w:bCs/>
        </w:rPr>
        <w:t>pokynů.</w:t>
      </w:r>
    </w:p>
    <w:p w14:paraId="21A631E0" w14:textId="77777777" w:rsidR="009B0D7A" w:rsidRDefault="009B0D7A" w:rsidP="009B0D7A">
      <w:pPr>
        <w:jc w:val="center"/>
        <w:rPr>
          <w:b/>
          <w:bCs/>
        </w:rPr>
      </w:pPr>
    </w:p>
    <w:p w14:paraId="7FD42FE5" w14:textId="77777777" w:rsidR="009B0D7A" w:rsidRDefault="009B0D7A" w:rsidP="009B0D7A">
      <w:pPr>
        <w:jc w:val="center"/>
        <w:rPr>
          <w:b/>
          <w:bCs/>
        </w:rPr>
      </w:pPr>
    </w:p>
    <w:p w14:paraId="0A3E5603" w14:textId="77777777" w:rsidR="009B0D7A" w:rsidRDefault="009B0D7A" w:rsidP="009B0D7A">
      <w:pPr>
        <w:jc w:val="center"/>
        <w:rPr>
          <w:b/>
          <w:bCs/>
        </w:rPr>
      </w:pPr>
      <w:r>
        <w:rPr>
          <w:b/>
          <w:bCs/>
        </w:rPr>
        <w:t>Čl. III.</w:t>
      </w:r>
    </w:p>
    <w:p w14:paraId="14766146" w14:textId="0F76398B" w:rsidR="009B0D7A" w:rsidRDefault="009B0D7A" w:rsidP="00602CA1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Podmínky </w:t>
      </w:r>
      <w:r w:rsidR="00431D1A">
        <w:rPr>
          <w:b/>
          <w:bCs/>
        </w:rPr>
        <w:t xml:space="preserve">a obsah činností při </w:t>
      </w:r>
      <w:r>
        <w:rPr>
          <w:b/>
          <w:bCs/>
        </w:rPr>
        <w:t>provádění příkazu</w:t>
      </w:r>
    </w:p>
    <w:p w14:paraId="1C7E660A" w14:textId="1BAAB266" w:rsidR="009B0D7A" w:rsidRPr="00172780" w:rsidRDefault="009B0D7A" w:rsidP="00172780">
      <w:pPr>
        <w:pStyle w:val="Odstavecseseznamem"/>
        <w:numPr>
          <w:ilvl w:val="1"/>
          <w:numId w:val="1"/>
        </w:numPr>
        <w:spacing w:after="240"/>
        <w:jc w:val="both"/>
        <w:rPr>
          <w:bCs/>
        </w:rPr>
      </w:pPr>
      <w:r w:rsidRPr="00172780">
        <w:rPr>
          <w:color w:val="000000"/>
        </w:rPr>
        <w:t>V</w:t>
      </w:r>
      <w:r w:rsidR="00751DC6">
        <w:rPr>
          <w:color w:val="000000"/>
        </w:rPr>
        <w:t> </w:t>
      </w:r>
      <w:r w:rsidRPr="00172780">
        <w:rPr>
          <w:color w:val="000000"/>
        </w:rPr>
        <w:t>rámci</w:t>
      </w:r>
      <w:r w:rsidR="00751DC6">
        <w:rPr>
          <w:color w:val="000000"/>
        </w:rPr>
        <w:t xml:space="preserve"> provádění příkazu</w:t>
      </w:r>
      <w:r w:rsidRPr="00172780">
        <w:rPr>
          <w:color w:val="000000"/>
        </w:rPr>
        <w:t xml:space="preserve"> </w:t>
      </w:r>
      <w:r w:rsidR="009D4119">
        <w:rPr>
          <w:color w:val="000000"/>
        </w:rPr>
        <w:t>za účelem dle čl. II. této smlouvy je p</w:t>
      </w:r>
      <w:r w:rsidRPr="00172780">
        <w:rPr>
          <w:bCs/>
        </w:rPr>
        <w:t xml:space="preserve">říkazník povinen zajistit realizaci terénního programu v následujícím rozsahu činností: </w:t>
      </w:r>
    </w:p>
    <w:p w14:paraId="381D5C88" w14:textId="4B970DDA" w:rsidR="009B0D7A" w:rsidRDefault="003D3ADC" w:rsidP="009E4E3D">
      <w:pPr>
        <w:numPr>
          <w:ilvl w:val="0"/>
          <w:numId w:val="1"/>
        </w:numPr>
        <w:jc w:val="both"/>
      </w:pPr>
      <w:bookmarkStart w:id="0" w:name="_Hlk110238699"/>
      <w:r>
        <w:t>Obsluha</w:t>
      </w:r>
      <w:r w:rsidR="009D4119">
        <w:t xml:space="preserve"> speciálních bezpečnostních kontejnerů</w:t>
      </w:r>
      <w:r w:rsidR="00FE64B7">
        <w:t xml:space="preserve"> </w:t>
      </w:r>
      <w:proofErr w:type="spellStart"/>
      <w:r w:rsidR="00FE64B7">
        <w:t>Fixpoint</w:t>
      </w:r>
      <w:proofErr w:type="spellEnd"/>
      <w:r w:rsidR="009D4119">
        <w:t>, sloužících k odhozu a následné bezpečné likvidaci infekčního i</w:t>
      </w:r>
      <w:r>
        <w:t>njekčního náčiní</w:t>
      </w:r>
      <w:r w:rsidR="009E4E3D">
        <w:t xml:space="preserve"> („kontejnery“)</w:t>
      </w:r>
      <w:r w:rsidR="00DE3B19">
        <w:t>;</w:t>
      </w:r>
    </w:p>
    <w:p w14:paraId="11BD2970" w14:textId="283A2C14" w:rsidR="00FE64B7" w:rsidRDefault="00FE64B7" w:rsidP="009E4E3D">
      <w:pPr>
        <w:numPr>
          <w:ilvl w:val="0"/>
          <w:numId w:val="1"/>
        </w:numPr>
        <w:jc w:val="both"/>
      </w:pPr>
      <w:r>
        <w:t>Realizace sběru a likvidace injekčního náčiní používaného uživateli návykových látek a jeho následná likvidace;</w:t>
      </w:r>
    </w:p>
    <w:bookmarkEnd w:id="0"/>
    <w:p w14:paraId="5973B182" w14:textId="669600CE" w:rsidR="009B0D7A" w:rsidRDefault="009B0D7A" w:rsidP="009E4E3D">
      <w:pPr>
        <w:numPr>
          <w:ilvl w:val="0"/>
          <w:numId w:val="1"/>
        </w:numPr>
        <w:jc w:val="both"/>
      </w:pPr>
      <w:r>
        <w:t>Navazování a udržování kontaktů s</w:t>
      </w:r>
      <w:r w:rsidR="00ED68CF">
        <w:t> aktivními uživateli návykových látek</w:t>
      </w:r>
      <w:r>
        <w:t xml:space="preserve"> a </w:t>
      </w:r>
      <w:r w:rsidR="00ED68CF">
        <w:t xml:space="preserve">jejich tréninkové zaměstnávání jako </w:t>
      </w:r>
      <w:proofErr w:type="spellStart"/>
      <w:r w:rsidR="00ED68CF">
        <w:t>indigenních</w:t>
      </w:r>
      <w:proofErr w:type="spellEnd"/>
      <w:r w:rsidR="00ED68CF">
        <w:t xml:space="preserve"> terénních pracovníků („ITP“)</w:t>
      </w:r>
      <w:r w:rsidR="00DE3B19">
        <w:t>;</w:t>
      </w:r>
    </w:p>
    <w:p w14:paraId="466DBBD7" w14:textId="0BA41770" w:rsidR="009B0D7A" w:rsidRDefault="00ED68CF" w:rsidP="009E4E3D">
      <w:pPr>
        <w:numPr>
          <w:ilvl w:val="0"/>
          <w:numId w:val="1"/>
        </w:numPr>
        <w:jc w:val="both"/>
      </w:pPr>
      <w:r>
        <w:t>Provádění činnosti vedoucí k stabilizaci a opětovnému začlenění ITP pracovníků</w:t>
      </w:r>
      <w:r w:rsidR="009E4E3D">
        <w:t xml:space="preserve"> do společnosti</w:t>
      </w:r>
      <w:r w:rsidR="00DE3B19">
        <w:t>;</w:t>
      </w:r>
    </w:p>
    <w:p w14:paraId="7ACC0B5B" w14:textId="5CE6214D" w:rsidR="009B0D7A" w:rsidRDefault="009E4E3D" w:rsidP="009E4E3D">
      <w:pPr>
        <w:numPr>
          <w:ilvl w:val="0"/>
          <w:numId w:val="1"/>
        </w:numPr>
        <w:jc w:val="both"/>
      </w:pPr>
      <w:r>
        <w:t>Poskytnutí poradenství a vedení ITP pracovníkům při jejich činnosti, jež spočívá zejména v pravidelné kontrole a vyprazdňování kontejnerů, pravidelného monitoringu a sběru infekčního materiálu v místech, kde se zdržují uživatelé návykových látek a v blízkosti kontejnerů</w:t>
      </w:r>
      <w:r w:rsidR="00751DC6">
        <w:t>;</w:t>
      </w:r>
    </w:p>
    <w:p w14:paraId="00DCA39D" w14:textId="32BF26F3" w:rsidR="009B0D7A" w:rsidRPr="007B5C75" w:rsidRDefault="00B42636" w:rsidP="009E4E3D">
      <w:pPr>
        <w:numPr>
          <w:ilvl w:val="0"/>
          <w:numId w:val="1"/>
        </w:numPr>
        <w:jc w:val="both"/>
      </w:pPr>
      <w:r>
        <w:t>Poskytování individuálního poradenství, osvětové činnosti a prevence uživatelům návykových látek</w:t>
      </w:r>
      <w:r w:rsidRPr="00B42636">
        <w:t xml:space="preserve"> s důrazem na motivaci a aktivizaci v oblasti sociální, psychické a zdravotní</w:t>
      </w:r>
      <w:r>
        <w:t>.</w:t>
      </w:r>
    </w:p>
    <w:p w14:paraId="441DD7F3" w14:textId="77777777" w:rsidR="009B0D7A" w:rsidRDefault="009B0D7A" w:rsidP="009B0D7A"/>
    <w:p w14:paraId="47F26D64" w14:textId="0396E3F5" w:rsidR="009B0D7A" w:rsidRDefault="009B0D7A" w:rsidP="00172780">
      <w:pPr>
        <w:pStyle w:val="Odstavecseseznamem"/>
        <w:numPr>
          <w:ilvl w:val="0"/>
          <w:numId w:val="8"/>
        </w:numPr>
        <w:jc w:val="both"/>
        <w:rPr>
          <w:bCs/>
        </w:rPr>
      </w:pPr>
      <w:r w:rsidRPr="00172780">
        <w:rPr>
          <w:bCs/>
        </w:rPr>
        <w:t xml:space="preserve">Cílovým územím se pro </w:t>
      </w:r>
      <w:r w:rsidR="00992AC9" w:rsidRPr="00172780">
        <w:rPr>
          <w:bCs/>
        </w:rPr>
        <w:t>účely</w:t>
      </w:r>
      <w:r w:rsidRPr="00172780">
        <w:rPr>
          <w:bCs/>
        </w:rPr>
        <w:t xml:space="preserve"> této smlouvy rozumí území Prahy 3 a cílovou skupinou </w:t>
      </w:r>
      <w:r w:rsidR="002634BD">
        <w:rPr>
          <w:bCs/>
        </w:rPr>
        <w:t>uživatelé návykových látek</w:t>
      </w:r>
      <w:r w:rsidRPr="00172780">
        <w:rPr>
          <w:bCs/>
        </w:rPr>
        <w:t xml:space="preserve"> zdržující se na území Prahy 3.</w:t>
      </w:r>
    </w:p>
    <w:p w14:paraId="26783966" w14:textId="0F2DA59E" w:rsidR="008C0B16" w:rsidRDefault="008C0B16" w:rsidP="009A079F">
      <w:pPr>
        <w:pStyle w:val="Zkladntext"/>
        <w:numPr>
          <w:ilvl w:val="0"/>
          <w:numId w:val="8"/>
        </w:numPr>
        <w:spacing w:before="240" w:after="240"/>
        <w:jc w:val="both"/>
        <w:rPr>
          <w:rFonts w:ascii="Times New Roman" w:hAnsi="Times New Roman" w:cs="Times New Roman"/>
          <w:sz w:val="24"/>
        </w:rPr>
      </w:pPr>
      <w:bookmarkStart w:id="1" w:name="_Hlk110424191"/>
      <w:r>
        <w:rPr>
          <w:rFonts w:ascii="Times New Roman" w:hAnsi="Times New Roman" w:cs="Times New Roman"/>
          <w:sz w:val="24"/>
        </w:rPr>
        <w:t xml:space="preserve">Příkazník bude v rámci příkazu vykonávat činnosti </w:t>
      </w:r>
      <w:r w:rsidR="00364428">
        <w:rPr>
          <w:rFonts w:ascii="Times New Roman" w:hAnsi="Times New Roman" w:cs="Times New Roman"/>
          <w:sz w:val="24"/>
        </w:rPr>
        <w:t xml:space="preserve">zejména </w:t>
      </w:r>
      <w:r>
        <w:rPr>
          <w:rFonts w:ascii="Times New Roman" w:hAnsi="Times New Roman" w:cs="Times New Roman"/>
          <w:sz w:val="24"/>
        </w:rPr>
        <w:t>v tomto rozsahu:</w:t>
      </w:r>
    </w:p>
    <w:p w14:paraId="6D3EBE6A" w14:textId="729B13DC" w:rsidR="008C0B16" w:rsidRDefault="00F72AA8" w:rsidP="008C0B16">
      <w:pPr>
        <w:numPr>
          <w:ilvl w:val="0"/>
          <w:numId w:val="1"/>
        </w:numPr>
        <w:jc w:val="both"/>
      </w:pPr>
      <w:r>
        <w:t>sběr a likvidace infekčního materiálu a monitoring lokalit potenciálně ovlivněných výskytem otevřené drogové scény – 1x týdně v časové dotaci 3</w:t>
      </w:r>
      <w:r w:rsidR="001A1F82">
        <w:t xml:space="preserve"> </w:t>
      </w:r>
      <w:r>
        <w:t>h</w:t>
      </w:r>
      <w:r w:rsidR="002434FE">
        <w:t xml:space="preserve">odiny na vykonávanou </w:t>
      </w:r>
      <w:r>
        <w:t xml:space="preserve">službu </w:t>
      </w:r>
    </w:p>
    <w:p w14:paraId="1B1BE9D6" w14:textId="4255C546" w:rsidR="008C0B16" w:rsidRDefault="00F72AA8" w:rsidP="008C0B16">
      <w:pPr>
        <w:numPr>
          <w:ilvl w:val="0"/>
          <w:numId w:val="1"/>
        </w:numPr>
        <w:jc w:val="both"/>
      </w:pPr>
      <w:bookmarkStart w:id="2" w:name="_Hlk110424479"/>
      <w:r>
        <w:t>obsluha kontejnerů, jejich kontrola, údržba a vyprazdňování včetně sběru infekčního materiálu v jejich okolí – 2x týdně v časové dotaci 3</w:t>
      </w:r>
      <w:r w:rsidR="001A1F82">
        <w:t xml:space="preserve"> </w:t>
      </w:r>
      <w:r>
        <w:t>h</w:t>
      </w:r>
      <w:r w:rsidR="002434FE">
        <w:t xml:space="preserve">odiny na vykonávanou </w:t>
      </w:r>
      <w:r>
        <w:t xml:space="preserve">službu </w:t>
      </w:r>
    </w:p>
    <w:p w14:paraId="18E67E00" w14:textId="2F8C9C4F" w:rsidR="008C0B16" w:rsidRDefault="008C0B16" w:rsidP="008C0B16">
      <w:pPr>
        <w:numPr>
          <w:ilvl w:val="0"/>
          <w:numId w:val="1"/>
        </w:numPr>
        <w:jc w:val="both"/>
      </w:pPr>
      <w:r>
        <w:t>p</w:t>
      </w:r>
      <w:r w:rsidRPr="005B13CA">
        <w:t>oskytování individuálního poradenství, osvětové činnosti a prevence uživatelům návykových látek s důrazem na motivaci a aktivizaci v oblasti sociální, psychické a zdravotní</w:t>
      </w:r>
      <w:r>
        <w:t xml:space="preserve"> – </w:t>
      </w:r>
      <w:r w:rsidR="00E75F58">
        <w:t xml:space="preserve">minimálně </w:t>
      </w:r>
      <w:r>
        <w:t>jednou do měsíce.</w:t>
      </w:r>
    </w:p>
    <w:bookmarkEnd w:id="1"/>
    <w:bookmarkEnd w:id="2"/>
    <w:p w14:paraId="5D7C95DF" w14:textId="6F47BAFE" w:rsidR="008C0B16" w:rsidRDefault="003D3ADC" w:rsidP="009A079F">
      <w:pPr>
        <w:pStyle w:val="Zkladntext"/>
        <w:numPr>
          <w:ilvl w:val="0"/>
          <w:numId w:val="8"/>
        </w:numPr>
        <w:spacing w:before="240"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Příkazník zajišťuje obsluhu kontejnerů</w:t>
      </w:r>
      <w:r w:rsidR="008C0B16">
        <w:rPr>
          <w:rFonts w:ascii="Times New Roman" w:hAnsi="Times New Roman" w:cs="Times New Roman"/>
          <w:sz w:val="24"/>
        </w:rPr>
        <w:t xml:space="preserve">: </w:t>
      </w:r>
    </w:p>
    <w:p w14:paraId="0F8E7DFB" w14:textId="2ED8C29F" w:rsidR="008C0B16" w:rsidRDefault="009A5B0F" w:rsidP="008C0B16">
      <w:pPr>
        <w:numPr>
          <w:ilvl w:val="0"/>
          <w:numId w:val="1"/>
        </w:numPr>
        <w:jc w:val="both"/>
      </w:pPr>
      <w:r>
        <w:t>u</w:t>
      </w:r>
      <w:r w:rsidR="00F72AA8">
        <w:t xml:space="preserve"> trafostanice pod hlavní tribunou stadionu FK Viktoria Žižkov</w:t>
      </w:r>
      <w:r w:rsidR="000E4DE8">
        <w:t>;</w:t>
      </w:r>
      <w:r w:rsidR="00F72AA8">
        <w:t xml:space="preserve"> </w:t>
      </w:r>
    </w:p>
    <w:p w14:paraId="6883C439" w14:textId="016C56ED" w:rsidR="008C0B16" w:rsidRDefault="009A5B0F" w:rsidP="008C0B16">
      <w:pPr>
        <w:numPr>
          <w:ilvl w:val="0"/>
          <w:numId w:val="1"/>
        </w:numPr>
        <w:jc w:val="both"/>
      </w:pPr>
      <w:r>
        <w:t>v</w:t>
      </w:r>
      <w:r w:rsidR="00F72AA8">
        <w:t> levém cípu parku Parukářka nad ulicí Prokopova</w:t>
      </w:r>
      <w:r w:rsidR="000E4DE8">
        <w:t>;</w:t>
      </w:r>
    </w:p>
    <w:p w14:paraId="220BA7D5" w14:textId="3EC9B24A" w:rsidR="008C0B16" w:rsidRDefault="009A5B0F" w:rsidP="008C0B16">
      <w:pPr>
        <w:numPr>
          <w:ilvl w:val="0"/>
          <w:numId w:val="1"/>
        </w:numPr>
        <w:jc w:val="both"/>
      </w:pPr>
      <w:r>
        <w:t>n</w:t>
      </w:r>
      <w:r w:rsidR="00F72AA8">
        <w:t>a zábradlí schodů vedoucích na vrch Vítkov, v </w:t>
      </w:r>
      <w:r w:rsidR="000E4DE8">
        <w:t>parčíku poblíž ulice Trocnovská;</w:t>
      </w:r>
    </w:p>
    <w:p w14:paraId="34326A26" w14:textId="5C350AC8" w:rsidR="008C0B16" w:rsidRDefault="00F72AA8" w:rsidP="008C0B16">
      <w:pPr>
        <w:numPr>
          <w:ilvl w:val="0"/>
          <w:numId w:val="1"/>
        </w:numPr>
        <w:jc w:val="both"/>
      </w:pPr>
      <w:r>
        <w:t>na</w:t>
      </w:r>
      <w:r w:rsidR="008C0B16">
        <w:t xml:space="preserve"> cyklostez</w:t>
      </w:r>
      <w:r>
        <w:t>ce</w:t>
      </w:r>
      <w:r w:rsidR="008C0B16">
        <w:t xml:space="preserve"> </w:t>
      </w:r>
      <w:r>
        <w:t>u první lavičky při</w:t>
      </w:r>
      <w:r w:rsidR="008C0B16">
        <w:t xml:space="preserve"> ulic</w:t>
      </w:r>
      <w:r>
        <w:t>i</w:t>
      </w:r>
      <w:r w:rsidR="008C0B16">
        <w:t xml:space="preserve"> Příběnická;</w:t>
      </w:r>
    </w:p>
    <w:p w14:paraId="0D1F107F" w14:textId="27A0DCE4" w:rsidR="008C0B16" w:rsidRDefault="00F72AA8" w:rsidP="008C0B16">
      <w:pPr>
        <w:numPr>
          <w:ilvl w:val="0"/>
          <w:numId w:val="1"/>
        </w:numPr>
        <w:jc w:val="both"/>
      </w:pPr>
      <w:r>
        <w:lastRenderedPageBreak/>
        <w:t>na</w:t>
      </w:r>
      <w:r w:rsidR="008C0B16">
        <w:t xml:space="preserve"> cykloste</w:t>
      </w:r>
      <w:r w:rsidR="000E4DE8">
        <w:t>z</w:t>
      </w:r>
      <w:r>
        <w:t>ce</w:t>
      </w:r>
      <w:r w:rsidR="008C0B16">
        <w:t xml:space="preserve"> </w:t>
      </w:r>
      <w:r>
        <w:t>u druhé lavičky u můstku nad ulicí</w:t>
      </w:r>
      <w:r w:rsidR="008C0B16">
        <w:t xml:space="preserve"> Husitská;</w:t>
      </w:r>
    </w:p>
    <w:p w14:paraId="4EB3DF9B" w14:textId="7C501775" w:rsidR="008C0B16" w:rsidRPr="008C0B16" w:rsidRDefault="00F72AA8" w:rsidP="00E75F58">
      <w:pPr>
        <w:numPr>
          <w:ilvl w:val="0"/>
          <w:numId w:val="1"/>
        </w:numPr>
        <w:jc w:val="both"/>
      </w:pPr>
      <w:r>
        <w:t>na</w:t>
      </w:r>
      <w:r w:rsidR="008C0B16">
        <w:t xml:space="preserve"> cyklostez</w:t>
      </w:r>
      <w:r>
        <w:t>ce</w:t>
      </w:r>
      <w:r w:rsidR="008C0B16">
        <w:t xml:space="preserve"> v </w:t>
      </w:r>
      <w:r>
        <w:t>úrovni</w:t>
      </w:r>
      <w:r w:rsidR="008C0B16">
        <w:t xml:space="preserve"> </w:t>
      </w:r>
      <w:r w:rsidR="00E75F58">
        <w:t>Tachovského</w:t>
      </w:r>
      <w:r w:rsidR="0088200A">
        <w:t xml:space="preserve"> náměstí</w:t>
      </w:r>
      <w:r>
        <w:t xml:space="preserve"> nad Karlínským tunelem</w:t>
      </w:r>
      <w:r w:rsidR="000E4DE8">
        <w:t>.</w:t>
      </w:r>
    </w:p>
    <w:p w14:paraId="17C469C6" w14:textId="77777777" w:rsidR="009B0D7A" w:rsidRDefault="009B0D7A" w:rsidP="009B0D7A">
      <w:pPr>
        <w:jc w:val="both"/>
        <w:rPr>
          <w:bCs/>
        </w:rPr>
      </w:pPr>
    </w:p>
    <w:p w14:paraId="651A8E25" w14:textId="5CE958F0" w:rsidR="009B0D7A" w:rsidRPr="00172780" w:rsidRDefault="009B0D7A" w:rsidP="00172780">
      <w:pPr>
        <w:pStyle w:val="Odstavecseseznamem"/>
        <w:numPr>
          <w:ilvl w:val="0"/>
          <w:numId w:val="8"/>
        </w:numPr>
        <w:jc w:val="both"/>
        <w:rPr>
          <w:bCs/>
        </w:rPr>
      </w:pPr>
      <w:r w:rsidRPr="00172780">
        <w:rPr>
          <w:bCs/>
        </w:rPr>
        <w:t xml:space="preserve"> Příkazce je oprávněn kdykoliv provádění příkazu příkazníkem kontrolovat</w:t>
      </w:r>
      <w:r w:rsidR="001E21DB" w:rsidRPr="00172780">
        <w:rPr>
          <w:bCs/>
        </w:rPr>
        <w:t xml:space="preserve"> a zjistí-li, že příkaz není prováděn řádně, má právo požadovat zjednání nápravy</w:t>
      </w:r>
      <w:r w:rsidRPr="00172780">
        <w:rPr>
          <w:bCs/>
        </w:rPr>
        <w:t xml:space="preserve">. Za účelem pravidelné kontroly řádného plnění příkazu je příkazník povinen vždy </w:t>
      </w:r>
      <w:r w:rsidR="00F91A1A">
        <w:rPr>
          <w:bCs/>
        </w:rPr>
        <w:t>do konc</w:t>
      </w:r>
      <w:r w:rsidR="009A5B0F">
        <w:rPr>
          <w:bCs/>
        </w:rPr>
        <w:t>e měsíce následujícího po</w:t>
      </w:r>
      <w:r w:rsidRPr="00172780">
        <w:rPr>
          <w:bCs/>
        </w:rPr>
        <w:t> kalendářní</w:t>
      </w:r>
      <w:r w:rsidR="002434FE">
        <w:rPr>
          <w:bCs/>
        </w:rPr>
        <w:t>m</w:t>
      </w:r>
      <w:r w:rsidRPr="00172780">
        <w:rPr>
          <w:bCs/>
        </w:rPr>
        <w:t xml:space="preserve"> </w:t>
      </w:r>
      <w:r w:rsidR="00F91A1A">
        <w:rPr>
          <w:bCs/>
        </w:rPr>
        <w:t>čtvrtletí</w:t>
      </w:r>
      <w:r w:rsidRPr="00172780">
        <w:rPr>
          <w:bCs/>
        </w:rPr>
        <w:t xml:space="preserve"> odevzdat příkazci písemnou průběžnou zprávu o plnění příkazu za předcházející kalendářní </w:t>
      </w:r>
      <w:r w:rsidR="00F91A1A">
        <w:rPr>
          <w:bCs/>
        </w:rPr>
        <w:t xml:space="preserve">čtvrtletí. Příkazník je dále povinen </w:t>
      </w:r>
      <w:r w:rsidR="005B13CA">
        <w:rPr>
          <w:bCs/>
        </w:rPr>
        <w:t xml:space="preserve">odevzdat závěrečnou zprávu za kalendářní rok, ve kterém příkaz vykonával, a to nejpozději do </w:t>
      </w:r>
      <w:r w:rsidR="00F72AA8">
        <w:rPr>
          <w:bCs/>
        </w:rPr>
        <w:t>31. ledna následujícího kalendářního roku.</w:t>
      </w:r>
    </w:p>
    <w:p w14:paraId="46CC0AA4" w14:textId="77777777" w:rsidR="009B0D7A" w:rsidRDefault="009B0D7A" w:rsidP="009B0D7A">
      <w:pPr>
        <w:jc w:val="both"/>
        <w:rPr>
          <w:bCs/>
        </w:rPr>
      </w:pPr>
    </w:p>
    <w:p w14:paraId="1CC11052" w14:textId="77777777" w:rsidR="009B0D7A" w:rsidRPr="00172780" w:rsidRDefault="009B0D7A" w:rsidP="00172780">
      <w:pPr>
        <w:pStyle w:val="Odstavecseseznamem"/>
        <w:numPr>
          <w:ilvl w:val="0"/>
          <w:numId w:val="8"/>
        </w:numPr>
        <w:jc w:val="both"/>
        <w:rPr>
          <w:bCs/>
        </w:rPr>
      </w:pPr>
      <w:r w:rsidRPr="00172780">
        <w:rPr>
          <w:bCs/>
        </w:rPr>
        <w:t xml:space="preserve"> Příkazník je povinen plnit příkaz dle této smlouvy tak, aby byly splněny veškeré požadavky právních předpisů, zejména v oblasti právních předpisů o poskytování sociálních služeb.</w:t>
      </w:r>
    </w:p>
    <w:p w14:paraId="359BCBFE" w14:textId="77777777" w:rsidR="009B0D7A" w:rsidRDefault="009B0D7A" w:rsidP="009B0D7A">
      <w:pPr>
        <w:jc w:val="both"/>
        <w:rPr>
          <w:bCs/>
        </w:rPr>
      </w:pPr>
    </w:p>
    <w:p w14:paraId="34ED9D93" w14:textId="77777777" w:rsidR="00365E73" w:rsidRDefault="00365E73" w:rsidP="009B0D7A">
      <w:pPr>
        <w:jc w:val="center"/>
        <w:rPr>
          <w:b/>
          <w:bCs/>
        </w:rPr>
      </w:pPr>
    </w:p>
    <w:p w14:paraId="1AC2E320" w14:textId="77777777" w:rsidR="009B0D7A" w:rsidRDefault="009B0D7A" w:rsidP="009B0D7A">
      <w:pPr>
        <w:jc w:val="center"/>
        <w:rPr>
          <w:b/>
          <w:bCs/>
        </w:rPr>
      </w:pPr>
      <w:r>
        <w:rPr>
          <w:b/>
          <w:bCs/>
        </w:rPr>
        <w:t>Čl. IV.</w:t>
      </w:r>
    </w:p>
    <w:p w14:paraId="41900A7B" w14:textId="5545F433" w:rsidR="009B0D7A" w:rsidRDefault="009B0D7A" w:rsidP="00602CA1">
      <w:pPr>
        <w:spacing w:after="240"/>
        <w:jc w:val="center"/>
        <w:rPr>
          <w:b/>
          <w:bCs/>
        </w:rPr>
      </w:pPr>
      <w:r>
        <w:rPr>
          <w:b/>
          <w:bCs/>
        </w:rPr>
        <w:t>Odměna</w:t>
      </w:r>
      <w:r w:rsidR="00E95C66">
        <w:rPr>
          <w:b/>
          <w:bCs/>
        </w:rPr>
        <w:t xml:space="preserve"> a platební podmínky</w:t>
      </w:r>
    </w:p>
    <w:p w14:paraId="49EC598C" w14:textId="7421ECFF" w:rsidR="0030263A" w:rsidRPr="0030263A" w:rsidRDefault="00531BF0" w:rsidP="0030263A">
      <w:pPr>
        <w:pStyle w:val="Odstavecseseznamem"/>
        <w:numPr>
          <w:ilvl w:val="1"/>
          <w:numId w:val="1"/>
        </w:numPr>
        <w:spacing w:after="240"/>
        <w:jc w:val="both"/>
        <w:rPr>
          <w:bCs/>
        </w:rPr>
      </w:pPr>
      <w:r w:rsidRPr="00A135AB">
        <w:rPr>
          <w:bCs/>
        </w:rPr>
        <w:t>Příkazce se zavazuje platit příkazníkovi odměnu</w:t>
      </w:r>
      <w:r w:rsidR="009B0D7A" w:rsidRPr="00A135AB">
        <w:rPr>
          <w:bCs/>
        </w:rPr>
        <w:t xml:space="preserve"> ve výši </w:t>
      </w:r>
      <w:r w:rsidR="0030263A">
        <w:rPr>
          <w:bCs/>
        </w:rPr>
        <w:t>140 000</w:t>
      </w:r>
      <w:r w:rsidR="009B0D7A" w:rsidRPr="00A135AB">
        <w:rPr>
          <w:bCs/>
        </w:rPr>
        <w:t xml:space="preserve"> Kč</w:t>
      </w:r>
      <w:r w:rsidR="005865F5" w:rsidRPr="00A135AB">
        <w:rPr>
          <w:bCs/>
        </w:rPr>
        <w:t xml:space="preserve"> za každý </w:t>
      </w:r>
      <w:r w:rsidR="0030263A">
        <w:rPr>
          <w:bCs/>
        </w:rPr>
        <w:t>rok</w:t>
      </w:r>
      <w:r w:rsidR="005865F5" w:rsidRPr="00A135AB">
        <w:rPr>
          <w:bCs/>
        </w:rPr>
        <w:t xml:space="preserve"> provádění příkazu</w:t>
      </w:r>
      <w:r w:rsidR="009B0D7A" w:rsidRPr="00A135AB">
        <w:rPr>
          <w:bCs/>
        </w:rPr>
        <w:t>.</w:t>
      </w:r>
    </w:p>
    <w:p w14:paraId="62C47B8C" w14:textId="77777777" w:rsidR="00A135AB" w:rsidRPr="00A135AB" w:rsidRDefault="00A135AB" w:rsidP="00A135AB">
      <w:pPr>
        <w:pStyle w:val="Odstavecseseznamem"/>
        <w:spacing w:after="240"/>
        <w:ind w:left="360"/>
        <w:jc w:val="both"/>
        <w:rPr>
          <w:bCs/>
        </w:rPr>
      </w:pPr>
    </w:p>
    <w:p w14:paraId="26C49143" w14:textId="2DB3B881" w:rsidR="009B0D7A" w:rsidRDefault="009B0D7A" w:rsidP="00A135AB">
      <w:pPr>
        <w:pStyle w:val="Odstavecseseznamem"/>
        <w:numPr>
          <w:ilvl w:val="1"/>
          <w:numId w:val="1"/>
        </w:numPr>
        <w:spacing w:before="120" w:after="240"/>
        <w:jc w:val="both"/>
        <w:rPr>
          <w:bCs/>
        </w:rPr>
      </w:pPr>
      <w:r w:rsidRPr="00A135AB">
        <w:rPr>
          <w:bCs/>
        </w:rPr>
        <w:t xml:space="preserve">Odměna příkazníka </w:t>
      </w:r>
      <w:r w:rsidR="0030263A">
        <w:rPr>
          <w:bCs/>
        </w:rPr>
        <w:t>bude příkazcem hrazena za každé čtvrtletí, ve kterém bude příkazník příkaz provádět</w:t>
      </w:r>
      <w:r w:rsidR="00FE236A">
        <w:rPr>
          <w:bCs/>
        </w:rPr>
        <w:t>, na základě fakturačního dokladu vystaveného příkazníkem na částku 35 000 Kč se splatností</w:t>
      </w:r>
      <w:r w:rsidRPr="00A135AB">
        <w:rPr>
          <w:bCs/>
        </w:rPr>
        <w:t xml:space="preserve"> vždy </w:t>
      </w:r>
      <w:r w:rsidR="00FE236A">
        <w:rPr>
          <w:bCs/>
        </w:rPr>
        <w:t>k</w:t>
      </w:r>
      <w:r w:rsidRPr="00A135AB">
        <w:rPr>
          <w:bCs/>
        </w:rPr>
        <w:t xml:space="preserve"> 10. </w:t>
      </w:r>
      <w:r w:rsidR="00FE236A">
        <w:rPr>
          <w:bCs/>
        </w:rPr>
        <w:t>dni</w:t>
      </w:r>
      <w:r w:rsidRPr="00A135AB">
        <w:rPr>
          <w:bCs/>
        </w:rPr>
        <w:t xml:space="preserve"> kalendářního měsíce následujícího po</w:t>
      </w:r>
      <w:r w:rsidR="005865F5" w:rsidRPr="00A135AB">
        <w:rPr>
          <w:bCs/>
        </w:rPr>
        <w:t xml:space="preserve"> </w:t>
      </w:r>
      <w:r w:rsidR="00FE236A">
        <w:rPr>
          <w:bCs/>
        </w:rPr>
        <w:t xml:space="preserve">posledním </w:t>
      </w:r>
      <w:r w:rsidR="005865F5" w:rsidRPr="00A135AB">
        <w:rPr>
          <w:bCs/>
        </w:rPr>
        <w:t>kalendářním</w:t>
      </w:r>
      <w:r w:rsidRPr="00A135AB">
        <w:rPr>
          <w:bCs/>
        </w:rPr>
        <w:t xml:space="preserve"> měsíci</w:t>
      </w:r>
      <w:r w:rsidR="00FE236A">
        <w:rPr>
          <w:bCs/>
        </w:rPr>
        <w:t xml:space="preserve"> čtvrtletí</w:t>
      </w:r>
      <w:r w:rsidRPr="00A135AB">
        <w:rPr>
          <w:bCs/>
        </w:rPr>
        <w:t>, v němž byl příkaz</w:t>
      </w:r>
      <w:r w:rsidR="005865F5" w:rsidRPr="00A135AB">
        <w:rPr>
          <w:bCs/>
        </w:rPr>
        <w:t xml:space="preserve"> prováděn</w:t>
      </w:r>
      <w:r w:rsidRPr="00A135AB">
        <w:rPr>
          <w:bCs/>
        </w:rPr>
        <w:t>, za nějž má být odměna hrazena.</w:t>
      </w:r>
    </w:p>
    <w:p w14:paraId="5E05844A" w14:textId="77777777" w:rsidR="00A135AB" w:rsidRPr="00A135AB" w:rsidRDefault="00A135AB" w:rsidP="00A135AB">
      <w:pPr>
        <w:pStyle w:val="Odstavecseseznamem"/>
        <w:spacing w:before="120" w:after="240"/>
        <w:ind w:left="360"/>
        <w:jc w:val="both"/>
        <w:rPr>
          <w:bCs/>
        </w:rPr>
      </w:pPr>
    </w:p>
    <w:p w14:paraId="14B0F9A1" w14:textId="77777777" w:rsidR="005865F5" w:rsidRDefault="005865F5" w:rsidP="00A135AB">
      <w:pPr>
        <w:pStyle w:val="Odstavecseseznamem"/>
        <w:numPr>
          <w:ilvl w:val="1"/>
          <w:numId w:val="1"/>
        </w:numPr>
        <w:spacing w:after="240"/>
        <w:jc w:val="both"/>
        <w:rPr>
          <w:bCs/>
        </w:rPr>
      </w:pPr>
      <w:r w:rsidRPr="00A135AB">
        <w:rPr>
          <w:bCs/>
        </w:rPr>
        <w:t xml:space="preserve">Sjednaná odměna je pevná a zahrnuje veškeré náklady spojené s plněním závazku příkazníka dle této smlouvy. </w:t>
      </w:r>
    </w:p>
    <w:p w14:paraId="64655ACC" w14:textId="77777777" w:rsidR="00A135AB" w:rsidRPr="00A135AB" w:rsidRDefault="00A135AB" w:rsidP="00A135AB">
      <w:pPr>
        <w:pStyle w:val="Odstavecseseznamem"/>
        <w:spacing w:after="240"/>
        <w:ind w:left="360"/>
        <w:jc w:val="both"/>
        <w:rPr>
          <w:bCs/>
        </w:rPr>
      </w:pPr>
    </w:p>
    <w:p w14:paraId="1F591EA0" w14:textId="7B45C99C" w:rsidR="009B0D7A" w:rsidRDefault="009314A9" w:rsidP="00A135AB">
      <w:pPr>
        <w:pStyle w:val="Odstavecseseznamem"/>
        <w:numPr>
          <w:ilvl w:val="1"/>
          <w:numId w:val="1"/>
        </w:numPr>
        <w:spacing w:before="120" w:after="240"/>
        <w:jc w:val="both"/>
      </w:pPr>
      <w:r>
        <w:t>Příkazník</w:t>
      </w:r>
      <w:r w:rsidR="009B0D7A">
        <w:t xml:space="preserve"> nemá </w:t>
      </w:r>
      <w:r>
        <w:t>právo</w:t>
      </w:r>
      <w:r w:rsidR="009B0D7A">
        <w:t xml:space="preserve"> na zaplacení odměny za </w:t>
      </w:r>
      <w:r>
        <w:t xml:space="preserve">provádění příkazu nebo její poměrné části, nebyl-li příkaz v daném </w:t>
      </w:r>
      <w:r w:rsidR="00FE236A">
        <w:t>čtvrtletí</w:t>
      </w:r>
      <w:r>
        <w:t xml:space="preserve"> nebo jeho části prováděn řádně. </w:t>
      </w:r>
      <w:r w:rsidR="00427567">
        <w:t>B</w:t>
      </w:r>
      <w:r>
        <w:t>yl</w:t>
      </w:r>
      <w:r w:rsidR="00427567">
        <w:t>-li</w:t>
      </w:r>
      <w:r>
        <w:t xml:space="preserve"> příkaz </w:t>
      </w:r>
      <w:r w:rsidR="00427567">
        <w:t xml:space="preserve">prováděn jen po část </w:t>
      </w:r>
      <w:r w:rsidR="00FE236A">
        <w:t>čtvrtletí</w:t>
      </w:r>
      <w:r w:rsidR="001E21DB">
        <w:t>,</w:t>
      </w:r>
      <w:r w:rsidR="00427567">
        <w:t xml:space="preserve"> náleží příkazníkovi odměna pouze v poměrné </w:t>
      </w:r>
      <w:r w:rsidR="001E21DB">
        <w:t>výši</w:t>
      </w:r>
      <w:r w:rsidR="00427567">
        <w:t>.</w:t>
      </w:r>
      <w:r w:rsidR="009B0D7A">
        <w:t xml:space="preserve"> </w:t>
      </w:r>
      <w:r w:rsidR="00427567">
        <w:t xml:space="preserve">Byla-li odměna či její </w:t>
      </w:r>
      <w:r w:rsidR="009B0D7A">
        <w:t>část</w:t>
      </w:r>
      <w:r w:rsidR="00427567">
        <w:t xml:space="preserve"> příkazcem vyplacena, přestože na ni nemá příkazník ve smyslu tohoto odstavce právo,</w:t>
      </w:r>
      <w:r w:rsidR="009B0D7A">
        <w:t xml:space="preserve"> je </w:t>
      </w:r>
      <w:r w:rsidR="00427567">
        <w:t xml:space="preserve">příkazník </w:t>
      </w:r>
      <w:r w:rsidR="009B0D7A">
        <w:t xml:space="preserve">povinen </w:t>
      </w:r>
      <w:r w:rsidR="00427567">
        <w:t xml:space="preserve">ji </w:t>
      </w:r>
      <w:r w:rsidR="009B0D7A">
        <w:t>příkazci vrátit do 7 dnů od písemné výzvy příkazce.</w:t>
      </w:r>
    </w:p>
    <w:p w14:paraId="38F8A3C9" w14:textId="77777777" w:rsidR="00365E73" w:rsidRDefault="00365E73" w:rsidP="002E1608">
      <w:pPr>
        <w:jc w:val="center"/>
        <w:rPr>
          <w:b/>
          <w:bCs/>
        </w:rPr>
      </w:pPr>
    </w:p>
    <w:p w14:paraId="35B030AF" w14:textId="77777777" w:rsidR="009B0D7A" w:rsidRDefault="009B0D7A" w:rsidP="002E1608">
      <w:pPr>
        <w:jc w:val="center"/>
        <w:rPr>
          <w:b/>
          <w:bCs/>
        </w:rPr>
      </w:pPr>
      <w:r>
        <w:rPr>
          <w:b/>
          <w:bCs/>
        </w:rPr>
        <w:t>Čl. V.</w:t>
      </w:r>
    </w:p>
    <w:p w14:paraId="43487B2C" w14:textId="746A28DE" w:rsidR="009B0D7A" w:rsidRDefault="009B0D7A" w:rsidP="00602CA1">
      <w:pPr>
        <w:jc w:val="center"/>
        <w:rPr>
          <w:b/>
          <w:bCs/>
        </w:rPr>
      </w:pPr>
      <w:r>
        <w:rPr>
          <w:b/>
          <w:bCs/>
        </w:rPr>
        <w:t>Práva a povinnosti příkazce</w:t>
      </w:r>
    </w:p>
    <w:p w14:paraId="27AEBDA4" w14:textId="77777777" w:rsidR="0030263A" w:rsidRDefault="0030263A" w:rsidP="00602CA1">
      <w:pPr>
        <w:jc w:val="center"/>
        <w:rPr>
          <w:b/>
          <w:bCs/>
        </w:rPr>
      </w:pPr>
    </w:p>
    <w:p w14:paraId="4EAA1968" w14:textId="77777777" w:rsidR="009B0D7A" w:rsidRDefault="009B0D7A" w:rsidP="00CA7999">
      <w:pPr>
        <w:pStyle w:val="Odstavecseseznamem"/>
        <w:numPr>
          <w:ilvl w:val="0"/>
          <w:numId w:val="6"/>
        </w:numPr>
        <w:spacing w:after="240"/>
        <w:jc w:val="both"/>
        <w:rPr>
          <w:bCs/>
        </w:rPr>
      </w:pPr>
      <w:r w:rsidRPr="00CA7999">
        <w:rPr>
          <w:bCs/>
        </w:rPr>
        <w:t xml:space="preserve">Příkazce je povinen příkazníkovi poskytnout součinnost nezbytnou k řádnému provedení příkazu. </w:t>
      </w:r>
      <w:r w:rsidR="008214E9">
        <w:rPr>
          <w:bCs/>
        </w:rPr>
        <w:t xml:space="preserve">Příkazník je povinen </w:t>
      </w:r>
      <w:r w:rsidR="00FB2D5F">
        <w:rPr>
          <w:bCs/>
        </w:rPr>
        <w:t>na vyžádání příkazce poskytnout příkazci informace umožňující provést kontrolu řádnosti provádění příkazu.</w:t>
      </w:r>
    </w:p>
    <w:p w14:paraId="6E9D7D20" w14:textId="77777777" w:rsidR="00365E73" w:rsidRPr="00CA7999" w:rsidRDefault="00365E73" w:rsidP="00365E73">
      <w:pPr>
        <w:pStyle w:val="Odstavecseseznamem"/>
        <w:spacing w:after="240"/>
        <w:ind w:left="360"/>
        <w:jc w:val="both"/>
        <w:rPr>
          <w:bCs/>
        </w:rPr>
      </w:pPr>
    </w:p>
    <w:p w14:paraId="2AD6265E" w14:textId="37D15B1F" w:rsidR="00CA7999" w:rsidRDefault="00CA7999" w:rsidP="00CA7999">
      <w:pPr>
        <w:pStyle w:val="Odstavecseseznamem"/>
        <w:numPr>
          <w:ilvl w:val="0"/>
          <w:numId w:val="6"/>
        </w:numPr>
        <w:spacing w:after="240"/>
        <w:jc w:val="both"/>
        <w:rPr>
          <w:bCs/>
        </w:rPr>
      </w:pPr>
      <w:r>
        <w:rPr>
          <w:bCs/>
        </w:rPr>
        <w:t>Příkazník je oprávněn příkaz ve smyslu § 2440 občanského zákoníku vypovědět pouze s</w:t>
      </w:r>
      <w:r w:rsidR="00FE236A">
        <w:rPr>
          <w:bCs/>
        </w:rPr>
        <w:t> </w:t>
      </w:r>
      <w:r w:rsidR="0000010B">
        <w:rPr>
          <w:bCs/>
        </w:rPr>
        <w:t>tří</w:t>
      </w:r>
      <w:r>
        <w:rPr>
          <w:bCs/>
        </w:rPr>
        <w:t>měsíční výpovědní dobou, jejíž běh nastává od prvního dne kalendářního měsíce následujícího po měsíci, v němž byla výpověď doručena</w:t>
      </w:r>
      <w:r w:rsidR="0000010B">
        <w:rPr>
          <w:bCs/>
        </w:rPr>
        <w:t xml:space="preserve"> příkazci</w:t>
      </w:r>
      <w:r>
        <w:rPr>
          <w:bCs/>
        </w:rPr>
        <w:t xml:space="preserve">. </w:t>
      </w:r>
    </w:p>
    <w:p w14:paraId="748AB3CB" w14:textId="77777777" w:rsidR="00365E73" w:rsidRDefault="00365E73" w:rsidP="00365E73">
      <w:pPr>
        <w:pStyle w:val="Odstavecseseznamem"/>
        <w:spacing w:after="240"/>
        <w:ind w:left="360"/>
        <w:jc w:val="both"/>
        <w:rPr>
          <w:bCs/>
        </w:rPr>
      </w:pPr>
    </w:p>
    <w:p w14:paraId="0820762D" w14:textId="75A187E1" w:rsidR="00CA7999" w:rsidRPr="00CA7999" w:rsidRDefault="00CA7999" w:rsidP="00CA7999">
      <w:pPr>
        <w:pStyle w:val="Odstavecseseznamem"/>
        <w:numPr>
          <w:ilvl w:val="0"/>
          <w:numId w:val="6"/>
        </w:numPr>
        <w:spacing w:after="240"/>
        <w:jc w:val="both"/>
        <w:rPr>
          <w:bCs/>
        </w:rPr>
      </w:pPr>
      <w:r>
        <w:rPr>
          <w:bCs/>
        </w:rPr>
        <w:t>Příkazník nemá vůči příkazci právo na náhradu škody, která mu vznikla v souvislosti s plněním příkazu, stejně tak nemá příkazník právo na náhradu škody utrpěné v důsledku odvolání příkazu.</w:t>
      </w:r>
    </w:p>
    <w:p w14:paraId="60624089" w14:textId="77777777" w:rsidR="00365E73" w:rsidRDefault="00365E73" w:rsidP="009B0D7A">
      <w:pPr>
        <w:pStyle w:val="Zkladntext"/>
        <w:jc w:val="center"/>
        <w:rPr>
          <w:rFonts w:ascii="Times New Roman" w:hAnsi="Times New Roman" w:cs="Times New Roman"/>
          <w:b/>
          <w:sz w:val="24"/>
        </w:rPr>
      </w:pPr>
    </w:p>
    <w:p w14:paraId="3452BDB5" w14:textId="77777777" w:rsidR="009B0D7A" w:rsidRDefault="009B0D7A" w:rsidP="009B0D7A">
      <w:pPr>
        <w:pStyle w:val="Zkladntex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VI.</w:t>
      </w:r>
    </w:p>
    <w:p w14:paraId="65449ED8" w14:textId="06406ACC" w:rsidR="009B0D7A" w:rsidRDefault="009B0D7A" w:rsidP="00602CA1">
      <w:pPr>
        <w:pStyle w:val="Zkladntext"/>
        <w:spacing w:after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Doba </w:t>
      </w:r>
      <w:r w:rsidR="00E95C66">
        <w:rPr>
          <w:rFonts w:ascii="Times New Roman" w:hAnsi="Times New Roman" w:cs="Times New Roman"/>
          <w:b/>
          <w:sz w:val="24"/>
        </w:rPr>
        <w:t xml:space="preserve">a místo </w:t>
      </w:r>
      <w:r>
        <w:rPr>
          <w:rFonts w:ascii="Times New Roman" w:hAnsi="Times New Roman" w:cs="Times New Roman"/>
          <w:b/>
          <w:sz w:val="24"/>
        </w:rPr>
        <w:t xml:space="preserve">plnění příkazu </w:t>
      </w:r>
    </w:p>
    <w:p w14:paraId="148EB95C" w14:textId="182B8534" w:rsidR="005737A3" w:rsidRDefault="001E21DB" w:rsidP="00996024">
      <w:pPr>
        <w:pStyle w:val="Zkladntext"/>
        <w:numPr>
          <w:ilvl w:val="0"/>
          <w:numId w:val="13"/>
        </w:numPr>
        <w:spacing w:before="240"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Příkazník bude provádět příkaz po dobu</w:t>
      </w:r>
      <w:r w:rsidR="009B0D7A">
        <w:rPr>
          <w:rFonts w:ascii="Times New Roman" w:hAnsi="Times New Roman" w:cs="Times New Roman"/>
          <w:sz w:val="24"/>
        </w:rPr>
        <w:t xml:space="preserve"> od </w:t>
      </w:r>
      <w:r w:rsidR="00A731BA">
        <w:rPr>
          <w:rFonts w:ascii="Times New Roman" w:hAnsi="Times New Roman" w:cs="Times New Roman"/>
          <w:sz w:val="24"/>
        </w:rPr>
        <w:t xml:space="preserve">1. </w:t>
      </w:r>
      <w:r w:rsidR="0030263A">
        <w:rPr>
          <w:rFonts w:ascii="Times New Roman" w:hAnsi="Times New Roman" w:cs="Times New Roman"/>
          <w:sz w:val="24"/>
        </w:rPr>
        <w:t>10</w:t>
      </w:r>
      <w:r w:rsidR="00A731B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30263A">
        <w:rPr>
          <w:rFonts w:ascii="Times New Roman" w:hAnsi="Times New Roman" w:cs="Times New Roman"/>
          <w:sz w:val="24"/>
        </w:rPr>
        <w:t>2022</w:t>
      </w:r>
      <w:r>
        <w:rPr>
          <w:rFonts w:ascii="Times New Roman" w:hAnsi="Times New Roman" w:cs="Times New Roman"/>
          <w:sz w:val="24"/>
        </w:rPr>
        <w:t xml:space="preserve"> do 3</w:t>
      </w:r>
      <w:r w:rsidR="00004FC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. </w:t>
      </w:r>
      <w:r w:rsidR="0030263A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 </w:t>
      </w:r>
      <w:r w:rsidR="0030263A">
        <w:rPr>
          <w:rFonts w:ascii="Times New Roman" w:hAnsi="Times New Roman" w:cs="Times New Roman"/>
          <w:sz w:val="24"/>
        </w:rPr>
        <w:t>2026</w:t>
      </w:r>
      <w:r w:rsidR="009B0D7A">
        <w:rPr>
          <w:rFonts w:ascii="Times New Roman" w:hAnsi="Times New Roman" w:cs="Times New Roman"/>
          <w:sz w:val="24"/>
        </w:rPr>
        <w:t>.</w:t>
      </w:r>
    </w:p>
    <w:p w14:paraId="58A1DD3A" w14:textId="33B07D97" w:rsidR="00996024" w:rsidRDefault="00996024" w:rsidP="00E75F58">
      <w:pPr>
        <w:pStyle w:val="Zkladntext"/>
        <w:numPr>
          <w:ilvl w:val="0"/>
          <w:numId w:val="13"/>
        </w:numPr>
        <w:spacing w:before="240" w:after="240"/>
        <w:jc w:val="both"/>
        <w:rPr>
          <w:rFonts w:ascii="Times New Roman" w:hAnsi="Times New Roman" w:cs="Times New Roman"/>
          <w:sz w:val="24"/>
        </w:rPr>
      </w:pPr>
      <w:bookmarkStart w:id="3" w:name="_Hlk110424687"/>
      <w:r>
        <w:rPr>
          <w:rFonts w:ascii="Times New Roman" w:hAnsi="Times New Roman" w:cs="Times New Roman"/>
          <w:sz w:val="24"/>
        </w:rPr>
        <w:t xml:space="preserve">Pokud tato smlouva neurčí jinak, je </w:t>
      </w:r>
      <w:r w:rsidR="00364428">
        <w:rPr>
          <w:rFonts w:ascii="Times New Roman" w:hAnsi="Times New Roman" w:cs="Times New Roman"/>
          <w:sz w:val="24"/>
        </w:rPr>
        <w:t>příkazník povinen provádět příkaz na celém území Prahy 3.</w:t>
      </w:r>
    </w:p>
    <w:bookmarkEnd w:id="3"/>
    <w:p w14:paraId="4269BFAF" w14:textId="77777777" w:rsidR="00365E73" w:rsidRDefault="00365E73" w:rsidP="005737A3">
      <w:pPr>
        <w:pStyle w:val="Zkladntext"/>
        <w:spacing w:before="240"/>
        <w:jc w:val="center"/>
        <w:rPr>
          <w:rFonts w:ascii="Times New Roman" w:hAnsi="Times New Roman" w:cs="Times New Roman"/>
          <w:b/>
          <w:sz w:val="24"/>
        </w:rPr>
      </w:pPr>
    </w:p>
    <w:p w14:paraId="6DEB7E6E" w14:textId="77777777" w:rsidR="009B0D7A" w:rsidRDefault="009B0D7A" w:rsidP="005737A3">
      <w:pPr>
        <w:pStyle w:val="Zkladntext"/>
        <w:spacing w:before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VII.</w:t>
      </w:r>
    </w:p>
    <w:p w14:paraId="7E5E2457" w14:textId="77777777" w:rsidR="009B0D7A" w:rsidRDefault="009B0D7A" w:rsidP="00602CA1">
      <w:pPr>
        <w:pStyle w:val="Zkladntext"/>
        <w:spacing w:after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Závěrečná ustanovení</w:t>
      </w:r>
    </w:p>
    <w:p w14:paraId="7CA50A79" w14:textId="77777777" w:rsidR="009B0D7A" w:rsidRDefault="009B0D7A" w:rsidP="00074984">
      <w:pPr>
        <w:pStyle w:val="Odstavecseseznamem"/>
        <w:numPr>
          <w:ilvl w:val="2"/>
          <w:numId w:val="1"/>
        </w:numPr>
        <w:tabs>
          <w:tab w:val="num" w:pos="540"/>
        </w:tabs>
        <w:spacing w:before="120" w:after="240"/>
        <w:jc w:val="both"/>
      </w:pPr>
      <w:r>
        <w:t>Práva a povinnosti obou smluvních stran, pokud nejsou stanovena touto smlouvou, se řídí zákonem č. 89/2012 Sb., občanským zákoníkem, v platném znění.</w:t>
      </w:r>
    </w:p>
    <w:p w14:paraId="628FC14F" w14:textId="77777777" w:rsidR="00A135AB" w:rsidRDefault="00A135AB" w:rsidP="00A135AB">
      <w:pPr>
        <w:pStyle w:val="Odstavecseseznamem"/>
        <w:tabs>
          <w:tab w:val="num" w:pos="540"/>
        </w:tabs>
        <w:spacing w:before="120" w:after="240"/>
        <w:ind w:left="360"/>
        <w:jc w:val="both"/>
      </w:pPr>
    </w:p>
    <w:p w14:paraId="3FF7EF8E" w14:textId="7E62365D" w:rsidR="009B0D7A" w:rsidRDefault="009B0D7A" w:rsidP="00074984">
      <w:pPr>
        <w:pStyle w:val="Odstavecseseznamem"/>
        <w:numPr>
          <w:ilvl w:val="2"/>
          <w:numId w:val="1"/>
        </w:numPr>
        <w:tabs>
          <w:tab w:val="num" w:pos="540"/>
        </w:tabs>
        <w:spacing w:before="120" w:after="240"/>
        <w:jc w:val="both"/>
      </w:pPr>
      <w:r>
        <w:t>Kontaktní osobou příkazce</w:t>
      </w:r>
      <w:r w:rsidR="001E21DB">
        <w:t>, tj. osobou, která je oprávněna komunikovat s příkazníkem ve věci plnění příkazu,</w:t>
      </w:r>
      <w:r>
        <w:t xml:space="preserve"> </w:t>
      </w:r>
      <w:r w:rsidR="00010059">
        <w:t xml:space="preserve">je </w:t>
      </w:r>
      <w:r w:rsidR="0000010B" w:rsidRPr="0000010B">
        <w:t>Mgr. Alena Chodorová, MPA</w:t>
      </w:r>
      <w:r w:rsidR="0000010B">
        <w:t>,</w:t>
      </w:r>
      <w:r w:rsidR="0000010B" w:rsidRPr="0000010B">
        <w:t xml:space="preserve"> vedoucí </w:t>
      </w:r>
      <w:r w:rsidR="00706B4B" w:rsidRPr="0000010B">
        <w:t>oddělení prevence</w:t>
      </w:r>
      <w:r w:rsidR="0000010B" w:rsidRPr="0000010B">
        <w:t xml:space="preserve"> a metodické podpory odboru sociálních věc</w:t>
      </w:r>
      <w:r w:rsidR="0000010B">
        <w:t>í</w:t>
      </w:r>
      <w:r>
        <w:t>.</w:t>
      </w:r>
      <w:r w:rsidR="001E21DB">
        <w:t xml:space="preserve"> Kontaktní osobou příkazníka, tj. osobou, která je oprávněna komunikovat s příkazcem ve věci plnění příkazu</w:t>
      </w:r>
      <w:r w:rsidR="003D3ADC">
        <w:t>,</w:t>
      </w:r>
      <w:r w:rsidR="001E21DB">
        <w:t xml:space="preserve"> je </w:t>
      </w:r>
      <w:r w:rsidR="00D37825" w:rsidRPr="00D37825">
        <w:t>Mgr. Vojtěch Janouškovec, výkonný ředitel</w:t>
      </w:r>
      <w:r w:rsidR="000D1E11">
        <w:t>.</w:t>
      </w:r>
      <w:r w:rsidR="001E21DB">
        <w:t xml:space="preserve"> Smluvní strany jsou oprávněny měnit své kontaktní osoby, a to formou </w:t>
      </w:r>
      <w:r w:rsidR="00CA7999">
        <w:t>písemného sdělení druhé smluvní straně.</w:t>
      </w:r>
    </w:p>
    <w:p w14:paraId="25ADFE18" w14:textId="77777777" w:rsidR="00A135AB" w:rsidRDefault="00A135AB" w:rsidP="00A135AB">
      <w:pPr>
        <w:pStyle w:val="Odstavecseseznamem"/>
      </w:pPr>
    </w:p>
    <w:p w14:paraId="1EF99A97" w14:textId="77777777" w:rsidR="009B0D7A" w:rsidRDefault="00CA7999" w:rsidP="00074984">
      <w:pPr>
        <w:pStyle w:val="Odstavecseseznamem"/>
        <w:numPr>
          <w:ilvl w:val="2"/>
          <w:numId w:val="1"/>
        </w:numPr>
        <w:tabs>
          <w:tab w:val="num" w:pos="540"/>
        </w:tabs>
        <w:spacing w:before="120" w:after="240"/>
        <w:jc w:val="both"/>
      </w:pPr>
      <w:r>
        <w:t>Závazek z této smlouvy lze měnit pouze dohodou smluvních stran, a to</w:t>
      </w:r>
      <w:r w:rsidR="009B0D7A">
        <w:t xml:space="preserve"> výhradně ve formě podepsaných písemných dodatků, které se stanou nedílnou součástí této smlouvy.</w:t>
      </w:r>
    </w:p>
    <w:p w14:paraId="68AC4B59" w14:textId="77777777" w:rsidR="00074984" w:rsidRDefault="00074984" w:rsidP="00074984">
      <w:pPr>
        <w:pStyle w:val="Odstavecseseznamem"/>
      </w:pPr>
    </w:p>
    <w:p w14:paraId="34D393E3" w14:textId="77777777" w:rsidR="009B0D7A" w:rsidRDefault="009B0D7A" w:rsidP="00074984">
      <w:pPr>
        <w:pStyle w:val="Odstavecseseznamem"/>
        <w:numPr>
          <w:ilvl w:val="2"/>
          <w:numId w:val="1"/>
        </w:numPr>
        <w:tabs>
          <w:tab w:val="num" w:pos="540"/>
        </w:tabs>
        <w:spacing w:before="120" w:after="240"/>
        <w:jc w:val="both"/>
      </w:pPr>
      <w:r>
        <w:t xml:space="preserve">Tato smlouva se vyhotovuje ve </w:t>
      </w:r>
      <w:r w:rsidR="00CA7999">
        <w:t>třech</w:t>
      </w:r>
      <w:r>
        <w:t xml:space="preserve"> stejnopisech, z nichž </w:t>
      </w:r>
      <w:r w:rsidR="00CA7999">
        <w:t>dvě</w:t>
      </w:r>
      <w:r>
        <w:t xml:space="preserve"> obdrží příkazce a po jednom příkazník.</w:t>
      </w:r>
    </w:p>
    <w:p w14:paraId="33DD3D4A" w14:textId="77777777" w:rsidR="009B0D7A" w:rsidRDefault="009B0D7A" w:rsidP="00A135AB">
      <w:pPr>
        <w:pStyle w:val="Style13"/>
        <w:widowControl/>
        <w:numPr>
          <w:ilvl w:val="1"/>
          <w:numId w:val="1"/>
        </w:numPr>
        <w:spacing w:before="120"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výslovně souhlasí s tím, aby tato smlouva byla vedena v centrální evidenci smluv vedené Městskou částí Prahou 3, která je veřejně přístupná a obsahuje údaje o smluvních stranách, předmětu smlouvy, číselné označení této smlouvy a datum jejího podpisu, či aby byl celý její obsah ze strany Městské části Prahy 3 zveřejněn, zejména v Registru smluv na portálu veřejné správy.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14:paraId="498500D8" w14:textId="28AE9D73" w:rsidR="009B0D7A" w:rsidRDefault="009B0D7A" w:rsidP="009B0D7A">
      <w:pPr>
        <w:pStyle w:val="Zklad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Praze dne…………………                                        V</w:t>
      </w:r>
      <w:r w:rsidR="001A1F82">
        <w:rPr>
          <w:rFonts w:ascii="Times New Roman" w:hAnsi="Times New Roman" w:cs="Times New Roman"/>
          <w:sz w:val="24"/>
        </w:rPr>
        <w:t> </w:t>
      </w:r>
      <w:r w:rsidR="002434FE">
        <w:rPr>
          <w:rFonts w:ascii="Times New Roman" w:hAnsi="Times New Roman" w:cs="Times New Roman"/>
          <w:sz w:val="24"/>
        </w:rPr>
        <w:t>Praze</w:t>
      </w:r>
      <w:r w:rsidR="001A1F82">
        <w:rPr>
          <w:rFonts w:ascii="Times New Roman" w:hAnsi="Times New Roman" w:cs="Times New Roman"/>
          <w:sz w:val="24"/>
        </w:rPr>
        <w:t xml:space="preserve"> </w:t>
      </w:r>
      <w:r w:rsidRPr="007B11BE">
        <w:rPr>
          <w:rFonts w:ascii="Times New Roman" w:hAnsi="Times New Roman" w:cs="Times New Roman"/>
          <w:sz w:val="24"/>
        </w:rPr>
        <w:t>dne</w:t>
      </w:r>
      <w:r w:rsidR="001A1F82">
        <w:rPr>
          <w:rFonts w:ascii="Times New Roman" w:hAnsi="Times New Roman" w:cs="Times New Roman"/>
          <w:sz w:val="24"/>
        </w:rPr>
        <w:t>…………………….</w:t>
      </w:r>
    </w:p>
    <w:p w14:paraId="0E7E4AD2" w14:textId="77777777" w:rsidR="009B0D7A" w:rsidRDefault="009B0D7A" w:rsidP="009B0D7A">
      <w:pPr>
        <w:pStyle w:val="Zkladntext"/>
        <w:rPr>
          <w:rFonts w:ascii="Times New Roman" w:hAnsi="Times New Roman" w:cs="Times New Roman"/>
          <w:sz w:val="24"/>
        </w:rPr>
      </w:pPr>
    </w:p>
    <w:p w14:paraId="1E09006E" w14:textId="77777777" w:rsidR="00AD758F" w:rsidRDefault="009B0D7A" w:rsidP="005737A3">
      <w:pPr>
        <w:pStyle w:val="Zkladntext"/>
      </w:pPr>
      <w:r>
        <w:rPr>
          <w:rFonts w:ascii="Times New Roman" w:hAnsi="Times New Roman" w:cs="Times New Roman"/>
          <w:sz w:val="24"/>
        </w:rPr>
        <w:t>…………………………………                                 ..……………………………………….</w:t>
      </w:r>
      <w:r>
        <w:t xml:space="preserve"> </w:t>
      </w:r>
    </w:p>
    <w:p w14:paraId="5A6240E5" w14:textId="77777777" w:rsidR="00E10472" w:rsidRDefault="00E10472" w:rsidP="005737A3">
      <w:pPr>
        <w:pStyle w:val="Zkladntext"/>
      </w:pPr>
    </w:p>
    <w:p w14:paraId="06606F3B" w14:textId="5D598AEA" w:rsidR="00E10472" w:rsidRPr="00A731BA" w:rsidRDefault="00A731BA" w:rsidP="009024F3">
      <w:pPr>
        <w:pStyle w:val="Zkladntext"/>
        <w:ind w:left="4956" w:hanging="4956"/>
        <w:rPr>
          <w:rFonts w:ascii="Times New Roman" w:hAnsi="Times New Roman" w:cs="Times New Roman"/>
          <w:sz w:val="24"/>
        </w:rPr>
      </w:pPr>
      <w:r w:rsidRPr="00A731BA">
        <w:rPr>
          <w:rFonts w:ascii="Times New Roman" w:hAnsi="Times New Roman" w:cs="Times New Roman"/>
          <w:sz w:val="24"/>
        </w:rPr>
        <w:t>Mgr. Ondřej Rut, místostarosta</w:t>
      </w:r>
      <w:r w:rsidR="002C5CC0" w:rsidRPr="00A731BA">
        <w:rPr>
          <w:rFonts w:ascii="Times New Roman" w:hAnsi="Times New Roman" w:cs="Times New Roman"/>
          <w:sz w:val="24"/>
        </w:rPr>
        <w:tab/>
      </w:r>
      <w:r w:rsidR="000D1E11">
        <w:rPr>
          <w:rFonts w:ascii="Times New Roman" w:hAnsi="Times New Roman" w:cs="Times New Roman"/>
          <w:sz w:val="24"/>
        </w:rPr>
        <w:t>Mgr. Vojtěch Janouškovec, výkonný ředitel</w:t>
      </w:r>
    </w:p>
    <w:p w14:paraId="3C97DC56" w14:textId="77777777" w:rsidR="00365E73" w:rsidRPr="00A731BA" w:rsidRDefault="00365E73" w:rsidP="00E10472">
      <w:pPr>
        <w:pStyle w:val="Zkladntext"/>
        <w:jc w:val="both"/>
        <w:rPr>
          <w:rFonts w:ascii="Times New Roman" w:hAnsi="Times New Roman" w:cs="Times New Roman"/>
          <w:sz w:val="24"/>
        </w:rPr>
      </w:pPr>
    </w:p>
    <w:p w14:paraId="28ECA809" w14:textId="5396C12A" w:rsidR="00365E73" w:rsidRPr="00A731BA" w:rsidRDefault="00A731BA" w:rsidP="00E10472">
      <w:pPr>
        <w:pStyle w:val="Zkladntext"/>
        <w:jc w:val="both"/>
        <w:rPr>
          <w:rFonts w:ascii="Times New Roman" w:hAnsi="Times New Roman" w:cs="Times New Roman"/>
          <w:sz w:val="24"/>
        </w:rPr>
      </w:pPr>
      <w:r w:rsidRPr="00A731BA">
        <w:rPr>
          <w:rFonts w:ascii="Times New Roman" w:hAnsi="Times New Roman" w:cs="Times New Roman"/>
          <w:sz w:val="24"/>
        </w:rPr>
        <w:t xml:space="preserve">Městská část Praha 3 </w:t>
      </w:r>
      <w:r w:rsidR="009024F3">
        <w:rPr>
          <w:rFonts w:ascii="Times New Roman" w:hAnsi="Times New Roman" w:cs="Times New Roman"/>
          <w:sz w:val="24"/>
        </w:rPr>
        <w:tab/>
      </w:r>
      <w:r w:rsidR="009024F3">
        <w:rPr>
          <w:rFonts w:ascii="Times New Roman" w:hAnsi="Times New Roman" w:cs="Times New Roman"/>
          <w:sz w:val="24"/>
        </w:rPr>
        <w:tab/>
      </w:r>
      <w:r w:rsidR="009024F3">
        <w:rPr>
          <w:rFonts w:ascii="Times New Roman" w:hAnsi="Times New Roman" w:cs="Times New Roman"/>
          <w:sz w:val="24"/>
        </w:rPr>
        <w:tab/>
      </w:r>
      <w:r w:rsidR="009024F3">
        <w:rPr>
          <w:rFonts w:ascii="Times New Roman" w:hAnsi="Times New Roman" w:cs="Times New Roman"/>
          <w:sz w:val="24"/>
        </w:rPr>
        <w:tab/>
      </w:r>
      <w:r w:rsidR="009024F3">
        <w:rPr>
          <w:rFonts w:ascii="Times New Roman" w:hAnsi="Times New Roman" w:cs="Times New Roman"/>
          <w:sz w:val="24"/>
        </w:rPr>
        <w:tab/>
      </w:r>
      <w:proofErr w:type="spellStart"/>
      <w:r w:rsidR="009024F3">
        <w:rPr>
          <w:rFonts w:ascii="Times New Roman" w:hAnsi="Times New Roman" w:cs="Times New Roman"/>
          <w:sz w:val="24"/>
        </w:rPr>
        <w:t>Progressive</w:t>
      </w:r>
      <w:proofErr w:type="spellEnd"/>
      <w:r w:rsidR="009024F3">
        <w:rPr>
          <w:rFonts w:ascii="Times New Roman" w:hAnsi="Times New Roman" w:cs="Times New Roman"/>
          <w:sz w:val="24"/>
        </w:rPr>
        <w:t xml:space="preserve"> o.p.s.</w:t>
      </w:r>
    </w:p>
    <w:p w14:paraId="19F71E1D" w14:textId="77777777" w:rsidR="00365E73" w:rsidRDefault="00365E73" w:rsidP="00E10472">
      <w:pPr>
        <w:pStyle w:val="Zkladntext"/>
        <w:jc w:val="both"/>
        <w:rPr>
          <w:rFonts w:ascii="Times New Roman" w:hAnsi="Times New Roman" w:cs="Times New Roman"/>
          <w:sz w:val="24"/>
        </w:rPr>
      </w:pPr>
    </w:p>
    <w:p w14:paraId="384B04E5" w14:textId="77777777" w:rsidR="00365E73" w:rsidRDefault="00365E73" w:rsidP="00E10472">
      <w:pPr>
        <w:pStyle w:val="Zkladntext"/>
        <w:jc w:val="both"/>
        <w:rPr>
          <w:rFonts w:ascii="Times New Roman" w:hAnsi="Times New Roman" w:cs="Times New Roman"/>
          <w:sz w:val="24"/>
        </w:rPr>
      </w:pPr>
    </w:p>
    <w:p w14:paraId="09E604AE" w14:textId="3D272079" w:rsidR="00365E73" w:rsidRDefault="00365E73" w:rsidP="00E10472">
      <w:pPr>
        <w:pStyle w:val="Zkladntext"/>
        <w:jc w:val="both"/>
        <w:rPr>
          <w:rFonts w:ascii="Times New Roman" w:hAnsi="Times New Roman" w:cs="Times New Roman"/>
          <w:sz w:val="24"/>
        </w:rPr>
      </w:pPr>
    </w:p>
    <w:p w14:paraId="18A87BC6" w14:textId="66D513ED" w:rsidR="00E10472" w:rsidRPr="00E10472" w:rsidRDefault="00E10472" w:rsidP="00E10472">
      <w:pPr>
        <w:pStyle w:val="Zkladntext"/>
        <w:jc w:val="both"/>
        <w:rPr>
          <w:rFonts w:ascii="Times New Roman" w:hAnsi="Times New Roman" w:cs="Times New Roman"/>
          <w:sz w:val="24"/>
        </w:rPr>
      </w:pPr>
      <w:r w:rsidRPr="00E10472">
        <w:rPr>
          <w:rFonts w:ascii="Times New Roman" w:hAnsi="Times New Roman" w:cs="Times New Roman"/>
          <w:sz w:val="24"/>
        </w:rPr>
        <w:t xml:space="preserve">Doložka dle § 43 odst. 1 zákona č. 131/2000 Sb., o hlavním městě Praze, v platném znění, potvrzující splnění podmínek pro platnost právního jednání městské části Praha 3. Uzavření této smlouvy bylo schváleno rozhodnutím RMČ/ZMČ Praha 3, a to usnesením ze dne  </w:t>
      </w:r>
      <w:proofErr w:type="gramStart"/>
      <w:r w:rsidR="008C2413">
        <w:rPr>
          <w:rFonts w:ascii="Times New Roman" w:hAnsi="Times New Roman" w:cs="Times New Roman"/>
          <w:sz w:val="24"/>
        </w:rPr>
        <w:t>05</w:t>
      </w:r>
      <w:r w:rsidRPr="00E10472">
        <w:rPr>
          <w:rFonts w:ascii="Times New Roman" w:hAnsi="Times New Roman" w:cs="Times New Roman"/>
          <w:sz w:val="24"/>
        </w:rPr>
        <w:t>.</w:t>
      </w:r>
      <w:r w:rsidR="008C2413">
        <w:rPr>
          <w:rFonts w:ascii="Times New Roman" w:hAnsi="Times New Roman" w:cs="Times New Roman"/>
          <w:sz w:val="24"/>
        </w:rPr>
        <w:t>09</w:t>
      </w:r>
      <w:r w:rsidRPr="00E10472">
        <w:rPr>
          <w:rFonts w:ascii="Times New Roman" w:hAnsi="Times New Roman" w:cs="Times New Roman"/>
          <w:sz w:val="24"/>
        </w:rPr>
        <w:t>.</w:t>
      </w:r>
      <w:r w:rsidR="008C2413">
        <w:rPr>
          <w:rFonts w:ascii="Times New Roman" w:hAnsi="Times New Roman" w:cs="Times New Roman"/>
          <w:sz w:val="24"/>
        </w:rPr>
        <w:t>2022</w:t>
      </w:r>
      <w:proofErr w:type="gramEnd"/>
      <w:r w:rsidRPr="00E10472">
        <w:rPr>
          <w:rFonts w:ascii="Times New Roman" w:hAnsi="Times New Roman" w:cs="Times New Roman"/>
          <w:sz w:val="24"/>
        </w:rPr>
        <w:t xml:space="preserve"> č. </w:t>
      </w:r>
      <w:r w:rsidR="008C2413">
        <w:rPr>
          <w:rFonts w:ascii="Times New Roman" w:hAnsi="Times New Roman" w:cs="Times New Roman"/>
          <w:sz w:val="24"/>
        </w:rPr>
        <w:t>686</w:t>
      </w:r>
      <w:r w:rsidRPr="00E10472">
        <w:rPr>
          <w:rFonts w:ascii="Times New Roman" w:hAnsi="Times New Roman" w:cs="Times New Roman"/>
          <w:sz w:val="24"/>
        </w:rPr>
        <w:t xml:space="preserve">.   </w:t>
      </w:r>
      <w:bookmarkStart w:id="4" w:name="_GoBack"/>
      <w:bookmarkEnd w:id="4"/>
    </w:p>
    <w:sectPr w:rsidR="00E10472" w:rsidRPr="00E10472" w:rsidSect="00AD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6EA2"/>
    <w:multiLevelType w:val="hybridMultilevel"/>
    <w:tmpl w:val="6D6AF93E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8267C2"/>
    <w:multiLevelType w:val="hybridMultilevel"/>
    <w:tmpl w:val="2F0C3D9A"/>
    <w:lvl w:ilvl="0" w:tplc="B4907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243F3"/>
    <w:multiLevelType w:val="hybridMultilevel"/>
    <w:tmpl w:val="04244C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87CA3"/>
    <w:multiLevelType w:val="hybridMultilevel"/>
    <w:tmpl w:val="9D86B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13712A"/>
    <w:multiLevelType w:val="hybridMultilevel"/>
    <w:tmpl w:val="F1E8E74E"/>
    <w:lvl w:ilvl="0" w:tplc="33BC1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39791C"/>
    <w:multiLevelType w:val="hybridMultilevel"/>
    <w:tmpl w:val="746487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87BD1"/>
    <w:multiLevelType w:val="hybridMultilevel"/>
    <w:tmpl w:val="EEBC3F58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87ADA"/>
    <w:multiLevelType w:val="hybridMultilevel"/>
    <w:tmpl w:val="89EC8E04"/>
    <w:lvl w:ilvl="0" w:tplc="F4A04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215FE"/>
    <w:multiLevelType w:val="hybridMultilevel"/>
    <w:tmpl w:val="EEBC3F5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635A0"/>
    <w:multiLevelType w:val="hybridMultilevel"/>
    <w:tmpl w:val="2EFCD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FE0C4B"/>
    <w:multiLevelType w:val="hybridMultilevel"/>
    <w:tmpl w:val="6666DC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80620F"/>
    <w:multiLevelType w:val="hybridMultilevel"/>
    <w:tmpl w:val="DDF49E9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9A"/>
    <w:rsid w:val="0000010B"/>
    <w:rsid w:val="00004FC6"/>
    <w:rsid w:val="00010059"/>
    <w:rsid w:val="00074984"/>
    <w:rsid w:val="000815EF"/>
    <w:rsid w:val="000D1E11"/>
    <w:rsid w:val="000E4DE8"/>
    <w:rsid w:val="00157641"/>
    <w:rsid w:val="00172780"/>
    <w:rsid w:val="001A1F82"/>
    <w:rsid w:val="001A7A2E"/>
    <w:rsid w:val="001E21DB"/>
    <w:rsid w:val="001E545E"/>
    <w:rsid w:val="00225358"/>
    <w:rsid w:val="002434FE"/>
    <w:rsid w:val="002634BD"/>
    <w:rsid w:val="002B602C"/>
    <w:rsid w:val="002C5CC0"/>
    <w:rsid w:val="002D572B"/>
    <w:rsid w:val="002E1608"/>
    <w:rsid w:val="002E6B9A"/>
    <w:rsid w:val="0030263A"/>
    <w:rsid w:val="00364428"/>
    <w:rsid w:val="00365E73"/>
    <w:rsid w:val="003855C7"/>
    <w:rsid w:val="003C22A8"/>
    <w:rsid w:val="003D3ADC"/>
    <w:rsid w:val="003D488D"/>
    <w:rsid w:val="003E36D8"/>
    <w:rsid w:val="00427567"/>
    <w:rsid w:val="00431D1A"/>
    <w:rsid w:val="00437CED"/>
    <w:rsid w:val="00497502"/>
    <w:rsid w:val="00531BF0"/>
    <w:rsid w:val="005737A3"/>
    <w:rsid w:val="00580927"/>
    <w:rsid w:val="005865F5"/>
    <w:rsid w:val="005B13CA"/>
    <w:rsid w:val="00602CA1"/>
    <w:rsid w:val="00626EBD"/>
    <w:rsid w:val="00695D03"/>
    <w:rsid w:val="006A356C"/>
    <w:rsid w:val="006B7D70"/>
    <w:rsid w:val="00706B4B"/>
    <w:rsid w:val="00751DC6"/>
    <w:rsid w:val="00761647"/>
    <w:rsid w:val="007905DA"/>
    <w:rsid w:val="007976DE"/>
    <w:rsid w:val="007B10B6"/>
    <w:rsid w:val="007B11BE"/>
    <w:rsid w:val="007B5C75"/>
    <w:rsid w:val="008214E9"/>
    <w:rsid w:val="00831089"/>
    <w:rsid w:val="0088200A"/>
    <w:rsid w:val="008C0B16"/>
    <w:rsid w:val="008C2413"/>
    <w:rsid w:val="008D2730"/>
    <w:rsid w:val="009024F3"/>
    <w:rsid w:val="009314A9"/>
    <w:rsid w:val="0096172C"/>
    <w:rsid w:val="00992AC9"/>
    <w:rsid w:val="00996024"/>
    <w:rsid w:val="009A079F"/>
    <w:rsid w:val="009A5B0F"/>
    <w:rsid w:val="009B0D7A"/>
    <w:rsid w:val="009D4119"/>
    <w:rsid w:val="009E4E3D"/>
    <w:rsid w:val="00A0320A"/>
    <w:rsid w:val="00A135AB"/>
    <w:rsid w:val="00A731BA"/>
    <w:rsid w:val="00A8318F"/>
    <w:rsid w:val="00A918C1"/>
    <w:rsid w:val="00AB1D9A"/>
    <w:rsid w:val="00AD1C3F"/>
    <w:rsid w:val="00AD758F"/>
    <w:rsid w:val="00B42636"/>
    <w:rsid w:val="00B46CAB"/>
    <w:rsid w:val="00B93BBC"/>
    <w:rsid w:val="00BA2689"/>
    <w:rsid w:val="00BA43D5"/>
    <w:rsid w:val="00BE012C"/>
    <w:rsid w:val="00BE7B54"/>
    <w:rsid w:val="00C2518F"/>
    <w:rsid w:val="00C431A9"/>
    <w:rsid w:val="00C4348C"/>
    <w:rsid w:val="00CA7999"/>
    <w:rsid w:val="00CC049A"/>
    <w:rsid w:val="00D300BD"/>
    <w:rsid w:val="00D318FA"/>
    <w:rsid w:val="00D37825"/>
    <w:rsid w:val="00D80168"/>
    <w:rsid w:val="00DB353B"/>
    <w:rsid w:val="00DE3B19"/>
    <w:rsid w:val="00E07AC4"/>
    <w:rsid w:val="00E10472"/>
    <w:rsid w:val="00E13405"/>
    <w:rsid w:val="00E15F8B"/>
    <w:rsid w:val="00E16CB9"/>
    <w:rsid w:val="00E75F58"/>
    <w:rsid w:val="00E850F7"/>
    <w:rsid w:val="00E95418"/>
    <w:rsid w:val="00E95C66"/>
    <w:rsid w:val="00EB415B"/>
    <w:rsid w:val="00EC1388"/>
    <w:rsid w:val="00EC79D0"/>
    <w:rsid w:val="00ED68CF"/>
    <w:rsid w:val="00EF5338"/>
    <w:rsid w:val="00F10731"/>
    <w:rsid w:val="00F15C11"/>
    <w:rsid w:val="00F72AA8"/>
    <w:rsid w:val="00F810CF"/>
    <w:rsid w:val="00F91A1A"/>
    <w:rsid w:val="00FA4352"/>
    <w:rsid w:val="00FB2D5F"/>
    <w:rsid w:val="00FD56F3"/>
    <w:rsid w:val="00FE236A"/>
    <w:rsid w:val="00FE64B7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0536"/>
  <w15:docId w15:val="{550AAB89-FA00-4239-A917-1190E14F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B0D7A"/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9B0D7A"/>
    <w:rPr>
      <w:rFonts w:ascii="Arial" w:eastAsia="Times New Roman" w:hAnsi="Arial" w:cs="Arial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B0D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B0D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3">
    <w:name w:val="Style13"/>
    <w:basedOn w:val="Normln"/>
    <w:uiPriority w:val="99"/>
    <w:rsid w:val="009B0D7A"/>
    <w:pPr>
      <w:widowControl w:val="0"/>
      <w:autoSpaceDE w:val="0"/>
      <w:autoSpaceDN w:val="0"/>
      <w:adjustRightInd w:val="0"/>
      <w:spacing w:line="252" w:lineRule="exact"/>
      <w:ind w:hanging="307"/>
    </w:pPr>
    <w:rPr>
      <w:rFonts w:ascii="Franklin Gothic Demi" w:hAnsi="Franklin Gothic Demi"/>
    </w:rPr>
  </w:style>
  <w:style w:type="paragraph" w:styleId="Odstavecseseznamem">
    <w:name w:val="List Paragraph"/>
    <w:basedOn w:val="Normln"/>
    <w:uiPriority w:val="34"/>
    <w:qFormat/>
    <w:rsid w:val="00602C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E3B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E3B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E3B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B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3B1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B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19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8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A728-0EDD-43C1-8D10-30233E56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1383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Hofírek</dc:creator>
  <cp:lastModifiedBy>Škvárová Renata (ÚMČ Praha 3)</cp:lastModifiedBy>
  <cp:revision>3</cp:revision>
  <cp:lastPrinted>2022-09-07T08:01:00Z</cp:lastPrinted>
  <dcterms:created xsi:type="dcterms:W3CDTF">2022-09-01T08:41:00Z</dcterms:created>
  <dcterms:modified xsi:type="dcterms:W3CDTF">2022-09-07T08:04:00Z</dcterms:modified>
</cp:coreProperties>
</file>