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5CED" w:rsidRDefault="00513030">
      <w:pPr>
        <w:spacing w:line="0" w:lineRule="atLeast"/>
        <w:jc w:val="right"/>
        <w:rPr>
          <w:rFonts w:ascii="Arial" w:eastAsia="Arial" w:hAnsi="Arial"/>
          <w:b/>
          <w:sz w:val="32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75pt;width:200.25pt;height:57.75pt;z-index:-12;mso-position-horizontal-relative:page;mso-position-vertical-relative:page">
            <v:imagedata r:id="rId5" o:title="" chromakey="white"/>
            <w10:wrap anchorx="page" anchory="page"/>
          </v:shape>
        </w:pict>
      </w:r>
      <w:r w:rsidR="008159BD">
        <w:rPr>
          <w:rFonts w:ascii="Arial" w:eastAsia="Arial" w:hAnsi="Arial"/>
          <w:b/>
          <w:sz w:val="32"/>
        </w:rPr>
        <w:t>KUPNÍ SMLOUVA č.: 210-201484</w:t>
      </w: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 xml:space="preserve">uzavřená podle občanského zákoníku, zákon č. 89/2012 Sb. mezi </w:t>
      </w:r>
      <w:proofErr w:type="gramStart"/>
      <w:r>
        <w:rPr>
          <w:rFonts w:ascii="Arial" w:eastAsia="Arial" w:hAnsi="Arial"/>
        </w:rPr>
        <w:t>kupujícím :</w:t>
      </w:r>
      <w:proofErr w:type="gramEnd"/>
    </w:p>
    <w:p w:rsidR="004F5CED" w:rsidRDefault="004F5CED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Univerzita Jana Evangelisty Purkyně v Ústí nad Labem</w:t>
      </w:r>
    </w:p>
    <w:p w:rsidR="004F5CED" w:rsidRDefault="004F5CED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Pasteurova 3544/1</w:t>
      </w:r>
    </w:p>
    <w:p w:rsidR="004F5CED" w:rsidRDefault="004F5CE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tabs>
          <w:tab w:val="left" w:pos="920"/>
        </w:tabs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400 96</w:t>
      </w:r>
      <w:r>
        <w:rPr>
          <w:rFonts w:ascii="Arial" w:eastAsia="Arial" w:hAnsi="Arial"/>
          <w:b/>
        </w:rPr>
        <w:tab/>
        <w:t>Ústí nad Labem</w:t>
      </w:r>
    </w:p>
    <w:p w:rsidR="004F5CED" w:rsidRDefault="004F5CE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tabs>
          <w:tab w:val="left" w:pos="2180"/>
        </w:tabs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IČ: 44555601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DIČ: CZ44555601</w:t>
      </w:r>
    </w:p>
    <w:p w:rsidR="004F5CED" w:rsidRDefault="004F5CED">
      <w:pPr>
        <w:tabs>
          <w:tab w:val="left" w:pos="2180"/>
        </w:tabs>
        <w:spacing w:line="0" w:lineRule="atLeast"/>
        <w:ind w:left="120"/>
        <w:rPr>
          <w:rFonts w:ascii="Arial" w:eastAsia="Arial" w:hAnsi="Arial"/>
          <w:b/>
          <w:sz w:val="19"/>
        </w:rPr>
        <w:sectPr w:rsidR="004F5CED">
          <w:pgSz w:w="11900" w:h="16838"/>
          <w:pgMar w:top="647" w:right="385" w:bottom="23" w:left="360" w:header="0" w:footer="0" w:gutter="0"/>
          <w:cols w:space="0" w:equalWidth="0">
            <w:col w:w="11160"/>
          </w:cols>
          <w:docGrid w:linePitch="360"/>
        </w:sectPr>
      </w:pPr>
    </w:p>
    <w:p w:rsidR="004F5CED" w:rsidRDefault="004F5CED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Univerzita J. E.</w:t>
      </w:r>
    </w:p>
    <w:p w:rsidR="004F5CED" w:rsidRDefault="008159BD">
      <w:pPr>
        <w:spacing w:line="4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:rsidR="004F5CED" w:rsidRDefault="008159BD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Purkyně v Ústí nad Labem je veřejná vysoká škola</w:t>
      </w:r>
    </w:p>
    <w:p w:rsidR="004F5CED" w:rsidRDefault="004F5CED">
      <w:pPr>
        <w:spacing w:line="0" w:lineRule="atLeast"/>
        <w:rPr>
          <w:rFonts w:ascii="Arial" w:eastAsia="Arial" w:hAnsi="Arial"/>
          <w:sz w:val="19"/>
        </w:rPr>
        <w:sectPr w:rsidR="004F5CED">
          <w:type w:val="continuous"/>
          <w:pgSz w:w="11900" w:h="16838"/>
          <w:pgMar w:top="647" w:right="385" w:bottom="23" w:left="360" w:header="0" w:footer="0" w:gutter="0"/>
          <w:cols w:num="2" w:space="0" w:equalWidth="0">
            <w:col w:w="1460" w:space="120"/>
            <w:col w:w="9580"/>
          </w:cols>
          <w:docGrid w:linePitch="360"/>
        </w:sectPr>
      </w:pPr>
    </w:p>
    <w:p w:rsidR="004F5CED" w:rsidRDefault="004F5CED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Zástupce:</w:t>
      </w:r>
    </w:p>
    <w:p w:rsidR="004F5CED" w:rsidRDefault="008159BD">
      <w:pPr>
        <w:spacing w:line="3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br w:type="column"/>
      </w:r>
    </w:p>
    <w:p w:rsidR="004F5CED" w:rsidRDefault="008159BD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doc. RNDr. Michal </w:t>
      </w:r>
      <w:proofErr w:type="spellStart"/>
      <w:r>
        <w:rPr>
          <w:rFonts w:ascii="Arial" w:eastAsia="Arial" w:hAnsi="Arial"/>
          <w:b/>
        </w:rPr>
        <w:t>Varady</w:t>
      </w:r>
      <w:proofErr w:type="spellEnd"/>
      <w:r>
        <w:rPr>
          <w:rFonts w:ascii="Arial" w:eastAsia="Arial" w:hAnsi="Arial"/>
          <w:b/>
        </w:rPr>
        <w:t>, Ph.D. děkan Přírodovědecké fakulty UJEP</w:t>
      </w:r>
    </w:p>
    <w:p w:rsidR="004F5CED" w:rsidRDefault="004F5CED">
      <w:pPr>
        <w:spacing w:line="0" w:lineRule="atLeast"/>
        <w:rPr>
          <w:rFonts w:ascii="Arial" w:eastAsia="Arial" w:hAnsi="Arial"/>
          <w:b/>
        </w:rPr>
        <w:sectPr w:rsidR="004F5CED">
          <w:type w:val="continuous"/>
          <w:pgSz w:w="11900" w:h="16838"/>
          <w:pgMar w:top="647" w:right="385" w:bottom="23" w:left="360" w:header="0" w:footer="0" w:gutter="0"/>
          <w:cols w:num="2" w:space="0" w:equalWidth="0">
            <w:col w:w="1480" w:space="720"/>
            <w:col w:w="8960"/>
          </w:cols>
          <w:docGrid w:linePitch="360"/>
        </w:sectPr>
      </w:pPr>
    </w:p>
    <w:p w:rsidR="004F5CED" w:rsidRDefault="004F5CED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Kontaktní osoba:</w:t>
      </w:r>
    </w:p>
    <w:p w:rsidR="004F5CED" w:rsidRDefault="008159BD">
      <w:pPr>
        <w:spacing w:line="3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:rsidR="004F5CED" w:rsidRDefault="008159BD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Ing. Magda Škvorová, Ph.D.</w:t>
      </w:r>
    </w:p>
    <w:p w:rsidR="004F5CED" w:rsidRDefault="004F5CED">
      <w:pPr>
        <w:spacing w:line="0" w:lineRule="atLeast"/>
        <w:rPr>
          <w:rFonts w:ascii="Arial" w:eastAsia="Arial" w:hAnsi="Arial"/>
          <w:sz w:val="19"/>
        </w:rPr>
        <w:sectPr w:rsidR="004F5CED">
          <w:type w:val="continuous"/>
          <w:pgSz w:w="11900" w:h="16838"/>
          <w:pgMar w:top="647" w:right="385" w:bottom="23" w:left="360" w:header="0" w:footer="0" w:gutter="0"/>
          <w:cols w:num="2" w:space="0" w:equalWidth="0">
            <w:col w:w="1600" w:space="600"/>
            <w:col w:w="8960"/>
          </w:cols>
          <w:docGrid w:linePitch="360"/>
        </w:sectPr>
      </w:pPr>
    </w:p>
    <w:p w:rsidR="004F5CED" w:rsidRDefault="004F5CED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 xml:space="preserve">a </w:t>
      </w:r>
      <w:proofErr w:type="gramStart"/>
      <w:r>
        <w:rPr>
          <w:rFonts w:ascii="Arial" w:eastAsia="Arial" w:hAnsi="Arial"/>
        </w:rPr>
        <w:t>prodávajícím :</w:t>
      </w:r>
      <w:proofErr w:type="gramEnd"/>
    </w:p>
    <w:p w:rsidR="004F5CED" w:rsidRDefault="004F5CED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VERKON s.r.o.</w:t>
      </w:r>
    </w:p>
    <w:p w:rsidR="004F5CED" w:rsidRDefault="004F5CED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Julia Mařáka 1274</w:t>
      </w:r>
    </w:p>
    <w:p w:rsidR="004F5CED" w:rsidRDefault="004F5CE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tabs>
          <w:tab w:val="left" w:pos="980"/>
        </w:tabs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250 01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Brandýs nad Labem-Stará Boleslav</w:t>
      </w:r>
    </w:p>
    <w:p w:rsidR="004F5CED" w:rsidRDefault="004F5CE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tabs>
          <w:tab w:val="left" w:pos="2180"/>
        </w:tabs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IČ: 62968041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DIČ: CZ62968041</w:t>
      </w:r>
    </w:p>
    <w:p w:rsidR="004F5CED" w:rsidRDefault="004F5CED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Společnost je vedena u Městského soudu v Praze od 3. 4. 1996, oddíl C, vložka 44424.</w:t>
      </w:r>
    </w:p>
    <w:p w:rsidR="004F5CED" w:rsidRDefault="004F5CED">
      <w:pPr>
        <w:spacing w:line="0" w:lineRule="atLeast"/>
        <w:ind w:left="120"/>
        <w:rPr>
          <w:rFonts w:ascii="Arial" w:eastAsia="Arial" w:hAnsi="Arial"/>
          <w:sz w:val="19"/>
        </w:rPr>
        <w:sectPr w:rsidR="004F5CED">
          <w:type w:val="continuous"/>
          <w:pgSz w:w="11900" w:h="16838"/>
          <w:pgMar w:top="647" w:right="385" w:bottom="23" w:left="360" w:header="0" w:footer="0" w:gutter="0"/>
          <w:cols w:space="0" w:equalWidth="0">
            <w:col w:w="11160"/>
          </w:cols>
          <w:docGrid w:linePitch="360"/>
        </w:sectPr>
      </w:pPr>
    </w:p>
    <w:p w:rsidR="004F5CED" w:rsidRDefault="004F5CED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Bankovní spojení:</w:t>
      </w:r>
    </w:p>
    <w:p w:rsidR="004F5CED" w:rsidRDefault="008159BD">
      <w:pPr>
        <w:spacing w:line="3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:rsidR="004F5CED" w:rsidRDefault="008159B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ČSOB a.s., </w:t>
      </w:r>
      <w:proofErr w:type="spellStart"/>
      <w:r>
        <w:rPr>
          <w:rFonts w:ascii="Arial" w:eastAsia="Arial" w:hAnsi="Arial"/>
        </w:rPr>
        <w:t>č.ú</w:t>
      </w:r>
      <w:proofErr w:type="spellEnd"/>
      <w:r>
        <w:rPr>
          <w:rFonts w:ascii="Arial" w:eastAsia="Arial" w:hAnsi="Arial"/>
        </w:rPr>
        <w:t>: 254895449/0300</w:t>
      </w:r>
    </w:p>
    <w:p w:rsidR="004F5CED" w:rsidRDefault="004F5CED">
      <w:pPr>
        <w:spacing w:line="0" w:lineRule="atLeast"/>
        <w:rPr>
          <w:rFonts w:ascii="Arial" w:eastAsia="Arial" w:hAnsi="Arial"/>
        </w:rPr>
        <w:sectPr w:rsidR="004F5CED">
          <w:type w:val="continuous"/>
          <w:pgSz w:w="11900" w:h="16838"/>
          <w:pgMar w:top="647" w:right="385" w:bottom="23" w:left="360" w:header="0" w:footer="0" w:gutter="0"/>
          <w:cols w:num="2" w:space="0" w:equalWidth="0">
            <w:col w:w="1640" w:space="560"/>
            <w:col w:w="8960"/>
          </w:cols>
          <w:docGrid w:linePitch="360"/>
        </w:sectPr>
      </w:pPr>
    </w:p>
    <w:p w:rsidR="004F5CED" w:rsidRDefault="004F5CED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Zástupce:</w:t>
      </w:r>
    </w:p>
    <w:p w:rsidR="004F5CED" w:rsidRDefault="008159BD">
      <w:pPr>
        <w:spacing w:line="2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br w:type="column"/>
      </w:r>
    </w:p>
    <w:p w:rsidR="004F5CED" w:rsidRDefault="008159BD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Petr Altman, jednatel společnosti</w:t>
      </w:r>
    </w:p>
    <w:p w:rsidR="004F5CED" w:rsidRDefault="004F5CED">
      <w:pPr>
        <w:spacing w:line="0" w:lineRule="atLeast"/>
        <w:rPr>
          <w:rFonts w:ascii="Arial" w:eastAsia="Arial" w:hAnsi="Arial"/>
          <w:b/>
        </w:rPr>
        <w:sectPr w:rsidR="004F5CED">
          <w:type w:val="continuous"/>
          <w:pgSz w:w="11900" w:h="16838"/>
          <w:pgMar w:top="647" w:right="385" w:bottom="23" w:left="360" w:header="0" w:footer="0" w:gutter="0"/>
          <w:cols w:num="2" w:space="0" w:equalWidth="0">
            <w:col w:w="1480" w:space="720"/>
            <w:col w:w="8960"/>
          </w:cols>
          <w:docGrid w:linePitch="360"/>
        </w:sectPr>
      </w:pPr>
    </w:p>
    <w:p w:rsidR="004F5CED" w:rsidRDefault="004F5CED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Kontaktní osoba:</w:t>
      </w:r>
    </w:p>
    <w:p w:rsidR="004F5CED" w:rsidRDefault="008159BD">
      <w:pPr>
        <w:spacing w:line="3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:rsidR="004F5CED" w:rsidRDefault="008159BD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Marian Javorek, e-mail: </w:t>
      </w:r>
      <w:hyperlink r:id="rId6" w:history="1">
        <w:r w:rsidR="00513030">
          <w:rPr>
            <w:rFonts w:ascii="Arial" w:eastAsia="Arial" w:hAnsi="Arial"/>
            <w:sz w:val="19"/>
          </w:rPr>
          <w:t>xxx</w:t>
        </w:r>
        <w:bookmarkStart w:id="1" w:name="_GoBack"/>
        <w:bookmarkEnd w:id="1"/>
        <w:r>
          <w:rPr>
            <w:rFonts w:ascii="Arial" w:eastAsia="Arial" w:hAnsi="Arial"/>
            <w:sz w:val="19"/>
          </w:rPr>
          <w:t xml:space="preserve">, </w:t>
        </w:r>
      </w:hyperlink>
      <w:r>
        <w:rPr>
          <w:rFonts w:ascii="Arial" w:eastAsia="Arial" w:hAnsi="Arial"/>
          <w:sz w:val="19"/>
        </w:rPr>
        <w:t xml:space="preserve">mob.: </w:t>
      </w:r>
      <w:proofErr w:type="spellStart"/>
      <w:r w:rsidR="00513030">
        <w:rPr>
          <w:rFonts w:ascii="Arial" w:eastAsia="Arial" w:hAnsi="Arial"/>
          <w:sz w:val="19"/>
        </w:rPr>
        <w:t>xxx</w:t>
      </w:r>
      <w:proofErr w:type="spellEnd"/>
      <w:r>
        <w:rPr>
          <w:rFonts w:ascii="Arial" w:eastAsia="Arial" w:hAnsi="Arial"/>
          <w:sz w:val="19"/>
        </w:rPr>
        <w:t xml:space="preserve">, tel.: </w:t>
      </w:r>
      <w:proofErr w:type="spellStart"/>
      <w:r w:rsidR="00513030">
        <w:rPr>
          <w:rFonts w:ascii="Arial" w:eastAsia="Arial" w:hAnsi="Arial"/>
          <w:sz w:val="19"/>
        </w:rPr>
        <w:t>xxx</w:t>
      </w:r>
      <w:proofErr w:type="spellEnd"/>
    </w:p>
    <w:p w:rsidR="004F5CED" w:rsidRDefault="004F5CED">
      <w:pPr>
        <w:spacing w:line="0" w:lineRule="atLeast"/>
        <w:rPr>
          <w:rFonts w:ascii="Arial" w:eastAsia="Arial" w:hAnsi="Arial"/>
          <w:sz w:val="19"/>
        </w:rPr>
        <w:sectPr w:rsidR="004F5CED">
          <w:type w:val="continuous"/>
          <w:pgSz w:w="11900" w:h="16838"/>
          <w:pgMar w:top="647" w:right="385" w:bottom="23" w:left="360" w:header="0" w:footer="0" w:gutter="0"/>
          <w:cols w:num="2" w:space="0" w:equalWidth="0">
            <w:col w:w="1600" w:space="600"/>
            <w:col w:w="8960"/>
          </w:cols>
          <w:docGrid w:linePitch="360"/>
        </w:sectPr>
      </w:pPr>
    </w:p>
    <w:p w:rsidR="004F5CED" w:rsidRDefault="004F5CED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231" w:lineRule="auto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Uvedení zástupci obou smluvních stran prohlašují, že podle stanov společenské smlouvy nebo jiného obdobného organizačního předpisu jsou oprávněni tuto smlouvu podepsat a k platnosti smlouvy není třeba podpisu jiné osoby.</w:t>
      </w:r>
    </w:p>
    <w:p w:rsidR="004F5CED" w:rsidRDefault="004F5CED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Obsah kupní smlouvy:</w:t>
      </w:r>
    </w:p>
    <w:p w:rsidR="004F5CED" w:rsidRDefault="004F5CED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Předmět smlouvy</w:t>
      </w:r>
    </w:p>
    <w:p w:rsidR="004F5CED" w:rsidRDefault="008159BD">
      <w:pPr>
        <w:numPr>
          <w:ilvl w:val="0"/>
          <w:numId w:val="2"/>
        </w:numPr>
        <w:tabs>
          <w:tab w:val="left" w:pos="840"/>
        </w:tabs>
        <w:spacing w:line="230" w:lineRule="auto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Kupní cena</w:t>
      </w:r>
    </w:p>
    <w:p w:rsidR="004F5CED" w:rsidRDefault="008159BD">
      <w:pPr>
        <w:numPr>
          <w:ilvl w:val="0"/>
          <w:numId w:val="3"/>
        </w:numPr>
        <w:tabs>
          <w:tab w:val="left" w:pos="840"/>
        </w:tabs>
        <w:spacing w:line="233" w:lineRule="auto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Náhradní plnění</w:t>
      </w:r>
    </w:p>
    <w:p w:rsidR="004F5CED" w:rsidRDefault="004F5CED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Povinnosti prodávajícího</w:t>
      </w:r>
    </w:p>
    <w:p w:rsidR="004F5CED" w:rsidRDefault="004F5CED">
      <w:p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  <w:sectPr w:rsidR="004F5CED">
          <w:type w:val="continuous"/>
          <w:pgSz w:w="11900" w:h="16838"/>
          <w:pgMar w:top="647" w:right="385" w:bottom="23" w:left="360" w:header="0" w:footer="0" w:gutter="0"/>
          <w:cols w:space="0" w:equalWidth="0">
            <w:col w:w="11160"/>
          </w:cols>
          <w:docGrid w:linePitch="360"/>
        </w:sectPr>
      </w:pPr>
    </w:p>
    <w:p w:rsidR="004F5CED" w:rsidRDefault="008159BD">
      <w:pPr>
        <w:spacing w:line="228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VI.</w:t>
      </w:r>
    </w:p>
    <w:p w:rsidR="004F5CED" w:rsidRDefault="008159BD">
      <w:pPr>
        <w:spacing w:line="231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VII.</w:t>
      </w:r>
    </w:p>
    <w:p w:rsidR="004F5CED" w:rsidRDefault="008159BD">
      <w:pPr>
        <w:spacing w:line="230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VIII.</w:t>
      </w:r>
    </w:p>
    <w:p w:rsidR="004F5CED" w:rsidRDefault="008159BD">
      <w:pPr>
        <w:spacing w:line="233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IX.</w:t>
      </w:r>
    </w:p>
    <w:p w:rsidR="004F5CED" w:rsidRDefault="008159BD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br w:type="column"/>
      </w:r>
      <w:r>
        <w:rPr>
          <w:rFonts w:ascii="Arial" w:eastAsia="Arial" w:hAnsi="Arial"/>
          <w:sz w:val="19"/>
        </w:rPr>
        <w:t>Povinnosti kupujícího</w:t>
      </w:r>
    </w:p>
    <w:p w:rsidR="004F5CED" w:rsidRDefault="008159BD">
      <w:pPr>
        <w:spacing w:line="231" w:lineRule="auto"/>
        <w:rPr>
          <w:rFonts w:ascii="Arial" w:eastAsia="Arial" w:hAnsi="Arial"/>
        </w:rPr>
      </w:pPr>
      <w:r>
        <w:rPr>
          <w:rFonts w:ascii="Arial" w:eastAsia="Arial" w:hAnsi="Arial"/>
        </w:rPr>
        <w:t>Smluvní pokuta</w:t>
      </w:r>
    </w:p>
    <w:p w:rsidR="004F5CED" w:rsidRDefault="008159BD">
      <w:pPr>
        <w:spacing w:line="230" w:lineRule="auto"/>
        <w:rPr>
          <w:rFonts w:ascii="Arial" w:eastAsia="Arial" w:hAnsi="Arial"/>
        </w:rPr>
      </w:pPr>
      <w:r>
        <w:rPr>
          <w:rFonts w:ascii="Arial" w:eastAsia="Arial" w:hAnsi="Arial"/>
        </w:rPr>
        <w:t>Záruční podmínky</w:t>
      </w:r>
    </w:p>
    <w:p w:rsidR="004F5CED" w:rsidRDefault="008159BD">
      <w:pPr>
        <w:spacing w:line="233" w:lineRule="auto"/>
        <w:rPr>
          <w:rFonts w:ascii="Arial" w:eastAsia="Arial" w:hAnsi="Arial"/>
        </w:rPr>
      </w:pPr>
      <w:r>
        <w:rPr>
          <w:rFonts w:ascii="Arial" w:eastAsia="Arial" w:hAnsi="Arial"/>
        </w:rPr>
        <w:t>Řešení sporů</w:t>
      </w:r>
    </w:p>
    <w:p w:rsidR="004F5CED" w:rsidRDefault="004F5CED">
      <w:pPr>
        <w:spacing w:line="233" w:lineRule="auto"/>
        <w:rPr>
          <w:rFonts w:ascii="Arial" w:eastAsia="Arial" w:hAnsi="Arial"/>
        </w:rPr>
        <w:sectPr w:rsidR="004F5CED">
          <w:type w:val="continuous"/>
          <w:pgSz w:w="11900" w:h="16838"/>
          <w:pgMar w:top="647" w:right="385" w:bottom="23" w:left="360" w:header="0" w:footer="0" w:gutter="0"/>
          <w:cols w:num="2" w:space="0" w:equalWidth="0">
            <w:col w:w="480" w:space="360"/>
            <w:col w:w="10320"/>
          </w:cols>
          <w:docGrid w:linePitch="360"/>
        </w:sectPr>
      </w:pPr>
    </w:p>
    <w:p w:rsidR="004F5CED" w:rsidRDefault="008159BD">
      <w:pPr>
        <w:numPr>
          <w:ilvl w:val="0"/>
          <w:numId w:val="5"/>
        </w:numPr>
        <w:tabs>
          <w:tab w:val="left" w:pos="840"/>
        </w:tabs>
        <w:spacing w:line="231" w:lineRule="auto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Ostatní ujednání</w:t>
      </w:r>
    </w:p>
    <w:p w:rsidR="004F5CED" w:rsidRDefault="004F5CED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Přílohy:</w:t>
      </w:r>
    </w:p>
    <w:p w:rsidR="004F5CED" w:rsidRDefault="004F5CED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Nedílnou součástí této kupní smlouvy je cenová nabídka č. 210-201484</w:t>
      </w:r>
    </w:p>
    <w:p w:rsidR="004F5CED" w:rsidRDefault="004F5CED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4F5CED" w:rsidRDefault="008159BD">
      <w:pPr>
        <w:numPr>
          <w:ilvl w:val="1"/>
          <w:numId w:val="6"/>
        </w:numPr>
        <w:tabs>
          <w:tab w:val="left" w:pos="4680"/>
        </w:tabs>
        <w:spacing w:line="0" w:lineRule="atLeast"/>
        <w:ind w:left="4680" w:hanging="19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Předmět smlouvy</w:t>
      </w:r>
    </w:p>
    <w:p w:rsidR="004F5CED" w:rsidRDefault="004F5CED">
      <w:pPr>
        <w:spacing w:line="229" w:lineRule="exact"/>
        <w:rPr>
          <w:rFonts w:ascii="Arial" w:eastAsia="Arial" w:hAnsi="Arial"/>
          <w:b/>
          <w:sz w:val="24"/>
        </w:rPr>
      </w:pPr>
    </w:p>
    <w:p w:rsidR="004F5CED" w:rsidRDefault="008159BD">
      <w:pPr>
        <w:numPr>
          <w:ilvl w:val="0"/>
          <w:numId w:val="7"/>
        </w:numPr>
        <w:tabs>
          <w:tab w:val="left" w:pos="841"/>
        </w:tabs>
        <w:spacing w:line="231" w:lineRule="auto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Předmětem této smlouvy je dodávka zboží specifikovaná v přiložené cenové nabídce. Podepsáním této smlouvy kupující souhlasí s rozsahem a specifikací přílohy jako s předmětem smlouvy.</w:t>
      </w:r>
    </w:p>
    <w:p w:rsidR="004F5CED" w:rsidRDefault="004F5CED">
      <w:pPr>
        <w:spacing w:line="219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7"/>
        </w:numPr>
        <w:tabs>
          <w:tab w:val="left" w:pos="841"/>
        </w:tabs>
        <w:spacing w:line="231" w:lineRule="auto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Prodávající se touto smlouvou zavazuje dodat kupujícímu předmět této smlouvy a převést na něj vlastnické právo k předmětu této smlouvy a kupující se zavazuje zboží odebrat a zaplatit za něj kupní cenu.</w:t>
      </w:r>
    </w:p>
    <w:p w:rsidR="004F5CED" w:rsidRDefault="004F5CED">
      <w:pPr>
        <w:spacing w:line="212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7"/>
        </w:num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Kupující nabývá vlastnického práva k předmětu této smlouvy zaplacením zboží prodávajícímu.</w:t>
      </w:r>
    </w:p>
    <w:p w:rsidR="004F5CED" w:rsidRDefault="005130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27" type="#_x0000_t75" style="position:absolute;margin-left:0;margin-top:99.2pt;width:113.25pt;height:.75pt;z-index:-11">
            <v:imagedata r:id="rId7" o:title=""/>
          </v:shape>
        </w:pict>
      </w:r>
      <w:r>
        <w:rPr>
          <w:rFonts w:ascii="Arial" w:eastAsia="Arial" w:hAnsi="Arial"/>
        </w:rPr>
        <w:pict>
          <v:shape id="_x0000_s1028" type="#_x0000_t75" style="position:absolute;margin-left:439.5pt;margin-top:99.2pt;width:113.25pt;height:.75pt;z-index:-10">
            <v:imagedata r:id="rId7" o:title=""/>
          </v:shape>
        </w:pict>
      </w: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5CED" w:rsidRDefault="004F5CED">
      <w:pPr>
        <w:spacing w:line="2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480"/>
        <w:gridCol w:w="2260"/>
        <w:gridCol w:w="4400"/>
      </w:tblGrid>
      <w:tr w:rsidR="004F5CED">
        <w:trPr>
          <w:trHeight w:val="230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kupujícího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left="2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prodávajícího</w:t>
            </w:r>
          </w:p>
        </w:tc>
      </w:tr>
      <w:tr w:rsidR="004F5CED">
        <w:trPr>
          <w:trHeight w:val="84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5CED">
        <w:trPr>
          <w:trHeight w:val="20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5CED">
        <w:trPr>
          <w:trHeight w:val="261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Integrovaný systém řízení dle: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4F5CED" w:rsidRDefault="00513030">
            <w:pPr>
              <w:spacing w:line="0" w:lineRule="atLeast"/>
              <w:rPr>
                <w:rFonts w:ascii="Arial" w:eastAsia="Arial" w:hAnsi="Arial"/>
                <w:b/>
                <w:color w:val="0000FF"/>
                <w:w w:val="96"/>
                <w:sz w:val="32"/>
              </w:rPr>
            </w:pPr>
            <w:hyperlink r:id="rId8" w:history="1">
              <w:r w:rsidR="008159BD">
                <w:rPr>
                  <w:rFonts w:ascii="Arial" w:eastAsia="Arial" w:hAnsi="Arial"/>
                  <w:b/>
                  <w:color w:val="0000FF"/>
                  <w:w w:val="96"/>
                  <w:sz w:val="32"/>
                </w:rPr>
                <w:t>www.verkon.cz</w:t>
              </w:r>
            </w:hyperlink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5CED">
        <w:trPr>
          <w:trHeight w:val="232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jc w:val="right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ISO 9001 | ISO 14000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| OHSAS 18000 | SA 8000</w:t>
            </w:r>
          </w:p>
        </w:tc>
        <w:tc>
          <w:tcPr>
            <w:tcW w:w="2260" w:type="dxa"/>
            <w:vMerge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Strana:1 / 4</w:t>
            </w:r>
          </w:p>
        </w:tc>
      </w:tr>
    </w:tbl>
    <w:p w:rsidR="004F5CED" w:rsidRDefault="004F5CED">
      <w:pPr>
        <w:rPr>
          <w:rFonts w:ascii="Arial" w:eastAsia="Arial" w:hAnsi="Arial"/>
        </w:rPr>
        <w:sectPr w:rsidR="004F5CED">
          <w:type w:val="continuous"/>
          <w:pgSz w:w="11900" w:h="16838"/>
          <w:pgMar w:top="647" w:right="385" w:bottom="23" w:left="360" w:header="0" w:footer="0" w:gutter="0"/>
          <w:cols w:space="0" w:equalWidth="0">
            <w:col w:w="11160"/>
          </w:cols>
          <w:docGrid w:linePitch="360"/>
        </w:sectPr>
      </w:pPr>
    </w:p>
    <w:p w:rsidR="004F5CED" w:rsidRDefault="00513030">
      <w:pPr>
        <w:spacing w:line="0" w:lineRule="atLeast"/>
        <w:jc w:val="right"/>
        <w:rPr>
          <w:rFonts w:ascii="Arial" w:eastAsia="Arial" w:hAnsi="Arial"/>
          <w:b/>
          <w:sz w:val="32"/>
        </w:rPr>
      </w:pPr>
      <w:bookmarkStart w:id="2" w:name="page2"/>
      <w:bookmarkEnd w:id="2"/>
      <w:r>
        <w:rPr>
          <w:rFonts w:ascii="Arial" w:eastAsia="Arial" w:hAnsi="Arial"/>
        </w:rPr>
        <w:lastRenderedPageBreak/>
        <w:pict>
          <v:shape id="_x0000_s1029" type="#_x0000_t75" style="position:absolute;left:0;text-align:left;margin-left:0;margin-top:.75pt;width:200.25pt;height:57.75pt;z-index:-9;mso-position-horizontal-relative:page;mso-position-vertical-relative:page">
            <v:imagedata r:id="rId5" o:title="" chromakey="white"/>
            <w10:wrap anchorx="page" anchory="page"/>
          </v:shape>
        </w:pict>
      </w:r>
      <w:r w:rsidR="008159BD">
        <w:rPr>
          <w:rFonts w:ascii="Arial" w:eastAsia="Arial" w:hAnsi="Arial"/>
          <w:b/>
          <w:sz w:val="32"/>
        </w:rPr>
        <w:t>KUPNÍ SMLOUVA č.: 210-201484</w:t>
      </w:r>
    </w:p>
    <w:p w:rsidR="004F5CED" w:rsidRDefault="004F5CED">
      <w:pPr>
        <w:spacing w:line="356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1"/>
          <w:numId w:val="8"/>
        </w:numPr>
        <w:tabs>
          <w:tab w:val="left" w:pos="5080"/>
        </w:tabs>
        <w:spacing w:line="0" w:lineRule="atLeast"/>
        <w:ind w:left="5080" w:hanging="27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Kupní cena</w:t>
      </w:r>
    </w:p>
    <w:p w:rsidR="004F5CED" w:rsidRDefault="004F5CED">
      <w:pPr>
        <w:spacing w:line="229" w:lineRule="exact"/>
        <w:rPr>
          <w:rFonts w:ascii="Arial" w:eastAsia="Arial" w:hAnsi="Arial"/>
          <w:b/>
          <w:sz w:val="24"/>
        </w:rPr>
      </w:pPr>
    </w:p>
    <w:p w:rsidR="004F5CED" w:rsidRDefault="008159BD">
      <w:pPr>
        <w:numPr>
          <w:ilvl w:val="0"/>
          <w:numId w:val="9"/>
        </w:numPr>
        <w:tabs>
          <w:tab w:val="left" w:pos="841"/>
        </w:tabs>
        <w:spacing w:line="231" w:lineRule="auto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Za dodané zboží bude prodávající účtovat kupujícímu kupní cenu dle cenové nabídky, která je nedílnou součástí této smlouvy. V této ceně je zahrnuta doprava, celní poplatky a pojištění předmětu této smlouvy až na místo dodání, není-li v příloze výslovně uvedeno jinak.</w:t>
      </w:r>
    </w:p>
    <w:p w:rsidR="004F5CED" w:rsidRDefault="004F5CED">
      <w:pPr>
        <w:spacing w:line="165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Celková kupní cena vč. </w:t>
      </w:r>
      <w:proofErr w:type="gramStart"/>
      <w:r>
        <w:rPr>
          <w:rFonts w:ascii="Arial" w:eastAsia="Arial" w:hAnsi="Arial"/>
          <w:b/>
          <w:sz w:val="24"/>
        </w:rPr>
        <w:t>DPH :</w:t>
      </w:r>
      <w:proofErr w:type="gramEnd"/>
      <w:r>
        <w:rPr>
          <w:rFonts w:ascii="Arial" w:eastAsia="Arial" w:hAnsi="Arial"/>
          <w:b/>
          <w:sz w:val="24"/>
        </w:rPr>
        <w:t xml:space="preserve"> 132 800,89 Kč</w:t>
      </w:r>
    </w:p>
    <w:p w:rsidR="004F5CED" w:rsidRDefault="004F5CED">
      <w:pPr>
        <w:spacing w:line="41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(JednoStoTřicetDvaTisícOsmSet˙89/100)</w:t>
      </w:r>
    </w:p>
    <w:p w:rsidR="004F5CED" w:rsidRDefault="004F5CED">
      <w:pPr>
        <w:spacing w:line="130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left="160"/>
        <w:rPr>
          <w:rFonts w:ascii="Arial" w:eastAsia="Arial" w:hAnsi="Arial"/>
        </w:rPr>
      </w:pPr>
      <w:r>
        <w:rPr>
          <w:rFonts w:ascii="Arial" w:eastAsia="Arial" w:hAnsi="Arial"/>
        </w:rPr>
        <w:t xml:space="preserve">Rozpis </w:t>
      </w:r>
      <w:proofErr w:type="gramStart"/>
      <w:r>
        <w:rPr>
          <w:rFonts w:ascii="Arial" w:eastAsia="Arial" w:hAnsi="Arial"/>
        </w:rPr>
        <w:t>DPH :</w:t>
      </w:r>
      <w:proofErr w:type="gramEnd"/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40"/>
        <w:gridCol w:w="1480"/>
        <w:gridCol w:w="1380"/>
        <w:gridCol w:w="1680"/>
      </w:tblGrid>
      <w:tr w:rsidR="004F5CED">
        <w:trPr>
          <w:trHeight w:val="219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Sazba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%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Základ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DPH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 e l k e m</w:t>
            </w:r>
          </w:p>
        </w:tc>
      </w:tr>
      <w:tr w:rsidR="004F5CED">
        <w:trPr>
          <w:trHeight w:val="4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5CED">
        <w:trPr>
          <w:trHeight w:val="209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Základní sazba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109 752,80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23 048,09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132 800,89</w:t>
            </w:r>
          </w:p>
        </w:tc>
      </w:tr>
      <w:tr w:rsidR="004F5CED">
        <w:trPr>
          <w:trHeight w:val="7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F5CED">
        <w:trPr>
          <w:trHeight w:val="179"/>
        </w:trPr>
        <w:tc>
          <w:tcPr>
            <w:tcW w:w="128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5CED" w:rsidRDefault="008159BD">
            <w:pPr>
              <w:spacing w:line="179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109 752,80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F5CED" w:rsidRDefault="008159BD">
            <w:pPr>
              <w:spacing w:line="179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23 048,09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F5CED" w:rsidRDefault="008159BD">
            <w:pPr>
              <w:spacing w:line="179" w:lineRule="exact"/>
              <w:ind w:right="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132 800,89</w:t>
            </w:r>
          </w:p>
        </w:tc>
      </w:tr>
    </w:tbl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74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1"/>
          <w:numId w:val="10"/>
        </w:numPr>
        <w:tabs>
          <w:tab w:val="left" w:pos="2280"/>
        </w:tabs>
        <w:spacing w:line="0" w:lineRule="atLeast"/>
        <w:ind w:left="2280" w:hanging="3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Náhradní plnění dle zákona č. 435/2004 Sb. o zaměstnanosti</w:t>
      </w:r>
    </w:p>
    <w:p w:rsidR="004F5CED" w:rsidRDefault="004F5CED">
      <w:pPr>
        <w:spacing w:line="231" w:lineRule="exact"/>
        <w:rPr>
          <w:rFonts w:ascii="Arial" w:eastAsia="Arial" w:hAnsi="Arial"/>
          <w:b/>
          <w:sz w:val="24"/>
        </w:rPr>
      </w:pPr>
    </w:p>
    <w:p w:rsidR="004F5CED" w:rsidRDefault="008159BD">
      <w:pPr>
        <w:numPr>
          <w:ilvl w:val="0"/>
          <w:numId w:val="11"/>
        </w:numPr>
        <w:tabs>
          <w:tab w:val="left" w:pos="875"/>
        </w:tabs>
        <w:spacing w:line="237" w:lineRule="auto"/>
        <w:ind w:left="100" w:right="180" w:hanging="10"/>
        <w:rPr>
          <w:rFonts w:ascii="Arial" w:eastAsia="Arial" w:hAnsi="Arial"/>
        </w:rPr>
      </w:pPr>
      <w:r>
        <w:rPr>
          <w:rFonts w:ascii="Arial" w:eastAsia="Arial" w:hAnsi="Arial"/>
        </w:rPr>
        <w:t xml:space="preserve">Smluvní strany se dohodly, že prodávající kupujícímu na předmět smlouvy </w:t>
      </w:r>
      <w:r>
        <w:rPr>
          <w:rFonts w:ascii="Arial" w:eastAsia="Arial" w:hAnsi="Arial"/>
          <w:b/>
        </w:rPr>
        <w:t>neposkytne tzv. náhradní plnění</w:t>
      </w:r>
      <w:r>
        <w:rPr>
          <w:rFonts w:ascii="Arial" w:eastAsia="Arial" w:hAnsi="Arial"/>
        </w:rPr>
        <w:t xml:space="preserve"> dle </w:t>
      </w:r>
      <w:proofErr w:type="spellStart"/>
      <w:r>
        <w:rPr>
          <w:rFonts w:ascii="Arial" w:eastAsia="Arial" w:hAnsi="Arial"/>
        </w:rPr>
        <w:t>ust</w:t>
      </w:r>
      <w:proofErr w:type="spellEnd"/>
      <w:r>
        <w:rPr>
          <w:rFonts w:ascii="Arial" w:eastAsia="Arial" w:hAnsi="Arial"/>
        </w:rPr>
        <w:t>. § 81 a násl. zákona č. 435/2004 Sb. o zaměstnanosti.</w:t>
      </w:r>
    </w:p>
    <w:p w:rsidR="004F5CED" w:rsidRDefault="004F5CED">
      <w:pPr>
        <w:spacing w:line="223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Platební podmínky</w:t>
      </w:r>
    </w:p>
    <w:p w:rsidR="004F5CED" w:rsidRDefault="004F5CED">
      <w:pPr>
        <w:spacing w:line="275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2"/>
        </w:num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Kupující a prodávající se dohodli na následujícím způsobu úhrady kupní ceny za předmět koupě:</w:t>
      </w:r>
    </w:p>
    <w:p w:rsidR="004F5CED" w:rsidRDefault="004F5CED">
      <w:pPr>
        <w:spacing w:line="181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14 dnů od předání předmětu kupní smlouvy</w:t>
      </w:r>
    </w:p>
    <w:p w:rsidR="004F5CED" w:rsidRDefault="004F5CED">
      <w:pPr>
        <w:spacing w:line="240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3"/>
        </w:numPr>
        <w:tabs>
          <w:tab w:val="left" w:pos="840"/>
        </w:tabs>
        <w:spacing w:line="268" w:lineRule="exac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Prodávající je oprávn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n vystavit řádný da</w:t>
      </w:r>
      <w:r>
        <w:rPr>
          <w:rFonts w:ascii="Arial Unicode MS" w:eastAsia="Arial Unicode MS" w:hAnsi="Arial Unicode MS"/>
        </w:rPr>
        <w:t>ň</w:t>
      </w:r>
      <w:r>
        <w:rPr>
          <w:rFonts w:ascii="Arial" w:eastAsia="Arial" w:hAnsi="Arial"/>
        </w:rPr>
        <w:t>ový doklad - fakturu  i v případ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, kdy z důvodů zavin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ných kupujícím</w:t>
      </w:r>
    </w:p>
    <w:p w:rsidR="004F5CED" w:rsidRDefault="008159BD">
      <w:pPr>
        <w:spacing w:line="244" w:lineRule="exact"/>
        <w:ind w:left="120" w:right="140"/>
        <w:rPr>
          <w:rFonts w:ascii="Arial" w:eastAsia="Arial" w:hAnsi="Arial"/>
        </w:rPr>
      </w:pPr>
      <w:r>
        <w:rPr>
          <w:rFonts w:ascii="Arial" w:eastAsia="Arial" w:hAnsi="Arial"/>
        </w:rPr>
        <w:t>(např. stavební nepřipravenost) nebude možné provést instalaci a zprovozn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ní zařízení do 30 dnů od odsouhlaseného termínu dodání.</w:t>
      </w:r>
    </w:p>
    <w:p w:rsidR="004F5CED" w:rsidRDefault="004F5CED">
      <w:pPr>
        <w:spacing w:line="219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4"/>
        </w:numPr>
        <w:tabs>
          <w:tab w:val="left" w:pos="841"/>
        </w:tabs>
        <w:spacing w:line="244" w:lineRule="exact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Splatnost faktury nabíhá ihned po jejím doručení kupujícímu a to i v případ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, že předm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t smlouvy není možné kupujícím užívat z důvodů zaviněných kupujícím, nikoliv prodávajícím.</w:t>
      </w:r>
    </w:p>
    <w:p w:rsidR="004F5CED" w:rsidRDefault="004F5CED">
      <w:pPr>
        <w:spacing w:line="212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V. Povinnosti prodávajícího</w:t>
      </w:r>
    </w:p>
    <w:p w:rsidR="004F5CED" w:rsidRDefault="004F5CED">
      <w:pPr>
        <w:spacing w:line="224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5"/>
        </w:numPr>
        <w:tabs>
          <w:tab w:val="left" w:pos="820"/>
        </w:tabs>
        <w:spacing w:line="0" w:lineRule="atLeast"/>
        <w:ind w:left="820" w:hanging="700"/>
        <w:rPr>
          <w:rFonts w:ascii="Arial" w:eastAsia="Arial" w:hAnsi="Arial"/>
        </w:rPr>
      </w:pPr>
      <w:r>
        <w:rPr>
          <w:rFonts w:ascii="Arial" w:eastAsia="Arial" w:hAnsi="Arial"/>
        </w:rPr>
        <w:t>Prodávající bude informovat kupujícího předem o datu dodání předmětu koupě.</w:t>
      </w:r>
    </w:p>
    <w:p w:rsidR="004F5CED" w:rsidRDefault="004F5CED">
      <w:pPr>
        <w:spacing w:line="212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5"/>
        </w:numPr>
        <w:tabs>
          <w:tab w:val="left" w:pos="820"/>
        </w:tabs>
        <w:spacing w:line="0" w:lineRule="atLeast"/>
        <w:ind w:left="820" w:hanging="700"/>
        <w:rPr>
          <w:rFonts w:ascii="Arial" w:eastAsia="Arial" w:hAnsi="Arial"/>
        </w:rPr>
      </w:pPr>
      <w:r>
        <w:rPr>
          <w:rFonts w:ascii="Arial" w:eastAsia="Arial" w:hAnsi="Arial"/>
        </w:rPr>
        <w:t>Dodací lhůta předmětu smlouvy je nejpozději do 7 týdnů od zveřejnění v registru smluv</w:t>
      </w:r>
    </w:p>
    <w:p w:rsidR="004F5CED" w:rsidRDefault="004F5CED">
      <w:pPr>
        <w:spacing w:line="212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5"/>
        </w:numPr>
        <w:tabs>
          <w:tab w:val="left" w:pos="820"/>
        </w:tabs>
        <w:spacing w:line="0" w:lineRule="atLeast"/>
        <w:ind w:left="820" w:hanging="700"/>
        <w:rPr>
          <w:rFonts w:ascii="Arial" w:eastAsia="Arial" w:hAnsi="Arial"/>
        </w:rPr>
      </w:pPr>
      <w:r>
        <w:rPr>
          <w:rFonts w:ascii="Arial" w:eastAsia="Arial" w:hAnsi="Arial"/>
        </w:rPr>
        <w:t>Místo dodání předmětu koupě je:</w:t>
      </w:r>
    </w:p>
    <w:p w:rsidR="004F5CED" w:rsidRDefault="004F5CED">
      <w:pPr>
        <w:spacing w:line="212" w:lineRule="exact"/>
        <w:rPr>
          <w:rFonts w:ascii="Arial" w:eastAsia="Arial" w:hAnsi="Arial"/>
        </w:rPr>
      </w:pPr>
    </w:p>
    <w:p w:rsidR="004F5CED" w:rsidRDefault="008159BD">
      <w:pPr>
        <w:spacing w:line="0" w:lineRule="atLeast"/>
        <w:ind w:left="8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Univerzita Jana Evangelisty Purkyně v Ústí nad Labem</w:t>
      </w:r>
    </w:p>
    <w:p w:rsidR="004F5CED" w:rsidRDefault="008159BD">
      <w:pPr>
        <w:spacing w:line="0" w:lineRule="atLeast"/>
        <w:ind w:left="8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Pasteurova 3544/1</w:t>
      </w:r>
    </w:p>
    <w:p w:rsidR="004F5CED" w:rsidRDefault="008159BD">
      <w:pPr>
        <w:spacing w:line="0" w:lineRule="atLeast"/>
        <w:ind w:left="8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400 </w:t>
      </w:r>
      <w:proofErr w:type="gramStart"/>
      <w:r>
        <w:rPr>
          <w:rFonts w:ascii="Arial" w:eastAsia="Arial" w:hAnsi="Arial"/>
          <w:b/>
        </w:rPr>
        <w:t>96  Ústí</w:t>
      </w:r>
      <w:proofErr w:type="gramEnd"/>
      <w:r>
        <w:rPr>
          <w:rFonts w:ascii="Arial" w:eastAsia="Arial" w:hAnsi="Arial"/>
          <w:b/>
        </w:rPr>
        <w:t xml:space="preserve"> nad Labem</w:t>
      </w:r>
    </w:p>
    <w:p w:rsidR="004F5CED" w:rsidRDefault="004F5CED">
      <w:pPr>
        <w:spacing w:line="229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5"/>
        </w:numPr>
        <w:tabs>
          <w:tab w:val="left" w:pos="829"/>
        </w:tabs>
        <w:spacing w:line="231" w:lineRule="auto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Součástí dodání předmětu koupě jsou veškeré doklady vztahující se k řádnému užívání předmětu koupě a to na základě jeho charakteru, jako jsou návod k použití, záruční list apod.</w:t>
      </w:r>
    </w:p>
    <w:p w:rsidR="004F5CED" w:rsidRDefault="004F5CED">
      <w:pPr>
        <w:spacing w:line="213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5"/>
        </w:numPr>
        <w:tabs>
          <w:tab w:val="left" w:pos="820"/>
        </w:tabs>
        <w:spacing w:line="0" w:lineRule="atLeast"/>
        <w:ind w:left="820" w:hanging="700"/>
        <w:rPr>
          <w:rFonts w:ascii="Arial" w:eastAsia="Arial" w:hAnsi="Arial"/>
        </w:rPr>
      </w:pPr>
      <w:r>
        <w:rPr>
          <w:rFonts w:ascii="Arial" w:eastAsia="Arial" w:hAnsi="Arial"/>
        </w:rPr>
        <w:t>Prodávající se zavazuje dodat zboží ve sjednané kvalitě a jakosti a odpovídá za správnost a úplnost dodávky.</w:t>
      </w:r>
    </w:p>
    <w:p w:rsidR="004F5CED" w:rsidRDefault="0051303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shape id="_x0000_s1030" type="#_x0000_t75" style="position:absolute;margin-left:0;margin-top:125.85pt;width:113.25pt;height:.75pt;z-index:-8">
            <v:imagedata r:id="rId7" o:title=""/>
          </v:shape>
        </w:pict>
      </w:r>
      <w:r>
        <w:rPr>
          <w:rFonts w:ascii="Arial" w:eastAsia="Arial" w:hAnsi="Arial"/>
        </w:rPr>
        <w:pict>
          <v:shape id="_x0000_s1031" type="#_x0000_t75" style="position:absolute;margin-left:439.5pt;margin-top:125.85pt;width:113.25pt;height:.75pt;z-index:-7">
            <v:imagedata r:id="rId7" o:title=""/>
          </v:shape>
        </w:pict>
      </w: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35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480"/>
        <w:gridCol w:w="2260"/>
        <w:gridCol w:w="4400"/>
      </w:tblGrid>
      <w:tr w:rsidR="004F5CED">
        <w:trPr>
          <w:trHeight w:val="230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kupujícího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left="2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prodávajícího</w:t>
            </w:r>
          </w:p>
        </w:tc>
      </w:tr>
      <w:tr w:rsidR="004F5CED">
        <w:trPr>
          <w:trHeight w:val="84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5CED">
        <w:trPr>
          <w:trHeight w:val="20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5CED">
        <w:trPr>
          <w:trHeight w:val="261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Integrovaný systém řízení dle: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4F5CED" w:rsidRDefault="00513030">
            <w:pPr>
              <w:spacing w:line="0" w:lineRule="atLeast"/>
              <w:rPr>
                <w:rFonts w:ascii="Arial" w:eastAsia="Arial" w:hAnsi="Arial"/>
                <w:b/>
                <w:color w:val="0000FF"/>
                <w:w w:val="96"/>
                <w:sz w:val="32"/>
              </w:rPr>
            </w:pPr>
            <w:hyperlink r:id="rId9" w:history="1">
              <w:r w:rsidR="008159BD">
                <w:rPr>
                  <w:rFonts w:ascii="Arial" w:eastAsia="Arial" w:hAnsi="Arial"/>
                  <w:b/>
                  <w:color w:val="0000FF"/>
                  <w:w w:val="96"/>
                  <w:sz w:val="32"/>
                </w:rPr>
                <w:t>www.verkon.cz</w:t>
              </w:r>
            </w:hyperlink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5CED">
        <w:trPr>
          <w:trHeight w:val="232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jc w:val="right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ISO 9001 | ISO 14000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| OHSAS 18000 | SA 8000</w:t>
            </w:r>
          </w:p>
        </w:tc>
        <w:tc>
          <w:tcPr>
            <w:tcW w:w="2260" w:type="dxa"/>
            <w:vMerge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Strana:2 / 4</w:t>
            </w:r>
          </w:p>
        </w:tc>
      </w:tr>
    </w:tbl>
    <w:p w:rsidR="004F5CED" w:rsidRDefault="004F5CED">
      <w:pPr>
        <w:rPr>
          <w:rFonts w:ascii="Arial" w:eastAsia="Arial" w:hAnsi="Arial"/>
        </w:rPr>
        <w:sectPr w:rsidR="004F5CED">
          <w:pgSz w:w="11900" w:h="16838"/>
          <w:pgMar w:top="647" w:right="385" w:bottom="23" w:left="360" w:header="0" w:footer="0" w:gutter="0"/>
          <w:cols w:space="0" w:equalWidth="0">
            <w:col w:w="11160"/>
          </w:cols>
          <w:docGrid w:linePitch="360"/>
        </w:sectPr>
      </w:pPr>
    </w:p>
    <w:p w:rsidR="004F5CED" w:rsidRDefault="00513030">
      <w:pPr>
        <w:spacing w:line="0" w:lineRule="atLeast"/>
        <w:jc w:val="right"/>
        <w:rPr>
          <w:rFonts w:ascii="Arial" w:eastAsia="Arial" w:hAnsi="Arial"/>
          <w:b/>
          <w:sz w:val="32"/>
        </w:rPr>
      </w:pPr>
      <w:bookmarkStart w:id="3" w:name="page3"/>
      <w:bookmarkEnd w:id="3"/>
      <w:r>
        <w:rPr>
          <w:rFonts w:ascii="Arial" w:eastAsia="Arial" w:hAnsi="Arial"/>
        </w:rPr>
        <w:lastRenderedPageBreak/>
        <w:pict>
          <v:shape id="_x0000_s1032" type="#_x0000_t75" style="position:absolute;left:0;text-align:left;margin-left:0;margin-top:.75pt;width:200.25pt;height:57.75pt;z-index:-6;mso-position-horizontal-relative:page;mso-position-vertical-relative:page">
            <v:imagedata r:id="rId5" o:title="" chromakey="white"/>
            <w10:wrap anchorx="page" anchory="page"/>
          </v:shape>
        </w:pict>
      </w:r>
      <w:r w:rsidR="008159BD">
        <w:rPr>
          <w:rFonts w:ascii="Arial" w:eastAsia="Arial" w:hAnsi="Arial"/>
          <w:b/>
          <w:sz w:val="32"/>
        </w:rPr>
        <w:t>KUPNÍ SMLOUVA č.: 210-201484</w:t>
      </w:r>
    </w:p>
    <w:p w:rsidR="004F5CED" w:rsidRDefault="004F5CED">
      <w:pPr>
        <w:spacing w:line="371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VI. Povinnosti kupujícího</w:t>
      </w:r>
    </w:p>
    <w:p w:rsidR="004F5CED" w:rsidRDefault="004F5CED">
      <w:pPr>
        <w:spacing w:line="226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Kupující je povinen zaplatit kupní cenu podle článku II. této smlouvy a převzít zboží podle článku I. této smlouvy.</w:t>
      </w:r>
    </w:p>
    <w:p w:rsidR="004F5CED" w:rsidRDefault="004F5CED">
      <w:pPr>
        <w:spacing w:line="221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6"/>
        </w:numPr>
        <w:tabs>
          <w:tab w:val="left" w:pos="841"/>
        </w:tabs>
        <w:spacing w:line="245" w:lineRule="exact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Kupující je povinen zkontrolovat při převzetí zboží úplnost, správnost a neporušenost dodávky a tuto skutečnost potvrdit na dodacím listu. V případ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 zjišt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ných závad má povinnost je uvést na kopii dodacího listu, která zůstává</w:t>
      </w:r>
    </w:p>
    <w:p w:rsidR="004F5CED" w:rsidRDefault="004F5CED">
      <w:pPr>
        <w:spacing w:line="1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245" w:lineRule="exact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prodávajícímu. Při přeprav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 dopravní službou, poštou nebo pokud to charakter a velikost dodávky odůvod</w:t>
      </w:r>
      <w:r>
        <w:rPr>
          <w:rFonts w:ascii="Arial Unicode MS" w:eastAsia="Arial Unicode MS" w:hAnsi="Arial Unicode MS"/>
        </w:rPr>
        <w:t>ň</w:t>
      </w:r>
      <w:r>
        <w:rPr>
          <w:rFonts w:ascii="Arial" w:eastAsia="Arial" w:hAnsi="Arial"/>
        </w:rPr>
        <w:t>uje, je možné reklamovat úplnost a správnost dodávky do 7 kalendářních dnů ode dne dodávky.</w:t>
      </w:r>
    </w:p>
    <w:p w:rsidR="004F5CED" w:rsidRDefault="004F5CED">
      <w:pPr>
        <w:spacing w:line="212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right="10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VII. Smluvní pokuta</w:t>
      </w:r>
    </w:p>
    <w:p w:rsidR="004F5CED" w:rsidRDefault="004F5CED">
      <w:pPr>
        <w:spacing w:line="228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7"/>
        </w:numPr>
        <w:tabs>
          <w:tab w:val="left" w:pos="720"/>
        </w:tabs>
        <w:spacing w:line="244" w:lineRule="exact"/>
        <w:ind w:right="100"/>
        <w:rPr>
          <w:rFonts w:ascii="Arial" w:eastAsia="Arial" w:hAnsi="Arial"/>
        </w:rPr>
      </w:pPr>
      <w:r>
        <w:rPr>
          <w:rFonts w:ascii="Arial" w:eastAsia="Arial" w:hAnsi="Arial"/>
        </w:rPr>
        <w:t>V případ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, že prodávající nedodrží dodací lhůtu, tak jak je uvedeno v čl. V., odst. 2. této smlouvy, je povinen uhradit kupujícímu smluvní pokutu ve výši 0,05% z kupní ceny za každý započatý den následující po uplynutí příslušné dodací lhůty.</w:t>
      </w:r>
    </w:p>
    <w:p w:rsidR="004F5CED" w:rsidRDefault="004F5CED">
      <w:pPr>
        <w:spacing w:line="217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7"/>
        </w:numPr>
        <w:tabs>
          <w:tab w:val="left" w:pos="720"/>
        </w:tabs>
        <w:spacing w:line="244" w:lineRule="exact"/>
        <w:ind w:right="100"/>
        <w:rPr>
          <w:rFonts w:ascii="Arial" w:eastAsia="Arial" w:hAnsi="Arial"/>
        </w:rPr>
      </w:pPr>
      <w:r>
        <w:rPr>
          <w:rFonts w:ascii="Arial" w:eastAsia="Arial" w:hAnsi="Arial"/>
        </w:rPr>
        <w:t>V případ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, že kupující nedodrží lhůtu splatnosti dle čl. IV., odst. 1. této smlouvy, je povinen uhradit kupujícímu úrok z prodlení ve výši 0,05% z kupní ceny za každý den následující po uplynutí příslušné splatnosti.</w:t>
      </w:r>
    </w:p>
    <w:p w:rsidR="004F5CED" w:rsidRDefault="004F5CED">
      <w:pPr>
        <w:spacing w:line="284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VIII. Záruční podmínky</w:t>
      </w:r>
    </w:p>
    <w:p w:rsidR="004F5CED" w:rsidRDefault="004F5CED">
      <w:pPr>
        <w:spacing w:line="223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8"/>
        </w:num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Záruční doba se vztahuje na veškeré skryté vady funkční povahy a je stanovena na: 24 měsíců.</w:t>
      </w:r>
    </w:p>
    <w:p w:rsidR="004F5CED" w:rsidRDefault="004F5CED">
      <w:pPr>
        <w:spacing w:line="219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8"/>
        </w:numPr>
        <w:tabs>
          <w:tab w:val="left" w:pos="841"/>
        </w:tabs>
        <w:spacing w:line="231" w:lineRule="auto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Záruční doba se počítá ode dne převzetí zboží popřípadě od uvedení do provozu u zboží z cenové nabídky, které uvedení do provozu vyžaduje. Není-li umožněno prodávajícímu uvést předmět smlouvy do provozu a to vinou kupujícího (např. stavební nepřipravenost, apod.), počítá se záruční lhůta nejpozději 2 měsíce po převzetí předmětu kupní smlouvy kupujícím.</w:t>
      </w:r>
    </w:p>
    <w:p w:rsidR="004F5CED" w:rsidRDefault="004F5CED">
      <w:pPr>
        <w:spacing w:line="220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8"/>
        </w:numPr>
        <w:tabs>
          <w:tab w:val="left" w:pos="841"/>
        </w:tabs>
        <w:spacing w:line="231" w:lineRule="auto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Reklamace musí být vždy uplatněna písemnou formou s uvedením specifikace reklamovaného zboží a popisu závady, dokladu o původu zboží, tzn. faktury, dodacího listu nebo záručního listu a jména osoby odpovědné ze strany kupujícího za vyřízení reklamace.</w:t>
      </w:r>
    </w:p>
    <w:p w:rsidR="004F5CED" w:rsidRDefault="004F5CED">
      <w:pPr>
        <w:spacing w:line="213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8"/>
        </w:numPr>
        <w:tabs>
          <w:tab w:val="left" w:pos="840"/>
        </w:tabs>
        <w:spacing w:line="0" w:lineRule="atLeast"/>
        <w:ind w:left="840" w:hanging="720"/>
        <w:rPr>
          <w:rFonts w:ascii="Arial" w:eastAsia="Arial" w:hAnsi="Arial"/>
        </w:rPr>
      </w:pPr>
      <w:r>
        <w:rPr>
          <w:rFonts w:ascii="Arial" w:eastAsia="Arial" w:hAnsi="Arial"/>
        </w:rPr>
        <w:t>Podmínkou pro uznání záruky je používání předmětu smlouvy ve shodě s podmínkami a návodem k užívání.</w:t>
      </w:r>
    </w:p>
    <w:p w:rsidR="004F5CED" w:rsidRDefault="004F5CED">
      <w:pPr>
        <w:spacing w:line="229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IX. Řešení sporů</w:t>
      </w:r>
    </w:p>
    <w:p w:rsidR="004F5CED" w:rsidRDefault="004F5CED">
      <w:pPr>
        <w:spacing w:line="229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19"/>
        </w:numPr>
        <w:tabs>
          <w:tab w:val="left" w:pos="841"/>
        </w:tabs>
        <w:spacing w:line="266" w:lineRule="exact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Veškeré spory mezi smluvními stranami budou řešeny nejprve smírně. Jestliže strany touto cestou nedosp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jí k dohod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 a k vyřešení sporu, budou sporné záležitosti rozhodovány ve smyslu zákona č. 216/1994Sb. v rozhodčím řízení jedním rozhodcem jmenovaným na základ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 dohody smluvních stran.</w:t>
      </w:r>
    </w:p>
    <w:p w:rsidR="004F5CED" w:rsidRDefault="004F5CED">
      <w:pPr>
        <w:spacing w:line="221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19"/>
        </w:numPr>
        <w:tabs>
          <w:tab w:val="left" w:pos="841"/>
        </w:tabs>
        <w:spacing w:line="266" w:lineRule="exact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V případ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, že se smluvní strany nedohodnou na jmenování rozhodce do tří dnů od doručení výzvy k zahájení sporu a ke jmenování rozhodce druhé stran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, bude rozhodce jmenován prodávajícím. Rozhodčí nález bude konečný a závazný</w:t>
      </w:r>
    </w:p>
    <w:p w:rsidR="004F5CED" w:rsidRDefault="004F5CED">
      <w:pPr>
        <w:spacing w:line="1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244" w:lineRule="exact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pro ob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 smluvní strany. Veškeré případné spory budou rozhodovány podle platného hmotného a procesního práva platného v České Republice.</w:t>
      </w:r>
    </w:p>
    <w:p w:rsidR="004F5CED" w:rsidRDefault="004F5CED">
      <w:pPr>
        <w:spacing w:line="220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20"/>
        </w:numPr>
        <w:tabs>
          <w:tab w:val="left" w:pos="841"/>
        </w:tabs>
        <w:spacing w:line="236" w:lineRule="exact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Tato rozhodčí doložka zůstává v platnosti i v případ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, že dojde k zániku celé smlouvy či 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kterého z jejích ustanovení. Tato rozhodčí doložka se v souladu s ustanovením § 2 o </w:t>
      </w:r>
      <w:proofErr w:type="spellStart"/>
      <w:r>
        <w:rPr>
          <w:rFonts w:ascii="Arial" w:eastAsia="Arial" w:hAnsi="Arial"/>
        </w:rPr>
        <w:t>dst</w:t>
      </w:r>
      <w:proofErr w:type="spellEnd"/>
      <w:r>
        <w:rPr>
          <w:rFonts w:ascii="Arial" w:eastAsia="Arial" w:hAnsi="Arial"/>
        </w:rPr>
        <w:t>. 5 z.č. 216/1994 Sb. vztahuje též na právní nástupce stran.</w:t>
      </w:r>
    </w:p>
    <w:p w:rsidR="004F5CED" w:rsidRDefault="004F5CED">
      <w:pPr>
        <w:spacing w:line="221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20"/>
        </w:numPr>
        <w:tabs>
          <w:tab w:val="left" w:pos="841"/>
        </w:tabs>
        <w:spacing w:line="236" w:lineRule="exact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Rozhodčí řízení je zpoplatn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>no. Výše rozhodčího poplatku, který je splatný při zahájení řízení, se určí obdobn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 podle příslušných předpisů aplikovatelných pro občanské soudní řízení. Jeho maximální výše však smí činit 50% tohoto poplatku.</w:t>
      </w:r>
    </w:p>
    <w:p w:rsidR="004F5CED" w:rsidRDefault="004F5CED">
      <w:pPr>
        <w:spacing w:line="221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20"/>
        </w:numPr>
        <w:tabs>
          <w:tab w:val="left" w:pos="841"/>
        </w:tabs>
        <w:spacing w:line="244" w:lineRule="exact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Náhrada nákladů řízení, včetn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 odm</w:t>
      </w:r>
      <w:r>
        <w:rPr>
          <w:rFonts w:ascii="Arial Unicode MS" w:eastAsia="Arial Unicode MS" w:hAnsi="Arial Unicode MS"/>
        </w:rPr>
        <w:t>ě</w:t>
      </w:r>
      <w:r>
        <w:rPr>
          <w:rFonts w:ascii="Arial" w:eastAsia="Arial" w:hAnsi="Arial"/>
        </w:rPr>
        <w:t xml:space="preserve">ny za zastoupení účastníka advokátem (určené </w:t>
      </w:r>
      <w:proofErr w:type="spellStart"/>
      <w:r>
        <w:rPr>
          <w:rFonts w:ascii="Arial" w:eastAsia="Arial" w:hAnsi="Arial"/>
        </w:rPr>
        <w:t>obdobn</w:t>
      </w:r>
      <w:proofErr w:type="spellEnd"/>
      <w:r>
        <w:rPr>
          <w:rFonts w:ascii="Arial Unicode MS" w:eastAsia="Arial Unicode MS" w:hAnsi="Arial Unicode MS"/>
        </w:rPr>
        <w:t xml:space="preserve"> ě</w:t>
      </w:r>
      <w:r>
        <w:rPr>
          <w:rFonts w:ascii="Arial" w:eastAsia="Arial" w:hAnsi="Arial"/>
        </w:rPr>
        <w:t xml:space="preserve"> podle předpisů platných pro občanské soudní řízení), bude rozhodcem určena v rozhodčím nálezu.</w:t>
      </w:r>
    </w:p>
    <w:p w:rsidR="004F5CED" w:rsidRDefault="0051303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shape id="_x0000_s1033" type="#_x0000_t75" style="position:absolute;margin-left:0;margin-top:65pt;width:113.25pt;height:.75pt;z-index:-5">
            <v:imagedata r:id="rId7" o:title=""/>
          </v:shape>
        </w:pict>
      </w:r>
      <w:r>
        <w:rPr>
          <w:rFonts w:ascii="Arial" w:eastAsia="Arial" w:hAnsi="Arial"/>
        </w:rPr>
        <w:pict>
          <v:shape id="_x0000_s1034" type="#_x0000_t75" style="position:absolute;margin-left:439.5pt;margin-top:65pt;width:113.25pt;height:.75pt;z-index:-4">
            <v:imagedata r:id="rId7" o:title=""/>
          </v:shape>
        </w:pict>
      </w: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3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480"/>
        <w:gridCol w:w="2260"/>
        <w:gridCol w:w="4400"/>
      </w:tblGrid>
      <w:tr w:rsidR="004F5CED">
        <w:trPr>
          <w:trHeight w:val="230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kupujícího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left="2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prodávajícího</w:t>
            </w:r>
          </w:p>
        </w:tc>
      </w:tr>
      <w:tr w:rsidR="004F5CED">
        <w:trPr>
          <w:trHeight w:val="84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5CED">
        <w:trPr>
          <w:trHeight w:val="20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5CED">
        <w:trPr>
          <w:trHeight w:val="261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Integrovaný systém řízení dle: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4F5CED" w:rsidRDefault="00513030">
            <w:pPr>
              <w:spacing w:line="0" w:lineRule="atLeast"/>
              <w:rPr>
                <w:rFonts w:ascii="Arial" w:eastAsia="Arial" w:hAnsi="Arial"/>
                <w:b/>
                <w:color w:val="0000FF"/>
                <w:w w:val="96"/>
                <w:sz w:val="32"/>
              </w:rPr>
            </w:pPr>
            <w:hyperlink r:id="rId10" w:history="1">
              <w:r w:rsidR="008159BD">
                <w:rPr>
                  <w:rFonts w:ascii="Arial" w:eastAsia="Arial" w:hAnsi="Arial"/>
                  <w:b/>
                  <w:color w:val="0000FF"/>
                  <w:w w:val="96"/>
                  <w:sz w:val="32"/>
                </w:rPr>
                <w:t>www.verkon.cz</w:t>
              </w:r>
            </w:hyperlink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5CED">
        <w:trPr>
          <w:trHeight w:val="232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jc w:val="right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ISO 9001 | ISO 14000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| OHSAS 18000 | SA 8000</w:t>
            </w:r>
          </w:p>
        </w:tc>
        <w:tc>
          <w:tcPr>
            <w:tcW w:w="2260" w:type="dxa"/>
            <w:vMerge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Strana:3 / 4</w:t>
            </w:r>
          </w:p>
        </w:tc>
      </w:tr>
    </w:tbl>
    <w:p w:rsidR="004F5CED" w:rsidRDefault="004F5CED">
      <w:pPr>
        <w:rPr>
          <w:rFonts w:ascii="Arial" w:eastAsia="Arial" w:hAnsi="Arial"/>
        </w:rPr>
        <w:sectPr w:rsidR="004F5CED">
          <w:pgSz w:w="11900" w:h="16838"/>
          <w:pgMar w:top="647" w:right="385" w:bottom="23" w:left="360" w:header="0" w:footer="0" w:gutter="0"/>
          <w:cols w:space="0" w:equalWidth="0">
            <w:col w:w="11160"/>
          </w:cols>
          <w:docGrid w:linePitch="360"/>
        </w:sectPr>
      </w:pPr>
    </w:p>
    <w:p w:rsidR="004F5CED" w:rsidRDefault="00513030">
      <w:pPr>
        <w:spacing w:line="0" w:lineRule="atLeast"/>
        <w:ind w:left="6220"/>
        <w:rPr>
          <w:rFonts w:ascii="Arial" w:eastAsia="Arial" w:hAnsi="Arial"/>
          <w:b/>
          <w:sz w:val="31"/>
        </w:rPr>
      </w:pPr>
      <w:bookmarkStart w:id="4" w:name="page4"/>
      <w:bookmarkEnd w:id="4"/>
      <w:r>
        <w:rPr>
          <w:rFonts w:ascii="Arial" w:eastAsia="Arial" w:hAnsi="Arial"/>
        </w:rPr>
        <w:lastRenderedPageBreak/>
        <w:pict>
          <v:shape id="_x0000_s1035" type="#_x0000_t75" style="position:absolute;left:0;text-align:left;margin-left:0;margin-top:.75pt;width:200.25pt;height:57.75pt;z-index:-3;mso-position-horizontal-relative:page;mso-position-vertical-relative:page">
            <v:imagedata r:id="rId5" o:title="" chromakey="white"/>
            <w10:wrap anchorx="page" anchory="page"/>
          </v:shape>
        </w:pict>
      </w:r>
      <w:r w:rsidR="008159BD">
        <w:rPr>
          <w:rFonts w:ascii="Arial" w:eastAsia="Arial" w:hAnsi="Arial"/>
          <w:b/>
          <w:sz w:val="31"/>
        </w:rPr>
        <w:t>KUPNÍ SMLOUVA č.: 210-201484</w:t>
      </w:r>
    </w:p>
    <w:p w:rsidR="004F5CED" w:rsidRDefault="004F5CED">
      <w:pPr>
        <w:spacing w:line="341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X. Ostatní ujednání</w:t>
      </w:r>
    </w:p>
    <w:p w:rsidR="004F5CED" w:rsidRDefault="004F5CED">
      <w:pPr>
        <w:spacing w:line="287" w:lineRule="exact"/>
        <w:rPr>
          <w:rFonts w:ascii="Times New Roman" w:eastAsia="Times New Roman" w:hAnsi="Times New Roman"/>
        </w:rPr>
      </w:pPr>
    </w:p>
    <w:p w:rsidR="004F5CED" w:rsidRDefault="008159BD">
      <w:pPr>
        <w:numPr>
          <w:ilvl w:val="0"/>
          <w:numId w:val="21"/>
        </w:numPr>
        <w:tabs>
          <w:tab w:val="left" w:pos="1189"/>
        </w:tabs>
        <w:spacing w:line="232" w:lineRule="auto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Smluvní vztahy vzniklé dle této kupní smlouvy a v této smlouvě neuvedené se řídí občanským zákoníkem a právními předpisy s ním souvisejícími.</w:t>
      </w:r>
    </w:p>
    <w:p w:rsidR="004F5CED" w:rsidRDefault="004F5CED">
      <w:pPr>
        <w:spacing w:line="220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21"/>
        </w:numPr>
        <w:tabs>
          <w:tab w:val="left" w:pos="1189"/>
        </w:tabs>
        <w:spacing w:line="232" w:lineRule="auto"/>
        <w:ind w:left="120" w:right="100"/>
        <w:rPr>
          <w:rFonts w:ascii="Arial" w:eastAsia="Arial" w:hAnsi="Arial"/>
        </w:rPr>
      </w:pPr>
      <w:r>
        <w:rPr>
          <w:rFonts w:ascii="Arial" w:eastAsia="Arial" w:hAnsi="Arial"/>
        </w:rPr>
        <w:t>Smlouva je vyhotovena ve 2 stejnopisech, z nichž každá strana obdrží po jednom. Jakýkoliv dodatek k této kupní smlouvě musí mít písemnou formu a musí být podepsán statutárními zástupci obou smluvních stran.</w:t>
      </w:r>
    </w:p>
    <w:p w:rsidR="004F5CED" w:rsidRDefault="004F5CED">
      <w:pPr>
        <w:spacing w:line="220" w:lineRule="exact"/>
        <w:rPr>
          <w:rFonts w:ascii="Arial" w:eastAsia="Arial" w:hAnsi="Arial"/>
        </w:rPr>
      </w:pPr>
    </w:p>
    <w:p w:rsidR="004F5CED" w:rsidRDefault="008159BD">
      <w:pPr>
        <w:numPr>
          <w:ilvl w:val="0"/>
          <w:numId w:val="21"/>
        </w:numPr>
        <w:tabs>
          <w:tab w:val="left" w:pos="1189"/>
        </w:tabs>
        <w:spacing w:line="231" w:lineRule="auto"/>
        <w:ind w:left="120" w:right="1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Tato smlouva nabývá platnosti a účinnosti dnem podpisu oběma smluvními stranami. Prodávající a kupující shodně prohlašují, že si tuto smlouvu před jejím podpisem přečetli, že byla uzavřena po vzájemném projednání podle jejich pravé a svobodné vůle, vážně a srozumitelně, nikoliv v tísni a za nápadně nevýhodných podmínek. Autentičnost smlouvy potvrzují svými podpisy oprávnění zástupci smluvních stran.</w:t>
      </w: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363" w:lineRule="exact"/>
        <w:rPr>
          <w:rFonts w:ascii="Times New Roman" w:eastAsia="Times New Roman" w:hAnsi="Times New Roman"/>
        </w:rPr>
      </w:pPr>
    </w:p>
    <w:p w:rsidR="004F5CED" w:rsidRDefault="008159BD">
      <w:pPr>
        <w:tabs>
          <w:tab w:val="left" w:pos="6640"/>
        </w:tabs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</w:rPr>
        <w:t>V .................................. dne 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V .................................. dne ..............................</w:t>
      </w:r>
    </w:p>
    <w:p w:rsidR="004F5CED" w:rsidRDefault="004F5CED">
      <w:pPr>
        <w:tabs>
          <w:tab w:val="left" w:pos="6640"/>
        </w:tabs>
        <w:spacing w:line="0" w:lineRule="atLeast"/>
        <w:ind w:left="340"/>
        <w:rPr>
          <w:rFonts w:ascii="Arial" w:eastAsia="Arial" w:hAnsi="Arial"/>
        </w:rPr>
        <w:sectPr w:rsidR="004F5CED">
          <w:pgSz w:w="11900" w:h="16838"/>
          <w:pgMar w:top="659" w:right="385" w:bottom="23" w:left="360" w:header="0" w:footer="0" w:gutter="0"/>
          <w:cols w:space="0" w:equalWidth="0">
            <w:col w:w="11160"/>
          </w:cols>
          <w:docGrid w:linePitch="360"/>
        </w:sect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37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left="3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doc. RNDr. Michal </w:t>
      </w:r>
      <w:proofErr w:type="spellStart"/>
      <w:r>
        <w:rPr>
          <w:rFonts w:ascii="Arial" w:eastAsia="Arial" w:hAnsi="Arial"/>
          <w:b/>
          <w:sz w:val="19"/>
        </w:rPr>
        <w:t>Varady</w:t>
      </w:r>
      <w:proofErr w:type="spellEnd"/>
      <w:r>
        <w:rPr>
          <w:rFonts w:ascii="Arial" w:eastAsia="Arial" w:hAnsi="Arial"/>
          <w:b/>
          <w:sz w:val="19"/>
        </w:rPr>
        <w:t>, Ph.D. děkan Přírodovědecké fakulty UJEP</w:t>
      </w:r>
    </w:p>
    <w:p w:rsidR="004F5CED" w:rsidRDefault="008159B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9"/>
        </w:rPr>
        <w:br w:type="column"/>
      </w: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30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Petr Altman, jednatel společnosti</w:t>
      </w:r>
    </w:p>
    <w:p w:rsidR="004F5CED" w:rsidRDefault="004F5CED">
      <w:pPr>
        <w:spacing w:line="0" w:lineRule="atLeast"/>
        <w:rPr>
          <w:rFonts w:ascii="Arial" w:eastAsia="Arial" w:hAnsi="Arial"/>
          <w:b/>
        </w:rPr>
        <w:sectPr w:rsidR="004F5CED">
          <w:type w:val="continuous"/>
          <w:pgSz w:w="11900" w:h="16838"/>
          <w:pgMar w:top="659" w:right="385" w:bottom="23" w:left="360" w:header="0" w:footer="0" w:gutter="0"/>
          <w:cols w:num="2" w:space="0" w:equalWidth="0">
            <w:col w:w="6260" w:space="400"/>
            <w:col w:w="4500"/>
          </w:cols>
          <w:docGrid w:linePitch="360"/>
        </w:sectPr>
      </w:pPr>
    </w:p>
    <w:p w:rsidR="004F5CED" w:rsidRDefault="004F5CED">
      <w:pPr>
        <w:spacing w:line="32" w:lineRule="exact"/>
        <w:rPr>
          <w:rFonts w:ascii="Times New Roman" w:eastAsia="Times New Roman" w:hAnsi="Times New Roman"/>
        </w:rPr>
      </w:pPr>
    </w:p>
    <w:p w:rsidR="004F5CED" w:rsidRDefault="008159BD">
      <w:pPr>
        <w:spacing w:line="0" w:lineRule="atLeast"/>
        <w:ind w:left="3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za kupujícího</w:t>
      </w:r>
    </w:p>
    <w:p w:rsidR="004F5CED" w:rsidRDefault="0051303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pict>
          <v:shape id="_x0000_s1036" type="#_x0000_t75" style="position:absolute;margin-left:0;margin-top:433.45pt;width:113.25pt;height:.75pt;z-index:-2">
            <v:imagedata r:id="rId7" o:title=""/>
          </v:shape>
        </w:pict>
      </w:r>
    </w:p>
    <w:p w:rsidR="004F5CED" w:rsidRDefault="008159BD">
      <w:pPr>
        <w:spacing w:line="3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F5CED" w:rsidRDefault="008159B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 prodávajícího</w:t>
      </w:r>
    </w:p>
    <w:p w:rsidR="004F5CED" w:rsidRDefault="0051303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pict>
          <v:shape id="_x0000_s1037" type="#_x0000_t75" style="position:absolute;margin-left:106.5pt;margin-top:434.05pt;width:113.25pt;height:.75pt;z-index:-1">
            <v:imagedata r:id="rId7" o:title=""/>
          </v:shape>
        </w:pict>
      </w:r>
    </w:p>
    <w:p w:rsidR="004F5CED" w:rsidRDefault="004F5CED">
      <w:pPr>
        <w:spacing w:line="20" w:lineRule="exact"/>
        <w:rPr>
          <w:rFonts w:ascii="Times New Roman" w:eastAsia="Times New Roman" w:hAnsi="Times New Roman"/>
        </w:rPr>
        <w:sectPr w:rsidR="004F5CED">
          <w:type w:val="continuous"/>
          <w:pgSz w:w="11900" w:h="16838"/>
          <w:pgMar w:top="659" w:right="385" w:bottom="23" w:left="360" w:header="0" w:footer="0" w:gutter="0"/>
          <w:cols w:num="2" w:space="0" w:equalWidth="0">
            <w:col w:w="5940" w:space="720"/>
            <w:col w:w="4500"/>
          </w:cols>
          <w:docGrid w:linePitch="360"/>
        </w:sect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200" w:lineRule="exact"/>
        <w:rPr>
          <w:rFonts w:ascii="Times New Roman" w:eastAsia="Times New Roman" w:hAnsi="Times New Roman"/>
        </w:rPr>
      </w:pPr>
    </w:p>
    <w:p w:rsidR="004F5CED" w:rsidRDefault="004F5CED">
      <w:pPr>
        <w:spacing w:line="33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480"/>
        <w:gridCol w:w="2260"/>
        <w:gridCol w:w="4400"/>
      </w:tblGrid>
      <w:tr w:rsidR="004F5CED">
        <w:trPr>
          <w:trHeight w:val="230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kupujícího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ind w:left="2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 prodávajícího</w:t>
            </w:r>
          </w:p>
        </w:tc>
      </w:tr>
      <w:tr w:rsidR="004F5CED">
        <w:trPr>
          <w:trHeight w:val="84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5CED">
        <w:trPr>
          <w:trHeight w:val="20"/>
        </w:trPr>
        <w:tc>
          <w:tcPr>
            <w:tcW w:w="4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CED" w:rsidRDefault="004F5C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5CED">
        <w:trPr>
          <w:trHeight w:val="261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4F5CED" w:rsidRDefault="008159B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Integrovaný systém řízení dle: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4F5CED" w:rsidRDefault="00513030">
            <w:pPr>
              <w:spacing w:line="0" w:lineRule="atLeast"/>
              <w:rPr>
                <w:rFonts w:ascii="Arial" w:eastAsia="Arial" w:hAnsi="Arial"/>
                <w:b/>
                <w:color w:val="0000FF"/>
                <w:w w:val="96"/>
                <w:sz w:val="32"/>
              </w:rPr>
            </w:pPr>
            <w:hyperlink r:id="rId11" w:history="1">
              <w:r w:rsidR="008159BD">
                <w:rPr>
                  <w:rFonts w:ascii="Arial" w:eastAsia="Arial" w:hAnsi="Arial"/>
                  <w:b/>
                  <w:color w:val="0000FF"/>
                  <w:w w:val="96"/>
                  <w:sz w:val="32"/>
                </w:rPr>
                <w:t>www.verkon.cz</w:t>
              </w:r>
            </w:hyperlink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5CED">
        <w:trPr>
          <w:trHeight w:val="232"/>
        </w:trPr>
        <w:tc>
          <w:tcPr>
            <w:tcW w:w="194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jc w:val="right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ISO 9001 | ISO 14000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| OHSAS 18000 | SA 8000</w:t>
            </w:r>
          </w:p>
        </w:tc>
        <w:tc>
          <w:tcPr>
            <w:tcW w:w="2260" w:type="dxa"/>
            <w:vMerge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4F5CED" w:rsidRDefault="004F5C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F5CED" w:rsidRDefault="008159BD">
            <w:pPr>
              <w:spacing w:line="227" w:lineRule="exact"/>
              <w:ind w:left="2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Strana:4 / 4</w:t>
            </w:r>
          </w:p>
        </w:tc>
      </w:tr>
    </w:tbl>
    <w:p w:rsidR="00D16EFF" w:rsidRDefault="00D16EFF">
      <w:pPr>
        <w:spacing w:line="1" w:lineRule="exact"/>
        <w:rPr>
          <w:rFonts w:ascii="Times New Roman" w:eastAsia="Times New Roman" w:hAnsi="Times New Roman"/>
        </w:rPr>
      </w:pPr>
    </w:p>
    <w:sectPr w:rsidR="00D16EFF">
      <w:type w:val="continuous"/>
      <w:pgSz w:w="11900" w:h="16838"/>
      <w:pgMar w:top="659" w:right="385" w:bottom="23" w:left="360" w:header="0" w:footer="0" w:gutter="0"/>
      <w:cols w:space="0" w:equalWidth="0">
        <w:col w:w="11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16E9E8"/>
    <w:lvl w:ilvl="0" w:tplc="61543B94">
      <w:start w:val="9"/>
      <w:numFmt w:val="upperLetter"/>
      <w:lvlText w:val="%1."/>
      <w:lvlJc w:val="left"/>
    </w:lvl>
    <w:lvl w:ilvl="1" w:tplc="072CA1AA">
      <w:start w:val="1"/>
      <w:numFmt w:val="bullet"/>
      <w:lvlText w:val=""/>
      <w:lvlJc w:val="left"/>
    </w:lvl>
    <w:lvl w:ilvl="2" w:tplc="91DACF14">
      <w:start w:val="1"/>
      <w:numFmt w:val="bullet"/>
      <w:lvlText w:val=""/>
      <w:lvlJc w:val="left"/>
    </w:lvl>
    <w:lvl w:ilvl="3" w:tplc="A8BCB42C">
      <w:start w:val="1"/>
      <w:numFmt w:val="bullet"/>
      <w:lvlText w:val=""/>
      <w:lvlJc w:val="left"/>
    </w:lvl>
    <w:lvl w:ilvl="4" w:tplc="7382CA34">
      <w:start w:val="1"/>
      <w:numFmt w:val="bullet"/>
      <w:lvlText w:val=""/>
      <w:lvlJc w:val="left"/>
    </w:lvl>
    <w:lvl w:ilvl="5" w:tplc="CF404CCE">
      <w:start w:val="1"/>
      <w:numFmt w:val="bullet"/>
      <w:lvlText w:val=""/>
      <w:lvlJc w:val="left"/>
    </w:lvl>
    <w:lvl w:ilvl="6" w:tplc="E2DED9BE">
      <w:start w:val="1"/>
      <w:numFmt w:val="bullet"/>
      <w:lvlText w:val=""/>
      <w:lvlJc w:val="left"/>
    </w:lvl>
    <w:lvl w:ilvl="7" w:tplc="1206EBD0">
      <w:start w:val="1"/>
      <w:numFmt w:val="bullet"/>
      <w:lvlText w:val=""/>
      <w:lvlJc w:val="left"/>
    </w:lvl>
    <w:lvl w:ilvl="8" w:tplc="10EA266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 w:tplc="08B66D7C">
      <w:start w:val="35"/>
      <w:numFmt w:val="upperLetter"/>
      <w:lvlText w:val="%1."/>
      <w:lvlJc w:val="left"/>
    </w:lvl>
    <w:lvl w:ilvl="1" w:tplc="D02CB67C">
      <w:start w:val="1"/>
      <w:numFmt w:val="bullet"/>
      <w:lvlText w:val=""/>
      <w:lvlJc w:val="left"/>
    </w:lvl>
    <w:lvl w:ilvl="2" w:tplc="2F1CD3A4">
      <w:start w:val="1"/>
      <w:numFmt w:val="bullet"/>
      <w:lvlText w:val=""/>
      <w:lvlJc w:val="left"/>
    </w:lvl>
    <w:lvl w:ilvl="3" w:tplc="F4004778">
      <w:start w:val="1"/>
      <w:numFmt w:val="bullet"/>
      <w:lvlText w:val=""/>
      <w:lvlJc w:val="left"/>
    </w:lvl>
    <w:lvl w:ilvl="4" w:tplc="4B1E3852">
      <w:start w:val="1"/>
      <w:numFmt w:val="bullet"/>
      <w:lvlText w:val=""/>
      <w:lvlJc w:val="left"/>
    </w:lvl>
    <w:lvl w:ilvl="5" w:tplc="EDBE4806">
      <w:start w:val="1"/>
      <w:numFmt w:val="bullet"/>
      <w:lvlText w:val=""/>
      <w:lvlJc w:val="left"/>
    </w:lvl>
    <w:lvl w:ilvl="6" w:tplc="745C8DF6">
      <w:start w:val="1"/>
      <w:numFmt w:val="bullet"/>
      <w:lvlText w:val=""/>
      <w:lvlJc w:val="left"/>
    </w:lvl>
    <w:lvl w:ilvl="7" w:tplc="BB3092E8">
      <w:start w:val="1"/>
      <w:numFmt w:val="bullet"/>
      <w:lvlText w:val=""/>
      <w:lvlJc w:val="left"/>
    </w:lvl>
    <w:lvl w:ilvl="8" w:tplc="6060D16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 w:tplc="FB0EF69E">
      <w:start w:val="61"/>
      <w:numFmt w:val="upperLetter"/>
      <w:lvlText w:val="%1."/>
      <w:lvlJc w:val="left"/>
    </w:lvl>
    <w:lvl w:ilvl="1" w:tplc="D74E8010">
      <w:start w:val="1"/>
      <w:numFmt w:val="bullet"/>
      <w:lvlText w:val=""/>
      <w:lvlJc w:val="left"/>
    </w:lvl>
    <w:lvl w:ilvl="2" w:tplc="7FFA3DA0">
      <w:start w:val="1"/>
      <w:numFmt w:val="bullet"/>
      <w:lvlText w:val=""/>
      <w:lvlJc w:val="left"/>
    </w:lvl>
    <w:lvl w:ilvl="3" w:tplc="AD60DECC">
      <w:start w:val="1"/>
      <w:numFmt w:val="bullet"/>
      <w:lvlText w:val=""/>
      <w:lvlJc w:val="left"/>
    </w:lvl>
    <w:lvl w:ilvl="4" w:tplc="F21A5C66">
      <w:start w:val="1"/>
      <w:numFmt w:val="bullet"/>
      <w:lvlText w:val=""/>
      <w:lvlJc w:val="left"/>
    </w:lvl>
    <w:lvl w:ilvl="5" w:tplc="0A56E35E">
      <w:start w:val="1"/>
      <w:numFmt w:val="bullet"/>
      <w:lvlText w:val=""/>
      <w:lvlJc w:val="left"/>
    </w:lvl>
    <w:lvl w:ilvl="6" w:tplc="244E3650">
      <w:start w:val="1"/>
      <w:numFmt w:val="bullet"/>
      <w:lvlText w:val=""/>
      <w:lvlJc w:val="left"/>
    </w:lvl>
    <w:lvl w:ilvl="7" w:tplc="1C122020">
      <w:start w:val="1"/>
      <w:numFmt w:val="bullet"/>
      <w:lvlText w:val=""/>
      <w:lvlJc w:val="left"/>
    </w:lvl>
    <w:lvl w:ilvl="8" w:tplc="BF5CE77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 w:tplc="53F2F1CE">
      <w:start w:val="22"/>
      <w:numFmt w:val="upperLetter"/>
      <w:lvlText w:val="%1."/>
      <w:lvlJc w:val="left"/>
    </w:lvl>
    <w:lvl w:ilvl="1" w:tplc="09C8C12E">
      <w:start w:val="1"/>
      <w:numFmt w:val="bullet"/>
      <w:lvlText w:val=""/>
      <w:lvlJc w:val="left"/>
    </w:lvl>
    <w:lvl w:ilvl="2" w:tplc="767256CC">
      <w:start w:val="1"/>
      <w:numFmt w:val="bullet"/>
      <w:lvlText w:val=""/>
      <w:lvlJc w:val="left"/>
    </w:lvl>
    <w:lvl w:ilvl="3" w:tplc="4C62C7EC">
      <w:start w:val="1"/>
      <w:numFmt w:val="bullet"/>
      <w:lvlText w:val=""/>
      <w:lvlJc w:val="left"/>
    </w:lvl>
    <w:lvl w:ilvl="4" w:tplc="534E6D18">
      <w:start w:val="1"/>
      <w:numFmt w:val="bullet"/>
      <w:lvlText w:val=""/>
      <w:lvlJc w:val="left"/>
    </w:lvl>
    <w:lvl w:ilvl="5" w:tplc="8A2C3D10">
      <w:start w:val="1"/>
      <w:numFmt w:val="bullet"/>
      <w:lvlText w:val=""/>
      <w:lvlJc w:val="left"/>
    </w:lvl>
    <w:lvl w:ilvl="6" w:tplc="EF7871E8">
      <w:start w:val="1"/>
      <w:numFmt w:val="bullet"/>
      <w:lvlText w:val=""/>
      <w:lvlJc w:val="left"/>
    </w:lvl>
    <w:lvl w:ilvl="7" w:tplc="69EE28AE">
      <w:start w:val="1"/>
      <w:numFmt w:val="bullet"/>
      <w:lvlText w:val=""/>
      <w:lvlJc w:val="left"/>
    </w:lvl>
    <w:lvl w:ilvl="8" w:tplc="ED8823E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97202DF6">
      <w:start w:val="24"/>
      <w:numFmt w:val="upperLetter"/>
      <w:lvlText w:val="%1."/>
      <w:lvlJc w:val="left"/>
    </w:lvl>
    <w:lvl w:ilvl="1" w:tplc="8D02FD88">
      <w:start w:val="1"/>
      <w:numFmt w:val="bullet"/>
      <w:lvlText w:val=""/>
      <w:lvlJc w:val="left"/>
    </w:lvl>
    <w:lvl w:ilvl="2" w:tplc="E92A873E">
      <w:start w:val="1"/>
      <w:numFmt w:val="bullet"/>
      <w:lvlText w:val=""/>
      <w:lvlJc w:val="left"/>
    </w:lvl>
    <w:lvl w:ilvl="3" w:tplc="C5306BA2">
      <w:start w:val="1"/>
      <w:numFmt w:val="bullet"/>
      <w:lvlText w:val=""/>
      <w:lvlJc w:val="left"/>
    </w:lvl>
    <w:lvl w:ilvl="4" w:tplc="8D104986">
      <w:start w:val="1"/>
      <w:numFmt w:val="bullet"/>
      <w:lvlText w:val=""/>
      <w:lvlJc w:val="left"/>
    </w:lvl>
    <w:lvl w:ilvl="5" w:tplc="13867F18">
      <w:start w:val="1"/>
      <w:numFmt w:val="bullet"/>
      <w:lvlText w:val=""/>
      <w:lvlJc w:val="left"/>
    </w:lvl>
    <w:lvl w:ilvl="6" w:tplc="3FF025D6">
      <w:start w:val="1"/>
      <w:numFmt w:val="bullet"/>
      <w:lvlText w:val=""/>
      <w:lvlJc w:val="left"/>
    </w:lvl>
    <w:lvl w:ilvl="7" w:tplc="FDF41A3A">
      <w:start w:val="1"/>
      <w:numFmt w:val="bullet"/>
      <w:lvlText w:val=""/>
      <w:lvlJc w:val="left"/>
    </w:lvl>
    <w:lvl w:ilvl="8" w:tplc="9786872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 w:tplc="658052C8">
      <w:start w:val="1"/>
      <w:numFmt w:val="decimal"/>
      <w:lvlText w:val="%1"/>
      <w:lvlJc w:val="left"/>
    </w:lvl>
    <w:lvl w:ilvl="1" w:tplc="266A253E">
      <w:start w:val="9"/>
      <w:numFmt w:val="upperLetter"/>
      <w:lvlText w:val="%2."/>
      <w:lvlJc w:val="left"/>
    </w:lvl>
    <w:lvl w:ilvl="2" w:tplc="2098C3D0">
      <w:start w:val="1"/>
      <w:numFmt w:val="bullet"/>
      <w:lvlText w:val=""/>
      <w:lvlJc w:val="left"/>
    </w:lvl>
    <w:lvl w:ilvl="3" w:tplc="80A0FE18">
      <w:start w:val="1"/>
      <w:numFmt w:val="bullet"/>
      <w:lvlText w:val=""/>
      <w:lvlJc w:val="left"/>
    </w:lvl>
    <w:lvl w:ilvl="4" w:tplc="7BDE7A40">
      <w:start w:val="1"/>
      <w:numFmt w:val="bullet"/>
      <w:lvlText w:val=""/>
      <w:lvlJc w:val="left"/>
    </w:lvl>
    <w:lvl w:ilvl="5" w:tplc="82FA4434">
      <w:start w:val="1"/>
      <w:numFmt w:val="bullet"/>
      <w:lvlText w:val=""/>
      <w:lvlJc w:val="left"/>
    </w:lvl>
    <w:lvl w:ilvl="6" w:tplc="EE4EB7AE">
      <w:start w:val="1"/>
      <w:numFmt w:val="bullet"/>
      <w:lvlText w:val=""/>
      <w:lvlJc w:val="left"/>
    </w:lvl>
    <w:lvl w:ilvl="7" w:tplc="39F61A58">
      <w:start w:val="1"/>
      <w:numFmt w:val="bullet"/>
      <w:lvlText w:val=""/>
      <w:lvlJc w:val="left"/>
    </w:lvl>
    <w:lvl w:ilvl="8" w:tplc="FF0046E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DED7262"/>
    <w:lvl w:ilvl="0" w:tplc="A118A0DC">
      <w:start w:val="1"/>
      <w:numFmt w:val="decimal"/>
      <w:lvlText w:val="%1."/>
      <w:lvlJc w:val="left"/>
    </w:lvl>
    <w:lvl w:ilvl="1" w:tplc="9F425602">
      <w:start w:val="1"/>
      <w:numFmt w:val="upperLetter"/>
      <w:lvlText w:val="%2"/>
      <w:lvlJc w:val="left"/>
    </w:lvl>
    <w:lvl w:ilvl="2" w:tplc="036EEA48">
      <w:start w:val="1"/>
      <w:numFmt w:val="bullet"/>
      <w:lvlText w:val=""/>
      <w:lvlJc w:val="left"/>
    </w:lvl>
    <w:lvl w:ilvl="3" w:tplc="6C28C110">
      <w:start w:val="1"/>
      <w:numFmt w:val="bullet"/>
      <w:lvlText w:val=""/>
      <w:lvlJc w:val="left"/>
    </w:lvl>
    <w:lvl w:ilvl="4" w:tplc="247AE49A">
      <w:start w:val="1"/>
      <w:numFmt w:val="bullet"/>
      <w:lvlText w:val=""/>
      <w:lvlJc w:val="left"/>
    </w:lvl>
    <w:lvl w:ilvl="5" w:tplc="AEB2816A">
      <w:start w:val="1"/>
      <w:numFmt w:val="bullet"/>
      <w:lvlText w:val=""/>
      <w:lvlJc w:val="left"/>
    </w:lvl>
    <w:lvl w:ilvl="6" w:tplc="3550BEC4">
      <w:start w:val="1"/>
      <w:numFmt w:val="bullet"/>
      <w:lvlText w:val=""/>
      <w:lvlJc w:val="left"/>
    </w:lvl>
    <w:lvl w:ilvl="7" w:tplc="FE8E1824">
      <w:start w:val="1"/>
      <w:numFmt w:val="bullet"/>
      <w:lvlText w:val=""/>
      <w:lvlJc w:val="left"/>
    </w:lvl>
    <w:lvl w:ilvl="8" w:tplc="7CE006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FDCC232"/>
    <w:lvl w:ilvl="0" w:tplc="EC9A6708">
      <w:start w:val="1"/>
      <w:numFmt w:val="decimal"/>
      <w:lvlText w:val="%1"/>
      <w:lvlJc w:val="left"/>
    </w:lvl>
    <w:lvl w:ilvl="1" w:tplc="173229CC">
      <w:start w:val="35"/>
      <w:numFmt w:val="upperLetter"/>
      <w:lvlText w:val="%2."/>
      <w:lvlJc w:val="left"/>
    </w:lvl>
    <w:lvl w:ilvl="2" w:tplc="E362E5F2">
      <w:start w:val="1"/>
      <w:numFmt w:val="bullet"/>
      <w:lvlText w:val=""/>
      <w:lvlJc w:val="left"/>
    </w:lvl>
    <w:lvl w:ilvl="3" w:tplc="1C18052C">
      <w:start w:val="1"/>
      <w:numFmt w:val="bullet"/>
      <w:lvlText w:val=""/>
      <w:lvlJc w:val="left"/>
    </w:lvl>
    <w:lvl w:ilvl="4" w:tplc="DE4C9F60">
      <w:start w:val="1"/>
      <w:numFmt w:val="bullet"/>
      <w:lvlText w:val=""/>
      <w:lvlJc w:val="left"/>
    </w:lvl>
    <w:lvl w:ilvl="5" w:tplc="AD1ECC80">
      <w:start w:val="1"/>
      <w:numFmt w:val="bullet"/>
      <w:lvlText w:val=""/>
      <w:lvlJc w:val="left"/>
    </w:lvl>
    <w:lvl w:ilvl="6" w:tplc="CECE5F3E">
      <w:start w:val="1"/>
      <w:numFmt w:val="bullet"/>
      <w:lvlText w:val=""/>
      <w:lvlJc w:val="left"/>
    </w:lvl>
    <w:lvl w:ilvl="7" w:tplc="2C8C3A62">
      <w:start w:val="1"/>
      <w:numFmt w:val="bullet"/>
      <w:lvlText w:val=""/>
      <w:lvlJc w:val="left"/>
    </w:lvl>
    <w:lvl w:ilvl="8" w:tplc="480EAA9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BEFD79E"/>
    <w:lvl w:ilvl="0" w:tplc="539E6BE4">
      <w:start w:val="1"/>
      <w:numFmt w:val="decimal"/>
      <w:lvlText w:val="%1."/>
      <w:lvlJc w:val="left"/>
    </w:lvl>
    <w:lvl w:ilvl="1" w:tplc="9B741ABE">
      <w:start w:val="1"/>
      <w:numFmt w:val="upperLetter"/>
      <w:lvlText w:val="%2"/>
      <w:lvlJc w:val="left"/>
    </w:lvl>
    <w:lvl w:ilvl="2" w:tplc="67A252A2">
      <w:start w:val="1"/>
      <w:numFmt w:val="bullet"/>
      <w:lvlText w:val=""/>
      <w:lvlJc w:val="left"/>
    </w:lvl>
    <w:lvl w:ilvl="3" w:tplc="62360710">
      <w:start w:val="1"/>
      <w:numFmt w:val="bullet"/>
      <w:lvlText w:val=""/>
      <w:lvlJc w:val="left"/>
    </w:lvl>
    <w:lvl w:ilvl="4" w:tplc="6CBA9C66">
      <w:start w:val="1"/>
      <w:numFmt w:val="bullet"/>
      <w:lvlText w:val=""/>
      <w:lvlJc w:val="left"/>
    </w:lvl>
    <w:lvl w:ilvl="5" w:tplc="864451A4">
      <w:start w:val="1"/>
      <w:numFmt w:val="bullet"/>
      <w:lvlText w:val=""/>
      <w:lvlJc w:val="left"/>
    </w:lvl>
    <w:lvl w:ilvl="6" w:tplc="91BA2B52">
      <w:start w:val="1"/>
      <w:numFmt w:val="bullet"/>
      <w:lvlText w:val=""/>
      <w:lvlJc w:val="left"/>
    </w:lvl>
    <w:lvl w:ilvl="7" w:tplc="59241440">
      <w:start w:val="1"/>
      <w:numFmt w:val="bullet"/>
      <w:lvlText w:val=""/>
      <w:lvlJc w:val="left"/>
    </w:lvl>
    <w:lvl w:ilvl="8" w:tplc="4D36913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A7C4C8"/>
    <w:lvl w:ilvl="0" w:tplc="F07AFFD0">
      <w:start w:val="1"/>
      <w:numFmt w:val="decimal"/>
      <w:lvlText w:val="%1"/>
      <w:lvlJc w:val="left"/>
    </w:lvl>
    <w:lvl w:ilvl="1" w:tplc="825A4C04">
      <w:start w:val="61"/>
      <w:numFmt w:val="upperLetter"/>
      <w:lvlText w:val="%2."/>
      <w:lvlJc w:val="left"/>
    </w:lvl>
    <w:lvl w:ilvl="2" w:tplc="9E10787E">
      <w:start w:val="1"/>
      <w:numFmt w:val="bullet"/>
      <w:lvlText w:val=""/>
      <w:lvlJc w:val="left"/>
    </w:lvl>
    <w:lvl w:ilvl="3" w:tplc="D70A5CBA">
      <w:start w:val="1"/>
      <w:numFmt w:val="bullet"/>
      <w:lvlText w:val=""/>
      <w:lvlJc w:val="left"/>
    </w:lvl>
    <w:lvl w:ilvl="4" w:tplc="C890B818">
      <w:start w:val="1"/>
      <w:numFmt w:val="bullet"/>
      <w:lvlText w:val=""/>
      <w:lvlJc w:val="left"/>
    </w:lvl>
    <w:lvl w:ilvl="5" w:tplc="E9167B16">
      <w:start w:val="1"/>
      <w:numFmt w:val="bullet"/>
      <w:lvlText w:val=""/>
      <w:lvlJc w:val="left"/>
    </w:lvl>
    <w:lvl w:ilvl="6" w:tplc="84067F42">
      <w:start w:val="1"/>
      <w:numFmt w:val="bullet"/>
      <w:lvlText w:val=""/>
      <w:lvlJc w:val="left"/>
    </w:lvl>
    <w:lvl w:ilvl="7" w:tplc="70F0419C">
      <w:start w:val="1"/>
      <w:numFmt w:val="bullet"/>
      <w:lvlText w:val=""/>
      <w:lvlJc w:val="left"/>
    </w:lvl>
    <w:lvl w:ilvl="8" w:tplc="7C96FD5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68079A"/>
    <w:lvl w:ilvl="0" w:tplc="2DF21AEC">
      <w:start w:val="1"/>
      <w:numFmt w:val="decimal"/>
      <w:lvlText w:val="%1."/>
      <w:lvlJc w:val="left"/>
    </w:lvl>
    <w:lvl w:ilvl="1" w:tplc="46B617AC">
      <w:start w:val="1"/>
      <w:numFmt w:val="upperLetter"/>
      <w:lvlText w:val="%2"/>
      <w:lvlJc w:val="left"/>
    </w:lvl>
    <w:lvl w:ilvl="2" w:tplc="A8264CB6">
      <w:start w:val="1"/>
      <w:numFmt w:val="bullet"/>
      <w:lvlText w:val=""/>
      <w:lvlJc w:val="left"/>
    </w:lvl>
    <w:lvl w:ilvl="3" w:tplc="600E741C">
      <w:start w:val="1"/>
      <w:numFmt w:val="bullet"/>
      <w:lvlText w:val=""/>
      <w:lvlJc w:val="left"/>
    </w:lvl>
    <w:lvl w:ilvl="4" w:tplc="E54AFB00">
      <w:start w:val="1"/>
      <w:numFmt w:val="bullet"/>
      <w:lvlText w:val=""/>
      <w:lvlJc w:val="left"/>
    </w:lvl>
    <w:lvl w:ilvl="5" w:tplc="BFFE2B22">
      <w:start w:val="1"/>
      <w:numFmt w:val="bullet"/>
      <w:lvlText w:val=""/>
      <w:lvlJc w:val="left"/>
    </w:lvl>
    <w:lvl w:ilvl="6" w:tplc="111A5C16">
      <w:start w:val="1"/>
      <w:numFmt w:val="bullet"/>
      <w:lvlText w:val=""/>
      <w:lvlJc w:val="left"/>
    </w:lvl>
    <w:lvl w:ilvl="7" w:tplc="1AB8460C">
      <w:start w:val="1"/>
      <w:numFmt w:val="bullet"/>
      <w:lvlText w:val=""/>
      <w:lvlJc w:val="left"/>
    </w:lvl>
    <w:lvl w:ilvl="8" w:tplc="8B86327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6AFB66"/>
    <w:lvl w:ilvl="0" w:tplc="C13808C8">
      <w:start w:val="1"/>
      <w:numFmt w:val="decimal"/>
      <w:lvlText w:val="%1."/>
      <w:lvlJc w:val="left"/>
    </w:lvl>
    <w:lvl w:ilvl="1" w:tplc="2BEA36A2">
      <w:start w:val="1"/>
      <w:numFmt w:val="bullet"/>
      <w:lvlText w:val=""/>
      <w:lvlJc w:val="left"/>
    </w:lvl>
    <w:lvl w:ilvl="2" w:tplc="4F34E24C">
      <w:start w:val="1"/>
      <w:numFmt w:val="bullet"/>
      <w:lvlText w:val=""/>
      <w:lvlJc w:val="left"/>
    </w:lvl>
    <w:lvl w:ilvl="3" w:tplc="3928074C">
      <w:start w:val="1"/>
      <w:numFmt w:val="bullet"/>
      <w:lvlText w:val=""/>
      <w:lvlJc w:val="left"/>
    </w:lvl>
    <w:lvl w:ilvl="4" w:tplc="52526EEA">
      <w:start w:val="1"/>
      <w:numFmt w:val="bullet"/>
      <w:lvlText w:val=""/>
      <w:lvlJc w:val="left"/>
    </w:lvl>
    <w:lvl w:ilvl="5" w:tplc="66DEA9DC">
      <w:start w:val="1"/>
      <w:numFmt w:val="bullet"/>
      <w:lvlText w:val=""/>
      <w:lvlJc w:val="left"/>
    </w:lvl>
    <w:lvl w:ilvl="6" w:tplc="F698D66C">
      <w:start w:val="1"/>
      <w:numFmt w:val="bullet"/>
      <w:lvlText w:val=""/>
      <w:lvlJc w:val="left"/>
    </w:lvl>
    <w:lvl w:ilvl="7" w:tplc="A28C5728">
      <w:start w:val="1"/>
      <w:numFmt w:val="bullet"/>
      <w:lvlText w:val=""/>
      <w:lvlJc w:val="left"/>
    </w:lvl>
    <w:lvl w:ilvl="8" w:tplc="0A8025C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E45D32"/>
    <w:lvl w:ilvl="0" w:tplc="187492F6">
      <w:start w:val="2"/>
      <w:numFmt w:val="decimal"/>
      <w:lvlText w:val="%1."/>
      <w:lvlJc w:val="left"/>
    </w:lvl>
    <w:lvl w:ilvl="1" w:tplc="7A126346">
      <w:start w:val="1"/>
      <w:numFmt w:val="bullet"/>
      <w:lvlText w:val=""/>
      <w:lvlJc w:val="left"/>
    </w:lvl>
    <w:lvl w:ilvl="2" w:tplc="FF029D90">
      <w:start w:val="1"/>
      <w:numFmt w:val="bullet"/>
      <w:lvlText w:val=""/>
      <w:lvlJc w:val="left"/>
    </w:lvl>
    <w:lvl w:ilvl="3" w:tplc="2856CF42">
      <w:start w:val="1"/>
      <w:numFmt w:val="bullet"/>
      <w:lvlText w:val=""/>
      <w:lvlJc w:val="left"/>
    </w:lvl>
    <w:lvl w:ilvl="4" w:tplc="9AA0610C">
      <w:start w:val="1"/>
      <w:numFmt w:val="bullet"/>
      <w:lvlText w:val=""/>
      <w:lvlJc w:val="left"/>
    </w:lvl>
    <w:lvl w:ilvl="5" w:tplc="76B45B7E">
      <w:start w:val="1"/>
      <w:numFmt w:val="bullet"/>
      <w:lvlText w:val=""/>
      <w:lvlJc w:val="left"/>
    </w:lvl>
    <w:lvl w:ilvl="6" w:tplc="67B87C32">
      <w:start w:val="1"/>
      <w:numFmt w:val="bullet"/>
      <w:lvlText w:val=""/>
      <w:lvlJc w:val="left"/>
    </w:lvl>
    <w:lvl w:ilvl="7" w:tplc="31865F88">
      <w:start w:val="1"/>
      <w:numFmt w:val="bullet"/>
      <w:lvlText w:val=""/>
      <w:lvlJc w:val="left"/>
    </w:lvl>
    <w:lvl w:ilvl="8" w:tplc="79FE657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19B500C"/>
    <w:lvl w:ilvl="0" w:tplc="EAD8FCA2">
      <w:start w:val="3"/>
      <w:numFmt w:val="decimal"/>
      <w:lvlText w:val="%1."/>
      <w:lvlJc w:val="left"/>
    </w:lvl>
    <w:lvl w:ilvl="1" w:tplc="560A0EA8">
      <w:start w:val="1"/>
      <w:numFmt w:val="bullet"/>
      <w:lvlText w:val=""/>
      <w:lvlJc w:val="left"/>
    </w:lvl>
    <w:lvl w:ilvl="2" w:tplc="A80EB92E">
      <w:start w:val="1"/>
      <w:numFmt w:val="bullet"/>
      <w:lvlText w:val=""/>
      <w:lvlJc w:val="left"/>
    </w:lvl>
    <w:lvl w:ilvl="3" w:tplc="AC4A4582">
      <w:start w:val="1"/>
      <w:numFmt w:val="bullet"/>
      <w:lvlText w:val=""/>
      <w:lvlJc w:val="left"/>
    </w:lvl>
    <w:lvl w:ilvl="4" w:tplc="153010F2">
      <w:start w:val="1"/>
      <w:numFmt w:val="bullet"/>
      <w:lvlText w:val=""/>
      <w:lvlJc w:val="left"/>
    </w:lvl>
    <w:lvl w:ilvl="5" w:tplc="54F0F9DE">
      <w:start w:val="1"/>
      <w:numFmt w:val="bullet"/>
      <w:lvlText w:val=""/>
      <w:lvlJc w:val="left"/>
    </w:lvl>
    <w:lvl w:ilvl="6" w:tplc="5C327A8A">
      <w:start w:val="1"/>
      <w:numFmt w:val="bullet"/>
      <w:lvlText w:val=""/>
      <w:lvlJc w:val="left"/>
    </w:lvl>
    <w:lvl w:ilvl="7" w:tplc="8FBC8CE8">
      <w:start w:val="1"/>
      <w:numFmt w:val="bullet"/>
      <w:lvlText w:val=""/>
      <w:lvlJc w:val="left"/>
    </w:lvl>
    <w:lvl w:ilvl="8" w:tplc="2216FF9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1BD7B6"/>
    <w:lvl w:ilvl="0" w:tplc="02A82AD6">
      <w:start w:val="1"/>
      <w:numFmt w:val="decimal"/>
      <w:lvlText w:val="%1."/>
      <w:lvlJc w:val="left"/>
    </w:lvl>
    <w:lvl w:ilvl="1" w:tplc="C568A9C2">
      <w:start w:val="1"/>
      <w:numFmt w:val="bullet"/>
      <w:lvlText w:val=""/>
      <w:lvlJc w:val="left"/>
    </w:lvl>
    <w:lvl w:ilvl="2" w:tplc="08E0F88A">
      <w:start w:val="1"/>
      <w:numFmt w:val="bullet"/>
      <w:lvlText w:val=""/>
      <w:lvlJc w:val="left"/>
    </w:lvl>
    <w:lvl w:ilvl="3" w:tplc="77F8ED5C">
      <w:start w:val="1"/>
      <w:numFmt w:val="bullet"/>
      <w:lvlText w:val=""/>
      <w:lvlJc w:val="left"/>
    </w:lvl>
    <w:lvl w:ilvl="4" w:tplc="A4942B3A">
      <w:start w:val="1"/>
      <w:numFmt w:val="bullet"/>
      <w:lvlText w:val=""/>
      <w:lvlJc w:val="left"/>
    </w:lvl>
    <w:lvl w:ilvl="5" w:tplc="B930D7C2">
      <w:start w:val="1"/>
      <w:numFmt w:val="bullet"/>
      <w:lvlText w:val=""/>
      <w:lvlJc w:val="left"/>
    </w:lvl>
    <w:lvl w:ilvl="6" w:tplc="BC466508">
      <w:start w:val="1"/>
      <w:numFmt w:val="bullet"/>
      <w:lvlText w:val=""/>
      <w:lvlJc w:val="left"/>
    </w:lvl>
    <w:lvl w:ilvl="7" w:tplc="3ECEF374">
      <w:start w:val="1"/>
      <w:numFmt w:val="bullet"/>
      <w:lvlText w:val=""/>
      <w:lvlJc w:val="left"/>
    </w:lvl>
    <w:lvl w:ilvl="8" w:tplc="43A2269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F2DBA30"/>
    <w:lvl w:ilvl="0" w:tplc="A328C174">
      <w:start w:val="1"/>
      <w:numFmt w:val="decimal"/>
      <w:lvlText w:val="%1."/>
      <w:lvlJc w:val="left"/>
    </w:lvl>
    <w:lvl w:ilvl="1" w:tplc="03C4DF26">
      <w:start w:val="1"/>
      <w:numFmt w:val="bullet"/>
      <w:lvlText w:val=""/>
      <w:lvlJc w:val="left"/>
    </w:lvl>
    <w:lvl w:ilvl="2" w:tplc="5D38A7A0">
      <w:start w:val="1"/>
      <w:numFmt w:val="bullet"/>
      <w:lvlText w:val=""/>
      <w:lvlJc w:val="left"/>
    </w:lvl>
    <w:lvl w:ilvl="3" w:tplc="33DE438C">
      <w:start w:val="1"/>
      <w:numFmt w:val="bullet"/>
      <w:lvlText w:val=""/>
      <w:lvlJc w:val="left"/>
    </w:lvl>
    <w:lvl w:ilvl="4" w:tplc="B720C714">
      <w:start w:val="1"/>
      <w:numFmt w:val="bullet"/>
      <w:lvlText w:val=""/>
      <w:lvlJc w:val="left"/>
    </w:lvl>
    <w:lvl w:ilvl="5" w:tplc="F2041A20">
      <w:start w:val="1"/>
      <w:numFmt w:val="bullet"/>
      <w:lvlText w:val=""/>
      <w:lvlJc w:val="left"/>
    </w:lvl>
    <w:lvl w:ilvl="6" w:tplc="9AF89B3E">
      <w:start w:val="1"/>
      <w:numFmt w:val="bullet"/>
      <w:lvlText w:val=""/>
      <w:lvlJc w:val="left"/>
    </w:lvl>
    <w:lvl w:ilvl="7" w:tplc="1FCE61C0">
      <w:start w:val="1"/>
      <w:numFmt w:val="bullet"/>
      <w:lvlText w:val=""/>
      <w:lvlJc w:val="left"/>
    </w:lvl>
    <w:lvl w:ilvl="8" w:tplc="85BABF8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83E458"/>
    <w:lvl w:ilvl="0" w:tplc="2FCC111E">
      <w:start w:val="1"/>
      <w:numFmt w:val="decimal"/>
      <w:lvlText w:val="%1."/>
      <w:lvlJc w:val="left"/>
    </w:lvl>
    <w:lvl w:ilvl="1" w:tplc="1A42A746">
      <w:start w:val="1"/>
      <w:numFmt w:val="bullet"/>
      <w:lvlText w:val=""/>
      <w:lvlJc w:val="left"/>
    </w:lvl>
    <w:lvl w:ilvl="2" w:tplc="D9F08A3A">
      <w:start w:val="1"/>
      <w:numFmt w:val="bullet"/>
      <w:lvlText w:val=""/>
      <w:lvlJc w:val="left"/>
    </w:lvl>
    <w:lvl w:ilvl="3" w:tplc="5492BF70">
      <w:start w:val="1"/>
      <w:numFmt w:val="bullet"/>
      <w:lvlText w:val=""/>
      <w:lvlJc w:val="left"/>
    </w:lvl>
    <w:lvl w:ilvl="4" w:tplc="BF082576">
      <w:start w:val="1"/>
      <w:numFmt w:val="bullet"/>
      <w:lvlText w:val=""/>
      <w:lvlJc w:val="left"/>
    </w:lvl>
    <w:lvl w:ilvl="5" w:tplc="83B8C49C">
      <w:start w:val="1"/>
      <w:numFmt w:val="bullet"/>
      <w:lvlText w:val=""/>
      <w:lvlJc w:val="left"/>
    </w:lvl>
    <w:lvl w:ilvl="6" w:tplc="37B0D154">
      <w:start w:val="1"/>
      <w:numFmt w:val="bullet"/>
      <w:lvlText w:val=""/>
      <w:lvlJc w:val="left"/>
    </w:lvl>
    <w:lvl w:ilvl="7" w:tplc="1E90FD3E">
      <w:start w:val="1"/>
      <w:numFmt w:val="bullet"/>
      <w:lvlText w:val=""/>
      <w:lvlJc w:val="left"/>
    </w:lvl>
    <w:lvl w:ilvl="8" w:tplc="CD46A41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57130A2"/>
    <w:lvl w:ilvl="0" w:tplc="5E822536">
      <w:start w:val="1"/>
      <w:numFmt w:val="decimal"/>
      <w:lvlText w:val="%1."/>
      <w:lvlJc w:val="left"/>
    </w:lvl>
    <w:lvl w:ilvl="1" w:tplc="0152E9B8">
      <w:start w:val="1"/>
      <w:numFmt w:val="bullet"/>
      <w:lvlText w:val=""/>
      <w:lvlJc w:val="left"/>
    </w:lvl>
    <w:lvl w:ilvl="2" w:tplc="D4AC712C">
      <w:start w:val="1"/>
      <w:numFmt w:val="bullet"/>
      <w:lvlText w:val=""/>
      <w:lvlJc w:val="left"/>
    </w:lvl>
    <w:lvl w:ilvl="3" w:tplc="1F321E8E">
      <w:start w:val="1"/>
      <w:numFmt w:val="bullet"/>
      <w:lvlText w:val=""/>
      <w:lvlJc w:val="left"/>
    </w:lvl>
    <w:lvl w:ilvl="4" w:tplc="A6F24068">
      <w:start w:val="1"/>
      <w:numFmt w:val="bullet"/>
      <w:lvlText w:val=""/>
      <w:lvlJc w:val="left"/>
    </w:lvl>
    <w:lvl w:ilvl="5" w:tplc="53AEA2EE">
      <w:start w:val="1"/>
      <w:numFmt w:val="bullet"/>
      <w:lvlText w:val=""/>
      <w:lvlJc w:val="left"/>
    </w:lvl>
    <w:lvl w:ilvl="6" w:tplc="29F86294">
      <w:start w:val="1"/>
      <w:numFmt w:val="bullet"/>
      <w:lvlText w:val=""/>
      <w:lvlJc w:val="left"/>
    </w:lvl>
    <w:lvl w:ilvl="7" w:tplc="41A81C7A">
      <w:start w:val="1"/>
      <w:numFmt w:val="bullet"/>
      <w:lvlText w:val=""/>
      <w:lvlJc w:val="left"/>
    </w:lvl>
    <w:lvl w:ilvl="8" w:tplc="EE9A400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BBD95A"/>
    <w:lvl w:ilvl="0" w:tplc="D7FEACF6">
      <w:start w:val="1"/>
      <w:numFmt w:val="decimal"/>
      <w:lvlText w:val="%1."/>
      <w:lvlJc w:val="left"/>
    </w:lvl>
    <w:lvl w:ilvl="1" w:tplc="EBA6F4C0">
      <w:start w:val="1"/>
      <w:numFmt w:val="bullet"/>
      <w:lvlText w:val=""/>
      <w:lvlJc w:val="left"/>
    </w:lvl>
    <w:lvl w:ilvl="2" w:tplc="24868774">
      <w:start w:val="1"/>
      <w:numFmt w:val="bullet"/>
      <w:lvlText w:val=""/>
      <w:lvlJc w:val="left"/>
    </w:lvl>
    <w:lvl w:ilvl="3" w:tplc="0A7A5AA4">
      <w:start w:val="1"/>
      <w:numFmt w:val="bullet"/>
      <w:lvlText w:val=""/>
      <w:lvlJc w:val="left"/>
    </w:lvl>
    <w:lvl w:ilvl="4" w:tplc="ABB4A7E4">
      <w:start w:val="1"/>
      <w:numFmt w:val="bullet"/>
      <w:lvlText w:val=""/>
      <w:lvlJc w:val="left"/>
    </w:lvl>
    <w:lvl w:ilvl="5" w:tplc="6E648EBA">
      <w:start w:val="1"/>
      <w:numFmt w:val="bullet"/>
      <w:lvlText w:val=""/>
      <w:lvlJc w:val="left"/>
    </w:lvl>
    <w:lvl w:ilvl="6" w:tplc="E2B8518E">
      <w:start w:val="1"/>
      <w:numFmt w:val="bullet"/>
      <w:lvlText w:val=""/>
      <w:lvlJc w:val="left"/>
    </w:lvl>
    <w:lvl w:ilvl="7" w:tplc="1B865CBE">
      <w:start w:val="1"/>
      <w:numFmt w:val="bullet"/>
      <w:lvlText w:val=""/>
      <w:lvlJc w:val="left"/>
    </w:lvl>
    <w:lvl w:ilvl="8" w:tplc="3A9004A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6C6124"/>
    <w:lvl w:ilvl="0" w:tplc="0E1E1754">
      <w:start w:val="3"/>
      <w:numFmt w:val="decimal"/>
      <w:lvlText w:val="%1."/>
      <w:lvlJc w:val="left"/>
    </w:lvl>
    <w:lvl w:ilvl="1" w:tplc="30884F78">
      <w:start w:val="1"/>
      <w:numFmt w:val="bullet"/>
      <w:lvlText w:val=""/>
      <w:lvlJc w:val="left"/>
    </w:lvl>
    <w:lvl w:ilvl="2" w:tplc="1EE0CD04">
      <w:start w:val="1"/>
      <w:numFmt w:val="bullet"/>
      <w:lvlText w:val=""/>
      <w:lvlJc w:val="left"/>
    </w:lvl>
    <w:lvl w:ilvl="3" w:tplc="AB9ADF4E">
      <w:start w:val="1"/>
      <w:numFmt w:val="bullet"/>
      <w:lvlText w:val=""/>
      <w:lvlJc w:val="left"/>
    </w:lvl>
    <w:lvl w:ilvl="4" w:tplc="5586553A">
      <w:start w:val="1"/>
      <w:numFmt w:val="bullet"/>
      <w:lvlText w:val=""/>
      <w:lvlJc w:val="left"/>
    </w:lvl>
    <w:lvl w:ilvl="5" w:tplc="0E02A350">
      <w:start w:val="1"/>
      <w:numFmt w:val="bullet"/>
      <w:lvlText w:val=""/>
      <w:lvlJc w:val="left"/>
    </w:lvl>
    <w:lvl w:ilvl="6" w:tplc="A9D26B3C">
      <w:start w:val="1"/>
      <w:numFmt w:val="bullet"/>
      <w:lvlText w:val=""/>
      <w:lvlJc w:val="left"/>
    </w:lvl>
    <w:lvl w:ilvl="7" w:tplc="676E4C9E">
      <w:start w:val="1"/>
      <w:numFmt w:val="bullet"/>
      <w:lvlText w:val=""/>
      <w:lvlJc w:val="left"/>
    </w:lvl>
    <w:lvl w:ilvl="8" w:tplc="C470B38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28C895C"/>
    <w:lvl w:ilvl="0" w:tplc="6AB657AC">
      <w:start w:val="1"/>
      <w:numFmt w:val="decimal"/>
      <w:lvlText w:val="%1."/>
      <w:lvlJc w:val="left"/>
    </w:lvl>
    <w:lvl w:ilvl="1" w:tplc="B56A3CFC">
      <w:start w:val="1"/>
      <w:numFmt w:val="bullet"/>
      <w:lvlText w:val=""/>
      <w:lvlJc w:val="left"/>
    </w:lvl>
    <w:lvl w:ilvl="2" w:tplc="1E0AD282">
      <w:start w:val="1"/>
      <w:numFmt w:val="bullet"/>
      <w:lvlText w:val=""/>
      <w:lvlJc w:val="left"/>
    </w:lvl>
    <w:lvl w:ilvl="3" w:tplc="3C200396">
      <w:start w:val="1"/>
      <w:numFmt w:val="bullet"/>
      <w:lvlText w:val=""/>
      <w:lvlJc w:val="left"/>
    </w:lvl>
    <w:lvl w:ilvl="4" w:tplc="D0E0D576">
      <w:start w:val="1"/>
      <w:numFmt w:val="bullet"/>
      <w:lvlText w:val=""/>
      <w:lvlJc w:val="left"/>
    </w:lvl>
    <w:lvl w:ilvl="5" w:tplc="9FD2D3A8">
      <w:start w:val="1"/>
      <w:numFmt w:val="bullet"/>
      <w:lvlText w:val=""/>
      <w:lvlJc w:val="left"/>
    </w:lvl>
    <w:lvl w:ilvl="6" w:tplc="5552BF0A">
      <w:start w:val="1"/>
      <w:numFmt w:val="bullet"/>
      <w:lvlText w:val=""/>
      <w:lvlJc w:val="left"/>
    </w:lvl>
    <w:lvl w:ilvl="7" w:tplc="8D08D408">
      <w:start w:val="1"/>
      <w:numFmt w:val="bullet"/>
      <w:lvlText w:val=""/>
      <w:lvlJc w:val="left"/>
    </w:lvl>
    <w:lvl w:ilvl="8" w:tplc="BF2EF7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F2A"/>
    <w:rsid w:val="001F2F2A"/>
    <w:rsid w:val="004F5CED"/>
    <w:rsid w:val="00513030"/>
    <w:rsid w:val="005D3C94"/>
    <w:rsid w:val="008159BD"/>
    <w:rsid w:val="00996A50"/>
    <w:rsid w:val="00D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5ADD82EE"/>
  <w15:docId w15:val="{129C050A-02BB-4208-97D2-C531A63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terbachP\Downloads\www.verk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javorek@verkon.cz," TargetMode="External"/><Relationship Id="rId11" Type="http://schemas.openxmlformats.org/officeDocument/2006/relationships/hyperlink" Target="file:///C:\Users\LauterbachP\Downloads\www.verkon.cz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LauterbachP\Downloads\www.verk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uterbachP\Downloads\www.verk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Links>
    <vt:vector size="30" baseType="variant">
      <vt:variant>
        <vt:i4>5242887</vt:i4>
      </vt:variant>
      <vt:variant>
        <vt:i4>12</vt:i4>
      </vt:variant>
      <vt:variant>
        <vt:i4>0</vt:i4>
      </vt:variant>
      <vt:variant>
        <vt:i4>5</vt:i4>
      </vt:variant>
      <vt:variant>
        <vt:lpwstr>../../Downloads/www.verkon.cz</vt:lpwstr>
      </vt:variant>
      <vt:variant>
        <vt:lpwstr/>
      </vt:variant>
      <vt:variant>
        <vt:i4>5242887</vt:i4>
      </vt:variant>
      <vt:variant>
        <vt:i4>9</vt:i4>
      </vt:variant>
      <vt:variant>
        <vt:i4>0</vt:i4>
      </vt:variant>
      <vt:variant>
        <vt:i4>5</vt:i4>
      </vt:variant>
      <vt:variant>
        <vt:lpwstr>../../Downloads/www.verkon.cz</vt:lpwstr>
      </vt:variant>
      <vt:variant>
        <vt:lpwstr/>
      </vt:variant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../../Downloads/www.verkon.cz</vt:lpwstr>
      </vt:variant>
      <vt:variant>
        <vt:lpwstr/>
      </vt:variant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../../Downloads/www.verkon.cz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mailto:marian.javorek@verkon.cz,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Javorek</dc:creator>
  <cp:lastModifiedBy>PekarkovaH</cp:lastModifiedBy>
  <cp:revision>3</cp:revision>
  <dcterms:created xsi:type="dcterms:W3CDTF">2022-08-30T09:29:00Z</dcterms:created>
  <dcterms:modified xsi:type="dcterms:W3CDTF">2022-09-19T10:13:00Z</dcterms:modified>
</cp:coreProperties>
</file>