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9D" w:rsidRPr="00F71A98" w:rsidRDefault="00F71A98" w:rsidP="00E8197E">
      <w:pPr>
        <w:keepNext/>
        <w:keepLines/>
        <w:jc w:val="right"/>
        <w:rPr>
          <w:rFonts w:ascii="Solpera" w:hAnsi="Solpera"/>
          <w:b/>
          <w:bCs/>
          <w:szCs w:val="24"/>
        </w:rPr>
      </w:pPr>
      <w:r w:rsidRPr="00F71A98">
        <w:rPr>
          <w:rFonts w:ascii="Solpera" w:hAnsi="Solpera"/>
          <w:b/>
          <w:bCs/>
          <w:szCs w:val="24"/>
        </w:rPr>
        <w:t>JCM/2095/2022</w:t>
      </w:r>
    </w:p>
    <w:p w:rsidR="00D60A4F" w:rsidRDefault="00E164D6" w:rsidP="00CE39F2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>SMLOUVA</w:t>
      </w:r>
    </w:p>
    <w:p w:rsidR="00D60A4F" w:rsidRDefault="00D60A4F" w:rsidP="00CE39F2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 xml:space="preserve">o poskytování </w:t>
      </w:r>
      <w:r w:rsidR="004E4D2F">
        <w:rPr>
          <w:rFonts w:ascii="Solpera" w:hAnsi="Solpera"/>
          <w:b/>
          <w:bCs/>
          <w:sz w:val="28"/>
          <w:szCs w:val="28"/>
        </w:rPr>
        <w:t xml:space="preserve">služeb </w:t>
      </w:r>
      <w:r>
        <w:rPr>
          <w:rFonts w:ascii="Solpera" w:hAnsi="Solpera"/>
          <w:b/>
          <w:bCs/>
          <w:sz w:val="28"/>
          <w:szCs w:val="28"/>
        </w:rPr>
        <w:t>fyzické ostrahy hlavní budovy Jihočeského muzea</w:t>
      </w:r>
    </w:p>
    <w:p w:rsidR="00BF350F" w:rsidRDefault="00D60A4F" w:rsidP="00CE39F2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>v Českých Budějovicích</w:t>
      </w:r>
    </w:p>
    <w:p w:rsidR="008422C1" w:rsidRPr="007B4BDD" w:rsidRDefault="008422C1" w:rsidP="007B4BDD">
      <w:pPr>
        <w:keepNext/>
        <w:keepLines/>
        <w:rPr>
          <w:rFonts w:ascii="Solpera" w:hAnsi="Solpera"/>
          <w:bCs/>
          <w:szCs w:val="24"/>
        </w:rPr>
      </w:pPr>
    </w:p>
    <w:p w:rsidR="00745E1F" w:rsidRDefault="00D66453" w:rsidP="00CE39F2">
      <w:pPr>
        <w:keepNext/>
        <w:keepLines/>
        <w:jc w:val="center"/>
        <w:outlineLvl w:val="3"/>
        <w:rPr>
          <w:rFonts w:ascii="Solpera" w:hAnsi="Solpera"/>
        </w:rPr>
      </w:pPr>
      <w:r w:rsidRPr="004E4D2F">
        <w:rPr>
          <w:rFonts w:ascii="Solpera" w:hAnsi="Solpera"/>
          <w:szCs w:val="24"/>
        </w:rPr>
        <w:t xml:space="preserve">uzavřená </w:t>
      </w:r>
      <w:r w:rsidR="004E4D2F" w:rsidRPr="004E4D2F">
        <w:rPr>
          <w:rFonts w:ascii="Solpera" w:hAnsi="Solpera"/>
          <w:szCs w:val="24"/>
        </w:rPr>
        <w:t xml:space="preserve">podle </w:t>
      </w:r>
      <w:r w:rsidR="00DD61F5" w:rsidRPr="004E4D2F">
        <w:rPr>
          <w:rFonts w:ascii="Solpera" w:hAnsi="Solpera" w:cs="Arial"/>
          <w:bCs/>
          <w:szCs w:val="24"/>
        </w:rPr>
        <w:t>§</w:t>
      </w:r>
      <w:r w:rsidR="004E4D2F" w:rsidRPr="004E4D2F">
        <w:rPr>
          <w:rFonts w:ascii="Solpera" w:hAnsi="Solpera" w:cs="Arial"/>
          <w:bCs/>
          <w:szCs w:val="24"/>
        </w:rPr>
        <w:t xml:space="preserve"> </w:t>
      </w:r>
      <w:r w:rsidR="00DD61F5" w:rsidRPr="004E4D2F">
        <w:rPr>
          <w:rFonts w:ascii="Solpera" w:hAnsi="Solpera" w:cs="Arial"/>
          <w:bCs/>
          <w:szCs w:val="24"/>
        </w:rPr>
        <w:t xml:space="preserve">2586 </w:t>
      </w:r>
      <w:r w:rsidR="004E4D2F" w:rsidRPr="004E4D2F">
        <w:rPr>
          <w:rFonts w:ascii="Solpera" w:hAnsi="Solpera" w:cs="Arial"/>
          <w:bCs/>
          <w:szCs w:val="24"/>
        </w:rPr>
        <w:t xml:space="preserve">a násl. </w:t>
      </w:r>
      <w:r w:rsidR="00DD61F5" w:rsidRPr="004E4D2F">
        <w:rPr>
          <w:rFonts w:ascii="Solpera" w:hAnsi="Solpera" w:cs="Arial"/>
          <w:bCs/>
          <w:szCs w:val="24"/>
        </w:rPr>
        <w:t xml:space="preserve">zákona č. 89/2012 Sb., </w:t>
      </w:r>
      <w:r w:rsidR="004E4D2F" w:rsidRPr="004E4D2F">
        <w:rPr>
          <w:rFonts w:ascii="Solpera" w:hAnsi="Solpera" w:cs="Arial"/>
          <w:bCs/>
          <w:szCs w:val="24"/>
        </w:rPr>
        <w:t>O</w:t>
      </w:r>
      <w:r w:rsidR="00DD61F5" w:rsidRPr="004E4D2F">
        <w:rPr>
          <w:rFonts w:ascii="Solpera" w:hAnsi="Solpera" w:cs="Arial"/>
          <w:bCs/>
          <w:szCs w:val="24"/>
        </w:rPr>
        <w:t>bčansk</w:t>
      </w:r>
      <w:r w:rsidR="004E4D2F" w:rsidRPr="004E4D2F">
        <w:rPr>
          <w:rFonts w:ascii="Solpera" w:hAnsi="Solpera" w:cs="Arial"/>
          <w:bCs/>
          <w:szCs w:val="24"/>
        </w:rPr>
        <w:t xml:space="preserve">ého </w:t>
      </w:r>
      <w:r w:rsidR="00DD61F5" w:rsidRPr="004E4D2F">
        <w:rPr>
          <w:rFonts w:ascii="Solpera" w:hAnsi="Solpera" w:cs="Arial"/>
          <w:bCs/>
          <w:szCs w:val="24"/>
        </w:rPr>
        <w:t>zákoník</w:t>
      </w:r>
      <w:r w:rsidR="004E4D2F" w:rsidRPr="004E4D2F">
        <w:rPr>
          <w:rFonts w:ascii="Solpera" w:hAnsi="Solpera" w:cs="Arial"/>
          <w:bCs/>
          <w:szCs w:val="24"/>
        </w:rPr>
        <w:t>u,</w:t>
      </w:r>
      <w:r w:rsidRPr="004E4D2F">
        <w:rPr>
          <w:rFonts w:ascii="Solpera" w:hAnsi="Solpera" w:cs="Arial"/>
          <w:bCs/>
          <w:szCs w:val="24"/>
        </w:rPr>
        <w:t xml:space="preserve"> v</w:t>
      </w:r>
      <w:r w:rsidRPr="004E4D2F">
        <w:rPr>
          <w:rFonts w:ascii="Courier New" w:hAnsi="Courier New" w:cs="Courier New"/>
          <w:bCs/>
          <w:szCs w:val="24"/>
        </w:rPr>
        <w:t> </w:t>
      </w:r>
      <w:r w:rsidRPr="004E4D2F">
        <w:rPr>
          <w:rFonts w:ascii="Solpera" w:hAnsi="Solpera" w:cs="Arial"/>
          <w:bCs/>
          <w:szCs w:val="24"/>
        </w:rPr>
        <w:t xml:space="preserve">platném znění </w:t>
      </w:r>
      <w:r w:rsidRPr="004E4D2F">
        <w:rPr>
          <w:rFonts w:ascii="Solpera" w:hAnsi="Solpera"/>
          <w:szCs w:val="24"/>
        </w:rPr>
        <w:t>m</w:t>
      </w:r>
      <w:r w:rsidR="005A44F9" w:rsidRPr="004E4D2F">
        <w:rPr>
          <w:rFonts w:ascii="Solpera" w:hAnsi="Solpera"/>
          <w:szCs w:val="24"/>
        </w:rPr>
        <w:t>ezi těmito smluvními stranami</w:t>
      </w:r>
      <w:r w:rsidR="002E3290" w:rsidRPr="004E4D2F">
        <w:rPr>
          <w:rFonts w:ascii="Solpera" w:hAnsi="Solpera"/>
          <w:szCs w:val="24"/>
        </w:rPr>
        <w:t xml:space="preserve"> </w:t>
      </w:r>
      <w:r w:rsidRPr="004E4D2F">
        <w:rPr>
          <w:rFonts w:ascii="Solpera" w:hAnsi="Solpera"/>
        </w:rPr>
        <w:t>(dále jen “smlouva”)</w:t>
      </w:r>
    </w:p>
    <w:p w:rsidR="006F232E" w:rsidRPr="00C57EA9" w:rsidRDefault="00E164D6" w:rsidP="00745E1F">
      <w:pPr>
        <w:pStyle w:val="Nadpis1"/>
      </w:pPr>
      <w:r w:rsidRPr="00C57EA9">
        <w:t>Smluvní strany</w:t>
      </w:r>
    </w:p>
    <w:p w:rsidR="006F232E" w:rsidRPr="00E72127" w:rsidRDefault="00E164D6" w:rsidP="00CE39F2">
      <w:pPr>
        <w:pStyle w:val="Nadpis2"/>
        <w:spacing w:after="0"/>
      </w:pPr>
      <w:r w:rsidRPr="00E72127">
        <w:rPr>
          <w:bCs/>
        </w:rPr>
        <w:t>Objednatel:</w:t>
      </w:r>
      <w:r w:rsidR="00E72127">
        <w:rPr>
          <w:b/>
          <w:bCs/>
        </w:rPr>
        <w:tab/>
      </w:r>
      <w:r w:rsidRPr="00E72127">
        <w:t>Jihočesk</w:t>
      </w:r>
      <w:r w:rsidR="00B17C3F">
        <w:t>é muzeum v Českých Budějovicích</w:t>
      </w:r>
    </w:p>
    <w:p w:rsidR="006F232E" w:rsidRDefault="00E72127" w:rsidP="00CE39F2">
      <w:pPr>
        <w:pStyle w:val="Nadpis2"/>
        <w:numPr>
          <w:ilvl w:val="0"/>
          <w:numId w:val="0"/>
        </w:numPr>
        <w:spacing w:after="0"/>
        <w:ind w:left="578"/>
      </w:pPr>
      <w:r>
        <w:t>Sídlo:</w:t>
      </w:r>
      <w:r>
        <w:tab/>
      </w:r>
      <w:r>
        <w:tab/>
      </w:r>
      <w:r w:rsidR="00E164D6" w:rsidRPr="00E72127">
        <w:t xml:space="preserve">Dukelská </w:t>
      </w:r>
      <w:r w:rsidR="004D2512" w:rsidRPr="00E72127">
        <w:t>242</w:t>
      </w:r>
      <w:r>
        <w:t>/</w:t>
      </w:r>
      <w:r w:rsidR="00092164">
        <w:t>1, 370 0</w:t>
      </w:r>
      <w:r w:rsidR="00E164D6" w:rsidRPr="00E72127">
        <w:t>1 České Budějovice</w:t>
      </w:r>
    </w:p>
    <w:p w:rsidR="00E72127" w:rsidRPr="00E72127" w:rsidRDefault="00E72127" w:rsidP="00CE39F2">
      <w:pPr>
        <w:pStyle w:val="Nadpis2"/>
        <w:numPr>
          <w:ilvl w:val="0"/>
          <w:numId w:val="0"/>
        </w:numPr>
        <w:spacing w:after="0"/>
        <w:ind w:left="2124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>
        <w:t>o</w:t>
      </w:r>
      <w:r w:rsidRPr="00E72127">
        <w:t>bchodním rejstříku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 xml:space="preserve">Budějovicích, oddíl </w:t>
      </w:r>
      <w:proofErr w:type="spellStart"/>
      <w:r w:rsidRPr="00E72127">
        <w:t>Pr</w:t>
      </w:r>
      <w:proofErr w:type="spellEnd"/>
      <w:r w:rsidRPr="00E72127">
        <w:t>, vložka 128</w:t>
      </w:r>
    </w:p>
    <w:p w:rsidR="006F232E" w:rsidRPr="00E72127" w:rsidRDefault="00E164D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Zastoupe</w:t>
      </w:r>
      <w:r w:rsidR="004D2512" w:rsidRPr="00E72127">
        <w:t xml:space="preserve">ný: </w:t>
      </w:r>
      <w:r w:rsidR="00E72127">
        <w:tab/>
      </w:r>
      <w:r w:rsidR="00C20AA9" w:rsidRPr="00E72127">
        <w:t>Ing. F</w:t>
      </w:r>
      <w:r w:rsidR="004D2512" w:rsidRPr="00E72127">
        <w:t>rantiškem Štanglem</w:t>
      </w:r>
      <w:r w:rsidR="00E72127">
        <w:t>, ředitelem</w:t>
      </w:r>
    </w:p>
    <w:p w:rsidR="00E72127" w:rsidRDefault="00E164D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IČ</w:t>
      </w:r>
      <w:r w:rsidR="009542D2">
        <w:t>O</w:t>
      </w:r>
      <w:r w:rsidR="00D60A4F">
        <w:t>/DIČ</w:t>
      </w:r>
      <w:r w:rsidRPr="00E72127">
        <w:t>:</w:t>
      </w:r>
      <w:r w:rsidR="00E72127">
        <w:tab/>
      </w:r>
      <w:r w:rsidRPr="00E72127">
        <w:t>00073539</w:t>
      </w:r>
      <w:r w:rsidR="00D60A4F">
        <w:t>/CZ00073539</w:t>
      </w:r>
    </w:p>
    <w:p w:rsidR="006F232E" w:rsidRPr="00E72127" w:rsidRDefault="00E72127" w:rsidP="00CE39F2">
      <w:pPr>
        <w:pStyle w:val="Nadpis2"/>
        <w:numPr>
          <w:ilvl w:val="0"/>
          <w:numId w:val="0"/>
        </w:numPr>
        <w:spacing w:after="0"/>
        <w:ind w:left="578"/>
      </w:pPr>
      <w:r>
        <w:t>Bank</w:t>
      </w:r>
      <w:r w:rsidR="00E8197E">
        <w:t xml:space="preserve">. </w:t>
      </w:r>
      <w:proofErr w:type="gramStart"/>
      <w:r>
        <w:t>spojení</w:t>
      </w:r>
      <w:proofErr w:type="gramEnd"/>
      <w:r>
        <w:t>:</w:t>
      </w:r>
      <w:r>
        <w:tab/>
      </w:r>
      <w:r w:rsidR="00DB6FFB" w:rsidRPr="00E72127">
        <w:t>KB</w:t>
      </w:r>
      <w:r>
        <w:t xml:space="preserve"> a.s., číslo účtu</w:t>
      </w:r>
      <w:r w:rsidR="00DB6FFB" w:rsidRPr="00E72127">
        <w:t xml:space="preserve"> 2035</w:t>
      </w:r>
      <w:r w:rsidR="00E164D6" w:rsidRPr="00E72127">
        <w:t>231/0100</w:t>
      </w:r>
    </w:p>
    <w:p w:rsidR="00221F5B" w:rsidRDefault="00E72127" w:rsidP="00CE39F2">
      <w:pPr>
        <w:pStyle w:val="Nadpis2"/>
        <w:numPr>
          <w:ilvl w:val="0"/>
          <w:numId w:val="0"/>
        </w:numPr>
        <w:spacing w:after="0"/>
        <w:ind w:left="578"/>
      </w:pPr>
      <w:r>
        <w:t>(dále jen O</w:t>
      </w:r>
      <w:r w:rsidR="00DB6FFB" w:rsidRPr="00E72127">
        <w:t>bjednatel)</w:t>
      </w:r>
    </w:p>
    <w:p w:rsidR="006F55FC" w:rsidRDefault="006F55FC" w:rsidP="00CE39F2">
      <w:pPr>
        <w:pStyle w:val="Nadpis2"/>
        <w:numPr>
          <w:ilvl w:val="0"/>
          <w:numId w:val="0"/>
        </w:numPr>
        <w:spacing w:after="0"/>
        <w:ind w:left="578"/>
      </w:pPr>
    </w:p>
    <w:p w:rsidR="00E8197E" w:rsidRDefault="001803CA" w:rsidP="00CE39F2">
      <w:pPr>
        <w:pStyle w:val="Nadpis2"/>
        <w:numPr>
          <w:ilvl w:val="0"/>
          <w:numId w:val="0"/>
        </w:numPr>
        <w:spacing w:after="0"/>
        <w:ind w:left="578"/>
      </w:pPr>
      <w:r>
        <w:t>Kontaktní osoba</w:t>
      </w:r>
      <w:r w:rsidR="00221F5B" w:rsidRPr="00FE65E1">
        <w:t xml:space="preserve"> Objednatele:</w:t>
      </w:r>
      <w:r>
        <w:tab/>
      </w:r>
      <w:proofErr w:type="spellStart"/>
      <w:r w:rsidR="000A6B75">
        <w:t>xxxxxxxxxxxxxxx</w:t>
      </w:r>
      <w:proofErr w:type="spellEnd"/>
    </w:p>
    <w:p w:rsidR="00E8197E" w:rsidRPr="00E8197E" w:rsidRDefault="00221F5B" w:rsidP="00CE39F2">
      <w:pPr>
        <w:pStyle w:val="Nadpis2"/>
        <w:numPr>
          <w:ilvl w:val="0"/>
          <w:numId w:val="0"/>
        </w:numPr>
        <w:spacing w:after="0"/>
        <w:ind w:left="578"/>
      </w:pPr>
      <w:r w:rsidRPr="001803CA">
        <w:t>tel.</w:t>
      </w:r>
      <w:r w:rsidR="00BF350F" w:rsidRPr="001803CA">
        <w:t>, e-mail</w:t>
      </w:r>
      <w:r w:rsidR="00027438" w:rsidRPr="001803CA">
        <w:t>:</w:t>
      </w:r>
      <w:r w:rsidR="00BF350F" w:rsidRPr="001803CA">
        <w:tab/>
      </w:r>
      <w:r w:rsidR="00027438" w:rsidRPr="001803CA">
        <w:tab/>
      </w:r>
      <w:r w:rsidR="00027438" w:rsidRPr="001803CA">
        <w:tab/>
      </w:r>
      <w:proofErr w:type="spellStart"/>
      <w:r w:rsidR="000A6B75">
        <w:t>xxxxxxxxxxxxx</w:t>
      </w:r>
      <w:proofErr w:type="spellEnd"/>
      <w:r w:rsidR="00027438" w:rsidRPr="001803CA">
        <w:t xml:space="preserve">, </w:t>
      </w:r>
      <w:hyperlink r:id="rId7" w:history="1">
        <w:proofErr w:type="spellStart"/>
        <w:r w:rsidR="000A6B75">
          <w:rPr>
            <w:rStyle w:val="Hypertextovodkaz"/>
          </w:rPr>
          <w:t>xxxxxxxxxxxxxxxxxxxx</w:t>
        </w:r>
        <w:proofErr w:type="spellEnd"/>
      </w:hyperlink>
    </w:p>
    <w:p w:rsidR="00E8197E" w:rsidRDefault="00E8197E" w:rsidP="00CE39F2">
      <w:pPr>
        <w:pStyle w:val="Nadpis2"/>
        <w:numPr>
          <w:ilvl w:val="0"/>
          <w:numId w:val="0"/>
        </w:numPr>
        <w:spacing w:after="0"/>
        <w:ind w:left="578"/>
      </w:pPr>
    </w:p>
    <w:p w:rsidR="00FE65E1" w:rsidRPr="00E72127" w:rsidRDefault="00D45C6C" w:rsidP="00CE39F2">
      <w:pPr>
        <w:pStyle w:val="Nadpis2"/>
        <w:spacing w:after="0"/>
      </w:pPr>
      <w:r>
        <w:t>P</w:t>
      </w:r>
      <w:r w:rsidR="009542D2">
        <w:t>o</w:t>
      </w:r>
      <w:r>
        <w:t>skytova</w:t>
      </w:r>
      <w:r w:rsidR="009542D2">
        <w:t>tel:</w:t>
      </w:r>
      <w:r w:rsidR="005A4002">
        <w:tab/>
      </w:r>
      <w:r w:rsidR="00F71A98">
        <w:t>Služba, výrobní družstvo</w:t>
      </w:r>
    </w:p>
    <w:p w:rsidR="00D60A4F" w:rsidRDefault="009542D2" w:rsidP="00CE39F2">
      <w:pPr>
        <w:pStyle w:val="Nadpis2"/>
        <w:numPr>
          <w:ilvl w:val="0"/>
          <w:numId w:val="0"/>
        </w:numPr>
        <w:spacing w:after="0"/>
        <w:ind w:left="578"/>
      </w:pPr>
      <w:r>
        <w:t>Sídlo:</w:t>
      </w:r>
      <w:r>
        <w:tab/>
      </w:r>
      <w:r>
        <w:tab/>
      </w:r>
      <w:r w:rsidR="00F71A98">
        <w:t>Fráni Šrámka 1298/2, 370 01 České Budějovice</w:t>
      </w:r>
    </w:p>
    <w:p w:rsidR="00D60A4F" w:rsidRDefault="00D60A4F" w:rsidP="00CE39F2">
      <w:pPr>
        <w:pStyle w:val="Nadpis2"/>
        <w:numPr>
          <w:ilvl w:val="0"/>
          <w:numId w:val="0"/>
        </w:numPr>
        <w:spacing w:after="0"/>
        <w:ind w:left="578"/>
      </w:pPr>
      <w:r>
        <w:t>Zápis v OR:</w:t>
      </w:r>
      <w:r>
        <w:tab/>
      </w:r>
      <w:r w:rsidR="00F71A98">
        <w:t xml:space="preserve">vedený Krajským soudem v Českých Budějovicích, oddíl </w:t>
      </w:r>
      <w:proofErr w:type="spellStart"/>
      <w:r w:rsidR="00F71A98">
        <w:t>Pr</w:t>
      </w:r>
      <w:proofErr w:type="spellEnd"/>
      <w:r w:rsidR="00F71A98">
        <w:t>, vložka 406</w:t>
      </w:r>
    </w:p>
    <w:p w:rsidR="009542D2" w:rsidRDefault="00D60A4F" w:rsidP="00CE39F2">
      <w:pPr>
        <w:pStyle w:val="Nadpis2"/>
        <w:numPr>
          <w:ilvl w:val="0"/>
          <w:numId w:val="0"/>
        </w:numPr>
        <w:spacing w:after="0"/>
        <w:ind w:left="578"/>
      </w:pPr>
      <w:r>
        <w:t>Zastoupený:</w:t>
      </w:r>
      <w:r>
        <w:tab/>
      </w:r>
      <w:r w:rsidR="00F71A98">
        <w:t>Janem Fialou, předsedou družstva</w:t>
      </w:r>
    </w:p>
    <w:p w:rsidR="006F232E" w:rsidRPr="00E72127" w:rsidRDefault="00E164D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IČ</w:t>
      </w:r>
      <w:r w:rsidR="009542D2">
        <w:t>O</w:t>
      </w:r>
      <w:r w:rsidR="00D60A4F">
        <w:t>/DIČ</w:t>
      </w:r>
      <w:r w:rsidRPr="00E72127">
        <w:t>:</w:t>
      </w:r>
      <w:r w:rsidR="009542D2">
        <w:tab/>
      </w:r>
      <w:r w:rsidR="00F71A98">
        <w:t>00028819/CZ00028819</w:t>
      </w:r>
    </w:p>
    <w:p w:rsidR="00CB274A" w:rsidRPr="00E72127" w:rsidRDefault="00D37D2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Bank</w:t>
      </w:r>
      <w:r w:rsidR="00E8197E">
        <w:t xml:space="preserve">. </w:t>
      </w:r>
      <w:proofErr w:type="gramStart"/>
      <w:r w:rsidRPr="00E72127">
        <w:t>spojení</w:t>
      </w:r>
      <w:proofErr w:type="gramEnd"/>
      <w:r w:rsidRPr="00E72127">
        <w:t>:</w:t>
      </w:r>
      <w:r w:rsidR="009542D2">
        <w:tab/>
      </w:r>
      <w:r w:rsidR="00F71A98">
        <w:t>ČSOB a.s., číslo účtu 74804503/0300</w:t>
      </w:r>
    </w:p>
    <w:p w:rsidR="006F232E" w:rsidRDefault="00DB6FFB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 xml:space="preserve">(dále jen </w:t>
      </w:r>
      <w:r w:rsidR="00D60A4F">
        <w:t>Poskytovatel</w:t>
      </w:r>
      <w:r w:rsidRPr="00E72127">
        <w:t>)</w:t>
      </w:r>
    </w:p>
    <w:p w:rsidR="00196EC1" w:rsidRDefault="00196EC1" w:rsidP="00CE39F2">
      <w:pPr>
        <w:pStyle w:val="Nadpis2"/>
        <w:numPr>
          <w:ilvl w:val="0"/>
          <w:numId w:val="0"/>
        </w:numPr>
        <w:spacing w:after="0"/>
        <w:ind w:left="578"/>
      </w:pPr>
    </w:p>
    <w:p w:rsidR="00196EC1" w:rsidRPr="00FE65E1" w:rsidRDefault="00196EC1" w:rsidP="00CE39F2">
      <w:pPr>
        <w:pStyle w:val="Nadpis2"/>
        <w:numPr>
          <w:ilvl w:val="0"/>
          <w:numId w:val="0"/>
        </w:numPr>
        <w:spacing w:after="0"/>
        <w:ind w:left="578"/>
      </w:pPr>
      <w:r w:rsidRPr="00FE65E1">
        <w:t>Kontaktní osob</w:t>
      </w:r>
      <w:r w:rsidR="001803CA">
        <w:t>a</w:t>
      </w:r>
      <w:r w:rsidRPr="00FE65E1">
        <w:t xml:space="preserve"> </w:t>
      </w:r>
      <w:r w:rsidR="00D60A4F">
        <w:t>P</w:t>
      </w:r>
      <w:r>
        <w:t>o</w:t>
      </w:r>
      <w:r w:rsidR="00D60A4F">
        <w:t>skytovatele</w:t>
      </w:r>
      <w:r w:rsidRPr="00FE65E1">
        <w:t>:</w:t>
      </w:r>
      <w:r>
        <w:tab/>
      </w:r>
      <w:proofErr w:type="spellStart"/>
      <w:r w:rsidR="000A6B75">
        <w:t>xxxxxxxxxxxxxx</w:t>
      </w:r>
      <w:proofErr w:type="spellEnd"/>
    </w:p>
    <w:p w:rsidR="00CE39F2" w:rsidRDefault="00196EC1" w:rsidP="00CE39F2">
      <w:pPr>
        <w:pStyle w:val="Nadpis2"/>
        <w:numPr>
          <w:ilvl w:val="0"/>
          <w:numId w:val="0"/>
        </w:numPr>
        <w:spacing w:after="0"/>
        <w:ind w:left="578"/>
      </w:pPr>
      <w:r w:rsidRPr="00196EC1">
        <w:t>tel.</w:t>
      </w:r>
      <w:r w:rsidR="00BF350F">
        <w:t>, e-mail</w:t>
      </w:r>
      <w:r w:rsidRPr="00196EC1">
        <w:t>:</w:t>
      </w:r>
      <w:r w:rsidR="00BF350F">
        <w:tab/>
      </w:r>
      <w:r w:rsidR="005A4002">
        <w:tab/>
      </w:r>
      <w:r w:rsidR="005A4002">
        <w:tab/>
      </w:r>
      <w:proofErr w:type="spellStart"/>
      <w:r w:rsidR="000A6B75">
        <w:t>xxxxxxxxxxxxxx</w:t>
      </w:r>
      <w:proofErr w:type="spellEnd"/>
      <w:r w:rsidR="00F71A98">
        <w:t xml:space="preserve">, </w:t>
      </w:r>
      <w:proofErr w:type="spellStart"/>
      <w:r w:rsidR="000A6B75">
        <w:t>xxxxxxxxxxxxxxxxx</w:t>
      </w:r>
      <w:proofErr w:type="spellEnd"/>
    </w:p>
    <w:p w:rsidR="00196EC1" w:rsidRPr="00196EC1" w:rsidRDefault="00BF350F" w:rsidP="00CE39F2">
      <w:pPr>
        <w:pStyle w:val="Nadpis2"/>
        <w:numPr>
          <w:ilvl w:val="0"/>
          <w:numId w:val="0"/>
        </w:numPr>
        <w:spacing w:after="0"/>
        <w:ind w:left="578" w:hanging="578"/>
      </w:pPr>
      <w:r>
        <w:tab/>
      </w:r>
    </w:p>
    <w:p w:rsidR="006F232E" w:rsidRPr="00E30645" w:rsidRDefault="00E164D6" w:rsidP="00745E1F">
      <w:pPr>
        <w:pStyle w:val="Nadpis1"/>
      </w:pPr>
      <w:r w:rsidRPr="00C57EA9">
        <w:t>Předmět smlouvy</w:t>
      </w:r>
    </w:p>
    <w:p w:rsidR="00D01BD0" w:rsidRDefault="00D01BD0" w:rsidP="002A39BA">
      <w:pPr>
        <w:pStyle w:val="Nadpis2"/>
      </w:pPr>
      <w:r>
        <w:t>Smluvní strany uzavírají tuto smlouvu na základě výsledku výběrového řízení na veřejnou zakázku malého rozsahu</w:t>
      </w:r>
      <w:r w:rsidR="004E4D2F">
        <w:t xml:space="preserve"> s názvem „Ostraha hlavní budovy Jihočeského muzea v Českých Budějovicích“, protože nabídka Poskytovatele podaná v rámci zadávacího řízení byla Objednatelem </w:t>
      </w:r>
      <w:r w:rsidR="006B199E">
        <w:t>vyhodnocena jako nejvýhodnější.</w:t>
      </w:r>
    </w:p>
    <w:p w:rsidR="000905E3" w:rsidRDefault="00D01BD0" w:rsidP="002A39BA">
      <w:pPr>
        <w:pStyle w:val="Nadpis2"/>
      </w:pPr>
      <w:r>
        <w:t xml:space="preserve">Předmětem plněné této smlouvy je poskytování </w:t>
      </w:r>
      <w:r w:rsidR="004E4D2F">
        <w:t xml:space="preserve">služeb </w:t>
      </w:r>
      <w:r>
        <w:t>fyzické ostrahy hlavní budovy Jihočeského muzea v Českých Budějovicích, na adrese Dukelská 242/1, 370 01 České Budějovice, kter</w:t>
      </w:r>
      <w:r w:rsidR="004E4D2F">
        <w:t>é</w:t>
      </w:r>
      <w:r>
        <w:t xml:space="preserve"> spočív</w:t>
      </w:r>
      <w:r w:rsidR="004E4D2F">
        <w:t>ají</w:t>
      </w:r>
      <w:r>
        <w:t xml:space="preserve"> především v dále uvedených úkonech:</w:t>
      </w:r>
    </w:p>
    <w:p w:rsidR="000905E3" w:rsidRPr="009F201A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9F201A">
        <w:rPr>
          <w:rFonts w:ascii="Solpera" w:hAnsi="Solpera" w:cs="Arial"/>
          <w:bCs/>
          <w:szCs w:val="24"/>
        </w:rPr>
        <w:t>zabezpečení ostrahy budovy každý den v době od 18,00 do 6,00 h, případně na vyžádání Objednatele i v jiných časových intervalech;</w:t>
      </w:r>
    </w:p>
    <w:p w:rsidR="000905E3" w:rsidRPr="009F201A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9F201A">
        <w:rPr>
          <w:rFonts w:ascii="Solpera" w:hAnsi="Solpera" w:cs="Arial"/>
          <w:bCs/>
          <w:szCs w:val="24"/>
        </w:rPr>
        <w:t>obsluha nainstalovaných řídících a monitorovacích zařízení systémů EZS (elektronický zabezpečovací systém), EPS (elektronický požární systém) a kamerového systému umístěného v objektu muzea a na plášti budovy;</w:t>
      </w:r>
    </w:p>
    <w:p w:rsidR="000905E3" w:rsidRPr="000C595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>sledování a vyhodnocování poplachových stavů EZS;</w:t>
      </w:r>
    </w:p>
    <w:p w:rsidR="000905E3" w:rsidRPr="000C595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>sledování a vyhodnocování poplachových stavů EPS;</w:t>
      </w:r>
    </w:p>
    <w:p w:rsidR="000905E3" w:rsidRPr="000C595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szCs w:val="24"/>
        </w:rPr>
      </w:pPr>
      <w:r w:rsidRPr="000C5956">
        <w:rPr>
          <w:rFonts w:ascii="Solpera" w:hAnsi="Solpera" w:cs="Arial"/>
          <w:bCs/>
          <w:szCs w:val="24"/>
        </w:rPr>
        <w:t xml:space="preserve">za pomoci kamerového systému monitorování </w:t>
      </w:r>
      <w:r w:rsidRPr="000C5956">
        <w:rPr>
          <w:rFonts w:ascii="Solpera" w:hAnsi="Solpera" w:cs="Arial"/>
          <w:szCs w:val="24"/>
        </w:rPr>
        <w:t xml:space="preserve">budovy muzea zvenčí a monitorování </w:t>
      </w:r>
      <w:r w:rsidRPr="000C5956">
        <w:rPr>
          <w:rFonts w:ascii="Solpera" w:hAnsi="Solpera" w:cs="Arial"/>
          <w:bCs/>
          <w:szCs w:val="24"/>
        </w:rPr>
        <w:t>vstupů do budovy</w:t>
      </w:r>
      <w:r w:rsidRPr="000C5956">
        <w:rPr>
          <w:rFonts w:ascii="Solpera" w:hAnsi="Solpera" w:cs="Arial"/>
          <w:szCs w:val="24"/>
        </w:rPr>
        <w:t xml:space="preserve"> ze strany Senovážného náměstí a Dukelské ul</w:t>
      </w:r>
      <w:r>
        <w:rPr>
          <w:rFonts w:ascii="Solpera" w:hAnsi="Solpera" w:cs="Arial"/>
          <w:szCs w:val="24"/>
        </w:rPr>
        <w:t>ice</w:t>
      </w:r>
      <w:r w:rsidRPr="000C5956">
        <w:rPr>
          <w:rFonts w:ascii="Solpera" w:hAnsi="Solpera" w:cs="Arial"/>
          <w:szCs w:val="24"/>
        </w:rPr>
        <w:t>;</w:t>
      </w:r>
      <w:r w:rsidR="00676A65">
        <w:rPr>
          <w:rFonts w:ascii="Solpera" w:hAnsi="Solpera" w:cs="Arial"/>
          <w:szCs w:val="24"/>
        </w:rPr>
        <w:t xml:space="preserve"> případní kontaktování Policie ČR;</w:t>
      </w:r>
    </w:p>
    <w:p w:rsidR="000905E3" w:rsidRPr="0090684C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>zabezpečení režimu vstupu a odchodu návštěvníků muzea při odpoledních a</w:t>
      </w:r>
      <w:r>
        <w:rPr>
          <w:rFonts w:ascii="Solpera" w:hAnsi="Solpera" w:cs="Arial"/>
          <w:bCs/>
          <w:szCs w:val="24"/>
        </w:rPr>
        <w:t> </w:t>
      </w:r>
      <w:r w:rsidRPr="000C5956">
        <w:rPr>
          <w:rFonts w:ascii="Solpera" w:hAnsi="Solpera" w:cs="Arial"/>
          <w:bCs/>
          <w:szCs w:val="24"/>
        </w:rPr>
        <w:t xml:space="preserve">večerních </w:t>
      </w:r>
      <w:r w:rsidRPr="0090684C">
        <w:rPr>
          <w:rFonts w:ascii="Solpera" w:hAnsi="Solpera" w:cs="Arial"/>
          <w:bCs/>
          <w:szCs w:val="24"/>
        </w:rPr>
        <w:t>akcích muzea;</w:t>
      </w:r>
    </w:p>
    <w:p w:rsidR="00676A65" w:rsidRPr="006C7BFA" w:rsidRDefault="00676A65" w:rsidP="00676A65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6C7BFA">
        <w:rPr>
          <w:rFonts w:ascii="Solpera" w:hAnsi="Solpera" w:cs="Arial"/>
          <w:bCs/>
          <w:szCs w:val="24"/>
        </w:rPr>
        <w:lastRenderedPageBreak/>
        <w:t>kontrola všech společných prostor (chodby, schodiště) při nástupu na službu – zavření oken, vypnutí osvětlení na chodbách a toaletách, uzavření vodovodních kohoutků na toaletách;</w:t>
      </w:r>
    </w:p>
    <w:p w:rsidR="000905E3" w:rsidRPr="008C1ED1" w:rsidRDefault="000905E3" w:rsidP="00582854">
      <w:pPr>
        <w:pStyle w:val="Textbodu"/>
        <w:keepNext/>
        <w:keepLines/>
        <w:numPr>
          <w:ilvl w:val="0"/>
          <w:numId w:val="32"/>
        </w:numPr>
        <w:spacing w:after="60"/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 xml:space="preserve">hlášení a evidování zjištěných závad během výkonu služby </w:t>
      </w:r>
      <w:r w:rsidRPr="008C1ED1">
        <w:rPr>
          <w:rFonts w:ascii="Solpera" w:hAnsi="Solpera" w:cs="Arial"/>
          <w:bCs/>
          <w:szCs w:val="24"/>
        </w:rPr>
        <w:t>do knihy objednatele.</w:t>
      </w:r>
    </w:p>
    <w:p w:rsidR="00F61CB1" w:rsidRPr="00C57EA9" w:rsidRDefault="00390101" w:rsidP="00745E1F">
      <w:pPr>
        <w:pStyle w:val="Nadpis1"/>
      </w:pPr>
      <w:r w:rsidRPr="00C57EA9">
        <w:t>Cena</w:t>
      </w:r>
      <w:r w:rsidR="0044292B">
        <w:t xml:space="preserve"> a platební podmínky</w:t>
      </w:r>
    </w:p>
    <w:p w:rsidR="00B104C8" w:rsidRPr="002360C0" w:rsidRDefault="00390101" w:rsidP="002A39BA">
      <w:pPr>
        <w:pStyle w:val="Nadpis2"/>
      </w:pPr>
      <w:r w:rsidRPr="002360C0">
        <w:t xml:space="preserve">Smluvní strany se dohodly na ceně za </w:t>
      </w:r>
      <w:r w:rsidR="0044292B">
        <w:t xml:space="preserve">1 hodinu služby dle této smlouvy ve výši </w:t>
      </w:r>
      <w:r w:rsidR="00F71A98">
        <w:t xml:space="preserve">107,- </w:t>
      </w:r>
      <w:r w:rsidR="0044292B">
        <w:t xml:space="preserve">Kč bez DPH </w:t>
      </w:r>
      <w:r w:rsidR="00B104C8" w:rsidRPr="002360C0">
        <w:t xml:space="preserve">(slovy: </w:t>
      </w:r>
      <w:proofErr w:type="spellStart"/>
      <w:r w:rsidR="00F71A98">
        <w:t>jednostosedm</w:t>
      </w:r>
      <w:proofErr w:type="spellEnd"/>
      <w:r w:rsidR="00F71A98">
        <w:t xml:space="preserve"> </w:t>
      </w:r>
      <w:r w:rsidR="005A4002">
        <w:t>korun česk</w:t>
      </w:r>
      <w:r w:rsidR="0044292B">
        <w:t>ých</w:t>
      </w:r>
      <w:r w:rsidR="005A4002">
        <w:t>)</w:t>
      </w:r>
      <w:r w:rsidR="00DD2AF5">
        <w:t xml:space="preserve">, cena s DPH činí </w:t>
      </w:r>
      <w:r w:rsidR="00F71A98">
        <w:t xml:space="preserve">129,47 </w:t>
      </w:r>
      <w:r w:rsidR="00DD2AF5">
        <w:t>Kč</w:t>
      </w:r>
      <w:r w:rsidR="006C64E2">
        <w:t xml:space="preserve">, viz příloha 1 – Krycí list nabídky ze dne </w:t>
      </w:r>
      <w:r w:rsidR="00F71A98">
        <w:t>20. 8. 2022</w:t>
      </w:r>
      <w:r w:rsidR="005C609B">
        <w:t>.</w:t>
      </w:r>
    </w:p>
    <w:p w:rsidR="006C64E2" w:rsidRDefault="006C64E2" w:rsidP="002A39BA">
      <w:pPr>
        <w:pStyle w:val="Nadpis2"/>
      </w:pPr>
      <w:r>
        <w:t>Smluvní cena je konečná a lze ji měnit pouze po dohodě smluvních stran formou číslovaných dodatků v případě, že:</w:t>
      </w:r>
    </w:p>
    <w:p w:rsidR="006C64E2" w:rsidRDefault="006C64E2" w:rsidP="00CA5F6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>
        <w:rPr>
          <w:rFonts w:ascii="Solpera" w:hAnsi="Solpera" w:cs="Arial"/>
          <w:bCs/>
          <w:szCs w:val="24"/>
        </w:rPr>
        <w:t>Objednatel bude požadovat jiné služby než ty, které byly požadovány ve výběrovém řízení na službu;</w:t>
      </w:r>
    </w:p>
    <w:p w:rsidR="00814E0A" w:rsidRPr="00CA5F64" w:rsidRDefault="006C64E2" w:rsidP="00626A91">
      <w:pPr>
        <w:pStyle w:val="Textbodu"/>
        <w:keepNext/>
        <w:keepLines/>
        <w:numPr>
          <w:ilvl w:val="0"/>
          <w:numId w:val="32"/>
        </w:numPr>
        <w:spacing w:after="60"/>
        <w:ind w:left="1066" w:hanging="357"/>
        <w:rPr>
          <w:rFonts w:ascii="Solpera" w:hAnsi="Solpera" w:cs="Arial"/>
          <w:bCs/>
          <w:szCs w:val="24"/>
        </w:rPr>
      </w:pPr>
      <w:r w:rsidRPr="00CA5F64">
        <w:rPr>
          <w:rFonts w:ascii="Solpera" w:hAnsi="Solpera" w:cs="Arial"/>
          <w:bCs/>
          <w:szCs w:val="24"/>
        </w:rPr>
        <w:t>při poskytování služeb se vyskytnou skutečnosti, které nebyly v době přípravy smlouvy známy a které poskytovatel nezavinil a ani je nemohl předvídat, a tyto skutečnosti mají prokazatelný vliv na sjednanou cenu za službu.</w:t>
      </w:r>
    </w:p>
    <w:p w:rsidR="00CA5F64" w:rsidRDefault="00CA5F64" w:rsidP="002A39BA">
      <w:pPr>
        <w:pStyle w:val="Nadpis2"/>
      </w:pPr>
      <w:r>
        <w:t>Ke změně smluvní ceny automaticky (bez tvorby dodatků) může dojít v případě, že:</w:t>
      </w:r>
    </w:p>
    <w:p w:rsidR="00CA5F64" w:rsidRDefault="00CA5F64" w:rsidP="00CA5F6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>
        <w:rPr>
          <w:rFonts w:ascii="Solpera" w:hAnsi="Solpera" w:cs="Arial"/>
          <w:bCs/>
          <w:szCs w:val="24"/>
        </w:rPr>
        <w:t>dojde ke změně sazby DPH;</w:t>
      </w:r>
    </w:p>
    <w:p w:rsidR="00C15DA8" w:rsidRPr="00CA5F64" w:rsidRDefault="00626A91" w:rsidP="00626A91">
      <w:pPr>
        <w:pStyle w:val="Textbodu"/>
        <w:keepNext/>
        <w:keepLines/>
        <w:numPr>
          <w:ilvl w:val="0"/>
          <w:numId w:val="32"/>
        </w:numPr>
        <w:spacing w:after="60"/>
        <w:ind w:left="1066" w:hanging="357"/>
        <w:rPr>
          <w:rFonts w:ascii="Solpera" w:hAnsi="Solpera" w:cs="Arial"/>
          <w:bCs/>
          <w:szCs w:val="24"/>
        </w:rPr>
      </w:pPr>
      <w:r>
        <w:rPr>
          <w:rFonts w:ascii="Solpera" w:hAnsi="Solpera"/>
        </w:rPr>
        <w:t xml:space="preserve">dojde ke </w:t>
      </w:r>
      <w:r w:rsidR="00C15DA8" w:rsidRPr="00CA5F64">
        <w:rPr>
          <w:rFonts w:ascii="Solpera" w:hAnsi="Solpera"/>
        </w:rPr>
        <w:t>změně výše minimální mzdy</w:t>
      </w:r>
      <w:r>
        <w:rPr>
          <w:rFonts w:ascii="Solpera" w:hAnsi="Solpera"/>
        </w:rPr>
        <w:t xml:space="preserve">; pak </w:t>
      </w:r>
      <w:r w:rsidR="00C15DA8" w:rsidRPr="00CA5F64">
        <w:rPr>
          <w:rFonts w:ascii="Solpera" w:hAnsi="Solpera"/>
        </w:rPr>
        <w:t>se o stejné procento</w:t>
      </w:r>
      <w:r>
        <w:rPr>
          <w:rFonts w:ascii="Solpera" w:hAnsi="Solpera"/>
        </w:rPr>
        <w:t xml:space="preserve"> </w:t>
      </w:r>
      <w:r w:rsidR="00C15DA8" w:rsidRPr="00CA5F64">
        <w:rPr>
          <w:rFonts w:ascii="Solpera" w:hAnsi="Solpera"/>
        </w:rPr>
        <w:t>zvýší i sjednaná hodinová sazba uvedená v bodě 3.1.</w:t>
      </w:r>
    </w:p>
    <w:p w:rsidR="00C15DA8" w:rsidRDefault="00C15DA8" w:rsidP="002A39BA">
      <w:pPr>
        <w:pStyle w:val="Nadpis2"/>
      </w:pPr>
      <w:r>
        <w:t>Smluvní cena bude poskytovateli proplácena na základě řádného daňového dokladu (faktury) 1× za měsíc</w:t>
      </w:r>
      <w:r w:rsidR="00626A91">
        <w:t>. L</w:t>
      </w:r>
      <w:r>
        <w:t xml:space="preserve">hůta splatnosti faktury je 21 dnů. Faktury je možné zasílat poštou nebo na e-mail: </w:t>
      </w:r>
      <w:hyperlink r:id="rId8" w:history="1">
        <w:proofErr w:type="spellStart"/>
        <w:r w:rsidR="0047520F">
          <w:rPr>
            <w:rStyle w:val="Hypertextovodkaz"/>
          </w:rPr>
          <w:t>xxxxxxxxxxxxxxxxxxxxxx</w:t>
        </w:r>
        <w:proofErr w:type="spellEnd"/>
      </w:hyperlink>
      <w:r>
        <w:t>.</w:t>
      </w:r>
    </w:p>
    <w:p w:rsidR="00C15DA8" w:rsidRPr="00B104C8" w:rsidRDefault="00C15DA8" w:rsidP="00C15DA8">
      <w:pPr>
        <w:pStyle w:val="Nadpis2"/>
      </w:pPr>
      <w:r>
        <w:t>Objednatel neposkytuje zálohy.</w:t>
      </w:r>
    </w:p>
    <w:p w:rsidR="00CA5F64" w:rsidRDefault="00C15DA8" w:rsidP="00AD0604">
      <w:pPr>
        <w:pStyle w:val="Nadpis2"/>
      </w:pPr>
      <w:r>
        <w:t xml:space="preserve">Pro případ prodlení s úhradou faktury sjednávají smluvní strany úrok z prodlení ve výši 0,05% z dlužné </w:t>
      </w:r>
      <w:r w:rsidR="00CA5F64">
        <w:t>částky za každý den prodlení.</w:t>
      </w:r>
      <w:r w:rsidR="00626A91">
        <w:t xml:space="preserve"> </w:t>
      </w:r>
      <w:r w:rsidR="00CA5F64">
        <w:t>V případě, že faktura nebude mít náležitosti řádného daňového dokladu, Objednatel ji vrátí Poskytovateli a není v prodlení s úhradou fakturované částky.</w:t>
      </w:r>
    </w:p>
    <w:p w:rsidR="00626A91" w:rsidRDefault="00626A91" w:rsidP="00745E1F">
      <w:pPr>
        <w:pStyle w:val="Nadpis1"/>
      </w:pPr>
      <w:r>
        <w:t>Doba trvání smlouvy</w:t>
      </w:r>
    </w:p>
    <w:p w:rsidR="00626A91" w:rsidRDefault="00626A91" w:rsidP="00AD0604">
      <w:pPr>
        <w:pStyle w:val="Nadpis2"/>
      </w:pPr>
      <w:r>
        <w:t xml:space="preserve">Smlouva se uzavírá na dobu určitou </w:t>
      </w:r>
      <w:r w:rsidRPr="0032543A">
        <w:rPr>
          <w:b/>
        </w:rPr>
        <w:t>od 1. 10. 2022 do 30. 9. 2026.</w:t>
      </w:r>
      <w:r w:rsidR="0032543A" w:rsidRPr="0032543A">
        <w:rPr>
          <w:b/>
        </w:rPr>
        <w:t xml:space="preserve"> </w:t>
      </w:r>
      <w:r>
        <w:t>Smlouva skončí uplynutím sjednané doby.</w:t>
      </w:r>
    </w:p>
    <w:p w:rsidR="00626A91" w:rsidRDefault="00626A91" w:rsidP="00626A91">
      <w:pPr>
        <w:pStyle w:val="Nadpis2"/>
      </w:pPr>
      <w:r>
        <w:t>Na ukončení smlouvy před sjednaným termínem se účastníci mohou rovněž dohodnout.</w:t>
      </w:r>
    </w:p>
    <w:p w:rsidR="006F232E" w:rsidRPr="00C57EA9" w:rsidRDefault="00E164D6" w:rsidP="00745E1F">
      <w:pPr>
        <w:pStyle w:val="Nadpis1"/>
      </w:pPr>
      <w:r w:rsidRPr="00C57EA9">
        <w:t>Závazky smluvních stran</w:t>
      </w:r>
    </w:p>
    <w:p w:rsidR="00D41891" w:rsidRDefault="0032543A" w:rsidP="00FB3095">
      <w:pPr>
        <w:pStyle w:val="Nadpis2"/>
      </w:pPr>
      <w:r>
        <w:t xml:space="preserve">Poskytovatel </w:t>
      </w:r>
      <w:r w:rsidR="00D41891">
        <w:t>se zavazuje:</w:t>
      </w:r>
    </w:p>
    <w:p w:rsidR="00FB3095" w:rsidRPr="00D41891" w:rsidRDefault="0032543A" w:rsidP="00D4189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D41891">
        <w:rPr>
          <w:rFonts w:ascii="Solpera" w:hAnsi="Solpera"/>
        </w:rPr>
        <w:t>po odborné stránce zabezpečovat službu dle „Objektové instrukce“ (dále OI), kterou zpracuje podle zadání Objednatele a která se po podpisu obou smluvních stran stane příloho</w:t>
      </w:r>
      <w:r w:rsidR="00CB5FC6" w:rsidRPr="00D41891">
        <w:rPr>
          <w:rFonts w:ascii="Solpera" w:hAnsi="Solpera"/>
        </w:rPr>
        <w:t xml:space="preserve">u </w:t>
      </w:r>
      <w:proofErr w:type="gramStart"/>
      <w:r w:rsidR="00CB5FC6" w:rsidRPr="00D41891">
        <w:rPr>
          <w:rFonts w:ascii="Solpera" w:hAnsi="Solpera"/>
        </w:rPr>
        <w:t xml:space="preserve">č. </w:t>
      </w:r>
      <w:r w:rsidRPr="00D41891">
        <w:rPr>
          <w:rFonts w:ascii="Solpera" w:hAnsi="Solpera"/>
        </w:rPr>
        <w:t>2 této</w:t>
      </w:r>
      <w:proofErr w:type="gramEnd"/>
      <w:r w:rsidRPr="00D41891">
        <w:rPr>
          <w:rFonts w:ascii="Solpera" w:hAnsi="Solpera"/>
        </w:rPr>
        <w:t xml:space="preserve"> smlouvy</w:t>
      </w:r>
      <w:r w:rsidR="00D41891">
        <w:rPr>
          <w:rFonts w:ascii="Solpera" w:hAnsi="Solpera"/>
        </w:rPr>
        <w:t>;</w:t>
      </w:r>
    </w:p>
    <w:p w:rsidR="00FB3095" w:rsidRPr="00D41891" w:rsidRDefault="00D41891" w:rsidP="00D4189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k</w:t>
      </w:r>
      <w:r w:rsidR="00FB3095" w:rsidRPr="00D41891">
        <w:rPr>
          <w:rFonts w:ascii="Solpera" w:hAnsi="Solpera"/>
        </w:rPr>
        <w:t> výkonu strážní služby vysílat pouze zaměstnance odborně připravené, proškolené a</w:t>
      </w:r>
      <w:r>
        <w:rPr>
          <w:rFonts w:ascii="Solpera" w:hAnsi="Solpera"/>
        </w:rPr>
        <w:t> </w:t>
      </w:r>
      <w:r w:rsidR="00FB3095" w:rsidRPr="00D41891">
        <w:rPr>
          <w:rFonts w:ascii="Solpera" w:hAnsi="Solpera"/>
        </w:rPr>
        <w:t>zaměstnance, kteří absolvovali přípravu podle pokynů Objednatele a byli proškoleni v interních a bezpečnostních předpisech (BOZP) muzea</w:t>
      </w:r>
      <w:r>
        <w:rPr>
          <w:rFonts w:ascii="Solpera" w:hAnsi="Solpera"/>
        </w:rPr>
        <w:t>;</w:t>
      </w:r>
    </w:p>
    <w:p w:rsidR="00853624" w:rsidRDefault="00FB3095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D41891">
        <w:rPr>
          <w:rFonts w:ascii="Solpera" w:hAnsi="Solpera"/>
        </w:rPr>
        <w:t>zabezpeč</w:t>
      </w:r>
      <w:r w:rsidR="00853624">
        <w:rPr>
          <w:rFonts w:ascii="Solpera" w:hAnsi="Solpera"/>
        </w:rPr>
        <w:t xml:space="preserve">it </w:t>
      </w:r>
      <w:r w:rsidRPr="00D41891">
        <w:rPr>
          <w:rFonts w:ascii="Solpera" w:hAnsi="Solpera"/>
        </w:rPr>
        <w:t>stabilizaci pracovníků vykonávajících strážní službu v objektu muzea</w:t>
      </w:r>
      <w:r w:rsidR="00853624">
        <w:rPr>
          <w:rFonts w:ascii="Solpera" w:hAnsi="Solpera"/>
        </w:rPr>
        <w:t>; p</w:t>
      </w:r>
      <w:r w:rsidRPr="00D41891">
        <w:rPr>
          <w:rFonts w:ascii="Solpera" w:hAnsi="Solpera"/>
        </w:rPr>
        <w:t>řípadné trvalé personální změny (výměna pracovníků ostrahy) nahlásit Objednateli</w:t>
      </w:r>
      <w:r w:rsidR="00853624">
        <w:rPr>
          <w:rFonts w:ascii="Solpera" w:hAnsi="Solpera"/>
        </w:rPr>
        <w:t>; p</w:t>
      </w:r>
      <w:r w:rsidRPr="00D41891">
        <w:rPr>
          <w:rFonts w:ascii="Solpera" w:hAnsi="Solpera"/>
        </w:rPr>
        <w:t>racovníci ostrahy budou vykonávat službu ve stejnokroji s viditelně umístěnou visačkou se jménem</w:t>
      </w:r>
      <w:r w:rsidR="00853624">
        <w:rPr>
          <w:rFonts w:ascii="Solpera" w:hAnsi="Solpera"/>
        </w:rPr>
        <w:t>;</w:t>
      </w:r>
    </w:p>
    <w:p w:rsidR="00853624" w:rsidRDefault="00016A8D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53624">
        <w:rPr>
          <w:rFonts w:ascii="Solpera" w:hAnsi="Solpera"/>
        </w:rPr>
        <w:t>zajist</w:t>
      </w:r>
      <w:r w:rsidR="00853624" w:rsidRPr="00853624">
        <w:rPr>
          <w:rFonts w:ascii="Solpera" w:hAnsi="Solpera"/>
        </w:rPr>
        <w:t>it</w:t>
      </w:r>
      <w:r w:rsidRPr="00853624">
        <w:rPr>
          <w:rFonts w:ascii="Solpera" w:hAnsi="Solpera"/>
        </w:rPr>
        <w:t>, aby pracovníci konající službu vedli o výkonu služby u Objednatele „Objektovou knihu“ a další nezbytnou dokumentaci a evidence dle požadavků Objednatele</w:t>
      </w:r>
      <w:r w:rsidR="00853624">
        <w:rPr>
          <w:rFonts w:ascii="Solpera" w:hAnsi="Solpera"/>
        </w:rPr>
        <w:t>;</w:t>
      </w:r>
    </w:p>
    <w:p w:rsidR="00853624" w:rsidRDefault="00853624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být </w:t>
      </w:r>
      <w:r w:rsidRPr="00853624">
        <w:rPr>
          <w:rFonts w:ascii="Solpera" w:hAnsi="Solpera"/>
        </w:rPr>
        <w:t>pro výkon strážní služby pojištěn pro případ odpovědnosti za vzniklou škodu jinému v souvislosti s činností pro Objednatele</w:t>
      </w:r>
      <w:r>
        <w:rPr>
          <w:rFonts w:ascii="Solpera" w:hAnsi="Solpera"/>
        </w:rPr>
        <w:t>;</w:t>
      </w:r>
    </w:p>
    <w:p w:rsidR="00853624" w:rsidRDefault="00853624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lastRenderedPageBreak/>
        <w:t>v </w:t>
      </w:r>
      <w:r w:rsidRPr="00853624">
        <w:rPr>
          <w:rFonts w:ascii="Solpera" w:hAnsi="Solpera"/>
        </w:rPr>
        <w:t>případě</w:t>
      </w:r>
      <w:r>
        <w:rPr>
          <w:rFonts w:ascii="Solpera" w:hAnsi="Solpera"/>
        </w:rPr>
        <w:t xml:space="preserve"> vzniku škody na majetku </w:t>
      </w:r>
      <w:r w:rsidRPr="00853624">
        <w:rPr>
          <w:rFonts w:ascii="Solpera" w:hAnsi="Solpera"/>
        </w:rPr>
        <w:t>Objednatel</w:t>
      </w:r>
      <w:r>
        <w:rPr>
          <w:rFonts w:ascii="Solpera" w:hAnsi="Solpera"/>
        </w:rPr>
        <w:t>e</w:t>
      </w:r>
      <w:r w:rsidRPr="00853624">
        <w:rPr>
          <w:rFonts w:ascii="Solpera" w:hAnsi="Solpera"/>
        </w:rPr>
        <w:t>, která prokazatelně vznikla porušením plnění povinností pracovníka ostrahy, nahradit tuto škodu v plném rozsahu</w:t>
      </w:r>
      <w:r>
        <w:rPr>
          <w:rFonts w:ascii="Solpera" w:hAnsi="Solpera"/>
        </w:rPr>
        <w:t>;</w:t>
      </w:r>
    </w:p>
    <w:p w:rsidR="00853624" w:rsidRPr="00853624" w:rsidRDefault="00853624" w:rsidP="00853624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 w:rsidRPr="00853624">
        <w:rPr>
          <w:rFonts w:ascii="Solpera" w:hAnsi="Solpera"/>
        </w:rPr>
        <w:t>zabezpeč</w:t>
      </w:r>
      <w:r>
        <w:rPr>
          <w:rFonts w:ascii="Solpera" w:hAnsi="Solpera"/>
        </w:rPr>
        <w:t xml:space="preserve">it </w:t>
      </w:r>
      <w:r w:rsidRPr="00853624">
        <w:rPr>
          <w:rFonts w:ascii="Solpera" w:hAnsi="Solpera"/>
        </w:rPr>
        <w:t>podmínky pro náhradní plnění</w:t>
      </w:r>
      <w:r>
        <w:rPr>
          <w:rFonts w:ascii="Solpera" w:hAnsi="Solpera"/>
        </w:rPr>
        <w:t>, p</w:t>
      </w:r>
      <w:r w:rsidRPr="00853624">
        <w:rPr>
          <w:rFonts w:ascii="Solpera" w:hAnsi="Solpera"/>
        </w:rPr>
        <w:t>oskytovaná služba bude v režimu „náhradního plnění“.</w:t>
      </w:r>
    </w:p>
    <w:p w:rsidR="00574100" w:rsidRDefault="00995D73" w:rsidP="002A39BA">
      <w:pPr>
        <w:pStyle w:val="Nadpis2"/>
      </w:pPr>
      <w:r w:rsidRPr="00FE65E1">
        <w:t>Obj</w:t>
      </w:r>
      <w:r>
        <w:t>ednatel se zavazuje</w:t>
      </w:r>
      <w:r w:rsidR="00574100">
        <w:t>:</w:t>
      </w:r>
    </w:p>
    <w:p w:rsidR="00010E9A" w:rsidRDefault="00010E9A" w:rsidP="00010E9A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zaměstnancům Poskytovatele bezplatně přenech</w:t>
      </w:r>
      <w:r w:rsidR="00853624">
        <w:rPr>
          <w:rFonts w:ascii="Solpera" w:hAnsi="Solpera"/>
        </w:rPr>
        <w:t>at</w:t>
      </w:r>
      <w:r>
        <w:rPr>
          <w:rFonts w:ascii="Solpera" w:hAnsi="Solpera"/>
        </w:rPr>
        <w:t xml:space="preserve"> prostory</w:t>
      </w:r>
      <w:r w:rsidR="00853624">
        <w:rPr>
          <w:rFonts w:ascii="Solpera" w:hAnsi="Solpera"/>
        </w:rPr>
        <w:t xml:space="preserve"> nezbytné</w:t>
      </w:r>
      <w:r>
        <w:rPr>
          <w:rFonts w:ascii="Solpera" w:hAnsi="Solpera"/>
        </w:rPr>
        <w:t xml:space="preserve"> pro výkon strážní služby, které budou vybaveny pracovním stole</w:t>
      </w:r>
      <w:r w:rsidR="00381CDB">
        <w:rPr>
          <w:rFonts w:ascii="Solpera" w:hAnsi="Solpera"/>
        </w:rPr>
        <w:t>m</w:t>
      </w:r>
      <w:r>
        <w:rPr>
          <w:rFonts w:ascii="Solpera" w:hAnsi="Solpera"/>
        </w:rPr>
        <w:t xml:space="preserve"> s vhodným osvětlením a židlí;</w:t>
      </w:r>
    </w:p>
    <w:p w:rsidR="00010E9A" w:rsidRDefault="00010E9A" w:rsidP="00010E9A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zajist</w:t>
      </w:r>
      <w:r w:rsidR="00853624">
        <w:rPr>
          <w:rFonts w:ascii="Solpera" w:hAnsi="Solpera"/>
        </w:rPr>
        <w:t xml:space="preserve">it </w:t>
      </w:r>
      <w:r>
        <w:rPr>
          <w:rFonts w:ascii="Solpera" w:hAnsi="Solpera"/>
        </w:rPr>
        <w:t>bezpečné uložení osobních věcí každému pracovníkovi konajícímu službu;</w:t>
      </w:r>
    </w:p>
    <w:p w:rsidR="00853624" w:rsidRDefault="00853624" w:rsidP="00853624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umožnit </w:t>
      </w:r>
      <w:r w:rsidR="00010E9A">
        <w:rPr>
          <w:rFonts w:ascii="Solpera" w:hAnsi="Solpera"/>
        </w:rPr>
        <w:t>pracovníkovi konajícímu službu přístup do prostor sociálního zařízení</w:t>
      </w:r>
      <w:r>
        <w:rPr>
          <w:rFonts w:ascii="Solpera" w:hAnsi="Solpera"/>
        </w:rPr>
        <w:t xml:space="preserve"> a používání mikrovlnné</w:t>
      </w:r>
      <w:r w:rsidR="00381CDB">
        <w:rPr>
          <w:rFonts w:ascii="Solpera" w:hAnsi="Solpera"/>
        </w:rPr>
        <w:t xml:space="preserve"> troub</w:t>
      </w:r>
      <w:r>
        <w:rPr>
          <w:rFonts w:ascii="Solpera" w:hAnsi="Solpera"/>
        </w:rPr>
        <w:t>y</w:t>
      </w:r>
      <w:r w:rsidR="00381CDB">
        <w:rPr>
          <w:rFonts w:ascii="Solpera" w:hAnsi="Solpera"/>
        </w:rPr>
        <w:t xml:space="preserve"> a lednic</w:t>
      </w:r>
      <w:r>
        <w:rPr>
          <w:rFonts w:ascii="Solpera" w:hAnsi="Solpera"/>
        </w:rPr>
        <w:t>e</w:t>
      </w:r>
      <w:r w:rsidR="00381CDB">
        <w:rPr>
          <w:rFonts w:ascii="Solpera" w:hAnsi="Solpera"/>
        </w:rPr>
        <w:t>.</w:t>
      </w:r>
    </w:p>
    <w:p w:rsidR="00381CDB" w:rsidRPr="00853624" w:rsidRDefault="00853624" w:rsidP="00853624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vybavit p</w:t>
      </w:r>
      <w:r w:rsidR="00381CDB" w:rsidRPr="00853624">
        <w:rPr>
          <w:rFonts w:ascii="Solpera" w:hAnsi="Solpera"/>
        </w:rPr>
        <w:t>rostor recepce muzea lékárničkou a mobilním telefonem</w:t>
      </w:r>
      <w:r w:rsidR="00E04DEA">
        <w:rPr>
          <w:rFonts w:ascii="Solpera" w:hAnsi="Solpera"/>
        </w:rPr>
        <w:t>, který je u</w:t>
      </w:r>
      <w:r w:rsidR="00381CDB" w:rsidRPr="00853624">
        <w:rPr>
          <w:rFonts w:ascii="Solpera" w:hAnsi="Solpera"/>
        </w:rPr>
        <w:t>rčen</w:t>
      </w:r>
      <w:r w:rsidR="00E04DEA">
        <w:rPr>
          <w:rFonts w:ascii="Solpera" w:hAnsi="Solpera"/>
        </w:rPr>
        <w:t xml:space="preserve"> </w:t>
      </w:r>
      <w:r w:rsidR="00381CDB" w:rsidRPr="00853624">
        <w:rPr>
          <w:rFonts w:ascii="Solpera" w:hAnsi="Solpera"/>
        </w:rPr>
        <w:t>pouze pro služební účely (přivolání pomoci, hlášení rizikových situací Objednateli a</w:t>
      </w:r>
      <w:r w:rsidR="00E04DEA">
        <w:rPr>
          <w:rFonts w:ascii="Solpera" w:hAnsi="Solpera"/>
        </w:rPr>
        <w:t> </w:t>
      </w:r>
      <w:r w:rsidR="00381CDB" w:rsidRPr="00853624">
        <w:rPr>
          <w:rFonts w:ascii="Solpera" w:hAnsi="Solpera"/>
        </w:rPr>
        <w:t>Poskytovateli apod.)</w:t>
      </w:r>
      <w:r w:rsidR="00E04DEA">
        <w:rPr>
          <w:rFonts w:ascii="Solpera" w:hAnsi="Solpera"/>
        </w:rPr>
        <w:t>; m</w:t>
      </w:r>
      <w:r w:rsidR="00381CDB" w:rsidRPr="00853624">
        <w:rPr>
          <w:rFonts w:ascii="Solpera" w:hAnsi="Solpera"/>
        </w:rPr>
        <w:t>obilní telefon musí být trvale funkční.</w:t>
      </w:r>
    </w:p>
    <w:p w:rsidR="00AD0604" w:rsidRDefault="00AD0604" w:rsidP="00745E1F">
      <w:pPr>
        <w:pStyle w:val="Nadpis1"/>
      </w:pPr>
      <w:r>
        <w:t>Obchodní podmínky</w:t>
      </w:r>
      <w:r w:rsidR="00737E05">
        <w:t xml:space="preserve">, </w:t>
      </w:r>
      <w:r>
        <w:t>smluvní pokuta</w:t>
      </w:r>
    </w:p>
    <w:p w:rsidR="00AD0604" w:rsidRDefault="00AD0604" w:rsidP="00AD0604">
      <w:pPr>
        <w:pStyle w:val="Nadpis2"/>
      </w:pPr>
      <w:r>
        <w:t xml:space="preserve">Smluvní strany se dohodly na smluvní pokutě ve výši 1000,- Kč (slovy: </w:t>
      </w:r>
      <w:proofErr w:type="spellStart"/>
      <w:r>
        <w:t>jedentisíc</w:t>
      </w:r>
      <w:proofErr w:type="spellEnd"/>
      <w:r>
        <w:t xml:space="preserve"> korun českých) za porušení dále uvedených povinností ze strany Poskytovatele, kdy pracovník konající službu:</w:t>
      </w:r>
    </w:p>
    <w:p w:rsidR="00AD0604" w:rsidRDefault="00AD0604" w:rsidP="00AD060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není v požadované době na stanovišti (tzn.</w:t>
      </w:r>
      <w:r w:rsidR="00F71A98">
        <w:rPr>
          <w:rFonts w:ascii="Solpera" w:hAnsi="Solpera"/>
        </w:rPr>
        <w:t>,</w:t>
      </w:r>
      <w:r>
        <w:rPr>
          <w:rFonts w:ascii="Solpera" w:hAnsi="Solpera"/>
        </w:rPr>
        <w:t xml:space="preserve"> že objekt nikdo nehlídá);</w:t>
      </w:r>
    </w:p>
    <w:p w:rsidR="00AD0604" w:rsidRDefault="00AD0604" w:rsidP="00AD060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není schopen v případě potřeby provést kvalifikovaný zásah (např. je v podnapilém stavu, nastoupil do služby nemocný, neproškolený apod.);</w:t>
      </w:r>
    </w:p>
    <w:p w:rsidR="00AD0604" w:rsidRDefault="00AD0604" w:rsidP="00AD060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opakovaně a přes upozornění neplní úkoly fyzické ostrahy podle požadavků Objednatele;</w:t>
      </w:r>
    </w:p>
    <w:p w:rsidR="00AD0604" w:rsidRDefault="00AD0604" w:rsidP="00737E05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neplní stanovené úkoly dle proškolení požadavků při výkonu fyzické ostrahy a tímto neplněním vznikne Objednateli škoda.</w:t>
      </w:r>
    </w:p>
    <w:p w:rsidR="00252559" w:rsidRPr="0062367B" w:rsidRDefault="00252559" w:rsidP="00252559">
      <w:pPr>
        <w:pStyle w:val="Nadpis2"/>
      </w:pPr>
      <w:r w:rsidRPr="0062367B">
        <w:t>Smluvní pokuta za porušení povinností stanovených v předchozím bodě bude uplatňována za každý jeden započatý den ode dne prvního, v němž byla povinnost porušena. Prvním dnem se rozumí den, v němž byl Poskytovatel upozorněn Objednatelem na porušení povinnosti zajištěné touto smluvní pokutou.</w:t>
      </w:r>
    </w:p>
    <w:p w:rsidR="00196EC1" w:rsidRPr="00C57EA9" w:rsidRDefault="006D4349" w:rsidP="00745E1F">
      <w:pPr>
        <w:pStyle w:val="Nadpis1"/>
      </w:pPr>
      <w:r>
        <w:t>Ukončení s</w:t>
      </w:r>
      <w:r w:rsidR="00196EC1" w:rsidRPr="00C57EA9">
        <w:t>mlouvy, výpovědní lhůta</w:t>
      </w:r>
    </w:p>
    <w:p w:rsidR="00BF5860" w:rsidRDefault="00CA716F" w:rsidP="002A39BA">
      <w:pPr>
        <w:pStyle w:val="Nadpis2"/>
      </w:pPr>
      <w:r>
        <w:t>Objednatel je oprávněn vypovědět tuto smlouvu v případě, kdy minimálně 2× během třech po sobě následujících měsíc</w:t>
      </w:r>
      <w:r w:rsidR="00BB5E73">
        <w:t xml:space="preserve">ů </w:t>
      </w:r>
      <w:r>
        <w:t>nastane porušení povinností, které jsou zajištěny smluvní pokutou</w:t>
      </w:r>
      <w:r w:rsidR="00BF5860">
        <w:t xml:space="preserve"> (viz bod 6.1)</w:t>
      </w:r>
      <w:r>
        <w:t>.</w:t>
      </w:r>
      <w:r w:rsidR="00BF5860">
        <w:t xml:space="preserve"> Výpovědní lhůta v tomto případě činí jeden měsíc od doručení písemné výpovědi Poskytovateli.</w:t>
      </w:r>
    </w:p>
    <w:p w:rsidR="00196EC1" w:rsidRPr="00FE65E1" w:rsidRDefault="00BF5860" w:rsidP="00BF5860">
      <w:pPr>
        <w:pStyle w:val="Nadpis2"/>
      </w:pPr>
      <w:r>
        <w:t>Objednatel je oprávněn vypovědět tuto smlouvu bez udání důvodů. Výpovědní lhůta činí 3 měsíce</w:t>
      </w:r>
      <w:r w:rsidR="00967F37">
        <w:t xml:space="preserve"> a začíná běžet od nového kalendářního měsíce po </w:t>
      </w:r>
      <w:r>
        <w:t>doručení písemné výpovědi Poskytovateli.</w:t>
      </w:r>
    </w:p>
    <w:p w:rsidR="00196EC1" w:rsidRPr="00C57EA9" w:rsidRDefault="00196EC1" w:rsidP="00745E1F">
      <w:pPr>
        <w:pStyle w:val="Nadpis1"/>
      </w:pPr>
      <w:r w:rsidRPr="00C57EA9">
        <w:t>Ostatní ujednání</w:t>
      </w:r>
      <w:r w:rsidR="00BB5E73">
        <w:t>, závěrečná ustanovení</w:t>
      </w:r>
    </w:p>
    <w:p w:rsidR="00BB5E73" w:rsidRDefault="008E61CC" w:rsidP="008E61CC">
      <w:pPr>
        <w:pStyle w:val="Nadpis2"/>
      </w:pPr>
      <w:r w:rsidRPr="007D6B41">
        <w:t>Smlouva a vztahy z</w:t>
      </w:r>
      <w:r w:rsidRPr="007D6B41">
        <w:rPr>
          <w:rFonts w:ascii="Arial" w:hAnsi="Arial"/>
        </w:rPr>
        <w:t> </w:t>
      </w:r>
      <w:r w:rsidRPr="007D6B41">
        <w:t xml:space="preserve">ní vyplývající se řídí právním řádem České republiky, zejména příslušnými ustanoveními zák. č. 89/2012 Sb., </w:t>
      </w:r>
      <w:r w:rsidR="0062367B">
        <w:t>O</w:t>
      </w:r>
      <w:r w:rsidRPr="007D6B41">
        <w:t>bčanský zákoník, ve znění pozdějších předpisů.</w:t>
      </w:r>
      <w:r>
        <w:t xml:space="preserve"> </w:t>
      </w:r>
      <w:r w:rsidR="00BB5E73">
        <w:t>Práva a povinnosti z této smlouvy přecházejí na právní nástupce smluvních stran.</w:t>
      </w:r>
    </w:p>
    <w:p w:rsidR="00453775" w:rsidRDefault="00453775" w:rsidP="002A39BA">
      <w:pPr>
        <w:pStyle w:val="Nadpis2"/>
      </w:pPr>
      <w:r>
        <w:t>Veškeré případné spory plynoucí z této smlouvy jsou příslušné řešit soudy České republiky, a to s místní příslušností podle sídla Objednatele.</w:t>
      </w:r>
    </w:p>
    <w:p w:rsidR="00453775" w:rsidRDefault="00453775" w:rsidP="002A39BA">
      <w:pPr>
        <w:pStyle w:val="Nadpis2"/>
      </w:pPr>
      <w:r>
        <w:t>V případě, že by některé ustanovení této smlouvy bylo z jakýchkoliv důvodů neplatné/neúčinné, nezpůsobuje to neplatnost/neúčinnost ostatních částí smlouvy. Smluvní strany se zavazují nahradit po vzájemné dohodě toto ustanovení jiným, které bude odpovídat svým obsahem účelu neplatného/neúčinného ustanovení.</w:t>
      </w:r>
    </w:p>
    <w:p w:rsidR="00453775" w:rsidRDefault="00453775" w:rsidP="002A39BA">
      <w:pPr>
        <w:pStyle w:val="Nadpis2"/>
      </w:pPr>
      <w:r>
        <w:t>Smlouva může být měněna a doplňována na základě vzájemné dohody smluvních stran pouze formou písemných a vzestupně očíslovaných dodatků. Písemnou formu musí mít také veškeré jiné dohody smluvních stran související s touto smlouvou.</w:t>
      </w:r>
    </w:p>
    <w:p w:rsidR="00196EC1" w:rsidRPr="00FD0B8F" w:rsidRDefault="00453775" w:rsidP="002A39BA">
      <w:pPr>
        <w:pStyle w:val="Nadpis2"/>
      </w:pPr>
      <w:r>
        <w:lastRenderedPageBreak/>
        <w:t xml:space="preserve">Smlouva je vyhotovena ve dvou </w:t>
      </w:r>
      <w:r w:rsidR="00196EC1" w:rsidRPr="00FD0B8F">
        <w:t xml:space="preserve">stejnopisech s platností originálu, </w:t>
      </w:r>
      <w:r>
        <w:t xml:space="preserve">přičemž každá strana  </w:t>
      </w:r>
      <w:r w:rsidR="00196EC1" w:rsidRPr="00FD0B8F">
        <w:t xml:space="preserve">obdrží </w:t>
      </w:r>
      <w:r w:rsidR="004161FB">
        <w:t>po jednom vyhotovení.</w:t>
      </w:r>
    </w:p>
    <w:p w:rsidR="00196EC1" w:rsidRPr="00FD0B8F" w:rsidRDefault="00453775" w:rsidP="002A39BA">
      <w:pPr>
        <w:pStyle w:val="Nadpis2"/>
      </w:pPr>
      <w:r>
        <w:t xml:space="preserve">Poskytovatel </w:t>
      </w:r>
      <w:r w:rsidR="00196EC1" w:rsidRPr="00FD0B8F">
        <w:t xml:space="preserve">bere na vědomí, že </w:t>
      </w:r>
      <w:r w:rsidR="00284D80">
        <w:t>Jihočeské muzeum v</w:t>
      </w:r>
      <w:r w:rsidR="00284D80">
        <w:rPr>
          <w:rFonts w:ascii="Courier New" w:hAnsi="Courier New" w:cs="Courier New"/>
        </w:rPr>
        <w:t> </w:t>
      </w:r>
      <w:r w:rsidR="00284D80">
        <w:t>Českých Budějovicích</w:t>
      </w:r>
      <w:r w:rsidR="00196EC1" w:rsidRPr="00FD0B8F">
        <w:t xml:space="preserve"> je subjektem povinným zveřejňovat smlouvy dle zákona</w:t>
      </w:r>
      <w:r w:rsidR="00062884">
        <w:t xml:space="preserve"> č. 340/2015 Sb., a pokud tato s</w:t>
      </w:r>
      <w:r w:rsidR="00196EC1" w:rsidRPr="00FD0B8F">
        <w:t>mlouva splňuje podmínky pro uveřejnění</w:t>
      </w:r>
      <w:r w:rsidR="00196EC1">
        <w:t xml:space="preserve"> dané zákonem, </w:t>
      </w:r>
      <w:r w:rsidR="00284D80">
        <w:t xml:space="preserve">Jihočeské muzeum </w:t>
      </w:r>
      <w:r w:rsidR="00062884">
        <w:t>tuto s</w:t>
      </w:r>
      <w:r w:rsidR="00196EC1" w:rsidRPr="00FD0B8F">
        <w:t>ml</w:t>
      </w:r>
      <w:r w:rsidR="00B17C3F">
        <w:t>ouvu uveřejní v registru smluv.</w:t>
      </w:r>
    </w:p>
    <w:p w:rsidR="00196EC1" w:rsidRPr="00FD0B8F" w:rsidRDefault="00196EC1" w:rsidP="002A39BA">
      <w:pPr>
        <w:pStyle w:val="Nadpis2"/>
      </w:pPr>
      <w:r w:rsidRPr="00FD0B8F">
        <w:t>Smlouva nabývá platnosti dnem jej</w:t>
      </w:r>
      <w:r w:rsidR="00062884">
        <w:t>ího uzavření, tj. dnem podpisu s</w:t>
      </w:r>
      <w:r w:rsidRPr="00FD0B8F">
        <w:t>mlouvy oprávněnými zástupci obou smluvních stran. Jde-li o smlouvu podléhající zveřejnění v registru smluv</w:t>
      </w:r>
      <w:r w:rsidR="00BF10AF">
        <w:t xml:space="preserve"> </w:t>
      </w:r>
      <w:r w:rsidRPr="00FD0B8F">
        <w:t>dle</w:t>
      </w:r>
      <w:r w:rsidR="006E2E0D">
        <w:t> </w:t>
      </w:r>
      <w:r w:rsidRPr="00FD0B8F">
        <w:t>zákona č. 340/2015 Sb., pak nabývá účinnosti dnem zveřejnění v registru</w:t>
      </w:r>
      <w:r>
        <w:t xml:space="preserve"> smluv.</w:t>
      </w:r>
    </w:p>
    <w:p w:rsidR="00196EC1" w:rsidRPr="00FD0B8F" w:rsidRDefault="00062884" w:rsidP="002A39BA">
      <w:pPr>
        <w:pStyle w:val="Nadpis2"/>
      </w:pPr>
      <w:r>
        <w:t>Obě s</w:t>
      </w:r>
      <w:r w:rsidR="00196EC1" w:rsidRPr="00FD0B8F">
        <w:t xml:space="preserve">mluvní strany prohlašují, že jsou způsobilé k právním </w:t>
      </w:r>
      <w:r>
        <w:t>úkonům bez omezení, dále že</w:t>
      </w:r>
      <w:r w:rsidR="004171BB">
        <w:t> </w:t>
      </w:r>
      <w:r>
        <w:t>si s</w:t>
      </w:r>
      <w:r w:rsidR="00196EC1" w:rsidRPr="00FD0B8F">
        <w:t>mlouvu přečetly, a konstatují, že byla uzavřena na základě jejich pravé a svobodné vůle, určitě, vážně a srozumitelně, nikoliv v tísni nebo za jinak nápadně nevýhodných podmínek</w:t>
      </w:r>
      <w:r w:rsidR="00196EC1">
        <w:t>,</w:t>
      </w:r>
      <w:r w:rsidR="00E24E62">
        <w:t xml:space="preserve"> </w:t>
      </w:r>
      <w:r w:rsidR="00196EC1" w:rsidRPr="00FD0B8F">
        <w:t>a na důkaz toho ji stvrzují svými podpisy.</w:t>
      </w:r>
    </w:p>
    <w:p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:rsidR="00525287" w:rsidRDefault="00525287" w:rsidP="00582730">
      <w:pPr>
        <w:rPr>
          <w:rFonts w:ascii="Solpera" w:hAnsi="Solpera"/>
          <w:szCs w:val="24"/>
        </w:rPr>
      </w:pPr>
    </w:p>
    <w:p w:rsidR="00525287" w:rsidRDefault="00525287" w:rsidP="00582730">
      <w:pPr>
        <w:rPr>
          <w:rFonts w:ascii="Solpera" w:hAnsi="Solpera"/>
          <w:szCs w:val="24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V</w:t>
      </w:r>
      <w:r w:rsidR="006B199E">
        <w:rPr>
          <w:rFonts w:ascii="Solpera" w:hAnsi="Solpera"/>
          <w:szCs w:val="24"/>
        </w:rPr>
        <w:t> Českých Budějovicích</w:t>
      </w:r>
      <w:r w:rsidR="00E24E62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 xml:space="preserve">dne </w:t>
      </w:r>
      <w:r w:rsidR="006B199E">
        <w:rPr>
          <w:rFonts w:ascii="Solpera" w:hAnsi="Solpera"/>
          <w:szCs w:val="24"/>
        </w:rPr>
        <w:t xml:space="preserve">12. 9. </w:t>
      </w:r>
      <w:r>
        <w:rPr>
          <w:rFonts w:ascii="Solpera" w:hAnsi="Solpera"/>
          <w:szCs w:val="24"/>
        </w:rPr>
        <w:t>20</w:t>
      </w:r>
      <w:r w:rsidR="00E24E62">
        <w:rPr>
          <w:rFonts w:ascii="Solpera" w:hAnsi="Solpera"/>
          <w:szCs w:val="24"/>
        </w:rPr>
        <w:t>2</w:t>
      </w:r>
      <w:r w:rsidR="00E34712">
        <w:rPr>
          <w:rFonts w:ascii="Solpera" w:hAnsi="Solpera"/>
          <w:szCs w:val="24"/>
        </w:rPr>
        <w:t>2</w:t>
      </w:r>
      <w:r w:rsidR="006B199E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 xml:space="preserve">V </w:t>
      </w:r>
      <w:r w:rsidRPr="00FE65E1">
        <w:rPr>
          <w:rFonts w:ascii="Solpera" w:hAnsi="Solpera"/>
          <w:szCs w:val="24"/>
        </w:rPr>
        <w:t xml:space="preserve">Českých Budějovicích dne </w:t>
      </w:r>
      <w:r w:rsidR="00E0575B">
        <w:rPr>
          <w:rFonts w:ascii="Solpera" w:hAnsi="Solpera"/>
          <w:szCs w:val="24"/>
        </w:rPr>
        <w:t>13. 9.</w:t>
      </w:r>
      <w:r w:rsidR="005A4002">
        <w:rPr>
          <w:rFonts w:ascii="Solpera" w:hAnsi="Solpera"/>
          <w:szCs w:val="24"/>
        </w:rPr>
        <w:t xml:space="preserve"> </w:t>
      </w:r>
      <w:bookmarkStart w:id="0" w:name="_GoBack"/>
      <w:bookmarkEnd w:id="0"/>
      <w:r w:rsidRPr="00FE65E1">
        <w:rPr>
          <w:rFonts w:ascii="Solpera" w:hAnsi="Solpera"/>
          <w:szCs w:val="24"/>
        </w:rPr>
        <w:t>20</w:t>
      </w:r>
      <w:r w:rsidR="00E24E62">
        <w:rPr>
          <w:rFonts w:ascii="Solpera" w:hAnsi="Solpera"/>
          <w:szCs w:val="24"/>
        </w:rPr>
        <w:t>2</w:t>
      </w:r>
      <w:r w:rsidR="00E34712">
        <w:rPr>
          <w:rFonts w:ascii="Solpera" w:hAnsi="Solpera"/>
          <w:szCs w:val="24"/>
        </w:rPr>
        <w:t>2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</w:p>
    <w:p w:rsidR="00196EC1" w:rsidRDefault="00196EC1" w:rsidP="00582730">
      <w:pPr>
        <w:rPr>
          <w:rFonts w:ascii="Solpera" w:hAnsi="Solpera"/>
          <w:szCs w:val="24"/>
        </w:rPr>
      </w:pPr>
    </w:p>
    <w:p w:rsidR="00446A41" w:rsidRDefault="00446A41" w:rsidP="00582730">
      <w:pPr>
        <w:rPr>
          <w:rFonts w:ascii="Solpera" w:hAnsi="Solpera"/>
          <w:szCs w:val="24"/>
        </w:rPr>
      </w:pPr>
    </w:p>
    <w:p w:rsidR="006F55FC" w:rsidRDefault="006F55FC" w:rsidP="00582730">
      <w:pPr>
        <w:rPr>
          <w:rFonts w:ascii="Solpera" w:hAnsi="Solpera"/>
          <w:szCs w:val="24"/>
        </w:rPr>
      </w:pPr>
    </w:p>
    <w:p w:rsidR="006F55FC" w:rsidRDefault="006F55FC" w:rsidP="00582730">
      <w:pPr>
        <w:rPr>
          <w:rFonts w:ascii="Solpera" w:hAnsi="Solpera"/>
          <w:szCs w:val="24"/>
        </w:rPr>
      </w:pPr>
    </w:p>
    <w:p w:rsidR="00582730" w:rsidRPr="00FE65E1" w:rsidRDefault="00582730" w:rsidP="00582730">
      <w:pPr>
        <w:rPr>
          <w:rFonts w:ascii="Solpera" w:hAnsi="Solpera"/>
          <w:szCs w:val="24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Za </w:t>
      </w:r>
      <w:r w:rsidR="006B199E">
        <w:rPr>
          <w:rFonts w:ascii="Solpera" w:hAnsi="Solpera"/>
          <w:szCs w:val="24"/>
        </w:rPr>
        <w:t>Objednatele</w:t>
      </w:r>
      <w:r w:rsidRPr="00FE65E1">
        <w:rPr>
          <w:rFonts w:ascii="Solpera" w:hAnsi="Solpera"/>
          <w:szCs w:val="24"/>
        </w:rPr>
        <w:t>:</w:t>
      </w:r>
      <w:r w:rsidR="00641614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………………………………………..</w:t>
      </w:r>
      <w:r>
        <w:rPr>
          <w:rFonts w:ascii="Solpera" w:hAnsi="Solpera"/>
          <w:szCs w:val="24"/>
        </w:rPr>
        <w:tab/>
        <w:t xml:space="preserve">Za </w:t>
      </w:r>
      <w:r w:rsidR="006B199E">
        <w:rPr>
          <w:rFonts w:ascii="Solpera" w:hAnsi="Solpera"/>
          <w:szCs w:val="24"/>
        </w:rPr>
        <w:t>Poskytovatele</w:t>
      </w:r>
      <w:r w:rsidRPr="00FE65E1">
        <w:rPr>
          <w:rFonts w:ascii="Solpera" w:hAnsi="Solpera"/>
          <w:szCs w:val="24"/>
        </w:rPr>
        <w:t>: ………………………</w:t>
      </w:r>
      <w:r w:rsidR="00641614">
        <w:rPr>
          <w:rFonts w:ascii="Solpera" w:hAnsi="Solpera"/>
          <w:szCs w:val="24"/>
        </w:rPr>
        <w:t>…….</w:t>
      </w:r>
      <w:r w:rsidRPr="00FE65E1">
        <w:rPr>
          <w:rFonts w:ascii="Solpera" w:hAnsi="Solpera"/>
          <w:szCs w:val="24"/>
        </w:rPr>
        <w:t>………</w:t>
      </w:r>
      <w:r>
        <w:rPr>
          <w:rFonts w:ascii="Solpera" w:hAnsi="Solpera"/>
          <w:szCs w:val="24"/>
        </w:rPr>
        <w:t>…….</w:t>
      </w:r>
    </w:p>
    <w:p w:rsidR="006B199E" w:rsidRDefault="006B199E" w:rsidP="006B199E">
      <w:pPr>
        <w:ind w:left="1416" w:firstLine="234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Ing. František Štangl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="00F71A98">
        <w:rPr>
          <w:rFonts w:ascii="Solpera" w:hAnsi="Solpera"/>
          <w:szCs w:val="24"/>
        </w:rPr>
        <w:t>Jan Fiala</w:t>
      </w:r>
    </w:p>
    <w:p w:rsidR="006B199E" w:rsidRDefault="006B199E" w:rsidP="006B199E">
      <w:pPr>
        <w:ind w:left="1416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ředitel Jihočeského muzea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="00196EC1" w:rsidRPr="00FE65E1">
        <w:rPr>
          <w:rFonts w:ascii="Solpera" w:hAnsi="Solpera"/>
          <w:szCs w:val="24"/>
        </w:rPr>
        <w:t xml:space="preserve">      </w:t>
      </w:r>
      <w:r w:rsidR="00F71A98">
        <w:rPr>
          <w:rFonts w:ascii="Solpera" w:hAnsi="Solpera"/>
          <w:szCs w:val="24"/>
        </w:rPr>
        <w:t>předseda družstva</w:t>
      </w:r>
    </w:p>
    <w:p w:rsidR="00196EC1" w:rsidRDefault="007B4BDD" w:rsidP="007B4BDD">
      <w:pPr>
        <w:ind w:left="708" w:firstLine="708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  </w:t>
      </w:r>
      <w:r w:rsidR="006B199E">
        <w:rPr>
          <w:rFonts w:ascii="Solpera" w:hAnsi="Solpera"/>
          <w:szCs w:val="24"/>
        </w:rPr>
        <w:t xml:space="preserve"> </w:t>
      </w:r>
      <w:r w:rsidR="00196EC1" w:rsidRPr="00FE65E1">
        <w:rPr>
          <w:rFonts w:ascii="Solpera" w:hAnsi="Solpera"/>
          <w:szCs w:val="24"/>
        </w:rPr>
        <w:t>v</w:t>
      </w:r>
      <w:r w:rsidR="00196EC1" w:rsidRPr="00FE65E1">
        <w:rPr>
          <w:szCs w:val="24"/>
        </w:rPr>
        <w:t> </w:t>
      </w:r>
      <w:r w:rsidR="00196EC1" w:rsidRPr="00FE65E1">
        <w:rPr>
          <w:rFonts w:ascii="Solpera" w:hAnsi="Solpera"/>
          <w:szCs w:val="24"/>
        </w:rPr>
        <w:t>Českých Budějovicích</w:t>
      </w:r>
    </w:p>
    <w:p w:rsidR="00092164" w:rsidRDefault="00092164" w:rsidP="00582730">
      <w:pPr>
        <w:rPr>
          <w:rFonts w:ascii="Solpera" w:hAnsi="Solpera"/>
          <w:szCs w:val="24"/>
        </w:rPr>
      </w:pPr>
    </w:p>
    <w:p w:rsidR="00092164" w:rsidRDefault="00092164" w:rsidP="00582730">
      <w:pPr>
        <w:rPr>
          <w:rFonts w:ascii="Solpera" w:hAnsi="Solpera"/>
          <w:szCs w:val="24"/>
        </w:rPr>
      </w:pPr>
    </w:p>
    <w:p w:rsidR="00446A41" w:rsidRDefault="00446A41" w:rsidP="00582730">
      <w:pPr>
        <w:rPr>
          <w:rFonts w:ascii="Solpera" w:hAnsi="Solpera"/>
          <w:szCs w:val="24"/>
          <w:u w:val="single"/>
        </w:rPr>
      </w:pPr>
    </w:p>
    <w:p w:rsidR="00446A41" w:rsidRDefault="00446A41" w:rsidP="00582730">
      <w:pPr>
        <w:rPr>
          <w:rFonts w:ascii="Solpera" w:hAnsi="Solpera"/>
          <w:szCs w:val="24"/>
          <w:u w:val="single"/>
        </w:rPr>
      </w:pPr>
    </w:p>
    <w:p w:rsidR="001A580C" w:rsidRDefault="001A580C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  <w:u w:val="single"/>
        </w:rPr>
        <w:t>Přílohy</w:t>
      </w:r>
      <w:r w:rsidR="00092164">
        <w:rPr>
          <w:rFonts w:ascii="Solpera" w:hAnsi="Solpera"/>
          <w:szCs w:val="24"/>
        </w:rPr>
        <w:t>:</w:t>
      </w:r>
    </w:p>
    <w:p w:rsidR="0032543A" w:rsidRDefault="00211492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Příloha 1 – </w:t>
      </w:r>
      <w:r w:rsidR="0032543A">
        <w:rPr>
          <w:rFonts w:ascii="Solpera" w:hAnsi="Solpera"/>
          <w:szCs w:val="24"/>
        </w:rPr>
        <w:t>K</w:t>
      </w:r>
      <w:r w:rsidR="00092164">
        <w:rPr>
          <w:rFonts w:ascii="Solpera" w:hAnsi="Solpera"/>
          <w:szCs w:val="24"/>
        </w:rPr>
        <w:t xml:space="preserve">rycí list nabídky ze dne </w:t>
      </w:r>
      <w:r w:rsidR="00F71A98">
        <w:rPr>
          <w:rFonts w:ascii="Solpera" w:hAnsi="Solpera"/>
          <w:szCs w:val="24"/>
        </w:rPr>
        <w:t xml:space="preserve">20. 8. </w:t>
      </w:r>
      <w:r w:rsidR="005A4002">
        <w:rPr>
          <w:rFonts w:ascii="Solpera" w:hAnsi="Solpera"/>
          <w:szCs w:val="24"/>
        </w:rPr>
        <w:t>202</w:t>
      </w:r>
      <w:r w:rsidR="00B17C3F">
        <w:rPr>
          <w:rFonts w:ascii="Solpera" w:hAnsi="Solpera"/>
          <w:szCs w:val="24"/>
        </w:rPr>
        <w:t>2</w:t>
      </w:r>
    </w:p>
    <w:p w:rsidR="001A580C" w:rsidRDefault="0032543A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Příloha 2 – Objektová instrukce</w:t>
      </w:r>
    </w:p>
    <w:p w:rsidR="00E518CB" w:rsidRPr="00FE65E1" w:rsidRDefault="00E518CB" w:rsidP="00582730">
      <w:pPr>
        <w:rPr>
          <w:rFonts w:ascii="Solpera" w:hAnsi="Solpera"/>
          <w:szCs w:val="24"/>
        </w:rPr>
      </w:pPr>
    </w:p>
    <w:sectPr w:rsidR="00E518CB" w:rsidRPr="00FE65E1" w:rsidSect="006B199E">
      <w:footerReference w:type="even" r:id="rId9"/>
      <w:footerReference w:type="default" r:id="rId10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26" w:rsidRDefault="00515E26">
      <w:r>
        <w:separator/>
      </w:r>
    </w:p>
  </w:endnote>
  <w:endnote w:type="continuationSeparator" w:id="0">
    <w:p w:rsidR="00515E26" w:rsidRDefault="0051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04" w:rsidRDefault="00AD06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0604" w:rsidRDefault="00AD06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219740"/>
      <w:docPartObj>
        <w:docPartGallery w:val="Page Numbers (Bottom of Page)"/>
        <w:docPartUnique/>
      </w:docPartObj>
    </w:sdtPr>
    <w:sdtEndPr>
      <w:rPr>
        <w:rFonts w:ascii="Solpera" w:hAnsi="Solpera"/>
        <w:sz w:val="18"/>
        <w:szCs w:val="18"/>
      </w:rPr>
    </w:sdtEndPr>
    <w:sdtContent>
      <w:p w:rsidR="006E2E0D" w:rsidRPr="006E2E0D" w:rsidRDefault="006E2E0D">
        <w:pPr>
          <w:pStyle w:val="Zpat"/>
          <w:jc w:val="right"/>
          <w:rPr>
            <w:rFonts w:ascii="Solpera" w:hAnsi="Solpera"/>
            <w:sz w:val="18"/>
            <w:szCs w:val="18"/>
          </w:rPr>
        </w:pPr>
        <w:r w:rsidRPr="006E2E0D">
          <w:rPr>
            <w:rFonts w:ascii="Solpera" w:hAnsi="Solpera"/>
            <w:sz w:val="18"/>
            <w:szCs w:val="18"/>
          </w:rPr>
          <w:fldChar w:fldCharType="begin"/>
        </w:r>
        <w:r w:rsidRPr="006E2E0D">
          <w:rPr>
            <w:rFonts w:ascii="Solpera" w:hAnsi="Solpera"/>
            <w:sz w:val="18"/>
            <w:szCs w:val="18"/>
          </w:rPr>
          <w:instrText>PAGE   \* MERGEFORMAT</w:instrText>
        </w:r>
        <w:r w:rsidRPr="006E2E0D">
          <w:rPr>
            <w:rFonts w:ascii="Solpera" w:hAnsi="Solpera"/>
            <w:sz w:val="18"/>
            <w:szCs w:val="18"/>
          </w:rPr>
          <w:fldChar w:fldCharType="separate"/>
        </w:r>
        <w:r w:rsidR="00E0575B">
          <w:rPr>
            <w:rFonts w:ascii="Solpera" w:hAnsi="Solpera"/>
            <w:noProof/>
            <w:sz w:val="18"/>
            <w:szCs w:val="18"/>
          </w:rPr>
          <w:t>4</w:t>
        </w:r>
        <w:r w:rsidRPr="006E2E0D">
          <w:rPr>
            <w:rFonts w:ascii="Solpera" w:hAnsi="Solpera"/>
            <w:sz w:val="18"/>
            <w:szCs w:val="18"/>
          </w:rPr>
          <w:fldChar w:fldCharType="end"/>
        </w:r>
        <w:r>
          <w:rPr>
            <w:rFonts w:ascii="Solpera" w:hAnsi="Solpera"/>
            <w:sz w:val="18"/>
            <w:szCs w:val="18"/>
          </w:rPr>
          <w:t>/4</w:t>
        </w:r>
      </w:p>
    </w:sdtContent>
  </w:sdt>
  <w:p w:rsidR="00AD0604" w:rsidRDefault="00AD06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26" w:rsidRDefault="00515E26">
      <w:r>
        <w:separator/>
      </w:r>
    </w:p>
  </w:footnote>
  <w:footnote w:type="continuationSeparator" w:id="0">
    <w:p w:rsidR="00515E26" w:rsidRDefault="0051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BF"/>
    <w:multiLevelType w:val="hybridMultilevel"/>
    <w:tmpl w:val="903270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528"/>
    <w:multiLevelType w:val="hybridMultilevel"/>
    <w:tmpl w:val="B3F6828C"/>
    <w:lvl w:ilvl="0" w:tplc="40A2E88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506C"/>
    <w:multiLevelType w:val="hybridMultilevel"/>
    <w:tmpl w:val="03AA00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5850B4"/>
    <w:multiLevelType w:val="hybridMultilevel"/>
    <w:tmpl w:val="8DCAF6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A0D66"/>
    <w:multiLevelType w:val="multilevel"/>
    <w:tmpl w:val="F8185CA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BD6739"/>
    <w:multiLevelType w:val="hybridMultilevel"/>
    <w:tmpl w:val="9A9A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62BA8"/>
    <w:multiLevelType w:val="hybridMultilevel"/>
    <w:tmpl w:val="1958A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A31F7"/>
    <w:multiLevelType w:val="hybridMultilevel"/>
    <w:tmpl w:val="2A44BDFC"/>
    <w:lvl w:ilvl="0" w:tplc="63DA154A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2C3058AB"/>
    <w:multiLevelType w:val="hybridMultilevel"/>
    <w:tmpl w:val="B0265240"/>
    <w:lvl w:ilvl="0" w:tplc="63DA15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1136A29"/>
    <w:multiLevelType w:val="hybridMultilevel"/>
    <w:tmpl w:val="C4765CEA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9117E79"/>
    <w:multiLevelType w:val="hybridMultilevel"/>
    <w:tmpl w:val="7722AF7E"/>
    <w:lvl w:ilvl="0" w:tplc="4442E512">
      <w:start w:val="1"/>
      <w:numFmt w:val="decimal"/>
      <w:lvlText w:val="1.%1"/>
      <w:lvlJc w:val="left"/>
      <w:pPr>
        <w:ind w:left="720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37F"/>
    <w:multiLevelType w:val="hybridMultilevel"/>
    <w:tmpl w:val="0AD0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C2213"/>
    <w:multiLevelType w:val="hybridMultilevel"/>
    <w:tmpl w:val="F42E36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1B62"/>
    <w:multiLevelType w:val="hybridMultilevel"/>
    <w:tmpl w:val="663C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8763C7"/>
    <w:multiLevelType w:val="hybridMultilevel"/>
    <w:tmpl w:val="234C5F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49873C5"/>
    <w:multiLevelType w:val="hybridMultilevel"/>
    <w:tmpl w:val="30A0B2A4"/>
    <w:lvl w:ilvl="0" w:tplc="5B02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2071"/>
    <w:multiLevelType w:val="hybridMultilevel"/>
    <w:tmpl w:val="A9A6D6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181D57"/>
    <w:multiLevelType w:val="hybridMultilevel"/>
    <w:tmpl w:val="8884A732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A0C08"/>
    <w:multiLevelType w:val="hybridMultilevel"/>
    <w:tmpl w:val="84A8B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AC42E0"/>
    <w:multiLevelType w:val="hybridMultilevel"/>
    <w:tmpl w:val="A0EC05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3"/>
  </w:num>
  <w:num w:numId="5">
    <w:abstractNumId w:val="15"/>
  </w:num>
  <w:num w:numId="6">
    <w:abstractNumId w:val="26"/>
  </w:num>
  <w:num w:numId="7">
    <w:abstractNumId w:val="3"/>
  </w:num>
  <w:num w:numId="8">
    <w:abstractNumId w:val="8"/>
  </w:num>
  <w:num w:numId="9">
    <w:abstractNumId w:val="24"/>
  </w:num>
  <w:num w:numId="10">
    <w:abstractNumId w:val="17"/>
  </w:num>
  <w:num w:numId="11">
    <w:abstractNumId w:val="9"/>
  </w:num>
  <w:num w:numId="12">
    <w:abstractNumId w:val="16"/>
  </w:num>
  <w:num w:numId="13">
    <w:abstractNumId w:val="20"/>
  </w:num>
  <w:num w:numId="14">
    <w:abstractNumId w:val="2"/>
  </w:num>
  <w:num w:numId="15">
    <w:abstractNumId w:val="13"/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2"/>
  </w:num>
  <w:num w:numId="27">
    <w:abstractNumId w:val="7"/>
  </w:num>
  <w:num w:numId="28">
    <w:abstractNumId w:val="5"/>
  </w:num>
  <w:num w:numId="29">
    <w:abstractNumId w:val="0"/>
  </w:num>
  <w:num w:numId="30">
    <w:abstractNumId w:val="19"/>
  </w:num>
  <w:num w:numId="31">
    <w:abstractNumId w:val="25"/>
  </w:num>
  <w:num w:numId="32">
    <w:abstractNumId w:val="4"/>
  </w:num>
  <w:num w:numId="33">
    <w:abstractNumId w:val="21"/>
  </w:num>
  <w:num w:numId="3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10E9A"/>
    <w:rsid w:val="00016A8D"/>
    <w:rsid w:val="000201C4"/>
    <w:rsid w:val="000246F3"/>
    <w:rsid w:val="00026845"/>
    <w:rsid w:val="00027438"/>
    <w:rsid w:val="000535DC"/>
    <w:rsid w:val="00056EA3"/>
    <w:rsid w:val="00062884"/>
    <w:rsid w:val="00064030"/>
    <w:rsid w:val="00070132"/>
    <w:rsid w:val="000712EA"/>
    <w:rsid w:val="00080944"/>
    <w:rsid w:val="00084DEF"/>
    <w:rsid w:val="000905E3"/>
    <w:rsid w:val="00092164"/>
    <w:rsid w:val="00095B07"/>
    <w:rsid w:val="000A6B75"/>
    <w:rsid w:val="000B2470"/>
    <w:rsid w:val="000C041F"/>
    <w:rsid w:val="000C11FE"/>
    <w:rsid w:val="000C1418"/>
    <w:rsid w:val="000C1538"/>
    <w:rsid w:val="000D0FD7"/>
    <w:rsid w:val="00105059"/>
    <w:rsid w:val="00106BDC"/>
    <w:rsid w:val="00110040"/>
    <w:rsid w:val="0011051C"/>
    <w:rsid w:val="00123A74"/>
    <w:rsid w:val="00143442"/>
    <w:rsid w:val="00143C9F"/>
    <w:rsid w:val="001803CA"/>
    <w:rsid w:val="00196EC1"/>
    <w:rsid w:val="001A580C"/>
    <w:rsid w:val="001A640A"/>
    <w:rsid w:val="001B4298"/>
    <w:rsid w:val="001B5D93"/>
    <w:rsid w:val="001C2DEC"/>
    <w:rsid w:val="001C38DA"/>
    <w:rsid w:val="001D3DF2"/>
    <w:rsid w:val="0020128C"/>
    <w:rsid w:val="00211492"/>
    <w:rsid w:val="00221605"/>
    <w:rsid w:val="00221F5B"/>
    <w:rsid w:val="002224B3"/>
    <w:rsid w:val="00233D34"/>
    <w:rsid w:val="002360C0"/>
    <w:rsid w:val="002414BD"/>
    <w:rsid w:val="00252559"/>
    <w:rsid w:val="0027042E"/>
    <w:rsid w:val="00270A18"/>
    <w:rsid w:val="00284D80"/>
    <w:rsid w:val="00293101"/>
    <w:rsid w:val="002A39BA"/>
    <w:rsid w:val="002A77C2"/>
    <w:rsid w:val="002B7858"/>
    <w:rsid w:val="002D2F8E"/>
    <w:rsid w:val="002E3290"/>
    <w:rsid w:val="002E7140"/>
    <w:rsid w:val="002F2F7D"/>
    <w:rsid w:val="002F6FEE"/>
    <w:rsid w:val="003037E7"/>
    <w:rsid w:val="00307992"/>
    <w:rsid w:val="0032543A"/>
    <w:rsid w:val="0032671A"/>
    <w:rsid w:val="00343DD7"/>
    <w:rsid w:val="00345FE2"/>
    <w:rsid w:val="0035167D"/>
    <w:rsid w:val="00366B72"/>
    <w:rsid w:val="00371B04"/>
    <w:rsid w:val="00374033"/>
    <w:rsid w:val="00381CDB"/>
    <w:rsid w:val="00390101"/>
    <w:rsid w:val="00391AA9"/>
    <w:rsid w:val="003D1DE9"/>
    <w:rsid w:val="003D72C0"/>
    <w:rsid w:val="003F53C0"/>
    <w:rsid w:val="003F69D7"/>
    <w:rsid w:val="00414550"/>
    <w:rsid w:val="004161FB"/>
    <w:rsid w:val="004171BB"/>
    <w:rsid w:val="00420309"/>
    <w:rsid w:val="00420ECC"/>
    <w:rsid w:val="00424738"/>
    <w:rsid w:val="0043147E"/>
    <w:rsid w:val="0043683C"/>
    <w:rsid w:val="00441034"/>
    <w:rsid w:val="0044292B"/>
    <w:rsid w:val="00444316"/>
    <w:rsid w:val="00446519"/>
    <w:rsid w:val="00446A41"/>
    <w:rsid w:val="00453775"/>
    <w:rsid w:val="00454EE4"/>
    <w:rsid w:val="004622EC"/>
    <w:rsid w:val="0047520F"/>
    <w:rsid w:val="00491FB6"/>
    <w:rsid w:val="004923AC"/>
    <w:rsid w:val="004928C9"/>
    <w:rsid w:val="004A1036"/>
    <w:rsid w:val="004A1D3E"/>
    <w:rsid w:val="004C536D"/>
    <w:rsid w:val="004C73FA"/>
    <w:rsid w:val="004D2512"/>
    <w:rsid w:val="004E1290"/>
    <w:rsid w:val="004E4D2F"/>
    <w:rsid w:val="00506A3B"/>
    <w:rsid w:val="005070BE"/>
    <w:rsid w:val="00507ADF"/>
    <w:rsid w:val="0051435F"/>
    <w:rsid w:val="00515E26"/>
    <w:rsid w:val="00525287"/>
    <w:rsid w:val="00531E4D"/>
    <w:rsid w:val="00540B36"/>
    <w:rsid w:val="00542ED6"/>
    <w:rsid w:val="00546374"/>
    <w:rsid w:val="00550498"/>
    <w:rsid w:val="0055436F"/>
    <w:rsid w:val="00566B90"/>
    <w:rsid w:val="00574100"/>
    <w:rsid w:val="00582730"/>
    <w:rsid w:val="00582854"/>
    <w:rsid w:val="00585A5D"/>
    <w:rsid w:val="00587322"/>
    <w:rsid w:val="00590B48"/>
    <w:rsid w:val="005A0A56"/>
    <w:rsid w:val="005A4002"/>
    <w:rsid w:val="005A44F9"/>
    <w:rsid w:val="005B7D60"/>
    <w:rsid w:val="005C0FD2"/>
    <w:rsid w:val="005C609B"/>
    <w:rsid w:val="005F13E5"/>
    <w:rsid w:val="005F22B5"/>
    <w:rsid w:val="006022DC"/>
    <w:rsid w:val="00617832"/>
    <w:rsid w:val="006216A0"/>
    <w:rsid w:val="0062367B"/>
    <w:rsid w:val="00626A91"/>
    <w:rsid w:val="00636EA7"/>
    <w:rsid w:val="00641614"/>
    <w:rsid w:val="00646715"/>
    <w:rsid w:val="006641A6"/>
    <w:rsid w:val="006747D2"/>
    <w:rsid w:val="00676A65"/>
    <w:rsid w:val="00676C3A"/>
    <w:rsid w:val="00685A8E"/>
    <w:rsid w:val="00690EDF"/>
    <w:rsid w:val="006B199E"/>
    <w:rsid w:val="006C00C0"/>
    <w:rsid w:val="006C2DCB"/>
    <w:rsid w:val="006C447A"/>
    <w:rsid w:val="006C64E2"/>
    <w:rsid w:val="006C6F3F"/>
    <w:rsid w:val="006D4349"/>
    <w:rsid w:val="006D52D1"/>
    <w:rsid w:val="006E2E0D"/>
    <w:rsid w:val="006F13A6"/>
    <w:rsid w:val="006F232E"/>
    <w:rsid w:val="006F55FC"/>
    <w:rsid w:val="007014F8"/>
    <w:rsid w:val="0070169D"/>
    <w:rsid w:val="00712D93"/>
    <w:rsid w:val="00715C0F"/>
    <w:rsid w:val="00720572"/>
    <w:rsid w:val="007205F7"/>
    <w:rsid w:val="00737E05"/>
    <w:rsid w:val="00745E1F"/>
    <w:rsid w:val="00751E4B"/>
    <w:rsid w:val="00756285"/>
    <w:rsid w:val="0077080C"/>
    <w:rsid w:val="00783B88"/>
    <w:rsid w:val="007872AB"/>
    <w:rsid w:val="007A4311"/>
    <w:rsid w:val="007B362C"/>
    <w:rsid w:val="007B4BDD"/>
    <w:rsid w:val="007D6B41"/>
    <w:rsid w:val="007D751C"/>
    <w:rsid w:val="007F1F16"/>
    <w:rsid w:val="00803A5F"/>
    <w:rsid w:val="0080481F"/>
    <w:rsid w:val="008106AD"/>
    <w:rsid w:val="00814E0A"/>
    <w:rsid w:val="00821578"/>
    <w:rsid w:val="008422C1"/>
    <w:rsid w:val="00853624"/>
    <w:rsid w:val="00856099"/>
    <w:rsid w:val="008A2556"/>
    <w:rsid w:val="008B3617"/>
    <w:rsid w:val="008C231F"/>
    <w:rsid w:val="008D4857"/>
    <w:rsid w:val="008E61CC"/>
    <w:rsid w:val="008F45C8"/>
    <w:rsid w:val="00917849"/>
    <w:rsid w:val="009542D2"/>
    <w:rsid w:val="0096544E"/>
    <w:rsid w:val="00967F37"/>
    <w:rsid w:val="00995D73"/>
    <w:rsid w:val="009A1546"/>
    <w:rsid w:val="009B681D"/>
    <w:rsid w:val="009C255C"/>
    <w:rsid w:val="009C482A"/>
    <w:rsid w:val="009D2462"/>
    <w:rsid w:val="009D65FE"/>
    <w:rsid w:val="009F0883"/>
    <w:rsid w:val="009F201A"/>
    <w:rsid w:val="00A25668"/>
    <w:rsid w:val="00A25A53"/>
    <w:rsid w:val="00A47655"/>
    <w:rsid w:val="00A56995"/>
    <w:rsid w:val="00A7201C"/>
    <w:rsid w:val="00A7489E"/>
    <w:rsid w:val="00A772FC"/>
    <w:rsid w:val="00A9450E"/>
    <w:rsid w:val="00AA0525"/>
    <w:rsid w:val="00AA0F55"/>
    <w:rsid w:val="00AB6585"/>
    <w:rsid w:val="00AC1AA0"/>
    <w:rsid w:val="00AD0604"/>
    <w:rsid w:val="00AF73FB"/>
    <w:rsid w:val="00B044DB"/>
    <w:rsid w:val="00B104C8"/>
    <w:rsid w:val="00B17C3F"/>
    <w:rsid w:val="00B24844"/>
    <w:rsid w:val="00B64C5C"/>
    <w:rsid w:val="00B715EA"/>
    <w:rsid w:val="00B7734C"/>
    <w:rsid w:val="00B82433"/>
    <w:rsid w:val="00B917BF"/>
    <w:rsid w:val="00B95886"/>
    <w:rsid w:val="00BA2FD1"/>
    <w:rsid w:val="00BB5E73"/>
    <w:rsid w:val="00BC4434"/>
    <w:rsid w:val="00BE3F9A"/>
    <w:rsid w:val="00BE4829"/>
    <w:rsid w:val="00BE760C"/>
    <w:rsid w:val="00BF10AF"/>
    <w:rsid w:val="00BF350F"/>
    <w:rsid w:val="00BF5860"/>
    <w:rsid w:val="00BF5DBB"/>
    <w:rsid w:val="00BF6D06"/>
    <w:rsid w:val="00C05DAA"/>
    <w:rsid w:val="00C12A30"/>
    <w:rsid w:val="00C15DA8"/>
    <w:rsid w:val="00C20AA9"/>
    <w:rsid w:val="00C375AA"/>
    <w:rsid w:val="00C40494"/>
    <w:rsid w:val="00C57EA9"/>
    <w:rsid w:val="00C62F8B"/>
    <w:rsid w:val="00C64369"/>
    <w:rsid w:val="00C76F10"/>
    <w:rsid w:val="00C81005"/>
    <w:rsid w:val="00CA5F64"/>
    <w:rsid w:val="00CA716F"/>
    <w:rsid w:val="00CB274A"/>
    <w:rsid w:val="00CB5FC6"/>
    <w:rsid w:val="00CB6BB9"/>
    <w:rsid w:val="00CD7B46"/>
    <w:rsid w:val="00CE29F8"/>
    <w:rsid w:val="00CE39F2"/>
    <w:rsid w:val="00CE47D3"/>
    <w:rsid w:val="00D01BD0"/>
    <w:rsid w:val="00D22C79"/>
    <w:rsid w:val="00D379C7"/>
    <w:rsid w:val="00D37D26"/>
    <w:rsid w:val="00D41891"/>
    <w:rsid w:val="00D45B12"/>
    <w:rsid w:val="00D45C6C"/>
    <w:rsid w:val="00D53C4C"/>
    <w:rsid w:val="00D60A4F"/>
    <w:rsid w:val="00D66453"/>
    <w:rsid w:val="00D72971"/>
    <w:rsid w:val="00D822F6"/>
    <w:rsid w:val="00DA179E"/>
    <w:rsid w:val="00DA7559"/>
    <w:rsid w:val="00DB6FFB"/>
    <w:rsid w:val="00DC3B03"/>
    <w:rsid w:val="00DD2AF5"/>
    <w:rsid w:val="00DD61F5"/>
    <w:rsid w:val="00DE5624"/>
    <w:rsid w:val="00E0113F"/>
    <w:rsid w:val="00E04DEA"/>
    <w:rsid w:val="00E0575B"/>
    <w:rsid w:val="00E131B6"/>
    <w:rsid w:val="00E164D6"/>
    <w:rsid w:val="00E24E62"/>
    <w:rsid w:val="00E30645"/>
    <w:rsid w:val="00E34712"/>
    <w:rsid w:val="00E518CB"/>
    <w:rsid w:val="00E63E44"/>
    <w:rsid w:val="00E70BEF"/>
    <w:rsid w:val="00E71128"/>
    <w:rsid w:val="00E72127"/>
    <w:rsid w:val="00E72D66"/>
    <w:rsid w:val="00E8197E"/>
    <w:rsid w:val="00E96350"/>
    <w:rsid w:val="00EA135E"/>
    <w:rsid w:val="00EC1A33"/>
    <w:rsid w:val="00EC4441"/>
    <w:rsid w:val="00F00E1F"/>
    <w:rsid w:val="00F24D16"/>
    <w:rsid w:val="00F44FA0"/>
    <w:rsid w:val="00F5322F"/>
    <w:rsid w:val="00F61CB1"/>
    <w:rsid w:val="00F62BF1"/>
    <w:rsid w:val="00F653A5"/>
    <w:rsid w:val="00F670E6"/>
    <w:rsid w:val="00F70717"/>
    <w:rsid w:val="00F71A98"/>
    <w:rsid w:val="00FB05A7"/>
    <w:rsid w:val="00FB3095"/>
    <w:rsid w:val="00FB7D9C"/>
    <w:rsid w:val="00FE0B7A"/>
    <w:rsid w:val="00FE65E1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3D30"/>
  <w15:docId w15:val="{DA514364-D8A8-4A5B-98E0-87FB4AD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745E1F"/>
    <w:pPr>
      <w:keepNext/>
      <w:numPr>
        <w:numId w:val="17"/>
      </w:numPr>
      <w:spacing w:before="240" w:after="60"/>
      <w:ind w:left="431" w:hanging="431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2A39BA"/>
    <w:pPr>
      <w:keepNext/>
      <w:keepLines/>
      <w:numPr>
        <w:ilvl w:val="1"/>
        <w:numId w:val="17"/>
      </w:numPr>
      <w:spacing w:after="60"/>
      <w:ind w:left="578" w:hanging="578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7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7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E1F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E1F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E1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E1F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E1F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31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E1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E1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E1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A400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7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D60"/>
    <w:rPr>
      <w:sz w:val="24"/>
    </w:rPr>
  </w:style>
  <w:style w:type="paragraph" w:customStyle="1" w:styleId="Textbodu">
    <w:name w:val="Text bodu"/>
    <w:basedOn w:val="Normln"/>
    <w:rsid w:val="000905E3"/>
    <w:pPr>
      <w:tabs>
        <w:tab w:val="num" w:pos="850"/>
      </w:tabs>
      <w:ind w:left="850" w:hanging="425"/>
      <w:jc w:val="both"/>
      <w:outlineLvl w:val="8"/>
    </w:pPr>
  </w:style>
  <w:style w:type="character" w:customStyle="1" w:styleId="ZpatChar">
    <w:name w:val="Zápatí Char"/>
    <w:basedOn w:val="Standardnpsmoodstavce"/>
    <w:link w:val="Zpat"/>
    <w:uiPriority w:val="99"/>
    <w:rsid w:val="006E2E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c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pelech@muzeumc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4</cp:revision>
  <cp:lastPrinted>2022-09-09T06:49:00Z</cp:lastPrinted>
  <dcterms:created xsi:type="dcterms:W3CDTF">2022-09-14T12:03:00Z</dcterms:created>
  <dcterms:modified xsi:type="dcterms:W3CDTF">2022-09-14T12:04:00Z</dcterms:modified>
</cp:coreProperties>
</file>