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F8DD8" w14:textId="77777777" w:rsidR="00AD7965" w:rsidRDefault="00AD7965" w:rsidP="00AD7965">
      <w:r>
        <w:tab/>
      </w:r>
      <w:r>
        <w:tab/>
      </w:r>
    </w:p>
    <w:p w14:paraId="25A6F523" w14:textId="77777777" w:rsidR="00E05912" w:rsidRDefault="00E05912" w:rsidP="00E05912">
      <w:pPr>
        <w:jc w:val="center"/>
        <w:rPr>
          <w:rFonts w:cs="Arial"/>
          <w:b/>
          <w:sz w:val="32"/>
          <w:szCs w:val="32"/>
        </w:rPr>
      </w:pPr>
    </w:p>
    <w:p w14:paraId="44129ABB" w14:textId="385AF375" w:rsidR="008F7D89" w:rsidRPr="008F7D89" w:rsidRDefault="008E3236" w:rsidP="00E05912">
      <w:pPr>
        <w:jc w:val="center"/>
        <w:rPr>
          <w:rFonts w:cs="Arial"/>
          <w:b/>
          <w:sz w:val="36"/>
          <w:szCs w:val="36"/>
        </w:rPr>
      </w:pPr>
      <w:r w:rsidRPr="00E05912">
        <w:rPr>
          <w:rFonts w:cs="Arial"/>
          <w:b/>
          <w:sz w:val="32"/>
          <w:szCs w:val="32"/>
        </w:rPr>
        <w:t>S</w:t>
      </w:r>
      <w:r w:rsidR="00E05912" w:rsidRPr="00E05912">
        <w:rPr>
          <w:rFonts w:cs="Arial"/>
          <w:b/>
          <w:sz w:val="32"/>
          <w:szCs w:val="32"/>
        </w:rPr>
        <w:t xml:space="preserve">mlouva o poskytnutí služeb BIM </w:t>
      </w:r>
      <w:r w:rsidR="00E05912">
        <w:rPr>
          <w:rFonts w:cs="Arial"/>
          <w:b/>
          <w:sz w:val="32"/>
          <w:szCs w:val="32"/>
        </w:rPr>
        <w:t>m</w:t>
      </w:r>
      <w:r w:rsidR="00E05912" w:rsidRPr="00E05912">
        <w:rPr>
          <w:rFonts w:cs="Arial"/>
          <w:b/>
          <w:sz w:val="32"/>
          <w:szCs w:val="32"/>
        </w:rPr>
        <w:t>anažera</w:t>
      </w:r>
      <w:r w:rsidR="00C019CF">
        <w:rPr>
          <w:rFonts w:cs="Arial"/>
          <w:b/>
          <w:sz w:val="32"/>
          <w:szCs w:val="32"/>
        </w:rPr>
        <w:t xml:space="preserve"> </w:t>
      </w:r>
      <w:r w:rsidR="008F7D89" w:rsidRPr="00E05912">
        <w:rPr>
          <w:rFonts w:cstheme="minorBidi"/>
          <w:b/>
          <w:bCs/>
          <w:sz w:val="32"/>
          <w:szCs w:val="32"/>
        </w:rPr>
        <w:t xml:space="preserve">v rámci </w:t>
      </w:r>
      <w:r w:rsidR="00BA5E46">
        <w:rPr>
          <w:rFonts w:cstheme="minorBidi"/>
          <w:b/>
          <w:bCs/>
          <w:sz w:val="32"/>
          <w:szCs w:val="32"/>
        </w:rPr>
        <w:t xml:space="preserve">podpory </w:t>
      </w:r>
      <w:r w:rsidR="008F7D89" w:rsidRPr="00E05912">
        <w:rPr>
          <w:rFonts w:cstheme="minorBidi"/>
          <w:b/>
          <w:bCs/>
          <w:sz w:val="32"/>
          <w:szCs w:val="32"/>
        </w:rPr>
        <w:t>pilotního projektu „</w:t>
      </w:r>
      <w:r w:rsidR="00E05912" w:rsidRPr="00E05912">
        <w:rPr>
          <w:rFonts w:cstheme="minorBidi"/>
          <w:b/>
          <w:bCs/>
          <w:sz w:val="32"/>
          <w:szCs w:val="32"/>
        </w:rPr>
        <w:t>ČS Stranná – rekonstrukce a oprava technologického vybavení</w:t>
      </w:r>
      <w:r w:rsidR="008F7D89" w:rsidRPr="008F7D89">
        <w:rPr>
          <w:rFonts w:cstheme="minorBidi"/>
          <w:b/>
          <w:bCs/>
          <w:sz w:val="36"/>
          <w:szCs w:val="36"/>
        </w:rPr>
        <w:t>“</w:t>
      </w:r>
    </w:p>
    <w:p w14:paraId="3A7EF927" w14:textId="77777777" w:rsidR="008F7D89" w:rsidRDefault="008F7D89" w:rsidP="009038A4">
      <w:pPr>
        <w:jc w:val="center"/>
        <w:rPr>
          <w:rFonts w:cs="Arial"/>
          <w:szCs w:val="22"/>
        </w:rPr>
      </w:pPr>
    </w:p>
    <w:p w14:paraId="60BC607A" w14:textId="5D239E5B" w:rsidR="009B10AF" w:rsidRDefault="009B10AF" w:rsidP="009038A4">
      <w:pPr>
        <w:jc w:val="center"/>
        <w:rPr>
          <w:rFonts w:cs="Arial"/>
          <w:szCs w:val="22"/>
        </w:rPr>
      </w:pPr>
      <w:r>
        <w:rPr>
          <w:rFonts w:cs="Arial"/>
          <w:szCs w:val="22"/>
        </w:rPr>
        <w:t>u</w:t>
      </w:r>
      <w:r w:rsidRPr="00201066">
        <w:rPr>
          <w:rFonts w:cs="Arial"/>
          <w:szCs w:val="22"/>
        </w:rPr>
        <w:t xml:space="preserve">zavřená v souladu s § 2586 a násl. </w:t>
      </w:r>
      <w:r>
        <w:rPr>
          <w:rFonts w:cs="Arial"/>
          <w:szCs w:val="22"/>
        </w:rPr>
        <w:t>z</w:t>
      </w:r>
      <w:r w:rsidRPr="00201066">
        <w:rPr>
          <w:rFonts w:cs="Arial"/>
          <w:szCs w:val="22"/>
        </w:rPr>
        <w:t>ákona č. 8</w:t>
      </w:r>
      <w:r>
        <w:rPr>
          <w:rFonts w:cs="Arial"/>
          <w:szCs w:val="22"/>
        </w:rPr>
        <w:t>9/2012 Sb., občanského zákoníku</w:t>
      </w:r>
      <w:r w:rsidRPr="00201066">
        <w:rPr>
          <w:rFonts w:cs="Arial"/>
          <w:szCs w:val="22"/>
        </w:rPr>
        <w:t xml:space="preserve">, ve znění pozdějších předpisů (dále jen </w:t>
      </w:r>
      <w:r>
        <w:rPr>
          <w:rFonts w:cs="Arial"/>
          <w:szCs w:val="22"/>
        </w:rPr>
        <w:t>„občanský zákoník“), (dále jen „smlouva“)</w:t>
      </w:r>
    </w:p>
    <w:p w14:paraId="6E98CE7C" w14:textId="77777777" w:rsidR="00F636A5" w:rsidRDefault="00F636A5" w:rsidP="00F636A5">
      <w:pPr>
        <w:rPr>
          <w:rFonts w:cs="Arial"/>
          <w:b/>
          <w:sz w:val="36"/>
          <w:szCs w:val="36"/>
        </w:rPr>
      </w:pPr>
    </w:p>
    <w:p w14:paraId="3B834D13" w14:textId="5E1B7408" w:rsidR="008E3236" w:rsidRPr="00D74A50" w:rsidRDefault="008E3236" w:rsidP="00F636A5">
      <w:pPr>
        <w:jc w:val="center"/>
        <w:rPr>
          <w:rFonts w:cs="Arial"/>
          <w:b/>
          <w:szCs w:val="22"/>
        </w:rPr>
      </w:pPr>
      <w:r w:rsidRPr="00D74A50">
        <w:rPr>
          <w:rFonts w:cs="Arial"/>
          <w:b/>
          <w:szCs w:val="22"/>
        </w:rPr>
        <w:t xml:space="preserve">č. smlouvy </w:t>
      </w:r>
      <w:r w:rsidR="00746410">
        <w:rPr>
          <w:rFonts w:cs="Arial"/>
          <w:b/>
          <w:szCs w:val="22"/>
        </w:rPr>
        <w:t>zhotovitele</w:t>
      </w:r>
      <w:r w:rsidR="00DE11CC">
        <w:rPr>
          <w:rFonts w:cs="Arial"/>
          <w:b/>
          <w:szCs w:val="22"/>
        </w:rPr>
        <w:t>:</w:t>
      </w:r>
    </w:p>
    <w:p w14:paraId="3730AF1D" w14:textId="6C8B69FE" w:rsidR="008E3236" w:rsidRPr="00D74A50" w:rsidRDefault="008E3236" w:rsidP="00F636A5">
      <w:pPr>
        <w:jc w:val="center"/>
        <w:rPr>
          <w:rFonts w:cs="Arial"/>
          <w:b/>
          <w:szCs w:val="22"/>
        </w:rPr>
      </w:pPr>
      <w:r w:rsidRPr="00D74A50">
        <w:rPr>
          <w:rFonts w:cs="Arial"/>
          <w:b/>
          <w:szCs w:val="22"/>
        </w:rPr>
        <w:t>č. smlouvy objednatele</w:t>
      </w:r>
      <w:r w:rsidR="009577CF">
        <w:rPr>
          <w:rFonts w:cs="Arial"/>
          <w:b/>
          <w:szCs w:val="22"/>
        </w:rPr>
        <w:t>:</w:t>
      </w:r>
      <w:r w:rsidRPr="00D74A50">
        <w:rPr>
          <w:rFonts w:cs="Arial"/>
          <w:b/>
          <w:szCs w:val="22"/>
        </w:rPr>
        <w:t xml:space="preserve"> </w:t>
      </w:r>
      <w:r w:rsidR="00DE11CC">
        <w:rPr>
          <w:rFonts w:cs="Arial"/>
          <w:b/>
          <w:szCs w:val="22"/>
        </w:rPr>
        <w:t>848/2022</w:t>
      </w:r>
    </w:p>
    <w:p w14:paraId="61BAC3E0" w14:textId="77777777" w:rsidR="008E3236" w:rsidRPr="00915416" w:rsidRDefault="008E3236" w:rsidP="008E3236">
      <w:pPr>
        <w:rPr>
          <w:rFonts w:cs="Arial"/>
          <w:b/>
        </w:rPr>
      </w:pPr>
    </w:p>
    <w:p w14:paraId="152FD26C" w14:textId="77777777" w:rsidR="008E3236" w:rsidRPr="0037134D" w:rsidRDefault="008E3236" w:rsidP="008E3236">
      <w:pPr>
        <w:tabs>
          <w:tab w:val="left" w:pos="4080"/>
        </w:tabs>
        <w:rPr>
          <w:rFonts w:cs="Arial"/>
          <w:b/>
          <w:szCs w:val="22"/>
        </w:rPr>
      </w:pPr>
    </w:p>
    <w:p w14:paraId="66A83EB1" w14:textId="77777777" w:rsidR="008E3236" w:rsidRPr="00D74A50" w:rsidRDefault="008E3236" w:rsidP="008E3236">
      <w:pPr>
        <w:rPr>
          <w:rFonts w:cs="Arial"/>
          <w:szCs w:val="22"/>
        </w:rPr>
      </w:pPr>
      <w:r w:rsidRPr="00D74A50">
        <w:rPr>
          <w:rFonts w:cs="Arial"/>
          <w:szCs w:val="22"/>
        </w:rPr>
        <w:t>Tato smlouva byla uzavřena mezi</w:t>
      </w:r>
      <w:r w:rsidR="009577CF">
        <w:rPr>
          <w:rFonts w:cs="Arial"/>
          <w:szCs w:val="22"/>
        </w:rPr>
        <w:t>:</w:t>
      </w:r>
    </w:p>
    <w:p w14:paraId="5F79F4C0" w14:textId="77777777" w:rsidR="008E3236" w:rsidRPr="00D74A50" w:rsidRDefault="008E3236" w:rsidP="008E3236">
      <w:pPr>
        <w:rPr>
          <w:rFonts w:cs="Arial"/>
          <w:szCs w:val="22"/>
        </w:rPr>
      </w:pPr>
    </w:p>
    <w:p w14:paraId="64AF4B88" w14:textId="77777777" w:rsidR="008E3236" w:rsidRPr="00D74A50" w:rsidRDefault="008E3236" w:rsidP="009652EB">
      <w:pPr>
        <w:tabs>
          <w:tab w:val="left" w:pos="3960"/>
        </w:tabs>
        <w:ind w:left="3960" w:hanging="3960"/>
        <w:rPr>
          <w:rFonts w:cs="Arial"/>
          <w:b/>
          <w:szCs w:val="22"/>
        </w:rPr>
      </w:pPr>
      <w:r w:rsidRPr="00D74A50">
        <w:rPr>
          <w:rFonts w:cs="Arial"/>
          <w:b/>
          <w:szCs w:val="22"/>
        </w:rPr>
        <w:t>Objednatel</w:t>
      </w:r>
      <w:r w:rsidR="009577CF">
        <w:rPr>
          <w:rFonts w:cs="Arial"/>
          <w:b/>
          <w:szCs w:val="22"/>
        </w:rPr>
        <w:t>:</w:t>
      </w:r>
      <w:r w:rsidRPr="00D74A50">
        <w:rPr>
          <w:rFonts w:cs="Arial"/>
          <w:b/>
          <w:szCs w:val="22"/>
        </w:rPr>
        <w:tab/>
        <w:t>Povodí Ohře, státní podnik</w:t>
      </w:r>
    </w:p>
    <w:p w14:paraId="33F17BD2" w14:textId="77777777" w:rsidR="008E3236" w:rsidRPr="00D74A50" w:rsidRDefault="00002566" w:rsidP="009652EB">
      <w:pPr>
        <w:tabs>
          <w:tab w:val="left" w:pos="3960"/>
        </w:tabs>
        <w:rPr>
          <w:rFonts w:cs="Arial"/>
          <w:szCs w:val="22"/>
        </w:rPr>
      </w:pPr>
      <w:r>
        <w:rPr>
          <w:rFonts w:cs="Arial"/>
          <w:szCs w:val="22"/>
        </w:rPr>
        <w:t>sídlo:</w:t>
      </w:r>
      <w:r w:rsidR="0078134D" w:rsidRPr="00D74A50">
        <w:rPr>
          <w:rFonts w:cs="Arial"/>
          <w:szCs w:val="22"/>
        </w:rPr>
        <w:tab/>
      </w:r>
      <w:r w:rsidR="008E3236" w:rsidRPr="00D74A50">
        <w:rPr>
          <w:rFonts w:cs="Arial"/>
          <w:szCs w:val="22"/>
        </w:rPr>
        <w:t>Bezručova 4219, 430 03 Chomutov</w:t>
      </w:r>
    </w:p>
    <w:p w14:paraId="5227F1D8" w14:textId="77777777" w:rsidR="008E3236" w:rsidRPr="009038A4" w:rsidRDefault="008E3236" w:rsidP="009652EB">
      <w:pPr>
        <w:tabs>
          <w:tab w:val="left" w:pos="3960"/>
        </w:tabs>
        <w:rPr>
          <w:rFonts w:cs="Arial"/>
          <w:szCs w:val="22"/>
        </w:rPr>
      </w:pPr>
      <w:r w:rsidRPr="009038A4">
        <w:rPr>
          <w:rFonts w:cs="Arial"/>
          <w:szCs w:val="22"/>
        </w:rPr>
        <w:t>IČ</w:t>
      </w:r>
      <w:r w:rsidR="001A1BF6" w:rsidRPr="009038A4">
        <w:rPr>
          <w:rFonts w:cs="Arial"/>
          <w:szCs w:val="22"/>
        </w:rPr>
        <w:t>O</w:t>
      </w:r>
      <w:r w:rsidR="009577CF" w:rsidRPr="009038A4">
        <w:rPr>
          <w:rFonts w:cs="Arial"/>
          <w:szCs w:val="22"/>
        </w:rPr>
        <w:t>:</w:t>
      </w:r>
      <w:r w:rsidR="0078134D" w:rsidRPr="009038A4">
        <w:rPr>
          <w:rFonts w:cs="Arial"/>
          <w:szCs w:val="22"/>
        </w:rPr>
        <w:tab/>
      </w:r>
      <w:r w:rsidRPr="009038A4">
        <w:rPr>
          <w:rFonts w:cs="Arial"/>
          <w:szCs w:val="22"/>
        </w:rPr>
        <w:t>70889988</w:t>
      </w:r>
    </w:p>
    <w:p w14:paraId="6175BB0A" w14:textId="77777777" w:rsidR="008E3236" w:rsidRPr="009038A4" w:rsidRDefault="008E3236" w:rsidP="009652EB">
      <w:pPr>
        <w:tabs>
          <w:tab w:val="left" w:pos="3960"/>
        </w:tabs>
        <w:rPr>
          <w:rFonts w:cs="Arial"/>
          <w:szCs w:val="22"/>
        </w:rPr>
      </w:pPr>
      <w:r w:rsidRPr="009038A4">
        <w:rPr>
          <w:rFonts w:cs="Arial"/>
          <w:szCs w:val="22"/>
        </w:rPr>
        <w:t>DIČ</w:t>
      </w:r>
      <w:r w:rsidR="009577CF" w:rsidRPr="009038A4">
        <w:rPr>
          <w:rFonts w:cs="Arial"/>
          <w:szCs w:val="22"/>
        </w:rPr>
        <w:t>:</w:t>
      </w:r>
      <w:r w:rsidR="0078134D" w:rsidRPr="009038A4">
        <w:rPr>
          <w:rFonts w:cs="Arial"/>
          <w:szCs w:val="22"/>
        </w:rPr>
        <w:tab/>
      </w:r>
      <w:r w:rsidRPr="009038A4">
        <w:rPr>
          <w:rFonts w:cs="Arial"/>
          <w:szCs w:val="22"/>
        </w:rPr>
        <w:t>CZ70889988</w:t>
      </w:r>
    </w:p>
    <w:p w14:paraId="7C956B16" w14:textId="41D81DB5" w:rsidR="00A451E8" w:rsidRPr="00F636A5" w:rsidRDefault="0060753C" w:rsidP="009652EB">
      <w:pPr>
        <w:tabs>
          <w:tab w:val="left" w:pos="3960"/>
        </w:tabs>
        <w:ind w:left="3969" w:hanging="3969"/>
        <w:rPr>
          <w:rFonts w:cs="Arial"/>
          <w:szCs w:val="22"/>
        </w:rPr>
      </w:pPr>
      <w:r w:rsidRPr="00F636A5">
        <w:rPr>
          <w:rFonts w:cs="Arial"/>
          <w:szCs w:val="22"/>
        </w:rPr>
        <w:t>s</w:t>
      </w:r>
      <w:r w:rsidR="00A451E8" w:rsidRPr="00F636A5">
        <w:rPr>
          <w:rFonts w:cs="Arial"/>
          <w:szCs w:val="22"/>
        </w:rPr>
        <w:t>tatutární orgán:</w:t>
      </w:r>
      <w:r w:rsidR="00A451E8" w:rsidRPr="00A451E8">
        <w:rPr>
          <w:rFonts w:ascii="Arial CE" w:hAnsi="Arial CE"/>
          <w:color w:val="000000"/>
          <w:szCs w:val="22"/>
        </w:rPr>
        <w:t xml:space="preserve"> </w:t>
      </w:r>
      <w:r w:rsidR="00A451E8" w:rsidRPr="00A451E8">
        <w:rPr>
          <w:rFonts w:ascii="Arial CE" w:hAnsi="Arial CE"/>
          <w:color w:val="000000"/>
          <w:szCs w:val="22"/>
        </w:rPr>
        <w:tab/>
      </w:r>
      <w:r w:rsidR="00A451E8" w:rsidRPr="00F636A5">
        <w:rPr>
          <w:rFonts w:cs="Arial"/>
          <w:szCs w:val="22"/>
        </w:rPr>
        <w:t xml:space="preserve"> </w:t>
      </w:r>
    </w:p>
    <w:p w14:paraId="0B3A1FE2" w14:textId="1AF882E5" w:rsidR="00822518" w:rsidRPr="00F636A5" w:rsidRDefault="00822518" w:rsidP="009652EB">
      <w:pPr>
        <w:tabs>
          <w:tab w:val="left" w:pos="3960"/>
        </w:tabs>
        <w:ind w:left="3969" w:hanging="3969"/>
        <w:rPr>
          <w:rFonts w:cs="Arial"/>
          <w:szCs w:val="22"/>
        </w:rPr>
      </w:pPr>
      <w:r w:rsidRPr="00F636A5">
        <w:rPr>
          <w:rFonts w:cs="Arial"/>
          <w:szCs w:val="22"/>
        </w:rPr>
        <w:t>zástupce ve věcech smluvních:</w:t>
      </w:r>
      <w:r w:rsidRPr="00F636A5">
        <w:rPr>
          <w:rFonts w:cs="Arial"/>
          <w:szCs w:val="22"/>
        </w:rPr>
        <w:tab/>
      </w:r>
    </w:p>
    <w:p w14:paraId="0B7FC4B9" w14:textId="4AC2525F" w:rsidR="00A62F99" w:rsidRPr="009038A4" w:rsidRDefault="00335EC3" w:rsidP="009652EB">
      <w:pPr>
        <w:tabs>
          <w:tab w:val="left" w:pos="3960"/>
        </w:tabs>
        <w:ind w:left="3969" w:hanging="3969"/>
        <w:rPr>
          <w:rFonts w:cs="Arial"/>
          <w:szCs w:val="22"/>
        </w:rPr>
      </w:pPr>
      <w:r w:rsidRPr="009038A4">
        <w:rPr>
          <w:rFonts w:cs="Arial"/>
          <w:szCs w:val="22"/>
        </w:rPr>
        <w:t>zástupce ve věcech technických:</w:t>
      </w:r>
      <w:r w:rsidRPr="009038A4">
        <w:rPr>
          <w:rFonts w:cs="Arial"/>
          <w:szCs w:val="22"/>
        </w:rPr>
        <w:tab/>
      </w:r>
    </w:p>
    <w:p w14:paraId="56F88896" w14:textId="1B457245" w:rsidR="009E208A" w:rsidRDefault="00A62F99" w:rsidP="009E208A">
      <w:pPr>
        <w:tabs>
          <w:tab w:val="left" w:pos="3960"/>
        </w:tabs>
        <w:autoSpaceDE w:val="0"/>
        <w:autoSpaceDN w:val="0"/>
        <w:adjustRightInd w:val="0"/>
        <w:spacing w:line="300" w:lineRule="atLeast"/>
        <w:rPr>
          <w:rStyle w:val="Hypertextovodkaz"/>
          <w:rFonts w:cs="Arial"/>
          <w:szCs w:val="22"/>
        </w:rPr>
      </w:pPr>
      <w:r>
        <w:rPr>
          <w:rFonts w:ascii="Arial CE" w:hAnsi="Arial CE" w:cs="Arial"/>
          <w:color w:val="000000"/>
          <w:szCs w:val="22"/>
        </w:rPr>
        <w:t>zástupce objednatele:</w:t>
      </w:r>
      <w:r w:rsidRPr="000A37B0">
        <w:rPr>
          <w:rFonts w:cs="Arial"/>
          <w:color w:val="000000"/>
          <w:szCs w:val="22"/>
        </w:rPr>
        <w:tab/>
      </w:r>
    </w:p>
    <w:p w14:paraId="33A697AD" w14:textId="1BDEF5C8" w:rsidR="001E6910" w:rsidRDefault="001E6910" w:rsidP="009652EB">
      <w:pPr>
        <w:tabs>
          <w:tab w:val="left" w:pos="1701"/>
          <w:tab w:val="left" w:pos="4253"/>
        </w:tabs>
        <w:spacing w:line="300" w:lineRule="atLeast"/>
        <w:ind w:left="3960"/>
        <w:rPr>
          <w:rStyle w:val="Hypertextovodkaz"/>
          <w:rFonts w:cs="Arial"/>
          <w:szCs w:val="22"/>
        </w:rPr>
      </w:pPr>
    </w:p>
    <w:p w14:paraId="0FF5EE2A" w14:textId="77777777" w:rsidR="00F639F1" w:rsidRPr="009038A4" w:rsidRDefault="00F639F1" w:rsidP="009652EB">
      <w:pPr>
        <w:tabs>
          <w:tab w:val="left" w:pos="1701"/>
          <w:tab w:val="left" w:pos="4253"/>
        </w:tabs>
        <w:autoSpaceDE w:val="0"/>
        <w:autoSpaceDN w:val="0"/>
        <w:adjustRightInd w:val="0"/>
        <w:ind w:left="3960"/>
        <w:rPr>
          <w:rStyle w:val="Hypertextovodkaz"/>
          <w:rFonts w:cs="Arial"/>
          <w:szCs w:val="22"/>
        </w:rPr>
      </w:pPr>
    </w:p>
    <w:p w14:paraId="68BE684B" w14:textId="77777777" w:rsidR="008E3236" w:rsidRPr="009038A4" w:rsidRDefault="003B5F73" w:rsidP="009652EB">
      <w:pPr>
        <w:tabs>
          <w:tab w:val="left" w:pos="3960"/>
        </w:tabs>
        <w:rPr>
          <w:rFonts w:cs="Arial"/>
          <w:szCs w:val="22"/>
        </w:rPr>
      </w:pPr>
      <w:r w:rsidRPr="009038A4">
        <w:rPr>
          <w:rFonts w:cs="Arial"/>
          <w:szCs w:val="22"/>
        </w:rPr>
        <w:t>b</w:t>
      </w:r>
      <w:r w:rsidR="008E3236" w:rsidRPr="009038A4">
        <w:rPr>
          <w:rFonts w:cs="Arial"/>
          <w:szCs w:val="22"/>
        </w:rPr>
        <w:t>ankovní spojení</w:t>
      </w:r>
      <w:r w:rsidR="009577CF" w:rsidRPr="009038A4">
        <w:rPr>
          <w:rFonts w:cs="Arial"/>
          <w:szCs w:val="22"/>
        </w:rPr>
        <w:t>:</w:t>
      </w:r>
      <w:r w:rsidR="0078134D" w:rsidRPr="009038A4">
        <w:rPr>
          <w:rFonts w:cs="Arial"/>
          <w:szCs w:val="22"/>
        </w:rPr>
        <w:tab/>
      </w:r>
      <w:r w:rsidR="008E3236" w:rsidRPr="009038A4">
        <w:rPr>
          <w:rFonts w:cs="Arial"/>
          <w:szCs w:val="22"/>
        </w:rPr>
        <w:t>Komerční banka, a.s., pobočka Chomutov</w:t>
      </w:r>
    </w:p>
    <w:p w14:paraId="6BB3F76F" w14:textId="77777777" w:rsidR="008E3236" w:rsidRPr="00D74A50" w:rsidRDefault="008E3236" w:rsidP="009652EB">
      <w:pPr>
        <w:tabs>
          <w:tab w:val="left" w:pos="3960"/>
        </w:tabs>
        <w:rPr>
          <w:rFonts w:cs="Arial"/>
          <w:b/>
          <w:szCs w:val="22"/>
        </w:rPr>
      </w:pPr>
      <w:r w:rsidRPr="009038A4">
        <w:rPr>
          <w:rFonts w:cs="Arial"/>
          <w:szCs w:val="22"/>
        </w:rPr>
        <w:t>číslo účtu</w:t>
      </w:r>
      <w:r w:rsidR="009577CF" w:rsidRPr="009038A4">
        <w:rPr>
          <w:rFonts w:cs="Arial"/>
          <w:szCs w:val="22"/>
        </w:rPr>
        <w:t>:</w:t>
      </w:r>
      <w:r w:rsidR="0078134D" w:rsidRPr="00D74A50">
        <w:rPr>
          <w:rFonts w:cs="Arial"/>
          <w:b/>
          <w:szCs w:val="22"/>
        </w:rPr>
        <w:tab/>
      </w:r>
      <w:r w:rsidRPr="00D74A50">
        <w:rPr>
          <w:rFonts w:cs="Arial"/>
          <w:szCs w:val="22"/>
        </w:rPr>
        <w:t>9137441/0100</w:t>
      </w:r>
      <w:r w:rsidRPr="00D74A50">
        <w:rPr>
          <w:rFonts w:cs="Arial"/>
          <w:b/>
          <w:szCs w:val="22"/>
        </w:rPr>
        <w:t xml:space="preserve"> </w:t>
      </w:r>
    </w:p>
    <w:p w14:paraId="722856A1" w14:textId="77777777" w:rsidR="008E3236" w:rsidRPr="00D74A50" w:rsidRDefault="008E3236" w:rsidP="009652EB">
      <w:pPr>
        <w:tabs>
          <w:tab w:val="left" w:pos="3960"/>
        </w:tabs>
        <w:rPr>
          <w:rFonts w:cs="Arial"/>
          <w:szCs w:val="22"/>
        </w:rPr>
      </w:pPr>
      <w:r w:rsidRPr="00D74A50">
        <w:rPr>
          <w:rFonts w:cs="Arial"/>
          <w:szCs w:val="22"/>
        </w:rPr>
        <w:t xml:space="preserve">Povodí Ohře, státní podnik je zapsán v obchodním rejstříku Krajského soudu v Ústí nad Labem v oddílu A, vložce č. 13052 </w:t>
      </w:r>
    </w:p>
    <w:p w14:paraId="109061B1" w14:textId="77777777" w:rsidR="008E3236" w:rsidRPr="00D74A50" w:rsidRDefault="008E3236" w:rsidP="009652EB">
      <w:pPr>
        <w:tabs>
          <w:tab w:val="left" w:pos="3960"/>
        </w:tabs>
        <w:rPr>
          <w:rFonts w:cs="Arial"/>
          <w:szCs w:val="22"/>
        </w:rPr>
      </w:pPr>
    </w:p>
    <w:p w14:paraId="0E0078E1" w14:textId="77777777" w:rsidR="008E3236" w:rsidRPr="00D74A50" w:rsidRDefault="008E3236" w:rsidP="009652EB">
      <w:pPr>
        <w:tabs>
          <w:tab w:val="left" w:pos="3960"/>
        </w:tabs>
        <w:rPr>
          <w:rFonts w:cs="Arial"/>
          <w:szCs w:val="22"/>
        </w:rPr>
      </w:pPr>
      <w:r w:rsidRPr="00D74A50">
        <w:rPr>
          <w:rFonts w:cs="Arial"/>
          <w:szCs w:val="22"/>
        </w:rPr>
        <w:t xml:space="preserve">(dále jen „objednatel“) na straně jedné a </w:t>
      </w:r>
    </w:p>
    <w:p w14:paraId="4329FE58" w14:textId="77777777" w:rsidR="008E3236" w:rsidRPr="00D74A50" w:rsidRDefault="008E3236" w:rsidP="009652EB">
      <w:pPr>
        <w:tabs>
          <w:tab w:val="left" w:pos="3960"/>
        </w:tabs>
        <w:rPr>
          <w:rFonts w:cs="Arial"/>
          <w:b/>
          <w:szCs w:val="22"/>
        </w:rPr>
      </w:pPr>
    </w:p>
    <w:p w14:paraId="5F7E4FEC" w14:textId="77777777" w:rsidR="00E05912" w:rsidRPr="00C810AB" w:rsidRDefault="00E05912" w:rsidP="009652EB">
      <w:pPr>
        <w:tabs>
          <w:tab w:val="left" w:pos="3960"/>
        </w:tabs>
        <w:autoSpaceDE w:val="0"/>
        <w:autoSpaceDN w:val="0"/>
        <w:adjustRightInd w:val="0"/>
        <w:spacing w:line="300" w:lineRule="atLeast"/>
        <w:rPr>
          <w:rFonts w:cs="Arial"/>
          <w:b/>
          <w:bCs/>
          <w:color w:val="000000"/>
          <w:szCs w:val="22"/>
        </w:rPr>
      </w:pPr>
      <w:r w:rsidRPr="00900C5D">
        <w:rPr>
          <w:rFonts w:ascii="Arial CE" w:hAnsi="Arial CE" w:cs="Arial"/>
          <w:b/>
          <w:szCs w:val="22"/>
        </w:rPr>
        <w:t>Zhotovitel:</w:t>
      </w:r>
      <w:r>
        <w:rPr>
          <w:rFonts w:ascii="Arial CE" w:hAnsi="Arial CE" w:cs="Arial"/>
          <w:b/>
          <w:szCs w:val="22"/>
        </w:rPr>
        <w:t xml:space="preserve"> </w:t>
      </w:r>
      <w:r>
        <w:rPr>
          <w:rFonts w:ascii="Arial CE" w:hAnsi="Arial CE" w:cs="Arial"/>
          <w:b/>
          <w:szCs w:val="22"/>
        </w:rPr>
        <w:tab/>
        <w:t>Digital Transformation Systems, s r.o.</w:t>
      </w:r>
      <w:r>
        <w:rPr>
          <w:rFonts w:ascii="Arial CE" w:hAnsi="Arial CE" w:cs="Arial"/>
          <w:b/>
          <w:szCs w:val="22"/>
        </w:rPr>
        <w:tab/>
      </w:r>
    </w:p>
    <w:p w14:paraId="0BCCF2E5" w14:textId="77777777" w:rsidR="00E05912" w:rsidRPr="006A270D" w:rsidRDefault="00E05912" w:rsidP="009652EB">
      <w:pPr>
        <w:tabs>
          <w:tab w:val="left" w:pos="3960"/>
        </w:tabs>
        <w:autoSpaceDE w:val="0"/>
        <w:autoSpaceDN w:val="0"/>
        <w:adjustRightInd w:val="0"/>
        <w:spacing w:line="300" w:lineRule="atLeast"/>
        <w:rPr>
          <w:rFonts w:cs="Arial"/>
          <w:szCs w:val="22"/>
        </w:rPr>
      </w:pPr>
      <w:r>
        <w:rPr>
          <w:rFonts w:ascii="Arial CE" w:hAnsi="Arial CE" w:cs="Arial"/>
          <w:szCs w:val="22"/>
        </w:rPr>
        <w:t>s</w:t>
      </w:r>
      <w:r w:rsidRPr="0083347B">
        <w:rPr>
          <w:rFonts w:ascii="Arial CE" w:hAnsi="Arial CE" w:cs="Arial"/>
          <w:szCs w:val="22"/>
        </w:rPr>
        <w:t>ídlo:</w:t>
      </w:r>
      <w:r>
        <w:rPr>
          <w:rFonts w:ascii="Arial CE" w:hAnsi="Arial CE" w:cs="Arial"/>
          <w:szCs w:val="22"/>
        </w:rPr>
        <w:t xml:space="preserve"> </w:t>
      </w:r>
      <w:r>
        <w:rPr>
          <w:rFonts w:ascii="Arial CE" w:hAnsi="Arial CE" w:cs="Arial"/>
          <w:szCs w:val="22"/>
        </w:rPr>
        <w:tab/>
        <w:t>Rybná 716/24, 110 00, Praha 1</w:t>
      </w:r>
      <w:r w:rsidRPr="00C810AB">
        <w:rPr>
          <w:rFonts w:cs="Arial"/>
          <w:b/>
          <w:bCs/>
          <w:color w:val="000000"/>
          <w:szCs w:val="22"/>
        </w:rPr>
        <w:tab/>
      </w:r>
    </w:p>
    <w:p w14:paraId="508EECB8" w14:textId="77777777" w:rsidR="00E05912" w:rsidRDefault="00E05912" w:rsidP="009652EB">
      <w:pPr>
        <w:tabs>
          <w:tab w:val="left" w:pos="3960"/>
        </w:tabs>
        <w:rPr>
          <w:rFonts w:ascii="Arial CE" w:hAnsi="Arial CE" w:cs="Arial"/>
          <w:szCs w:val="22"/>
        </w:rPr>
      </w:pPr>
      <w:r w:rsidRPr="00D53407">
        <w:rPr>
          <w:rFonts w:ascii="Arial CE" w:hAnsi="Arial CE" w:cs="Arial"/>
          <w:szCs w:val="22"/>
        </w:rPr>
        <w:t>IČO:</w:t>
      </w:r>
      <w:r>
        <w:rPr>
          <w:rFonts w:ascii="Arial CE" w:hAnsi="Arial CE" w:cs="Arial"/>
          <w:szCs w:val="22"/>
        </w:rPr>
        <w:tab/>
        <w:t>08725616</w:t>
      </w:r>
      <w:r w:rsidRPr="00D53407">
        <w:rPr>
          <w:rFonts w:ascii="Arial CE" w:hAnsi="Arial CE" w:cs="Arial"/>
          <w:szCs w:val="22"/>
        </w:rPr>
        <w:tab/>
      </w:r>
    </w:p>
    <w:p w14:paraId="161C2B29" w14:textId="77777777" w:rsidR="00E05912" w:rsidRDefault="00E05912" w:rsidP="009652EB">
      <w:pPr>
        <w:tabs>
          <w:tab w:val="left" w:pos="3960"/>
        </w:tabs>
        <w:ind w:left="3960" w:hanging="3960"/>
        <w:rPr>
          <w:rFonts w:ascii="Arial CE" w:hAnsi="Arial CE" w:cs="Arial"/>
          <w:szCs w:val="22"/>
        </w:rPr>
      </w:pPr>
      <w:r w:rsidRPr="00D53407">
        <w:rPr>
          <w:rFonts w:ascii="Arial CE" w:hAnsi="Arial CE" w:cs="Arial"/>
          <w:szCs w:val="22"/>
        </w:rPr>
        <w:t>DIČ:</w:t>
      </w:r>
      <w:r>
        <w:rPr>
          <w:rFonts w:ascii="Arial CE" w:hAnsi="Arial CE" w:cs="Arial"/>
          <w:szCs w:val="22"/>
        </w:rPr>
        <w:t xml:space="preserve"> </w:t>
      </w:r>
      <w:r>
        <w:rPr>
          <w:rFonts w:ascii="Arial CE" w:hAnsi="Arial CE" w:cs="Arial"/>
          <w:szCs w:val="22"/>
        </w:rPr>
        <w:tab/>
        <w:t>CZ08725616</w:t>
      </w:r>
    </w:p>
    <w:p w14:paraId="51B06EFA" w14:textId="523D8759" w:rsidR="00E05912" w:rsidRPr="006A270D" w:rsidRDefault="00E05912" w:rsidP="009652EB">
      <w:pPr>
        <w:tabs>
          <w:tab w:val="left" w:pos="3960"/>
        </w:tabs>
        <w:ind w:left="3960" w:hanging="3960"/>
        <w:rPr>
          <w:rFonts w:ascii="Arial CE" w:hAnsi="Arial CE" w:cs="Arial"/>
          <w:szCs w:val="22"/>
        </w:rPr>
      </w:pPr>
      <w:r w:rsidRPr="006A270D">
        <w:rPr>
          <w:rFonts w:ascii="Arial CE" w:hAnsi="Arial CE" w:cs="Arial"/>
          <w:szCs w:val="22"/>
        </w:rPr>
        <w:t>statutární orgán:</w:t>
      </w:r>
      <w:r>
        <w:rPr>
          <w:rFonts w:ascii="Arial CE" w:hAnsi="Arial CE" w:cs="Arial"/>
          <w:szCs w:val="22"/>
        </w:rPr>
        <w:t xml:space="preserve"> </w:t>
      </w:r>
      <w:r>
        <w:rPr>
          <w:rFonts w:ascii="Arial CE" w:hAnsi="Arial CE" w:cs="Arial"/>
          <w:szCs w:val="22"/>
        </w:rPr>
        <w:tab/>
      </w:r>
      <w:r w:rsidRPr="006A270D">
        <w:rPr>
          <w:rFonts w:ascii="Arial CE" w:hAnsi="Arial CE" w:cs="Arial"/>
          <w:szCs w:val="22"/>
        </w:rPr>
        <w:t xml:space="preserve"> </w:t>
      </w:r>
    </w:p>
    <w:p w14:paraId="6D9615B5" w14:textId="1D7E49B6" w:rsidR="00E05912" w:rsidRDefault="00E05912" w:rsidP="009652EB">
      <w:pPr>
        <w:tabs>
          <w:tab w:val="left" w:pos="3960"/>
        </w:tabs>
        <w:ind w:left="3969" w:hanging="3969"/>
        <w:rPr>
          <w:rFonts w:ascii="Arial CE" w:hAnsi="Arial CE" w:cs="Arial"/>
          <w:szCs w:val="22"/>
        </w:rPr>
      </w:pPr>
      <w:r w:rsidRPr="006A270D">
        <w:rPr>
          <w:rFonts w:ascii="Arial CE" w:hAnsi="Arial CE" w:cs="Arial"/>
          <w:szCs w:val="22"/>
        </w:rPr>
        <w:t>zástupce ve věcech smluvních:</w:t>
      </w:r>
      <w:r>
        <w:rPr>
          <w:rFonts w:ascii="Arial CE" w:hAnsi="Arial CE" w:cs="Arial"/>
          <w:szCs w:val="22"/>
        </w:rPr>
        <w:t xml:space="preserve"> </w:t>
      </w:r>
      <w:r>
        <w:rPr>
          <w:rFonts w:ascii="Arial CE" w:hAnsi="Arial CE" w:cs="Arial"/>
          <w:szCs w:val="22"/>
        </w:rPr>
        <w:tab/>
      </w:r>
      <w:r w:rsidR="005551B5" w:rsidRPr="005551B5">
        <w:rPr>
          <w:rFonts w:ascii="Arial CE" w:hAnsi="Arial CE" w:cs="Arial"/>
          <w:szCs w:val="22"/>
        </w:rPr>
        <w:tab/>
      </w:r>
    </w:p>
    <w:p w14:paraId="11295903" w14:textId="77777777" w:rsidR="005551B5" w:rsidRPr="006A270D" w:rsidRDefault="005551B5" w:rsidP="009652EB">
      <w:pPr>
        <w:tabs>
          <w:tab w:val="left" w:pos="3960"/>
        </w:tabs>
        <w:ind w:left="3969" w:hanging="3969"/>
        <w:rPr>
          <w:rFonts w:ascii="Arial CE" w:hAnsi="Arial CE" w:cs="Arial"/>
          <w:szCs w:val="22"/>
        </w:rPr>
      </w:pPr>
    </w:p>
    <w:p w14:paraId="31CBB1D2" w14:textId="5CF78ACB" w:rsidR="009E208A" w:rsidRPr="00060E63" w:rsidRDefault="00E05912" w:rsidP="009E208A">
      <w:pPr>
        <w:tabs>
          <w:tab w:val="left" w:pos="3960"/>
        </w:tabs>
        <w:autoSpaceDE w:val="0"/>
        <w:autoSpaceDN w:val="0"/>
        <w:adjustRightInd w:val="0"/>
        <w:spacing w:line="300" w:lineRule="atLeast"/>
        <w:ind w:left="3960" w:hanging="3960"/>
        <w:rPr>
          <w:rFonts w:ascii="Arial CE" w:hAnsi="Arial CE" w:cs="Arial"/>
          <w:szCs w:val="22"/>
        </w:rPr>
      </w:pPr>
      <w:r w:rsidRPr="006A270D">
        <w:rPr>
          <w:rFonts w:ascii="Arial CE" w:hAnsi="Arial CE" w:cs="Arial"/>
          <w:szCs w:val="22"/>
        </w:rPr>
        <w:t>zástupce ve věcech technických:</w:t>
      </w:r>
      <w:r>
        <w:rPr>
          <w:rFonts w:ascii="Arial CE" w:hAnsi="Arial CE" w:cs="Arial"/>
          <w:szCs w:val="22"/>
        </w:rPr>
        <w:t xml:space="preserve"> </w:t>
      </w:r>
      <w:r>
        <w:rPr>
          <w:rFonts w:ascii="Arial CE" w:hAnsi="Arial CE" w:cs="Arial"/>
          <w:szCs w:val="22"/>
        </w:rPr>
        <w:tab/>
      </w:r>
    </w:p>
    <w:p w14:paraId="18824032" w14:textId="49EC86FF" w:rsidR="00E05912" w:rsidRPr="006A270D" w:rsidRDefault="00E05912" w:rsidP="009652EB">
      <w:pPr>
        <w:tabs>
          <w:tab w:val="left" w:pos="3960"/>
        </w:tabs>
        <w:autoSpaceDE w:val="0"/>
        <w:autoSpaceDN w:val="0"/>
        <w:adjustRightInd w:val="0"/>
        <w:spacing w:line="300" w:lineRule="atLeast"/>
        <w:ind w:left="3960" w:hanging="3960"/>
        <w:rPr>
          <w:rFonts w:ascii="Arial CE" w:hAnsi="Arial CE" w:cs="Arial"/>
          <w:bCs/>
          <w:szCs w:val="22"/>
        </w:rPr>
      </w:pPr>
      <w:r w:rsidRPr="006A270D">
        <w:rPr>
          <w:rFonts w:ascii="Arial CE" w:hAnsi="Arial CE" w:cs="Arial"/>
          <w:b/>
          <w:szCs w:val="22"/>
        </w:rPr>
        <w:tab/>
      </w:r>
    </w:p>
    <w:p w14:paraId="57E58951" w14:textId="77777777" w:rsidR="00E05912" w:rsidRPr="00D53407" w:rsidRDefault="00E05912" w:rsidP="009652EB">
      <w:pPr>
        <w:tabs>
          <w:tab w:val="left" w:pos="3960"/>
        </w:tabs>
        <w:rPr>
          <w:rFonts w:cs="Arial"/>
          <w:color w:val="000000"/>
          <w:szCs w:val="22"/>
        </w:rPr>
      </w:pPr>
      <w:r w:rsidRPr="00D53407">
        <w:rPr>
          <w:rFonts w:ascii="Arial CE" w:hAnsi="Arial CE" w:cs="Arial"/>
          <w:szCs w:val="22"/>
        </w:rPr>
        <w:tab/>
      </w:r>
    </w:p>
    <w:p w14:paraId="1BD1C963" w14:textId="08E8114E" w:rsidR="00E05912" w:rsidRPr="00D53407" w:rsidRDefault="00E05912" w:rsidP="009652EB">
      <w:pPr>
        <w:tabs>
          <w:tab w:val="left" w:pos="3960"/>
        </w:tabs>
        <w:rPr>
          <w:rFonts w:ascii="Arial CE" w:hAnsi="Arial CE" w:cs="Arial"/>
          <w:szCs w:val="22"/>
        </w:rPr>
      </w:pPr>
      <w:r w:rsidRPr="00D53407">
        <w:rPr>
          <w:rFonts w:ascii="Arial CE" w:hAnsi="Arial CE" w:cs="Arial"/>
          <w:szCs w:val="22"/>
        </w:rPr>
        <w:t>bankovní spojení:</w:t>
      </w:r>
      <w:r>
        <w:rPr>
          <w:rFonts w:ascii="Arial CE" w:hAnsi="Arial CE" w:cs="Arial"/>
          <w:szCs w:val="22"/>
        </w:rPr>
        <w:t xml:space="preserve"> </w:t>
      </w:r>
      <w:r>
        <w:rPr>
          <w:rFonts w:ascii="Arial CE" w:hAnsi="Arial CE" w:cs="Arial"/>
          <w:szCs w:val="22"/>
        </w:rPr>
        <w:tab/>
      </w:r>
    </w:p>
    <w:p w14:paraId="5A279016" w14:textId="5CC83D64" w:rsidR="00E05912" w:rsidRPr="00D53407" w:rsidRDefault="00E05912" w:rsidP="009652EB">
      <w:pPr>
        <w:tabs>
          <w:tab w:val="left" w:pos="3960"/>
        </w:tabs>
        <w:rPr>
          <w:rFonts w:ascii="Arial CE" w:hAnsi="Arial CE" w:cs="Arial"/>
          <w:szCs w:val="22"/>
        </w:rPr>
      </w:pPr>
      <w:r w:rsidRPr="00D53407">
        <w:rPr>
          <w:rFonts w:ascii="Arial CE" w:hAnsi="Arial CE" w:cs="Arial"/>
          <w:szCs w:val="22"/>
        </w:rPr>
        <w:t>číslo účtu:</w:t>
      </w:r>
      <w:r>
        <w:rPr>
          <w:rFonts w:ascii="Arial CE" w:hAnsi="Arial CE" w:cs="Arial"/>
          <w:szCs w:val="22"/>
        </w:rPr>
        <w:t xml:space="preserve"> </w:t>
      </w:r>
      <w:r>
        <w:rPr>
          <w:rFonts w:ascii="Arial CE" w:hAnsi="Arial CE" w:cs="Arial"/>
          <w:szCs w:val="22"/>
        </w:rPr>
        <w:tab/>
      </w:r>
    </w:p>
    <w:p w14:paraId="3ACF93E1" w14:textId="77777777" w:rsidR="00E05912" w:rsidRDefault="00E05912" w:rsidP="009652EB">
      <w:pPr>
        <w:widowControl w:val="0"/>
        <w:tabs>
          <w:tab w:val="left" w:pos="3969"/>
        </w:tabs>
        <w:rPr>
          <w:rFonts w:ascii="Arial CE" w:hAnsi="Arial CE" w:cs="Arial"/>
          <w:szCs w:val="22"/>
        </w:rPr>
      </w:pPr>
      <w:r>
        <w:rPr>
          <w:rFonts w:ascii="Arial CE" w:hAnsi="Arial CE" w:cs="Arial"/>
          <w:szCs w:val="22"/>
        </w:rPr>
        <w:t>z</w:t>
      </w:r>
      <w:r w:rsidRPr="00FD66BD">
        <w:rPr>
          <w:rFonts w:ascii="Arial CE" w:hAnsi="Arial CE" w:cs="Arial"/>
          <w:szCs w:val="22"/>
        </w:rPr>
        <w:t>ápis v obchodním rejstříku:</w:t>
      </w:r>
      <w:r>
        <w:rPr>
          <w:rFonts w:ascii="Arial CE" w:hAnsi="Arial CE" w:cs="Arial"/>
          <w:szCs w:val="22"/>
        </w:rPr>
        <w:t xml:space="preserve"> C 324064/MSPH Městský soud v Praze</w:t>
      </w:r>
      <w:r>
        <w:rPr>
          <w:rFonts w:ascii="Arial CE" w:hAnsi="Arial CE" w:cs="Arial"/>
          <w:szCs w:val="22"/>
        </w:rPr>
        <w:tab/>
        <w:t xml:space="preserve"> </w:t>
      </w:r>
    </w:p>
    <w:p w14:paraId="4868EA31" w14:textId="77777777" w:rsidR="00E05912" w:rsidRDefault="00E05912" w:rsidP="009652EB">
      <w:pPr>
        <w:widowControl w:val="0"/>
        <w:spacing w:before="120"/>
        <w:rPr>
          <w:rFonts w:ascii="Arial CE" w:hAnsi="Arial CE" w:cs="Arial"/>
          <w:color w:val="000000"/>
          <w:szCs w:val="22"/>
        </w:rPr>
      </w:pPr>
      <w:r>
        <w:rPr>
          <w:rFonts w:ascii="Arial CE" w:hAnsi="Arial CE" w:cs="Arial"/>
          <w:color w:val="000000"/>
          <w:szCs w:val="22"/>
        </w:rPr>
        <w:t>(dále jen „zhotovitel“)</w:t>
      </w:r>
    </w:p>
    <w:p w14:paraId="21242287" w14:textId="50ABC13F" w:rsidR="00531101" w:rsidRDefault="00A705B2" w:rsidP="009652EB">
      <w:pPr>
        <w:tabs>
          <w:tab w:val="left" w:pos="3960"/>
        </w:tabs>
        <w:autoSpaceDE w:val="0"/>
        <w:autoSpaceDN w:val="0"/>
        <w:adjustRightInd w:val="0"/>
        <w:spacing w:line="300" w:lineRule="atLeast"/>
        <w:rPr>
          <w:rFonts w:cs="Arial"/>
          <w:szCs w:val="22"/>
        </w:rPr>
      </w:pPr>
      <w:r w:rsidRPr="001D7A19">
        <w:rPr>
          <w:rFonts w:ascii="Arial CE" w:hAnsi="Arial CE" w:cs="Arial"/>
          <w:szCs w:val="22"/>
        </w:rPr>
        <w:t xml:space="preserve"> </w:t>
      </w:r>
    </w:p>
    <w:p w14:paraId="024D5ABB" w14:textId="113EEA2E" w:rsidR="00680069" w:rsidRPr="00B61042" w:rsidRDefault="00680069" w:rsidP="009652EB">
      <w:pPr>
        <w:pStyle w:val="Zkladntext"/>
        <w:spacing w:before="120"/>
        <w:jc w:val="center"/>
        <w:textAlignment w:val="baseline"/>
        <w:outlineLvl w:val="0"/>
        <w:rPr>
          <w:b/>
          <w:color w:val="000000"/>
        </w:rPr>
      </w:pPr>
      <w:r w:rsidRPr="00B61042">
        <w:rPr>
          <w:b/>
          <w:color w:val="000000"/>
        </w:rPr>
        <w:t>Čl. I. PŘEDMĚT SMLOUVY</w:t>
      </w:r>
    </w:p>
    <w:p w14:paraId="6C9E688F" w14:textId="77777777" w:rsidR="00680069" w:rsidRPr="00A87606" w:rsidRDefault="00680069" w:rsidP="009652EB">
      <w:pPr>
        <w:widowControl w:val="0"/>
        <w:rPr>
          <w:rFonts w:cs="Arial"/>
          <w:szCs w:val="22"/>
        </w:rPr>
      </w:pPr>
    </w:p>
    <w:p w14:paraId="6D6F14A7" w14:textId="64B249EC" w:rsidR="00902D94" w:rsidRDefault="00851B22" w:rsidP="009652EB">
      <w:pPr>
        <w:numPr>
          <w:ilvl w:val="1"/>
          <w:numId w:val="19"/>
        </w:numPr>
        <w:rPr>
          <w:rFonts w:eastAsia="Arial CE" w:cs="Arial"/>
          <w:szCs w:val="22"/>
        </w:rPr>
      </w:pPr>
      <w:r w:rsidRPr="00851B22">
        <w:rPr>
          <w:rFonts w:eastAsia="Arial CE" w:cs="Arial"/>
          <w:szCs w:val="22"/>
        </w:rPr>
        <w:t xml:space="preserve">Předmětem smlouvy je </w:t>
      </w:r>
      <w:r w:rsidR="00E05912">
        <w:rPr>
          <w:rFonts w:eastAsia="Arial CE" w:cs="Arial"/>
          <w:szCs w:val="22"/>
        </w:rPr>
        <w:t xml:space="preserve">poskytnutí </w:t>
      </w:r>
      <w:r w:rsidRPr="00851B22">
        <w:rPr>
          <w:rFonts w:eastAsia="Arial CE" w:cs="Arial"/>
          <w:szCs w:val="22"/>
        </w:rPr>
        <w:t xml:space="preserve">služeb </w:t>
      </w:r>
      <w:r w:rsidR="00C019CF">
        <w:rPr>
          <w:rFonts w:eastAsia="Arial CE" w:cs="Arial"/>
          <w:szCs w:val="22"/>
        </w:rPr>
        <w:t xml:space="preserve">BIM manažera </w:t>
      </w:r>
      <w:r w:rsidRPr="00851B22">
        <w:rPr>
          <w:rFonts w:eastAsia="Arial CE" w:cs="Arial"/>
          <w:szCs w:val="22"/>
        </w:rPr>
        <w:t>v</w:t>
      </w:r>
      <w:r w:rsidR="00BA5E46">
        <w:rPr>
          <w:rFonts w:eastAsia="Arial CE" w:cs="Arial"/>
          <w:szCs w:val="22"/>
        </w:rPr>
        <w:t> </w:t>
      </w:r>
      <w:r w:rsidRPr="00851B22">
        <w:rPr>
          <w:rFonts w:eastAsia="Arial CE" w:cs="Arial"/>
          <w:szCs w:val="22"/>
        </w:rPr>
        <w:t>rámci</w:t>
      </w:r>
      <w:r w:rsidR="00BA5E46">
        <w:rPr>
          <w:rFonts w:eastAsia="Arial CE" w:cs="Arial"/>
          <w:szCs w:val="22"/>
        </w:rPr>
        <w:t xml:space="preserve"> podpory</w:t>
      </w:r>
      <w:r w:rsidRPr="00851B22">
        <w:rPr>
          <w:rFonts w:eastAsia="Arial CE" w:cs="Arial"/>
          <w:szCs w:val="22"/>
        </w:rPr>
        <w:t xml:space="preserve"> pilotního projektu „</w:t>
      </w:r>
      <w:r w:rsidR="00C019CF" w:rsidRPr="00C019CF">
        <w:rPr>
          <w:rFonts w:eastAsia="Arial CE" w:cs="Arial"/>
          <w:szCs w:val="22"/>
        </w:rPr>
        <w:t>ČS Stranná – rekonstrukce a oprava technologického vybavení</w:t>
      </w:r>
      <w:r w:rsidRPr="00851B22">
        <w:rPr>
          <w:rFonts w:eastAsia="Arial CE" w:cs="Arial"/>
          <w:szCs w:val="22"/>
        </w:rPr>
        <w:t>“</w:t>
      </w:r>
      <w:r w:rsidR="00C019CF">
        <w:rPr>
          <w:rFonts w:eastAsia="Arial CE" w:cs="Arial"/>
          <w:szCs w:val="22"/>
        </w:rPr>
        <w:t>:</w:t>
      </w:r>
      <w:r w:rsidRPr="00851B22">
        <w:rPr>
          <w:rFonts w:eastAsia="Arial CE" w:cs="Arial"/>
          <w:szCs w:val="22"/>
        </w:rPr>
        <w:t xml:space="preserve"> </w:t>
      </w:r>
    </w:p>
    <w:p w14:paraId="6C7649CD" w14:textId="7D8A0264" w:rsidR="00851B22" w:rsidRPr="00851B22" w:rsidRDefault="00BA5E99" w:rsidP="009652EB">
      <w:pPr>
        <w:ind w:left="360"/>
        <w:rPr>
          <w:rFonts w:eastAsia="Arial CE" w:cs="Arial"/>
          <w:szCs w:val="22"/>
        </w:rPr>
      </w:pPr>
      <w:r>
        <w:rPr>
          <w:rFonts w:eastAsia="Arial CE" w:cs="Arial"/>
          <w:szCs w:val="22"/>
        </w:rPr>
        <w:lastRenderedPageBreak/>
        <w:t>Rozsah služeb BIM manažera bude následující</w:t>
      </w:r>
      <w:r w:rsidR="00851B22" w:rsidRPr="00851B22">
        <w:rPr>
          <w:rFonts w:eastAsia="Arial CE" w:cs="Arial"/>
          <w:szCs w:val="22"/>
        </w:rPr>
        <w:t>:</w:t>
      </w:r>
    </w:p>
    <w:p w14:paraId="10FA3762" w14:textId="57333E72" w:rsidR="00851B22" w:rsidRPr="00851B22" w:rsidRDefault="00BA5E99" w:rsidP="009652EB">
      <w:pPr>
        <w:numPr>
          <w:ilvl w:val="0"/>
          <w:numId w:val="26"/>
        </w:numPr>
        <w:rPr>
          <w:rFonts w:eastAsia="Arial CE" w:cs="Arial"/>
          <w:szCs w:val="22"/>
        </w:rPr>
      </w:pPr>
      <w:r>
        <w:rPr>
          <w:rFonts w:eastAsia="Arial CE" w:cs="Arial"/>
          <w:szCs w:val="22"/>
        </w:rPr>
        <w:t>Kontrola datového standardu stavby (DSS)</w:t>
      </w:r>
    </w:p>
    <w:p w14:paraId="6A2B7275" w14:textId="435F894D" w:rsidR="00851B22" w:rsidRPr="00851B22" w:rsidRDefault="00BA5E99" w:rsidP="009652EB">
      <w:pPr>
        <w:numPr>
          <w:ilvl w:val="0"/>
          <w:numId w:val="26"/>
        </w:numPr>
        <w:rPr>
          <w:rFonts w:eastAsia="Arial CE" w:cs="Arial"/>
          <w:szCs w:val="22"/>
        </w:rPr>
      </w:pPr>
      <w:r>
        <w:rPr>
          <w:rFonts w:eastAsia="Arial CE" w:cs="Arial"/>
          <w:szCs w:val="22"/>
        </w:rPr>
        <w:t>Kontrola Plánu realizace BIM (BEP)</w:t>
      </w:r>
      <w:r w:rsidR="00851B22" w:rsidRPr="00851B22">
        <w:rPr>
          <w:rFonts w:eastAsia="Arial CE" w:cs="Arial"/>
          <w:szCs w:val="22"/>
        </w:rPr>
        <w:t>.</w:t>
      </w:r>
    </w:p>
    <w:p w14:paraId="1FD2D3C3" w14:textId="2F8ED50F" w:rsidR="00851B22" w:rsidRPr="00851B22" w:rsidRDefault="00BA5E99" w:rsidP="009652EB">
      <w:pPr>
        <w:numPr>
          <w:ilvl w:val="0"/>
          <w:numId w:val="26"/>
        </w:numPr>
        <w:rPr>
          <w:rFonts w:eastAsia="Arial CE" w:cs="Arial"/>
          <w:szCs w:val="22"/>
        </w:rPr>
      </w:pPr>
      <w:r>
        <w:rPr>
          <w:rFonts w:eastAsia="Arial CE" w:cs="Arial"/>
          <w:szCs w:val="22"/>
        </w:rPr>
        <w:t xml:space="preserve">Validace </w:t>
      </w:r>
      <w:r w:rsidR="00B94BF1">
        <w:rPr>
          <w:rFonts w:eastAsia="Arial CE" w:cs="Arial"/>
          <w:szCs w:val="22"/>
        </w:rPr>
        <w:t xml:space="preserve">informačního </w:t>
      </w:r>
      <w:r>
        <w:rPr>
          <w:rFonts w:eastAsia="Arial CE" w:cs="Arial"/>
          <w:szCs w:val="22"/>
        </w:rPr>
        <w:t>modelu</w:t>
      </w:r>
    </w:p>
    <w:p w14:paraId="7612B0D6" w14:textId="33646A03" w:rsidR="00851B22" w:rsidRDefault="00BA5E99" w:rsidP="009652EB">
      <w:pPr>
        <w:numPr>
          <w:ilvl w:val="0"/>
          <w:numId w:val="26"/>
        </w:numPr>
        <w:rPr>
          <w:rFonts w:eastAsia="Arial CE" w:cs="Arial"/>
          <w:szCs w:val="22"/>
        </w:rPr>
      </w:pPr>
      <w:r>
        <w:rPr>
          <w:rFonts w:eastAsia="Arial CE" w:cs="Arial"/>
          <w:szCs w:val="22"/>
        </w:rPr>
        <w:t>Verifikace procesů CDE (Společného datového prostředí)</w:t>
      </w:r>
    </w:p>
    <w:p w14:paraId="2E43B1EF" w14:textId="70EDF458" w:rsidR="00BA5E99" w:rsidRDefault="00BA5E99" w:rsidP="009652EB">
      <w:pPr>
        <w:numPr>
          <w:ilvl w:val="0"/>
          <w:numId w:val="26"/>
        </w:numPr>
        <w:rPr>
          <w:rFonts w:eastAsia="Arial CE" w:cs="Arial"/>
          <w:szCs w:val="22"/>
        </w:rPr>
      </w:pPr>
      <w:r>
        <w:rPr>
          <w:rFonts w:eastAsia="Arial CE" w:cs="Arial"/>
          <w:szCs w:val="22"/>
        </w:rPr>
        <w:t xml:space="preserve">Operativní konzultace </w:t>
      </w:r>
    </w:p>
    <w:p w14:paraId="616B7033" w14:textId="73C3D2F8" w:rsidR="00851B22" w:rsidRDefault="00851B22" w:rsidP="009652EB">
      <w:pPr>
        <w:rPr>
          <w:rFonts w:eastAsia="Arial CE" w:cs="Arial"/>
          <w:szCs w:val="22"/>
        </w:rPr>
      </w:pPr>
    </w:p>
    <w:p w14:paraId="71BC2D64" w14:textId="0582B5FC" w:rsidR="00851B22" w:rsidRDefault="00851B22" w:rsidP="009652EB">
      <w:pPr>
        <w:numPr>
          <w:ilvl w:val="1"/>
          <w:numId w:val="19"/>
        </w:numPr>
        <w:rPr>
          <w:rFonts w:eastAsia="Arial CE" w:cs="Arial"/>
          <w:szCs w:val="22"/>
        </w:rPr>
      </w:pPr>
      <w:r w:rsidRPr="00851B22">
        <w:rPr>
          <w:rFonts w:eastAsia="Arial CE" w:cs="Arial"/>
          <w:szCs w:val="22"/>
        </w:rPr>
        <w:t xml:space="preserve">Tyto služby budou poskytovány prostřednictvím zaměstnanců </w:t>
      </w:r>
      <w:r w:rsidR="00746410">
        <w:rPr>
          <w:rFonts w:eastAsia="Arial CE" w:cs="Arial"/>
          <w:szCs w:val="22"/>
        </w:rPr>
        <w:t>zhotovitele</w:t>
      </w:r>
      <w:r w:rsidRPr="00851B22">
        <w:rPr>
          <w:rFonts w:eastAsia="Arial CE" w:cs="Arial"/>
          <w:szCs w:val="22"/>
        </w:rPr>
        <w:t>.</w:t>
      </w:r>
    </w:p>
    <w:p w14:paraId="695B7786" w14:textId="77777777" w:rsidR="00902D94" w:rsidRPr="00851B22" w:rsidRDefault="00902D94" w:rsidP="009652EB">
      <w:pPr>
        <w:ind w:left="360"/>
        <w:rPr>
          <w:rFonts w:eastAsia="Arial CE" w:cs="Arial"/>
          <w:szCs w:val="22"/>
        </w:rPr>
      </w:pPr>
    </w:p>
    <w:p w14:paraId="5B263F80" w14:textId="79E6087C" w:rsidR="00851B22" w:rsidRDefault="00851B22" w:rsidP="009652EB">
      <w:pPr>
        <w:numPr>
          <w:ilvl w:val="1"/>
          <w:numId w:val="19"/>
        </w:numPr>
        <w:rPr>
          <w:rFonts w:eastAsia="Arial CE" w:cs="Arial"/>
          <w:szCs w:val="22"/>
        </w:rPr>
      </w:pPr>
      <w:r w:rsidRPr="00851B22">
        <w:rPr>
          <w:rFonts w:eastAsia="Arial CE" w:cs="Arial"/>
          <w:szCs w:val="22"/>
        </w:rPr>
        <w:t xml:space="preserve">Služby budou poskytovány v sídle </w:t>
      </w:r>
      <w:r w:rsidR="00A705B2">
        <w:rPr>
          <w:rFonts w:eastAsia="Arial CE" w:cs="Arial"/>
          <w:szCs w:val="22"/>
        </w:rPr>
        <w:t>o</w:t>
      </w:r>
      <w:r w:rsidRPr="00851B22">
        <w:rPr>
          <w:rFonts w:eastAsia="Arial CE" w:cs="Arial"/>
          <w:szCs w:val="22"/>
        </w:rPr>
        <w:t xml:space="preserve">bjednatele. Po vzájemné dohodě smluvních stran mohou být služby poskytovány také mimo sídlo </w:t>
      </w:r>
      <w:r w:rsidR="00A705B2">
        <w:rPr>
          <w:rFonts w:eastAsia="Arial CE" w:cs="Arial"/>
          <w:szCs w:val="22"/>
        </w:rPr>
        <w:t>o</w:t>
      </w:r>
      <w:r w:rsidRPr="00851B22">
        <w:rPr>
          <w:rFonts w:eastAsia="Arial CE" w:cs="Arial"/>
          <w:szCs w:val="22"/>
        </w:rPr>
        <w:t>bjednatele.</w:t>
      </w:r>
    </w:p>
    <w:p w14:paraId="659D3C61" w14:textId="77777777" w:rsidR="00902D94" w:rsidRPr="00851B22" w:rsidRDefault="00902D94" w:rsidP="009652EB">
      <w:pPr>
        <w:rPr>
          <w:rFonts w:eastAsia="Arial CE" w:cs="Arial"/>
          <w:szCs w:val="22"/>
        </w:rPr>
      </w:pPr>
    </w:p>
    <w:p w14:paraId="655EFA2C" w14:textId="4E71C4A1" w:rsidR="00851B22" w:rsidRDefault="00851B22" w:rsidP="009652EB">
      <w:pPr>
        <w:numPr>
          <w:ilvl w:val="1"/>
          <w:numId w:val="19"/>
        </w:numPr>
        <w:rPr>
          <w:rFonts w:eastAsia="Arial CE" w:cs="Arial"/>
          <w:szCs w:val="22"/>
        </w:rPr>
      </w:pPr>
      <w:r w:rsidRPr="00851B22">
        <w:rPr>
          <w:rFonts w:eastAsia="Arial CE" w:cs="Arial"/>
          <w:szCs w:val="22"/>
        </w:rPr>
        <w:t>Objednatel se zavazuje zabezpečit potřebnou součinnost s cílem zajistit podmínky pro</w:t>
      </w:r>
      <w:r w:rsidR="009652EB">
        <w:rPr>
          <w:rFonts w:eastAsia="Arial CE" w:cs="Arial"/>
          <w:szCs w:val="22"/>
        </w:rPr>
        <w:t> </w:t>
      </w:r>
      <w:r w:rsidRPr="00851B22">
        <w:rPr>
          <w:rFonts w:eastAsia="Arial CE" w:cs="Arial"/>
          <w:szCs w:val="22"/>
        </w:rPr>
        <w:t xml:space="preserve">realizaci </w:t>
      </w:r>
      <w:r w:rsidR="00BA5E99">
        <w:rPr>
          <w:rFonts w:eastAsia="Arial CE" w:cs="Arial"/>
          <w:szCs w:val="22"/>
        </w:rPr>
        <w:t>služeb</w:t>
      </w:r>
      <w:r w:rsidRPr="00851B22">
        <w:rPr>
          <w:rFonts w:eastAsia="Arial CE" w:cs="Arial"/>
          <w:szCs w:val="22"/>
        </w:rPr>
        <w:t>.</w:t>
      </w:r>
    </w:p>
    <w:p w14:paraId="0537440E" w14:textId="77777777" w:rsidR="00F03FAD" w:rsidRDefault="00F03FAD" w:rsidP="009652EB">
      <w:pPr>
        <w:pStyle w:val="Odstavecseseznamem"/>
        <w:rPr>
          <w:rFonts w:eastAsia="Arial CE" w:cs="Arial"/>
          <w:szCs w:val="22"/>
        </w:rPr>
      </w:pPr>
    </w:p>
    <w:p w14:paraId="1BE04156" w14:textId="17923FF6" w:rsidR="00F03FAD" w:rsidRPr="002D3DE3" w:rsidRDefault="00BA5E99" w:rsidP="009652EB">
      <w:pPr>
        <w:numPr>
          <w:ilvl w:val="1"/>
          <w:numId w:val="19"/>
        </w:numPr>
        <w:rPr>
          <w:rFonts w:eastAsia="Arial CE" w:cs="Arial"/>
          <w:szCs w:val="22"/>
        </w:rPr>
      </w:pPr>
      <w:r>
        <w:rPr>
          <w:rFonts w:eastAsia="Arial CE" w:cs="Arial"/>
          <w:szCs w:val="22"/>
        </w:rPr>
        <w:t xml:space="preserve">Zhotovitel </w:t>
      </w:r>
      <w:r w:rsidR="00F03FAD" w:rsidRPr="002D3DE3">
        <w:rPr>
          <w:rFonts w:eastAsia="Arial CE" w:cs="Arial"/>
          <w:szCs w:val="22"/>
        </w:rPr>
        <w:t xml:space="preserve">bude </w:t>
      </w:r>
      <w:r w:rsidR="00682915" w:rsidRPr="002D3DE3">
        <w:rPr>
          <w:rFonts w:eastAsia="Arial CE" w:cs="Arial"/>
          <w:szCs w:val="22"/>
        </w:rPr>
        <w:t>veškerou svou činnost provádět na písemnou výzvu objednatele a</w:t>
      </w:r>
      <w:r w:rsidR="009652EB">
        <w:rPr>
          <w:rFonts w:eastAsia="Arial CE" w:cs="Arial"/>
          <w:szCs w:val="22"/>
        </w:rPr>
        <w:t> </w:t>
      </w:r>
      <w:r w:rsidR="00682915" w:rsidRPr="002D3DE3">
        <w:rPr>
          <w:rFonts w:eastAsia="Arial CE" w:cs="Arial"/>
          <w:szCs w:val="22"/>
        </w:rPr>
        <w:t>po</w:t>
      </w:r>
      <w:r w:rsidR="009652EB">
        <w:rPr>
          <w:rFonts w:eastAsia="Arial CE" w:cs="Arial"/>
          <w:szCs w:val="22"/>
        </w:rPr>
        <w:t> </w:t>
      </w:r>
      <w:r w:rsidR="00682915" w:rsidRPr="002D3DE3">
        <w:rPr>
          <w:rFonts w:eastAsia="Arial CE" w:cs="Arial"/>
          <w:szCs w:val="22"/>
        </w:rPr>
        <w:t>předchozí konzultaci rozsahu</w:t>
      </w:r>
      <w:r w:rsidR="00216FAD" w:rsidRPr="002D3DE3">
        <w:rPr>
          <w:rFonts w:eastAsia="Arial CE" w:cs="Arial"/>
          <w:szCs w:val="22"/>
        </w:rPr>
        <w:t xml:space="preserve"> dané</w:t>
      </w:r>
      <w:r w:rsidR="00682915" w:rsidRPr="002D3DE3">
        <w:rPr>
          <w:rFonts w:eastAsia="Arial CE" w:cs="Arial"/>
          <w:szCs w:val="22"/>
        </w:rPr>
        <w:t xml:space="preserve"> činnosti.</w:t>
      </w:r>
      <w:r w:rsidR="002D785E" w:rsidRPr="002D3DE3">
        <w:rPr>
          <w:rFonts w:eastAsia="Arial CE" w:cs="Arial"/>
          <w:szCs w:val="22"/>
        </w:rPr>
        <w:t xml:space="preserve"> Termín poskytnutí</w:t>
      </w:r>
      <w:r>
        <w:rPr>
          <w:rFonts w:eastAsia="Arial CE" w:cs="Arial"/>
          <w:szCs w:val="22"/>
        </w:rPr>
        <w:t xml:space="preserve"> </w:t>
      </w:r>
      <w:r w:rsidR="002D785E" w:rsidRPr="002D3DE3">
        <w:rPr>
          <w:rFonts w:eastAsia="Arial CE" w:cs="Arial"/>
          <w:szCs w:val="22"/>
        </w:rPr>
        <w:t xml:space="preserve">služby bude předem stanovený na základě </w:t>
      </w:r>
      <w:r w:rsidR="001D34DB" w:rsidRPr="002D3DE3">
        <w:rPr>
          <w:rFonts w:eastAsia="Arial CE" w:cs="Arial"/>
          <w:szCs w:val="22"/>
        </w:rPr>
        <w:t xml:space="preserve">písemné </w:t>
      </w:r>
      <w:r w:rsidR="002D785E" w:rsidRPr="002D3DE3">
        <w:rPr>
          <w:rFonts w:eastAsia="Arial CE" w:cs="Arial"/>
          <w:szCs w:val="22"/>
        </w:rPr>
        <w:t xml:space="preserve">dohody mezi objednatelem a </w:t>
      </w:r>
      <w:r>
        <w:rPr>
          <w:rFonts w:eastAsia="Arial CE" w:cs="Arial"/>
          <w:szCs w:val="22"/>
        </w:rPr>
        <w:t>zhotovitelem</w:t>
      </w:r>
      <w:r w:rsidR="002D785E" w:rsidRPr="002D3DE3">
        <w:rPr>
          <w:rFonts w:eastAsia="Arial CE" w:cs="Arial"/>
          <w:szCs w:val="22"/>
        </w:rPr>
        <w:t xml:space="preserve">. </w:t>
      </w:r>
    </w:p>
    <w:p w14:paraId="20F8F0E5" w14:textId="77777777" w:rsidR="00404FA3" w:rsidRDefault="00404FA3" w:rsidP="009652EB"/>
    <w:p w14:paraId="59D200E0" w14:textId="77777777" w:rsidR="00B10107" w:rsidRDefault="00B10107" w:rsidP="009652EB">
      <w:pPr>
        <w:autoSpaceDE w:val="0"/>
        <w:autoSpaceDN w:val="0"/>
        <w:adjustRightInd w:val="0"/>
        <w:rPr>
          <w:rFonts w:cs="Arial"/>
          <w:szCs w:val="22"/>
        </w:rPr>
      </w:pPr>
    </w:p>
    <w:p w14:paraId="79B35E01" w14:textId="27F052DE" w:rsidR="00680069" w:rsidRPr="00B61042" w:rsidRDefault="00680069" w:rsidP="009652EB">
      <w:pPr>
        <w:pStyle w:val="Zkladntext"/>
        <w:spacing w:before="120"/>
        <w:jc w:val="center"/>
        <w:textAlignment w:val="baseline"/>
        <w:outlineLvl w:val="0"/>
        <w:rPr>
          <w:b/>
          <w:color w:val="000000"/>
        </w:rPr>
      </w:pPr>
      <w:r w:rsidRPr="00B61042">
        <w:rPr>
          <w:b/>
          <w:color w:val="000000"/>
        </w:rPr>
        <w:t xml:space="preserve">Čl. II. TERMÍNY PLNĚNÍ </w:t>
      </w:r>
    </w:p>
    <w:p w14:paraId="712A54BB" w14:textId="77777777" w:rsidR="00A075C1" w:rsidRPr="00B61042" w:rsidRDefault="00A075C1" w:rsidP="009652EB">
      <w:pPr>
        <w:rPr>
          <w:rFonts w:cs="Arial"/>
          <w:szCs w:val="22"/>
        </w:rPr>
      </w:pPr>
    </w:p>
    <w:p w14:paraId="5E092A9A" w14:textId="166D1BD3" w:rsidR="00CB7DCD" w:rsidRPr="00BA5E99" w:rsidRDefault="00902D94" w:rsidP="009652EB">
      <w:pPr>
        <w:pStyle w:val="Nzev"/>
        <w:numPr>
          <w:ilvl w:val="0"/>
          <w:numId w:val="0"/>
        </w:numPr>
        <w:spacing w:before="0"/>
        <w:ind w:left="360" w:hanging="360"/>
        <w:rPr>
          <w:rFonts w:ascii="Arial" w:eastAsia="Arial CE" w:hAnsi="Arial" w:cs="Arial"/>
          <w:b/>
          <w:kern w:val="0"/>
          <w:lang w:eastAsia="cs-CZ"/>
        </w:rPr>
      </w:pPr>
      <w:r w:rsidRPr="00B61042">
        <w:rPr>
          <w:rFonts w:ascii="Arial" w:eastAsia="Arial CE" w:hAnsi="Arial" w:cs="Arial"/>
          <w:kern w:val="0"/>
          <w:lang w:eastAsia="cs-CZ"/>
        </w:rPr>
        <w:t xml:space="preserve">Tato smlouva se uzavírá </w:t>
      </w:r>
      <w:r w:rsidRPr="00B61042">
        <w:rPr>
          <w:rFonts w:ascii="Arial" w:eastAsia="Arial CE" w:hAnsi="Arial" w:cs="Arial"/>
          <w:b/>
          <w:kern w:val="0"/>
          <w:lang w:eastAsia="cs-CZ"/>
        </w:rPr>
        <w:t>na dobu určitou, a to do 3</w:t>
      </w:r>
      <w:r w:rsidR="00BA5E99">
        <w:rPr>
          <w:rFonts w:ascii="Arial" w:eastAsia="Arial CE" w:hAnsi="Arial" w:cs="Arial"/>
          <w:b/>
          <w:kern w:val="0"/>
          <w:lang w:eastAsia="cs-CZ"/>
        </w:rPr>
        <w:t>0</w:t>
      </w:r>
      <w:r w:rsidRPr="00B61042">
        <w:rPr>
          <w:rFonts w:ascii="Arial" w:eastAsia="Arial CE" w:hAnsi="Arial" w:cs="Arial"/>
          <w:b/>
          <w:kern w:val="0"/>
          <w:lang w:eastAsia="cs-CZ"/>
        </w:rPr>
        <w:t>.</w:t>
      </w:r>
      <w:r w:rsidR="00BA5E99">
        <w:rPr>
          <w:rFonts w:ascii="Arial" w:eastAsia="Arial CE" w:hAnsi="Arial" w:cs="Arial"/>
          <w:b/>
          <w:kern w:val="0"/>
          <w:lang w:eastAsia="cs-CZ"/>
        </w:rPr>
        <w:t>04</w:t>
      </w:r>
      <w:r w:rsidRPr="00B61042">
        <w:rPr>
          <w:rFonts w:ascii="Arial" w:eastAsia="Arial CE" w:hAnsi="Arial" w:cs="Arial"/>
          <w:b/>
          <w:kern w:val="0"/>
          <w:lang w:eastAsia="cs-CZ"/>
        </w:rPr>
        <w:t>.202</w:t>
      </w:r>
      <w:r w:rsidR="00BA5E99">
        <w:rPr>
          <w:rFonts w:ascii="Arial" w:eastAsia="Arial CE" w:hAnsi="Arial" w:cs="Arial"/>
          <w:b/>
          <w:kern w:val="0"/>
          <w:lang w:eastAsia="cs-CZ"/>
        </w:rPr>
        <w:t>3</w:t>
      </w:r>
      <w:r w:rsidRPr="00B61042">
        <w:rPr>
          <w:rFonts w:ascii="Arial" w:eastAsia="Arial CE" w:hAnsi="Arial" w:cs="Arial"/>
          <w:kern w:val="0"/>
          <w:lang w:eastAsia="cs-CZ"/>
        </w:rPr>
        <w:t>. Změna doby trvání smlouvy</w:t>
      </w:r>
    </w:p>
    <w:p w14:paraId="487521C1" w14:textId="76E8DA3C" w:rsidR="00902D94" w:rsidRPr="00B61042" w:rsidRDefault="00902D94" w:rsidP="009652EB">
      <w:pPr>
        <w:pStyle w:val="Nzev"/>
        <w:numPr>
          <w:ilvl w:val="0"/>
          <w:numId w:val="0"/>
        </w:numPr>
        <w:spacing w:before="0"/>
        <w:ind w:left="360" w:hanging="360"/>
        <w:rPr>
          <w:rFonts w:ascii="Arial" w:hAnsi="Arial" w:cs="Arial"/>
        </w:rPr>
      </w:pPr>
      <w:r w:rsidRPr="00B61042">
        <w:rPr>
          <w:rFonts w:ascii="Arial" w:eastAsia="Arial CE" w:hAnsi="Arial" w:cs="Arial"/>
          <w:kern w:val="0"/>
          <w:lang w:eastAsia="cs-CZ"/>
        </w:rPr>
        <w:t>je možná pouze formou jejího dodatku.</w:t>
      </w:r>
    </w:p>
    <w:p w14:paraId="45FAFD5A" w14:textId="77777777" w:rsidR="00680069" w:rsidRPr="00B61042" w:rsidRDefault="00680069" w:rsidP="009652EB">
      <w:pPr>
        <w:ind w:left="426"/>
        <w:rPr>
          <w:rFonts w:cs="Arial"/>
          <w:szCs w:val="22"/>
        </w:rPr>
      </w:pPr>
    </w:p>
    <w:p w14:paraId="5D8145C0" w14:textId="01FF5F0E" w:rsidR="002329A3" w:rsidRPr="00B61042" w:rsidRDefault="002329A3" w:rsidP="009652EB">
      <w:pPr>
        <w:rPr>
          <w:rFonts w:cs="Arial"/>
          <w:color w:val="000000"/>
          <w:szCs w:val="22"/>
        </w:rPr>
      </w:pPr>
      <w:r w:rsidRPr="00B61042">
        <w:rPr>
          <w:rFonts w:cs="Arial"/>
          <w:b/>
          <w:color w:val="000000"/>
          <w:szCs w:val="22"/>
        </w:rPr>
        <w:t>Místem plnění</w:t>
      </w:r>
      <w:r w:rsidRPr="00B61042">
        <w:rPr>
          <w:rFonts w:cs="Arial"/>
          <w:color w:val="000000"/>
          <w:szCs w:val="22"/>
        </w:rPr>
        <w:t xml:space="preserve"> je Povodí Ohře, státní podnik, se sídlem Bezručova 4219, 430 03 Chomutov odbor </w:t>
      </w:r>
      <w:r w:rsidR="00414DA0" w:rsidRPr="00B61042">
        <w:rPr>
          <w:rFonts w:cs="Arial"/>
          <w:color w:val="000000"/>
          <w:szCs w:val="22"/>
        </w:rPr>
        <w:t>INŹ</w:t>
      </w:r>
      <w:r w:rsidRPr="00B61042">
        <w:rPr>
          <w:rFonts w:cs="Arial"/>
          <w:color w:val="000000"/>
          <w:szCs w:val="22"/>
        </w:rPr>
        <w:t>.</w:t>
      </w:r>
    </w:p>
    <w:p w14:paraId="435DCC50" w14:textId="77777777" w:rsidR="00F34A8E" w:rsidRPr="00B61042" w:rsidRDefault="00F34A8E" w:rsidP="009652EB">
      <w:pPr>
        <w:rPr>
          <w:rFonts w:cs="Arial"/>
          <w:color w:val="000000"/>
          <w:szCs w:val="22"/>
        </w:rPr>
      </w:pPr>
    </w:p>
    <w:p w14:paraId="7B31B9F9" w14:textId="65C293D1" w:rsidR="009D1968" w:rsidRPr="00B61042" w:rsidRDefault="009D1968" w:rsidP="009652EB">
      <w:pPr>
        <w:pStyle w:val="Zkladntext"/>
        <w:spacing w:before="120"/>
        <w:jc w:val="center"/>
        <w:textAlignment w:val="baseline"/>
        <w:outlineLvl w:val="0"/>
        <w:rPr>
          <w:b/>
          <w:color w:val="0070C0"/>
        </w:rPr>
      </w:pPr>
      <w:r w:rsidRPr="00B61042">
        <w:rPr>
          <w:b/>
          <w:color w:val="000000"/>
        </w:rPr>
        <w:t xml:space="preserve">Čl. IV. CENA </w:t>
      </w:r>
    </w:p>
    <w:p w14:paraId="0A108B63" w14:textId="0D7D5DAE" w:rsidR="00B94BF1" w:rsidRDefault="00CB7DCD" w:rsidP="009652EB">
      <w:pPr>
        <w:suppressAutoHyphens/>
        <w:spacing w:before="200" w:after="200" w:line="276" w:lineRule="auto"/>
        <w:rPr>
          <w:rFonts w:cs="Arial"/>
          <w:color w:val="000000"/>
          <w:szCs w:val="22"/>
        </w:rPr>
      </w:pPr>
      <w:r w:rsidRPr="00B61042">
        <w:rPr>
          <w:rFonts w:cs="Arial"/>
          <w:color w:val="000000"/>
          <w:szCs w:val="22"/>
        </w:rPr>
        <w:t xml:space="preserve">Za služby řádně poskytnuté podle této smlouvy přísluší </w:t>
      </w:r>
      <w:r w:rsidR="00FD3611">
        <w:rPr>
          <w:rFonts w:cs="Arial"/>
          <w:color w:val="000000"/>
          <w:szCs w:val="22"/>
        </w:rPr>
        <w:t>Zhotoviteli</w:t>
      </w:r>
      <w:r w:rsidRPr="00B61042">
        <w:rPr>
          <w:rFonts w:cs="Arial"/>
          <w:color w:val="000000"/>
          <w:szCs w:val="22"/>
        </w:rPr>
        <w:t xml:space="preserve"> </w:t>
      </w:r>
      <w:r w:rsidRPr="00B61042">
        <w:rPr>
          <w:rFonts w:cs="Arial"/>
          <w:b/>
          <w:color w:val="000000"/>
          <w:szCs w:val="22"/>
        </w:rPr>
        <w:t>smluvní odměna ve</w:t>
      </w:r>
      <w:r w:rsidR="009652EB">
        <w:rPr>
          <w:rFonts w:cs="Arial"/>
          <w:b/>
          <w:color w:val="000000"/>
          <w:szCs w:val="22"/>
        </w:rPr>
        <w:t> </w:t>
      </w:r>
      <w:r w:rsidRPr="00B61042">
        <w:rPr>
          <w:rFonts w:cs="Arial"/>
          <w:b/>
          <w:color w:val="000000"/>
          <w:szCs w:val="22"/>
        </w:rPr>
        <w:t>výši</w:t>
      </w:r>
      <w:r w:rsidR="009652EB">
        <w:rPr>
          <w:rFonts w:cs="Arial"/>
          <w:b/>
          <w:color w:val="000000"/>
          <w:szCs w:val="22"/>
        </w:rPr>
        <w:t> </w:t>
      </w:r>
      <w:r w:rsidRPr="00B61042">
        <w:rPr>
          <w:rFonts w:cs="Arial"/>
          <w:b/>
          <w:color w:val="000000"/>
          <w:szCs w:val="22"/>
        </w:rPr>
        <w:t>1</w:t>
      </w:r>
      <w:r w:rsidR="00DE11CC">
        <w:rPr>
          <w:rFonts w:cs="Arial"/>
          <w:b/>
          <w:color w:val="000000"/>
          <w:szCs w:val="22"/>
        </w:rPr>
        <w:t> </w:t>
      </w:r>
      <w:r w:rsidR="00FD3611">
        <w:rPr>
          <w:rFonts w:cs="Arial"/>
          <w:b/>
          <w:color w:val="000000"/>
          <w:szCs w:val="22"/>
        </w:rPr>
        <w:t>7</w:t>
      </w:r>
      <w:r w:rsidRPr="00B61042">
        <w:rPr>
          <w:rFonts w:cs="Arial"/>
          <w:b/>
          <w:color w:val="000000"/>
          <w:szCs w:val="22"/>
        </w:rPr>
        <w:t>50</w:t>
      </w:r>
      <w:r w:rsidR="00DE11CC">
        <w:rPr>
          <w:rFonts w:cs="Arial"/>
          <w:b/>
          <w:color w:val="000000"/>
          <w:szCs w:val="22"/>
        </w:rPr>
        <w:t>,-</w:t>
      </w:r>
      <w:r w:rsidRPr="00B61042">
        <w:rPr>
          <w:rFonts w:cs="Arial"/>
          <w:b/>
          <w:color w:val="000000"/>
          <w:szCs w:val="22"/>
        </w:rPr>
        <w:t> Kč bez DPH za hodinu</w:t>
      </w:r>
      <w:r w:rsidRPr="00B61042">
        <w:rPr>
          <w:rFonts w:cs="Arial"/>
          <w:color w:val="000000"/>
          <w:szCs w:val="22"/>
        </w:rPr>
        <w:t xml:space="preserve"> (dále jen „hodinová sazba“)</w:t>
      </w:r>
      <w:r w:rsidR="00FD3611">
        <w:rPr>
          <w:rFonts w:cs="Arial"/>
          <w:color w:val="000000"/>
          <w:szCs w:val="22"/>
        </w:rPr>
        <w:t>.</w:t>
      </w:r>
    </w:p>
    <w:p w14:paraId="11793B98" w14:textId="6C6A12AF" w:rsidR="00857B06" w:rsidRPr="00B61042" w:rsidDel="00CE330D" w:rsidRDefault="00F03FAD" w:rsidP="009652EB">
      <w:pPr>
        <w:suppressAutoHyphens/>
        <w:spacing w:before="200" w:after="200" w:line="276" w:lineRule="auto"/>
        <w:rPr>
          <w:rFonts w:cs="Arial"/>
          <w:color w:val="000000"/>
          <w:szCs w:val="22"/>
        </w:rPr>
      </w:pPr>
      <w:r w:rsidRPr="002D3DE3" w:rsidDel="00CE330D">
        <w:rPr>
          <w:rFonts w:cs="Arial"/>
          <w:color w:val="000000"/>
          <w:szCs w:val="22"/>
        </w:rPr>
        <w:t>Maximální</w:t>
      </w:r>
      <w:r w:rsidR="00857B06" w:rsidRPr="00B61042" w:rsidDel="00CE330D">
        <w:rPr>
          <w:rFonts w:cs="Arial"/>
          <w:color w:val="000000"/>
          <w:szCs w:val="22"/>
        </w:rPr>
        <w:t xml:space="preserve"> celková cena činí </w:t>
      </w:r>
      <w:r w:rsidR="00FD3611" w:rsidDel="00CE330D">
        <w:rPr>
          <w:rFonts w:cs="Arial"/>
          <w:color w:val="000000"/>
          <w:szCs w:val="22"/>
        </w:rPr>
        <w:t>140</w:t>
      </w:r>
      <w:r w:rsidR="00857B06" w:rsidRPr="00B61042" w:rsidDel="00CE330D">
        <w:rPr>
          <w:rFonts w:cs="Arial"/>
          <w:color w:val="000000"/>
          <w:szCs w:val="22"/>
        </w:rPr>
        <w:t> 000,- Kč bez DPH.</w:t>
      </w:r>
    </w:p>
    <w:p w14:paraId="5A13F5FB" w14:textId="4DBD1C8E" w:rsidR="00CB7DCD" w:rsidRPr="00B61042" w:rsidRDefault="00CB7DCD" w:rsidP="009652EB">
      <w:pPr>
        <w:suppressAutoHyphens/>
        <w:spacing w:before="200" w:after="200" w:line="276" w:lineRule="auto"/>
        <w:rPr>
          <w:rFonts w:cs="Arial"/>
          <w:color w:val="000000"/>
          <w:szCs w:val="22"/>
        </w:rPr>
      </w:pPr>
      <w:r w:rsidRPr="00B61042">
        <w:rPr>
          <w:rFonts w:cs="Arial"/>
          <w:color w:val="000000"/>
          <w:szCs w:val="22"/>
        </w:rPr>
        <w:t xml:space="preserve">Uvedená smluvní celková odměna zahrnuje veškeré služby, práce, dodávky a ostatní náklady vzniklé </w:t>
      </w:r>
      <w:r w:rsidR="00FD3611">
        <w:rPr>
          <w:rFonts w:cs="Arial"/>
          <w:color w:val="000000"/>
          <w:szCs w:val="22"/>
        </w:rPr>
        <w:t>zhotoviteli</w:t>
      </w:r>
      <w:r w:rsidRPr="00B61042">
        <w:rPr>
          <w:rFonts w:cs="Arial"/>
          <w:color w:val="000000"/>
          <w:szCs w:val="22"/>
        </w:rPr>
        <w:t xml:space="preserve"> v souvislosti s plněním popsaným v této smlouvě. Uvedené platí obdobně pro hodinovou sazbu ve vztahu k jedné hodině poskytování služeb. Odměna byla stranami sjednána bez jakýchkoli výhrad pevnými částkami jako závazná, úplná, zaručená a nejvýše přípustná. Strany vylučují použití všech dispozitivních ustanovení platných právních předpisů upravujících zvýšení ceny. </w:t>
      </w:r>
    </w:p>
    <w:p w14:paraId="4AD0929F" w14:textId="07854D2F" w:rsidR="00CB7DCD" w:rsidRPr="00B61042" w:rsidRDefault="00CB7DCD" w:rsidP="009652EB">
      <w:pPr>
        <w:suppressAutoHyphens/>
        <w:spacing w:before="200" w:after="200" w:line="276" w:lineRule="auto"/>
        <w:rPr>
          <w:rFonts w:cs="Arial"/>
          <w:color w:val="000000"/>
          <w:szCs w:val="22"/>
        </w:rPr>
      </w:pPr>
      <w:r w:rsidRPr="00B61042">
        <w:rPr>
          <w:rFonts w:cs="Arial"/>
          <w:color w:val="000000"/>
          <w:szCs w:val="22"/>
        </w:rPr>
        <w:t>Výše sjednané odměny se nebude měnit v důsledku inflace české koruny, změny kurzu české koruny vůči zahraničním měnám či v důsledku jiných faktorů ovlivňujících měnový kurz a</w:t>
      </w:r>
      <w:r w:rsidR="00DE11CC">
        <w:rPr>
          <w:rFonts w:cs="Arial"/>
          <w:color w:val="000000"/>
          <w:szCs w:val="22"/>
        </w:rPr>
        <w:t> </w:t>
      </w:r>
      <w:r w:rsidRPr="00B61042">
        <w:rPr>
          <w:rFonts w:cs="Arial"/>
          <w:color w:val="000000"/>
          <w:szCs w:val="22"/>
        </w:rPr>
        <w:t xml:space="preserve">stabilitu měny. </w:t>
      </w:r>
      <w:r w:rsidR="00746410">
        <w:rPr>
          <w:rFonts w:cs="Arial"/>
          <w:color w:val="000000"/>
          <w:szCs w:val="22"/>
        </w:rPr>
        <w:t>Zhotovitel</w:t>
      </w:r>
      <w:r w:rsidRPr="00B61042">
        <w:rPr>
          <w:rFonts w:cs="Arial"/>
          <w:color w:val="000000"/>
          <w:szCs w:val="22"/>
        </w:rPr>
        <w:t xml:space="preserve"> na sebe přebírá nebezpečí změny okolností dle § 2620 odst. 2 občanského zákoníku. Smluvní strany ujednávají, že při změně sazby DPH se cena služeb vč.</w:t>
      </w:r>
      <w:r w:rsidR="00DE11CC">
        <w:rPr>
          <w:rFonts w:cs="Arial"/>
          <w:color w:val="000000"/>
          <w:szCs w:val="22"/>
        </w:rPr>
        <w:t> </w:t>
      </w:r>
      <w:r w:rsidRPr="00B61042">
        <w:rPr>
          <w:rFonts w:cs="Arial"/>
          <w:color w:val="000000"/>
          <w:szCs w:val="22"/>
        </w:rPr>
        <w:t xml:space="preserve">DPH navyšuje/snižuje v souladu s touto změnou sazby. K takové změně není třeba uzavírat dodatek smlouvy. Smluvní strany výslovně ujednávají, že případnou změnu statutu </w:t>
      </w:r>
      <w:r w:rsidR="00746410">
        <w:rPr>
          <w:rFonts w:cs="Arial"/>
          <w:color w:val="000000"/>
          <w:szCs w:val="22"/>
        </w:rPr>
        <w:t>zhotovitele</w:t>
      </w:r>
      <w:r w:rsidRPr="00B61042">
        <w:rPr>
          <w:rFonts w:cs="Arial"/>
          <w:color w:val="000000"/>
          <w:szCs w:val="22"/>
        </w:rPr>
        <w:t xml:space="preserve"> z neplátce na plátce DPH nepovažují za změnu sazby DPH.</w:t>
      </w:r>
    </w:p>
    <w:p w14:paraId="2C406374" w14:textId="3994CEC9" w:rsidR="009D1181" w:rsidRPr="00B61042" w:rsidRDefault="009D1181" w:rsidP="009652EB">
      <w:pPr>
        <w:spacing w:after="120"/>
        <w:rPr>
          <w:rFonts w:cs="Arial"/>
        </w:rPr>
      </w:pPr>
      <w:r w:rsidRPr="00B61042">
        <w:rPr>
          <w:rFonts w:cs="Arial"/>
          <w:szCs w:val="22"/>
        </w:rPr>
        <w:t xml:space="preserve">Výše ceny může být změněna jen písemnou dohodou objednatele a </w:t>
      </w:r>
      <w:r w:rsidR="00FD3611">
        <w:rPr>
          <w:rFonts w:cs="Arial"/>
          <w:szCs w:val="22"/>
        </w:rPr>
        <w:t>zhotovitele</w:t>
      </w:r>
      <w:r w:rsidRPr="00B61042">
        <w:rPr>
          <w:rFonts w:cs="Arial"/>
          <w:szCs w:val="22"/>
        </w:rPr>
        <w:t xml:space="preserve"> formou dodatku ke smlouvě, a to pouze a jen v důsledku mimořádných nepředvídatelných okolností, které se vyskytly v průběhu provádění </w:t>
      </w:r>
      <w:r w:rsidR="00FD3611">
        <w:rPr>
          <w:rFonts w:cs="Arial"/>
          <w:szCs w:val="22"/>
        </w:rPr>
        <w:t>služeb</w:t>
      </w:r>
      <w:r w:rsidRPr="00B61042">
        <w:rPr>
          <w:rFonts w:cs="Arial"/>
          <w:szCs w:val="22"/>
        </w:rPr>
        <w:t>.</w:t>
      </w:r>
      <w:r w:rsidRPr="00B61042">
        <w:rPr>
          <w:rFonts w:cs="Arial"/>
        </w:rPr>
        <w:t xml:space="preserve"> </w:t>
      </w:r>
    </w:p>
    <w:p w14:paraId="3D342F4F" w14:textId="1A715A64" w:rsidR="009D1181" w:rsidRPr="00B61042" w:rsidRDefault="009D1181" w:rsidP="009652EB">
      <w:pPr>
        <w:rPr>
          <w:rFonts w:cs="Arial"/>
          <w:szCs w:val="22"/>
        </w:rPr>
      </w:pPr>
      <w:r w:rsidRPr="00B61042">
        <w:rPr>
          <w:rFonts w:cs="Arial"/>
          <w:szCs w:val="22"/>
        </w:rPr>
        <w:lastRenderedPageBreak/>
        <w:t xml:space="preserve">Smluvní strany výslovně prohlašují, že touto smlouvou sjednaná cena za </w:t>
      </w:r>
      <w:r w:rsidR="00FD3611">
        <w:rPr>
          <w:rFonts w:cs="Arial"/>
          <w:szCs w:val="22"/>
        </w:rPr>
        <w:t>poskytnutí služeb</w:t>
      </w:r>
      <w:r w:rsidRPr="00B61042">
        <w:rPr>
          <w:rFonts w:cs="Arial"/>
          <w:szCs w:val="22"/>
        </w:rPr>
        <w:t xml:space="preserve"> není považována za skutečnost tvořící obchodní tajemství ve smyslu ustanovení § 504 zákona č.</w:t>
      </w:r>
      <w:r w:rsidR="00C95C0D" w:rsidRPr="00B61042">
        <w:rPr>
          <w:rFonts w:cs="Arial"/>
          <w:szCs w:val="22"/>
        </w:rPr>
        <w:t> </w:t>
      </w:r>
      <w:r w:rsidRPr="00B61042">
        <w:rPr>
          <w:rFonts w:cs="Arial"/>
          <w:szCs w:val="22"/>
        </w:rPr>
        <w:t>89/2012 Sb., občanského zákoníku.</w:t>
      </w:r>
    </w:p>
    <w:p w14:paraId="423E9E4E" w14:textId="68788763" w:rsidR="00D72B6A" w:rsidRDefault="00D72B6A" w:rsidP="009652EB">
      <w:pPr>
        <w:rPr>
          <w:rFonts w:cs="Arial"/>
          <w:szCs w:val="22"/>
        </w:rPr>
      </w:pPr>
    </w:p>
    <w:p w14:paraId="3EB517FD" w14:textId="77777777" w:rsidR="00B10107" w:rsidRDefault="00B10107" w:rsidP="009652EB">
      <w:pPr>
        <w:ind w:left="360"/>
        <w:rPr>
          <w:rFonts w:cs="Arial"/>
          <w:szCs w:val="22"/>
        </w:rPr>
      </w:pPr>
    </w:p>
    <w:p w14:paraId="774BF890" w14:textId="44662A37" w:rsidR="009D1968" w:rsidRPr="00B61042" w:rsidRDefault="009D1968" w:rsidP="009652EB">
      <w:pPr>
        <w:pStyle w:val="Zkladntext"/>
        <w:jc w:val="center"/>
        <w:textAlignment w:val="baseline"/>
        <w:outlineLvl w:val="0"/>
        <w:rPr>
          <w:b/>
          <w:color w:val="000000"/>
        </w:rPr>
      </w:pPr>
      <w:r w:rsidRPr="00B61042">
        <w:rPr>
          <w:b/>
          <w:color w:val="000000"/>
        </w:rPr>
        <w:t>Čl. V. PLATEBNÍ PODMÍNKY</w:t>
      </w:r>
    </w:p>
    <w:p w14:paraId="388BB189" w14:textId="77777777" w:rsidR="009D1968" w:rsidRDefault="009D1968" w:rsidP="009652EB">
      <w:pPr>
        <w:rPr>
          <w:rFonts w:cs="Arial"/>
          <w:szCs w:val="22"/>
        </w:rPr>
      </w:pPr>
    </w:p>
    <w:p w14:paraId="00CBEAEF" w14:textId="37A2E894" w:rsidR="009D1181" w:rsidRPr="00290B4A" w:rsidRDefault="009D1181" w:rsidP="009652EB">
      <w:pPr>
        <w:pStyle w:val="Odstavecseseznamem"/>
        <w:numPr>
          <w:ilvl w:val="0"/>
          <w:numId w:val="3"/>
        </w:numPr>
        <w:autoSpaceDE w:val="0"/>
        <w:autoSpaceDN w:val="0"/>
        <w:adjustRightInd w:val="0"/>
        <w:rPr>
          <w:rFonts w:cs="Arial"/>
          <w:szCs w:val="22"/>
        </w:rPr>
      </w:pPr>
      <w:r w:rsidRPr="00290B4A">
        <w:rPr>
          <w:rFonts w:cs="Arial"/>
          <w:szCs w:val="22"/>
        </w:rPr>
        <w:t xml:space="preserve">Objednatel nebude poskytovat </w:t>
      </w:r>
      <w:r w:rsidR="00FD3611" w:rsidRPr="00290B4A">
        <w:rPr>
          <w:rFonts w:cs="Arial"/>
          <w:szCs w:val="22"/>
        </w:rPr>
        <w:t xml:space="preserve">zhotoviteli </w:t>
      </w:r>
      <w:r w:rsidRPr="00290B4A">
        <w:rPr>
          <w:rFonts w:cs="Arial"/>
          <w:szCs w:val="22"/>
        </w:rPr>
        <w:t>zálohy.</w:t>
      </w:r>
    </w:p>
    <w:p w14:paraId="634B9F09" w14:textId="0A68EF65" w:rsidR="0096244A" w:rsidRPr="0096244A" w:rsidRDefault="0096244A" w:rsidP="009652EB">
      <w:pPr>
        <w:pStyle w:val="Nzev"/>
        <w:numPr>
          <w:ilvl w:val="0"/>
          <w:numId w:val="3"/>
        </w:numPr>
        <w:rPr>
          <w:rFonts w:ascii="Arial CE" w:hAnsi="Arial CE" w:cs="Arial"/>
          <w:kern w:val="0"/>
          <w:lang w:eastAsia="cs-CZ"/>
        </w:rPr>
      </w:pPr>
      <w:r w:rsidRPr="00EA009A">
        <w:rPr>
          <w:rFonts w:ascii="Arial" w:hAnsi="Arial" w:cs="Arial"/>
        </w:rPr>
        <w:t xml:space="preserve">Cena za </w:t>
      </w:r>
      <w:r>
        <w:rPr>
          <w:rFonts w:ascii="Arial" w:hAnsi="Arial" w:cs="Arial"/>
        </w:rPr>
        <w:t xml:space="preserve">služby bude </w:t>
      </w:r>
      <w:r w:rsidRPr="00EA009A">
        <w:rPr>
          <w:rFonts w:ascii="Arial" w:hAnsi="Arial" w:cs="Arial"/>
        </w:rPr>
        <w:t>fakturována dle skutečného rozsahu prací (počtu</w:t>
      </w:r>
      <w:r>
        <w:rPr>
          <w:rFonts w:ascii="Arial" w:hAnsi="Arial" w:cs="Arial"/>
        </w:rPr>
        <w:t xml:space="preserve"> </w:t>
      </w:r>
      <w:r w:rsidRPr="00EA009A">
        <w:rPr>
          <w:rFonts w:ascii="Arial" w:hAnsi="Arial" w:cs="Arial"/>
        </w:rPr>
        <w:t xml:space="preserve">hodin) odsouhlaseného </w:t>
      </w:r>
      <w:r>
        <w:rPr>
          <w:rFonts w:ascii="Arial" w:hAnsi="Arial" w:cs="Arial"/>
        </w:rPr>
        <w:t xml:space="preserve">zástupcem </w:t>
      </w:r>
      <w:r w:rsidRPr="00EA009A">
        <w:rPr>
          <w:rFonts w:ascii="Arial" w:hAnsi="Arial" w:cs="Arial"/>
        </w:rPr>
        <w:t>objednatele</w:t>
      </w:r>
      <w:r w:rsidRPr="00CE7CAF">
        <w:rPr>
          <w:rFonts w:ascii="Arial" w:hAnsi="Arial" w:cs="Arial"/>
        </w:rPr>
        <w:t xml:space="preserve">, </w:t>
      </w:r>
      <w:r w:rsidRPr="00490834">
        <w:rPr>
          <w:rFonts w:ascii="Arial" w:hAnsi="Arial" w:cs="Arial"/>
        </w:rPr>
        <w:t>a to jednou za měsíc</w:t>
      </w:r>
      <w:r>
        <w:rPr>
          <w:rFonts w:ascii="Arial" w:hAnsi="Arial" w:cs="Arial"/>
        </w:rPr>
        <w:t xml:space="preserve"> a k datu</w:t>
      </w:r>
      <w:r w:rsidRPr="00CE7CAF">
        <w:rPr>
          <w:rFonts w:ascii="Arial" w:hAnsi="Arial" w:cs="Arial"/>
        </w:rPr>
        <w:t xml:space="preserve"> ukončení </w:t>
      </w:r>
      <w:r>
        <w:rPr>
          <w:rFonts w:ascii="Arial" w:hAnsi="Arial" w:cs="Arial"/>
        </w:rPr>
        <w:t>smlouvy</w:t>
      </w:r>
      <w:r w:rsidRPr="00EA009A">
        <w:rPr>
          <w:rFonts w:ascii="Arial" w:hAnsi="Arial" w:cs="Arial"/>
        </w:rPr>
        <w:t>.</w:t>
      </w:r>
      <w:r w:rsidRPr="00CE7CAF">
        <w:rPr>
          <w:rFonts w:ascii="Arial" w:hAnsi="Arial" w:cs="Arial"/>
        </w:rPr>
        <w:t xml:space="preserve"> </w:t>
      </w:r>
      <w:r w:rsidRPr="00200422">
        <w:rPr>
          <w:rFonts w:ascii="Arial" w:hAnsi="Arial" w:cs="Arial"/>
        </w:rPr>
        <w:t>Předávací protokol k</w:t>
      </w:r>
      <w:r>
        <w:rPr>
          <w:rFonts w:ascii="Arial" w:hAnsi="Arial" w:cs="Arial"/>
        </w:rPr>
        <w:t xml:space="preserve"> soupisu činností </w:t>
      </w:r>
      <w:r w:rsidR="00FD3611">
        <w:rPr>
          <w:rFonts w:ascii="Arial" w:hAnsi="Arial" w:cs="Arial"/>
        </w:rPr>
        <w:t>zhotovitele</w:t>
      </w:r>
      <w:r>
        <w:rPr>
          <w:rFonts w:ascii="Arial" w:hAnsi="Arial" w:cs="Arial"/>
        </w:rPr>
        <w:t xml:space="preserve"> </w:t>
      </w:r>
      <w:r w:rsidRPr="00200422">
        <w:rPr>
          <w:rFonts w:ascii="Arial" w:hAnsi="Arial" w:cs="Arial"/>
        </w:rPr>
        <w:t xml:space="preserve">potvrzený </w:t>
      </w:r>
      <w:r>
        <w:rPr>
          <w:rFonts w:ascii="Arial" w:hAnsi="Arial" w:cs="Arial"/>
        </w:rPr>
        <w:t>zástupcem</w:t>
      </w:r>
      <w:r w:rsidRPr="00200422">
        <w:rPr>
          <w:rFonts w:ascii="Arial" w:hAnsi="Arial" w:cs="Arial"/>
        </w:rPr>
        <w:t xml:space="preserve"> </w:t>
      </w:r>
      <w:r>
        <w:rPr>
          <w:rFonts w:ascii="Arial" w:hAnsi="Arial" w:cs="Arial"/>
        </w:rPr>
        <w:t xml:space="preserve">objednatele </w:t>
      </w:r>
      <w:r w:rsidRPr="00200422">
        <w:rPr>
          <w:rFonts w:ascii="Arial" w:hAnsi="Arial" w:cs="Arial"/>
        </w:rPr>
        <w:t>musí být přiložen jako součást vystavené</w:t>
      </w:r>
      <w:r>
        <w:rPr>
          <w:rFonts w:ascii="Arial" w:hAnsi="Arial" w:cs="Arial"/>
        </w:rPr>
        <w:t xml:space="preserve">ho daňového </w:t>
      </w:r>
      <w:r w:rsidRPr="00FB0EDC">
        <w:rPr>
          <w:rFonts w:ascii="Arial" w:hAnsi="Arial" w:cs="Arial"/>
        </w:rPr>
        <w:t>dokladu.</w:t>
      </w:r>
      <w:r>
        <w:rPr>
          <w:rFonts w:ascii="Arial" w:hAnsi="Arial" w:cs="Arial"/>
        </w:rPr>
        <w:t xml:space="preserve"> </w:t>
      </w:r>
      <w:r w:rsidR="00FD3611">
        <w:rPr>
          <w:rFonts w:ascii="Arial" w:hAnsi="Arial" w:cs="Arial"/>
        </w:rPr>
        <w:t>Zhotovitel</w:t>
      </w:r>
      <w:r w:rsidRPr="00CB06CA">
        <w:rPr>
          <w:rFonts w:ascii="Arial" w:hAnsi="Arial" w:cs="Arial"/>
        </w:rPr>
        <w:t xml:space="preserve"> je povinen vystavit příslušn</w:t>
      </w:r>
      <w:r>
        <w:rPr>
          <w:rFonts w:ascii="Arial" w:hAnsi="Arial" w:cs="Arial"/>
        </w:rPr>
        <w:t xml:space="preserve">ý daňový doklad </w:t>
      </w:r>
      <w:r w:rsidRPr="00B471E1">
        <w:rPr>
          <w:rFonts w:ascii="Arial" w:hAnsi="Arial" w:cs="Arial"/>
        </w:rPr>
        <w:t xml:space="preserve">k poslednímu dni v měsíci a k datu </w:t>
      </w:r>
      <w:r w:rsidRPr="00B471E1">
        <w:rPr>
          <w:rFonts w:ascii="Arial" w:hAnsi="Arial"/>
          <w:bCs/>
        </w:rPr>
        <w:t xml:space="preserve">ukončení </w:t>
      </w:r>
      <w:r>
        <w:rPr>
          <w:rFonts w:ascii="Arial" w:hAnsi="Arial"/>
          <w:bCs/>
        </w:rPr>
        <w:t>smlouvy</w:t>
      </w:r>
      <w:r w:rsidRPr="00B471E1">
        <w:rPr>
          <w:rFonts w:ascii="Arial" w:hAnsi="Arial" w:cs="Arial"/>
        </w:rPr>
        <w:t>.</w:t>
      </w:r>
    </w:p>
    <w:p w14:paraId="271D2901" w14:textId="68D0BC49" w:rsidR="000C5FA6" w:rsidRPr="00B61042" w:rsidRDefault="000C5FA6" w:rsidP="009652EB">
      <w:pPr>
        <w:pStyle w:val="Nzev"/>
        <w:numPr>
          <w:ilvl w:val="0"/>
          <w:numId w:val="3"/>
        </w:numPr>
        <w:rPr>
          <w:rFonts w:ascii="Arial" w:hAnsi="Arial" w:cs="Arial"/>
          <w:kern w:val="0"/>
          <w:lang w:eastAsia="cs-CZ"/>
        </w:rPr>
      </w:pPr>
      <w:r w:rsidRPr="00B61042">
        <w:rPr>
          <w:rFonts w:ascii="Arial" w:hAnsi="Arial" w:cs="Arial"/>
          <w:kern w:val="0"/>
          <w:lang w:eastAsia="cs-CZ"/>
        </w:rPr>
        <w:t xml:space="preserve">Objednatel může rozporovat odevzdaný soupis činností </w:t>
      </w:r>
      <w:r w:rsidR="00FD3611">
        <w:rPr>
          <w:rFonts w:ascii="Arial" w:hAnsi="Arial" w:cs="Arial"/>
          <w:kern w:val="0"/>
          <w:lang w:eastAsia="cs-CZ"/>
        </w:rPr>
        <w:t>zhotovitele</w:t>
      </w:r>
      <w:r w:rsidR="0096244A" w:rsidRPr="00B61042">
        <w:rPr>
          <w:rFonts w:ascii="Arial" w:hAnsi="Arial" w:cs="Arial"/>
          <w:kern w:val="0"/>
          <w:lang w:eastAsia="cs-CZ"/>
        </w:rPr>
        <w:t xml:space="preserve"> </w:t>
      </w:r>
      <w:r w:rsidRPr="00B61042">
        <w:rPr>
          <w:rFonts w:ascii="Arial" w:hAnsi="Arial" w:cs="Arial"/>
          <w:kern w:val="0"/>
          <w:lang w:eastAsia="cs-CZ"/>
        </w:rPr>
        <w:t>písemně do</w:t>
      </w:r>
      <w:r w:rsidR="009652EB">
        <w:rPr>
          <w:rFonts w:ascii="Arial" w:hAnsi="Arial" w:cs="Arial"/>
          <w:kern w:val="0"/>
          <w:lang w:eastAsia="cs-CZ"/>
        </w:rPr>
        <w:t> </w:t>
      </w:r>
      <w:r w:rsidRPr="00B61042">
        <w:rPr>
          <w:rFonts w:ascii="Arial" w:hAnsi="Arial" w:cs="Arial"/>
          <w:kern w:val="0"/>
          <w:lang w:eastAsia="cs-CZ"/>
        </w:rPr>
        <w:t>14</w:t>
      </w:r>
      <w:r w:rsidR="009652EB">
        <w:rPr>
          <w:rFonts w:ascii="Arial" w:hAnsi="Arial" w:cs="Arial"/>
          <w:kern w:val="0"/>
          <w:lang w:eastAsia="cs-CZ"/>
        </w:rPr>
        <w:t> </w:t>
      </w:r>
      <w:r w:rsidRPr="00B61042">
        <w:rPr>
          <w:rFonts w:ascii="Arial" w:hAnsi="Arial" w:cs="Arial"/>
          <w:kern w:val="0"/>
          <w:lang w:eastAsia="cs-CZ"/>
        </w:rPr>
        <w:t xml:space="preserve">kalendářních dnů od odevzdání. Pokud se k soupisu v této lhůtě nevyjádří, bude soupis považován za schválený.  </w:t>
      </w:r>
    </w:p>
    <w:p w14:paraId="6CCBD97A" w14:textId="77777777" w:rsidR="009D1181" w:rsidRDefault="009D1181" w:rsidP="009652EB">
      <w:pPr>
        <w:suppressAutoHyphens/>
        <w:contextualSpacing/>
        <w:rPr>
          <w:rFonts w:ascii="Arial CE" w:eastAsia="Arial CE" w:hAnsi="Arial CE" w:cs="Arial CE"/>
        </w:rPr>
      </w:pPr>
    </w:p>
    <w:p w14:paraId="63631B33" w14:textId="679E5C39" w:rsidR="006C3692" w:rsidRPr="00290B4A" w:rsidRDefault="002A3078" w:rsidP="009652EB">
      <w:pPr>
        <w:pStyle w:val="Odstavecseseznamem"/>
        <w:numPr>
          <w:ilvl w:val="0"/>
          <w:numId w:val="3"/>
        </w:numPr>
        <w:suppressAutoHyphens/>
        <w:rPr>
          <w:rFonts w:eastAsia="Arial CE" w:cs="Arial"/>
          <w:b/>
        </w:rPr>
      </w:pPr>
      <w:bookmarkStart w:id="0" w:name="_Hlk47970335"/>
      <w:r w:rsidRPr="00290B4A">
        <w:rPr>
          <w:rFonts w:eastAsia="Arial CE" w:cs="Arial"/>
          <w:b/>
        </w:rPr>
        <w:t>F</w:t>
      </w:r>
      <w:r w:rsidR="006C3692" w:rsidRPr="00290B4A">
        <w:rPr>
          <w:rFonts w:eastAsia="Arial CE" w:cs="Arial"/>
          <w:b/>
        </w:rPr>
        <w:t xml:space="preserve">aktura bude povinně obsahovat příslušné číslo akce </w:t>
      </w:r>
      <w:r w:rsidR="009652EB">
        <w:rPr>
          <w:rFonts w:eastAsia="Arial CE" w:cs="Arial"/>
          <w:b/>
        </w:rPr>
        <w:tab/>
        <w:t xml:space="preserve">         </w:t>
      </w:r>
      <w:r w:rsidR="006C3692" w:rsidRPr="00290B4A">
        <w:rPr>
          <w:rFonts w:eastAsia="Arial CE" w:cs="Arial"/>
          <w:b/>
        </w:rPr>
        <w:t xml:space="preserve">tj.  </w:t>
      </w:r>
      <w:r w:rsidR="00246CB2" w:rsidRPr="00290B4A">
        <w:rPr>
          <w:rFonts w:eastAsia="Arial CE" w:cs="Arial"/>
          <w:b/>
        </w:rPr>
        <w:t>502</w:t>
      </w:r>
      <w:r w:rsidR="00FD3611" w:rsidRPr="00290B4A">
        <w:rPr>
          <w:rFonts w:eastAsia="Arial CE" w:cs="Arial"/>
          <w:b/>
        </w:rPr>
        <w:t> 753 a 214 711</w:t>
      </w:r>
    </w:p>
    <w:bookmarkEnd w:id="0"/>
    <w:p w14:paraId="6C17535C" w14:textId="77777777" w:rsidR="006C3692" w:rsidRDefault="006C3692" w:rsidP="009652EB">
      <w:pPr>
        <w:suppressAutoHyphens/>
        <w:contextualSpacing/>
        <w:rPr>
          <w:rFonts w:ascii="Arial CE" w:eastAsia="Arial CE" w:hAnsi="Arial CE" w:cs="Arial CE"/>
        </w:rPr>
      </w:pPr>
    </w:p>
    <w:p w14:paraId="6D61C914" w14:textId="21BFC805" w:rsidR="009D1181" w:rsidRPr="00B61042" w:rsidRDefault="003E71EF" w:rsidP="009652EB">
      <w:pPr>
        <w:numPr>
          <w:ilvl w:val="0"/>
          <w:numId w:val="3"/>
        </w:numPr>
        <w:autoSpaceDE w:val="0"/>
        <w:autoSpaceDN w:val="0"/>
        <w:adjustRightInd w:val="0"/>
        <w:ind w:left="426" w:hanging="426"/>
        <w:rPr>
          <w:rFonts w:cs="Arial"/>
          <w:szCs w:val="22"/>
        </w:rPr>
      </w:pPr>
      <w:r w:rsidRPr="00B61042">
        <w:rPr>
          <w:rFonts w:cs="Arial"/>
          <w:szCs w:val="22"/>
        </w:rPr>
        <w:t xml:space="preserve">Faktura </w:t>
      </w:r>
      <w:r w:rsidR="009D1181" w:rsidRPr="00B61042">
        <w:rPr>
          <w:rFonts w:cs="Arial"/>
          <w:szCs w:val="22"/>
        </w:rPr>
        <w:t>musí splňovat náležitosti ve smyslu daňových a účetních předpisů platných na</w:t>
      </w:r>
      <w:r w:rsidR="00DE11CC">
        <w:rPr>
          <w:rFonts w:cs="Arial"/>
          <w:szCs w:val="22"/>
        </w:rPr>
        <w:t> </w:t>
      </w:r>
      <w:r w:rsidR="009D1181" w:rsidRPr="00B61042">
        <w:rPr>
          <w:rFonts w:cs="Arial"/>
          <w:szCs w:val="22"/>
        </w:rPr>
        <w:t>území České republiky, zejména zákona č. 563/1991 Sb., o účetnictví, ve</w:t>
      </w:r>
      <w:r w:rsidR="007F2D48" w:rsidRPr="00B61042">
        <w:rPr>
          <w:rFonts w:cs="Arial"/>
          <w:szCs w:val="22"/>
        </w:rPr>
        <w:t> </w:t>
      </w:r>
      <w:r w:rsidR="009D1181" w:rsidRPr="00B61042">
        <w:rPr>
          <w:rFonts w:cs="Arial"/>
          <w:szCs w:val="22"/>
        </w:rPr>
        <w:t>znění pozdějších předpisů a zákona č. 235/2004 Sb., o DPH v platném znění a dále náležitosti stanovené smlouvou.</w:t>
      </w:r>
    </w:p>
    <w:p w14:paraId="5B6BFE66" w14:textId="77777777" w:rsidR="009D1181" w:rsidRPr="009D1181" w:rsidRDefault="009D1181" w:rsidP="009652EB">
      <w:pPr>
        <w:autoSpaceDE w:val="0"/>
        <w:autoSpaceDN w:val="0"/>
        <w:adjustRightInd w:val="0"/>
        <w:ind w:left="360"/>
        <w:rPr>
          <w:rFonts w:ascii="Arial CE" w:hAnsi="Arial CE" w:cs="Arial"/>
          <w:szCs w:val="22"/>
        </w:rPr>
      </w:pPr>
    </w:p>
    <w:p w14:paraId="590B6BE4" w14:textId="03151ECA" w:rsidR="009D1181" w:rsidRPr="00B61042" w:rsidRDefault="009D1181" w:rsidP="009652EB">
      <w:pPr>
        <w:autoSpaceDE w:val="0"/>
        <w:autoSpaceDN w:val="0"/>
        <w:adjustRightInd w:val="0"/>
        <w:ind w:left="426"/>
        <w:rPr>
          <w:rFonts w:cs="Arial"/>
          <w:color w:val="0000FF"/>
          <w:szCs w:val="22"/>
        </w:rPr>
      </w:pPr>
      <w:r w:rsidRPr="00B61042">
        <w:rPr>
          <w:rFonts w:cs="Arial"/>
          <w:szCs w:val="22"/>
        </w:rPr>
        <w:t xml:space="preserve">V případě chybějících nebo chybných náležitostí vrátí objednavatel </w:t>
      </w:r>
      <w:r w:rsidR="00FD3611">
        <w:rPr>
          <w:rFonts w:cs="Arial"/>
          <w:szCs w:val="22"/>
        </w:rPr>
        <w:t>zhotoviteli</w:t>
      </w:r>
      <w:r w:rsidRPr="00B61042">
        <w:rPr>
          <w:rFonts w:cs="Arial"/>
          <w:szCs w:val="22"/>
        </w:rPr>
        <w:t xml:space="preserve"> fakturu k</w:t>
      </w:r>
      <w:r w:rsidR="007F2D48" w:rsidRPr="00B61042">
        <w:rPr>
          <w:rFonts w:cs="Arial"/>
          <w:szCs w:val="22"/>
        </w:rPr>
        <w:t> </w:t>
      </w:r>
      <w:r w:rsidRPr="00B61042">
        <w:rPr>
          <w:rFonts w:cs="Arial"/>
          <w:szCs w:val="22"/>
        </w:rPr>
        <w:t xml:space="preserve">opravě. Lhůta pro zaplacení pak počíná běžet od doby vrácení opravené faktury. Předat faktury lze i elektronicky na adresu: </w:t>
      </w:r>
      <w:hyperlink r:id="rId8" w:history="1">
        <w:r w:rsidRPr="00B61042">
          <w:rPr>
            <w:rFonts w:cs="Arial"/>
            <w:color w:val="0000FF"/>
            <w:szCs w:val="22"/>
            <w:u w:val="single"/>
          </w:rPr>
          <w:t>faktury-pr@poh.cz</w:t>
        </w:r>
      </w:hyperlink>
      <w:r w:rsidRPr="00B61042">
        <w:rPr>
          <w:rFonts w:cs="Arial"/>
          <w:color w:val="0000FF"/>
          <w:szCs w:val="22"/>
        </w:rPr>
        <w:t>.</w:t>
      </w:r>
    </w:p>
    <w:p w14:paraId="2636E5B1" w14:textId="77777777" w:rsidR="009D1181" w:rsidRPr="009D1181" w:rsidRDefault="009D1181" w:rsidP="009652EB">
      <w:pPr>
        <w:autoSpaceDE w:val="0"/>
        <w:autoSpaceDN w:val="0"/>
        <w:adjustRightInd w:val="0"/>
        <w:ind w:left="360"/>
        <w:rPr>
          <w:rFonts w:ascii="Arial CE" w:hAnsi="Arial CE" w:cs="Arial"/>
          <w:szCs w:val="22"/>
        </w:rPr>
      </w:pPr>
    </w:p>
    <w:p w14:paraId="2316854E" w14:textId="4B8A22A7" w:rsidR="009D1181" w:rsidRPr="00B61042" w:rsidRDefault="009D1181" w:rsidP="009652EB">
      <w:pPr>
        <w:numPr>
          <w:ilvl w:val="0"/>
          <w:numId w:val="3"/>
        </w:numPr>
        <w:autoSpaceDE w:val="0"/>
        <w:autoSpaceDN w:val="0"/>
        <w:adjustRightInd w:val="0"/>
        <w:ind w:left="426" w:hanging="426"/>
        <w:rPr>
          <w:rFonts w:cs="Arial"/>
          <w:szCs w:val="22"/>
        </w:rPr>
      </w:pPr>
      <w:r w:rsidRPr="00B61042">
        <w:rPr>
          <w:rFonts w:cs="Arial"/>
          <w:szCs w:val="22"/>
        </w:rPr>
        <w:t xml:space="preserve">Pokud </w:t>
      </w:r>
      <w:r w:rsidR="00FD3611">
        <w:rPr>
          <w:rFonts w:cs="Arial"/>
          <w:szCs w:val="22"/>
        </w:rPr>
        <w:t>zhotovitel</w:t>
      </w:r>
      <w:r w:rsidRPr="00B61042">
        <w:rPr>
          <w:rFonts w:cs="Arial"/>
          <w:szCs w:val="22"/>
        </w:rPr>
        <w:t xml:space="preserve"> prací nedodrží správný postup fakturace, zejména ustanovení zákona č.</w:t>
      </w:r>
      <w:r w:rsidR="007F2D48" w:rsidRPr="00B61042">
        <w:rPr>
          <w:rFonts w:cs="Arial"/>
          <w:szCs w:val="22"/>
        </w:rPr>
        <w:t> </w:t>
      </w:r>
      <w:r w:rsidRPr="00B61042">
        <w:rPr>
          <w:rFonts w:cs="Arial"/>
          <w:szCs w:val="22"/>
        </w:rPr>
        <w:t>235/2004 Sb., o DPH v platném znění, v důsledku čehož dojde u objednavatele k</w:t>
      </w:r>
      <w:r w:rsidR="007F2D48" w:rsidRPr="00B61042">
        <w:rPr>
          <w:rFonts w:cs="Arial"/>
          <w:szCs w:val="22"/>
        </w:rPr>
        <w:t> </w:t>
      </w:r>
      <w:r w:rsidRPr="00B61042">
        <w:rPr>
          <w:rFonts w:cs="Arial"/>
          <w:szCs w:val="22"/>
        </w:rPr>
        <w:t xml:space="preserve">chybnému vypořádání DPH, zavazuje se </w:t>
      </w:r>
      <w:r w:rsidR="00FD3611">
        <w:rPr>
          <w:rFonts w:cs="Arial"/>
          <w:szCs w:val="22"/>
        </w:rPr>
        <w:t>zhotovitel</w:t>
      </w:r>
      <w:r w:rsidRPr="00B61042">
        <w:rPr>
          <w:rFonts w:cs="Arial"/>
          <w:szCs w:val="22"/>
        </w:rPr>
        <w:t xml:space="preserve"> zaplatit objednateli smluvní pokutu ve výši, která bude správcem daně vyměřena objednavateli jako sankce.</w:t>
      </w:r>
    </w:p>
    <w:p w14:paraId="3204B82F" w14:textId="77777777" w:rsidR="009D1181" w:rsidRPr="009D1181" w:rsidRDefault="009D1181" w:rsidP="009652EB">
      <w:pPr>
        <w:autoSpaceDE w:val="0"/>
        <w:autoSpaceDN w:val="0"/>
        <w:adjustRightInd w:val="0"/>
        <w:ind w:left="426" w:hanging="426"/>
        <w:rPr>
          <w:rFonts w:ascii="Arial CE" w:hAnsi="Arial CE" w:cs="Arial"/>
          <w:szCs w:val="22"/>
        </w:rPr>
      </w:pPr>
    </w:p>
    <w:p w14:paraId="7A1ABB69" w14:textId="77777777" w:rsidR="009D1181" w:rsidRPr="009D1181" w:rsidRDefault="009D1181" w:rsidP="009652EB">
      <w:pPr>
        <w:numPr>
          <w:ilvl w:val="0"/>
          <w:numId w:val="3"/>
        </w:numPr>
        <w:autoSpaceDE w:val="0"/>
        <w:autoSpaceDN w:val="0"/>
        <w:adjustRightInd w:val="0"/>
        <w:ind w:left="426" w:hanging="426"/>
        <w:rPr>
          <w:rFonts w:ascii="Arial CE" w:hAnsi="Arial CE" w:cs="Arial"/>
          <w:szCs w:val="22"/>
        </w:rPr>
      </w:pPr>
      <w:r w:rsidRPr="00B61042">
        <w:rPr>
          <w:rFonts w:cs="Arial"/>
          <w:szCs w:val="22"/>
        </w:rPr>
        <w:t>Splatnost faktury je 30 dnů od data doručení faktury objednateli</w:t>
      </w:r>
      <w:r w:rsidRPr="009D1181">
        <w:rPr>
          <w:rFonts w:ascii="Arial CE" w:hAnsi="Arial CE" w:cs="Arial"/>
          <w:szCs w:val="22"/>
        </w:rPr>
        <w:t>.</w:t>
      </w:r>
    </w:p>
    <w:p w14:paraId="6E94B143" w14:textId="77777777" w:rsidR="009D1181" w:rsidRPr="009D1181" w:rsidRDefault="009D1181" w:rsidP="009652EB">
      <w:pPr>
        <w:autoSpaceDE w:val="0"/>
        <w:autoSpaceDN w:val="0"/>
        <w:adjustRightInd w:val="0"/>
        <w:rPr>
          <w:rFonts w:ascii="Arial CE" w:hAnsi="Arial CE" w:cs="Arial"/>
          <w:szCs w:val="22"/>
        </w:rPr>
      </w:pPr>
    </w:p>
    <w:p w14:paraId="450DC460" w14:textId="1109FE32" w:rsidR="00B10107" w:rsidRPr="00B61042" w:rsidRDefault="009D1181" w:rsidP="009652EB">
      <w:pPr>
        <w:numPr>
          <w:ilvl w:val="0"/>
          <w:numId w:val="3"/>
        </w:numPr>
        <w:autoSpaceDE w:val="0"/>
        <w:autoSpaceDN w:val="0"/>
        <w:adjustRightInd w:val="0"/>
        <w:ind w:left="426" w:hanging="426"/>
        <w:rPr>
          <w:rFonts w:cs="Arial"/>
          <w:szCs w:val="22"/>
        </w:rPr>
      </w:pPr>
      <w:r w:rsidRPr="00B61042">
        <w:rPr>
          <w:rFonts w:cs="Arial"/>
          <w:szCs w:val="22"/>
        </w:rPr>
        <w:t xml:space="preserve">Peněžitý závazek (dluh) objednatele se považuje za splněný v den, kdy je dlužná částka připsána na účet </w:t>
      </w:r>
      <w:r w:rsidR="00FD3611">
        <w:rPr>
          <w:rFonts w:cs="Arial"/>
          <w:szCs w:val="22"/>
        </w:rPr>
        <w:t>zhotovitele</w:t>
      </w:r>
      <w:r w:rsidRPr="00B61042">
        <w:rPr>
          <w:rFonts w:cs="Arial"/>
          <w:szCs w:val="22"/>
        </w:rPr>
        <w:t>.</w:t>
      </w:r>
    </w:p>
    <w:p w14:paraId="708DF14D" w14:textId="77777777" w:rsidR="00E60E9D" w:rsidRDefault="00E60E9D" w:rsidP="009652EB">
      <w:pPr>
        <w:autoSpaceDE w:val="0"/>
        <w:autoSpaceDN w:val="0"/>
        <w:adjustRightInd w:val="0"/>
        <w:ind w:left="426" w:hanging="426"/>
        <w:rPr>
          <w:rFonts w:cs="Arial"/>
          <w:szCs w:val="22"/>
        </w:rPr>
      </w:pPr>
    </w:p>
    <w:p w14:paraId="6C699002" w14:textId="3C3360E8" w:rsidR="00BA6A71" w:rsidRPr="00B61042" w:rsidRDefault="00BA6A71" w:rsidP="009652EB">
      <w:pPr>
        <w:pStyle w:val="Zkladntext"/>
        <w:jc w:val="center"/>
        <w:textAlignment w:val="baseline"/>
        <w:outlineLvl w:val="0"/>
        <w:rPr>
          <w:b/>
          <w:color w:val="000000"/>
        </w:rPr>
      </w:pPr>
      <w:r w:rsidRPr="00B61042">
        <w:rPr>
          <w:b/>
          <w:color w:val="000000"/>
        </w:rPr>
        <w:t xml:space="preserve">Čl. VI. SANKCE </w:t>
      </w:r>
    </w:p>
    <w:p w14:paraId="28C681CE" w14:textId="77777777" w:rsidR="00BA6A71" w:rsidRPr="00DD4362" w:rsidRDefault="00BA6A71" w:rsidP="009652EB">
      <w:pPr>
        <w:pStyle w:val="A-odstavecodsazensodrkami"/>
        <w:numPr>
          <w:ilvl w:val="0"/>
          <w:numId w:val="0"/>
        </w:numPr>
        <w:rPr>
          <w:rFonts w:ascii="Arial CE" w:hAnsi="Arial CE"/>
          <w:strike/>
          <w:color w:val="FF0000"/>
        </w:rPr>
      </w:pPr>
    </w:p>
    <w:p w14:paraId="626E9706" w14:textId="3A2ED776" w:rsidR="00BA6A71" w:rsidRPr="002D3DE3" w:rsidRDefault="00BA6A71" w:rsidP="009652EB">
      <w:pPr>
        <w:pStyle w:val="A-odstavecodsazensodrkami"/>
        <w:numPr>
          <w:ilvl w:val="0"/>
          <w:numId w:val="5"/>
        </w:numPr>
        <w:ind w:left="426" w:hanging="426"/>
      </w:pPr>
      <w:r w:rsidRPr="002D3DE3">
        <w:t xml:space="preserve">Pokud bude </w:t>
      </w:r>
      <w:r w:rsidR="00FD3611">
        <w:t>zhotovitel</w:t>
      </w:r>
      <w:r w:rsidRPr="002D3DE3">
        <w:t xml:space="preserve"> v prodlení </w:t>
      </w:r>
      <w:r w:rsidR="00857B06" w:rsidRPr="002D3DE3">
        <w:t>s poskytnutím služeb</w:t>
      </w:r>
      <w:r w:rsidR="002D785E" w:rsidRPr="002D3DE3">
        <w:t xml:space="preserve"> </w:t>
      </w:r>
      <w:r w:rsidR="006E2871" w:rsidRPr="002D3DE3">
        <w:t xml:space="preserve">specifikovaných v čl. I této smlouvy </w:t>
      </w:r>
      <w:r w:rsidR="001D34DB" w:rsidRPr="002D3DE3">
        <w:t>oproti termínu dohodnut</w:t>
      </w:r>
      <w:r w:rsidR="006E2871" w:rsidRPr="002D3DE3">
        <w:t>ým</w:t>
      </w:r>
      <w:r w:rsidR="001D34DB" w:rsidRPr="002D3DE3">
        <w:t xml:space="preserve"> </w:t>
      </w:r>
      <w:r w:rsidR="006E2871" w:rsidRPr="002D3DE3">
        <w:t>po</w:t>
      </w:r>
      <w:r w:rsidR="002D785E" w:rsidRPr="002D3DE3">
        <w:t xml:space="preserve">dle </w:t>
      </w:r>
      <w:r w:rsidR="006E2871" w:rsidRPr="002D3DE3">
        <w:t>č</w:t>
      </w:r>
      <w:r w:rsidR="002D785E" w:rsidRPr="002D3DE3">
        <w:t xml:space="preserve">l. I </w:t>
      </w:r>
      <w:r w:rsidR="001D34DB" w:rsidRPr="002D3DE3">
        <w:t xml:space="preserve">odst. </w:t>
      </w:r>
      <w:r w:rsidR="00290B4A">
        <w:t>5</w:t>
      </w:r>
      <w:r w:rsidR="001D34DB" w:rsidRPr="002D3DE3">
        <w:t xml:space="preserve"> této smlouvy</w:t>
      </w:r>
      <w:r w:rsidRPr="002D3DE3">
        <w:t xml:space="preserve">, je povinen zaplatit objednateli smluvní pokutu </w:t>
      </w:r>
      <w:r w:rsidR="0011523F">
        <w:t>6</w:t>
      </w:r>
      <w:r w:rsidR="002D3DE3" w:rsidRPr="002D3DE3">
        <w:t xml:space="preserve">00,- Kč </w:t>
      </w:r>
      <w:r w:rsidRPr="002D3DE3">
        <w:t>za každý započatý den prodlení.</w:t>
      </w:r>
      <w:r w:rsidR="005538AC">
        <w:t xml:space="preserve"> Maximální výše smluvní pokuty je cena díla.</w:t>
      </w:r>
    </w:p>
    <w:p w14:paraId="47A49D31" w14:textId="77777777" w:rsidR="00BA6A71" w:rsidRPr="00B61042" w:rsidRDefault="00BA6A71" w:rsidP="009652EB">
      <w:pPr>
        <w:pStyle w:val="A-odstavecodsazensodrkami"/>
        <w:numPr>
          <w:ilvl w:val="0"/>
          <w:numId w:val="0"/>
        </w:numPr>
        <w:ind w:left="502"/>
      </w:pPr>
    </w:p>
    <w:p w14:paraId="112F3CBE" w14:textId="76BD3D67" w:rsidR="00BA6A71" w:rsidRPr="00B61042" w:rsidRDefault="00BA6A71" w:rsidP="009652EB">
      <w:pPr>
        <w:pStyle w:val="A-odstavecodsazensodrkami"/>
        <w:numPr>
          <w:ilvl w:val="0"/>
          <w:numId w:val="5"/>
        </w:numPr>
        <w:ind w:left="426" w:hanging="426"/>
      </w:pPr>
      <w:r w:rsidRPr="00B61042">
        <w:t>Pokud bude objednatel v prodlení s úhradou faktury proti sjednanému termínu</w:t>
      </w:r>
      <w:r w:rsidR="00744967" w:rsidRPr="00B61042">
        <w:t>,</w:t>
      </w:r>
      <w:r w:rsidRPr="00B61042">
        <w:t xml:space="preserve"> je povinen zaplatit </w:t>
      </w:r>
      <w:r w:rsidR="0011523F">
        <w:t>zhotoviteli</w:t>
      </w:r>
      <w:r w:rsidRPr="00B61042">
        <w:t xml:space="preserve"> úrok z prodlení ve výši 0,2 % z dlužné částky za každý i započatý den prodlení.</w:t>
      </w:r>
    </w:p>
    <w:p w14:paraId="5C39F3A1" w14:textId="77777777" w:rsidR="00BA6A71" w:rsidRPr="00B61042" w:rsidRDefault="00BA6A71" w:rsidP="009652EB">
      <w:pPr>
        <w:rPr>
          <w:rFonts w:cs="Arial"/>
          <w:bCs/>
          <w:color w:val="000000"/>
          <w:szCs w:val="22"/>
        </w:rPr>
      </w:pPr>
    </w:p>
    <w:p w14:paraId="36444094" w14:textId="21608A2D" w:rsidR="00BA6A71" w:rsidRPr="00B61042" w:rsidRDefault="00BA6A71" w:rsidP="009652EB">
      <w:pPr>
        <w:pStyle w:val="A-odstavecodsazensodrkami"/>
        <w:numPr>
          <w:ilvl w:val="0"/>
          <w:numId w:val="5"/>
        </w:numPr>
        <w:ind w:left="426" w:hanging="426"/>
      </w:pPr>
      <w:r w:rsidRPr="00B61042">
        <w:t>Smluvní pokuty se nevztahují na případy, kdy prodlení nebo jiné porušení povinností bylo způsobeno okolnostmi vylučujícími odpovědnost ve smyslu § 2913 odst. 2 zákona č.</w:t>
      </w:r>
      <w:r w:rsidR="007F2D48" w:rsidRPr="00B61042">
        <w:t> </w:t>
      </w:r>
      <w:r w:rsidRPr="00B61042">
        <w:t xml:space="preserve">89/2012 Sb., občanského zákoníku, pokud nesplnění povinnosti bylo způsobeno jednáním druhé smluvní strany nebo nedostatkem součinnosti, ke které byla druhá strana povinna a v případech, kdy nesplnění smluvních závazků bylo způsobeno skutečnostmi, </w:t>
      </w:r>
      <w:r w:rsidRPr="00B61042">
        <w:lastRenderedPageBreak/>
        <w:t>které vznikly po uzavření smlouvy, a žádná ze smluvních stran je nemohla předvídat ani odvrátit a ani nemohla mít vliv na jejich vznik a v jejich důsledku nebylo možné smlouvu dodržet (např. změny obecně závazných právních předpisů, směrnic či obdobných podmínek, živelné pohromy, teroristický čin apod.).</w:t>
      </w:r>
    </w:p>
    <w:p w14:paraId="736E467A" w14:textId="77777777" w:rsidR="00BA6A71" w:rsidRPr="00B61042" w:rsidRDefault="00BA6A71" w:rsidP="009652EB">
      <w:pPr>
        <w:pStyle w:val="Odstavecseseznamem"/>
        <w:ind w:left="426" w:hanging="426"/>
        <w:rPr>
          <w:rFonts w:cs="Arial"/>
          <w:bCs/>
          <w:color w:val="000000"/>
          <w:szCs w:val="22"/>
        </w:rPr>
      </w:pPr>
    </w:p>
    <w:p w14:paraId="6892B8EB" w14:textId="77777777" w:rsidR="00BA6A71" w:rsidRPr="00B61042" w:rsidRDefault="00BA6A71" w:rsidP="009652EB">
      <w:pPr>
        <w:pStyle w:val="A-odstavecodsazensodrkami"/>
        <w:numPr>
          <w:ilvl w:val="0"/>
          <w:numId w:val="5"/>
        </w:numPr>
        <w:ind w:left="426" w:hanging="426"/>
      </w:pPr>
      <w:r w:rsidRPr="00B61042">
        <w:t xml:space="preserve">Sankci vyúčtuje oprávněná strana straně povinné písemnou formou. Ve vyúčtování musí být uvedeno to ustanovení smlouvy, které k vyúčtování sankce opravňuje a způsob výpočtu celkové výše sankce. </w:t>
      </w:r>
    </w:p>
    <w:p w14:paraId="5FCD0049" w14:textId="77777777" w:rsidR="00BA6A71" w:rsidRPr="00B61042" w:rsidRDefault="00BA6A71" w:rsidP="009652EB">
      <w:pPr>
        <w:pStyle w:val="Odstavecseseznamem"/>
        <w:rPr>
          <w:rFonts w:cs="Arial"/>
        </w:rPr>
      </w:pPr>
    </w:p>
    <w:p w14:paraId="5690E675" w14:textId="4A4E3A8C" w:rsidR="00BA6A71" w:rsidRPr="00B61042" w:rsidRDefault="00BA6A71" w:rsidP="009652EB">
      <w:pPr>
        <w:pStyle w:val="A-odstavecodsazensodrkami"/>
        <w:numPr>
          <w:ilvl w:val="0"/>
          <w:numId w:val="5"/>
        </w:numPr>
        <w:ind w:left="426" w:hanging="426"/>
      </w:pPr>
      <w:r w:rsidRPr="00B61042">
        <w:t xml:space="preserve">Pro zajištění úhrady oprávněně vyúčtovaných sankcí je objednatel oprávněn provést zápočet vyúčtované sankce proti jakékoliv oprávněné pohledávce, kterou má nebo bude mít </w:t>
      </w:r>
      <w:r w:rsidR="0011523F">
        <w:t>zhotovitel</w:t>
      </w:r>
      <w:r w:rsidRPr="00B61042">
        <w:t xml:space="preserve"> za objednatelem.</w:t>
      </w:r>
    </w:p>
    <w:p w14:paraId="0FE5EC9A" w14:textId="77777777" w:rsidR="00BA6A71" w:rsidRPr="00B61042" w:rsidRDefault="00BA6A71" w:rsidP="009652EB">
      <w:pPr>
        <w:pStyle w:val="Odstavecseseznamem"/>
        <w:rPr>
          <w:rFonts w:cs="Arial"/>
        </w:rPr>
      </w:pPr>
    </w:p>
    <w:p w14:paraId="02B2781C" w14:textId="77777777" w:rsidR="00BA6A71" w:rsidRPr="00B61042" w:rsidRDefault="00BA6A71" w:rsidP="009652EB">
      <w:pPr>
        <w:pStyle w:val="A-odstavecodsazensodrkami"/>
        <w:numPr>
          <w:ilvl w:val="0"/>
          <w:numId w:val="5"/>
        </w:numPr>
        <w:ind w:left="426" w:hanging="426"/>
      </w:pPr>
      <w:r w:rsidRPr="00B61042">
        <w:t>Strana povinná je povinna uhradit vyúčtované sankce nejpozději do 30 dnů od dne obdržení příslušného vyúčtování.</w:t>
      </w:r>
    </w:p>
    <w:p w14:paraId="13B68B70" w14:textId="77777777" w:rsidR="00BA6A71" w:rsidRPr="00B61042" w:rsidRDefault="00BA6A71" w:rsidP="009652EB">
      <w:pPr>
        <w:pStyle w:val="A-odstavecodsazensodrkami"/>
        <w:numPr>
          <w:ilvl w:val="0"/>
          <w:numId w:val="0"/>
        </w:numPr>
        <w:ind w:left="360" w:hanging="360"/>
      </w:pPr>
    </w:p>
    <w:p w14:paraId="5D10032E" w14:textId="237B7B29" w:rsidR="00BA6A71" w:rsidRPr="00B61042" w:rsidRDefault="00BA6A71" w:rsidP="009652EB">
      <w:pPr>
        <w:pStyle w:val="A-odstavecodsazensodrkami"/>
        <w:numPr>
          <w:ilvl w:val="0"/>
          <w:numId w:val="5"/>
        </w:numPr>
        <w:ind w:left="426" w:hanging="426"/>
      </w:pPr>
      <w:r w:rsidRPr="00B61042">
        <w:t xml:space="preserve">Zaplacením smluvní pokuty není dotčen nárok objednatele na náhradu škody způsobené mu porušením povinnosti stanovené </w:t>
      </w:r>
      <w:r w:rsidR="0011523F">
        <w:t>zhotoviteli</w:t>
      </w:r>
      <w:r w:rsidRPr="00B61042">
        <w:t xml:space="preserve"> smlouvou, na niž se sankce vztahuje.</w:t>
      </w:r>
    </w:p>
    <w:p w14:paraId="4A56F518" w14:textId="71FBC39D" w:rsidR="007F2D48" w:rsidRDefault="007F2D48" w:rsidP="009652EB">
      <w:pPr>
        <w:pStyle w:val="Odstavecseseznamem"/>
        <w:rPr>
          <w:rFonts w:ascii="Arial CE" w:hAnsi="Arial CE"/>
        </w:rPr>
      </w:pPr>
    </w:p>
    <w:p w14:paraId="05057D74" w14:textId="5BEEE0A0" w:rsidR="00BA6A71" w:rsidRPr="00B61042" w:rsidRDefault="00BA6A71" w:rsidP="009652EB">
      <w:pPr>
        <w:pStyle w:val="Odstavecseseznamem"/>
        <w:jc w:val="center"/>
        <w:rPr>
          <w:rFonts w:eastAsia="Arial CE" w:cs="Arial"/>
          <w:b/>
          <w:color w:val="000000"/>
          <w:szCs w:val="22"/>
        </w:rPr>
      </w:pPr>
      <w:r w:rsidRPr="00B61042">
        <w:rPr>
          <w:rFonts w:eastAsia="Arial CE" w:cs="Arial"/>
          <w:b/>
          <w:color w:val="000000"/>
          <w:szCs w:val="22"/>
        </w:rPr>
        <w:t>Čl. VII. ZAJIŠTĚNÍ ZÁVAZKU</w:t>
      </w:r>
    </w:p>
    <w:p w14:paraId="3EAA758D" w14:textId="77777777" w:rsidR="00BA6A71" w:rsidRPr="00B61042" w:rsidRDefault="00BA6A71" w:rsidP="009652EB">
      <w:pPr>
        <w:rPr>
          <w:rFonts w:eastAsia="Arial CE" w:cs="Arial"/>
          <w:b/>
          <w:color w:val="000000"/>
          <w:szCs w:val="22"/>
        </w:rPr>
      </w:pPr>
    </w:p>
    <w:p w14:paraId="2C6C74B8" w14:textId="689CFE01" w:rsidR="00BA6A71" w:rsidRPr="00B61042" w:rsidRDefault="00BA6A71" w:rsidP="009652EB">
      <w:pPr>
        <w:pStyle w:val="Odstavecseseznamem"/>
        <w:numPr>
          <w:ilvl w:val="0"/>
          <w:numId w:val="10"/>
        </w:numPr>
        <w:ind w:left="426" w:hanging="426"/>
        <w:rPr>
          <w:rFonts w:eastAsia="Arial CE" w:cs="Arial"/>
          <w:color w:val="FF0000"/>
          <w:szCs w:val="22"/>
        </w:rPr>
      </w:pPr>
      <w:r w:rsidRPr="00B61042">
        <w:rPr>
          <w:rFonts w:eastAsia="Arial CE" w:cs="Arial"/>
          <w:szCs w:val="22"/>
        </w:rPr>
        <w:t>Objednatel se zavazuje řádně</w:t>
      </w:r>
      <w:r w:rsidR="0011523F">
        <w:rPr>
          <w:rFonts w:eastAsia="Arial CE" w:cs="Arial"/>
          <w:szCs w:val="22"/>
        </w:rPr>
        <w:t xml:space="preserve"> provedené</w:t>
      </w:r>
      <w:r w:rsidR="00B61042">
        <w:rPr>
          <w:rFonts w:eastAsia="Arial CE" w:cs="Arial"/>
          <w:szCs w:val="22"/>
        </w:rPr>
        <w:t xml:space="preserve"> služby</w:t>
      </w:r>
      <w:r w:rsidRPr="00B61042">
        <w:rPr>
          <w:rFonts w:eastAsia="Arial CE" w:cs="Arial"/>
          <w:szCs w:val="22"/>
        </w:rPr>
        <w:t xml:space="preserve"> podle ustanovení této smlouvy převzít </w:t>
      </w:r>
      <w:r w:rsidRPr="00B61042">
        <w:rPr>
          <w:rFonts w:eastAsia="Arial CE" w:cs="Arial"/>
        </w:rPr>
        <w:t>a</w:t>
      </w:r>
      <w:r w:rsidR="007F2D48" w:rsidRPr="00B61042">
        <w:rPr>
          <w:rFonts w:eastAsia="Arial CE" w:cs="Arial"/>
        </w:rPr>
        <w:t> </w:t>
      </w:r>
      <w:r w:rsidRPr="00B61042">
        <w:rPr>
          <w:rFonts w:eastAsia="Arial CE" w:cs="Arial"/>
        </w:rPr>
        <w:t>zaplatit</w:t>
      </w:r>
      <w:r w:rsidRPr="00B61042">
        <w:rPr>
          <w:rFonts w:eastAsia="Arial CE" w:cs="Arial"/>
          <w:szCs w:val="22"/>
        </w:rPr>
        <w:t xml:space="preserve"> za </w:t>
      </w:r>
      <w:r w:rsidR="00B61042">
        <w:rPr>
          <w:rFonts w:eastAsia="Arial CE" w:cs="Arial"/>
          <w:szCs w:val="22"/>
        </w:rPr>
        <w:t>ně</w:t>
      </w:r>
      <w:r w:rsidRPr="00B61042">
        <w:rPr>
          <w:rFonts w:eastAsia="Arial CE" w:cs="Arial"/>
          <w:szCs w:val="22"/>
        </w:rPr>
        <w:t xml:space="preserve"> dohodnutou cenu.</w:t>
      </w:r>
    </w:p>
    <w:p w14:paraId="57C69028" w14:textId="77777777" w:rsidR="00BA6A71" w:rsidRPr="00B61042" w:rsidRDefault="00BA6A71" w:rsidP="009652EB">
      <w:pPr>
        <w:ind w:left="567" w:hanging="567"/>
        <w:rPr>
          <w:rFonts w:eastAsia="Arial CE" w:cs="Arial"/>
          <w:szCs w:val="22"/>
        </w:rPr>
      </w:pPr>
    </w:p>
    <w:p w14:paraId="77953C26" w14:textId="2986E7B8" w:rsidR="00BA6A71" w:rsidRPr="00B61042" w:rsidRDefault="0011523F" w:rsidP="009652EB">
      <w:pPr>
        <w:pStyle w:val="Odstavecseseznamem"/>
        <w:numPr>
          <w:ilvl w:val="0"/>
          <w:numId w:val="10"/>
        </w:numPr>
        <w:ind w:left="426" w:hanging="426"/>
        <w:rPr>
          <w:rFonts w:eastAsia="Arial CE" w:cs="Arial"/>
          <w:szCs w:val="22"/>
        </w:rPr>
      </w:pPr>
      <w:r>
        <w:rPr>
          <w:rFonts w:eastAsia="Arial CE" w:cs="Arial"/>
          <w:szCs w:val="22"/>
        </w:rPr>
        <w:t>Zhotovitel</w:t>
      </w:r>
      <w:r w:rsidR="00BA6A71" w:rsidRPr="00B61042">
        <w:rPr>
          <w:rFonts w:eastAsia="Arial CE" w:cs="Arial"/>
          <w:szCs w:val="22"/>
        </w:rPr>
        <w:t xml:space="preserve"> odpovídá za to, že</w:t>
      </w:r>
      <w:r w:rsidR="00B61042">
        <w:rPr>
          <w:rFonts w:eastAsia="Arial CE" w:cs="Arial"/>
          <w:szCs w:val="22"/>
        </w:rPr>
        <w:t xml:space="preserve"> služby budou</w:t>
      </w:r>
      <w:r w:rsidR="00BA6A71" w:rsidRPr="00B61042">
        <w:rPr>
          <w:rFonts w:eastAsia="Arial CE" w:cs="Arial"/>
          <w:szCs w:val="22"/>
        </w:rPr>
        <w:t xml:space="preserve"> podle této smlouvy </w:t>
      </w:r>
      <w:r w:rsidR="00B61042">
        <w:rPr>
          <w:rFonts w:eastAsia="Arial CE" w:cs="Arial"/>
          <w:szCs w:val="22"/>
        </w:rPr>
        <w:t xml:space="preserve">poskytnuty </w:t>
      </w:r>
      <w:r w:rsidR="00BA6A71" w:rsidRPr="00B61042">
        <w:rPr>
          <w:rFonts w:eastAsia="Arial CE" w:cs="Arial"/>
          <w:szCs w:val="22"/>
        </w:rPr>
        <w:t xml:space="preserve">tak, že je objednatel bude moci použít </w:t>
      </w:r>
      <w:r w:rsidR="00BA6A71" w:rsidRPr="002D3DE3">
        <w:rPr>
          <w:rFonts w:eastAsia="Arial CE" w:cs="Arial"/>
          <w:szCs w:val="22"/>
        </w:rPr>
        <w:t xml:space="preserve">pro </w:t>
      </w:r>
      <w:r>
        <w:rPr>
          <w:rFonts w:eastAsia="Arial CE" w:cs="Arial"/>
          <w:szCs w:val="22"/>
        </w:rPr>
        <w:t>kontrolu zadávací dokumentace zpracované v režimu BIM</w:t>
      </w:r>
      <w:r w:rsidR="00BA6A71" w:rsidRPr="002D3DE3">
        <w:rPr>
          <w:rFonts w:eastAsia="Arial CE" w:cs="Arial"/>
          <w:szCs w:val="22"/>
        </w:rPr>
        <w:t>.</w:t>
      </w:r>
    </w:p>
    <w:p w14:paraId="3331740B" w14:textId="77777777" w:rsidR="00BA6A71" w:rsidRPr="00B61042" w:rsidRDefault="00BA6A71" w:rsidP="009652EB">
      <w:pPr>
        <w:ind w:left="567" w:hanging="567"/>
        <w:rPr>
          <w:rFonts w:eastAsia="Arial CE" w:cs="Arial"/>
          <w:b/>
          <w:szCs w:val="22"/>
        </w:rPr>
      </w:pPr>
    </w:p>
    <w:p w14:paraId="0B3D95C1" w14:textId="403CB065" w:rsidR="00BA6A71" w:rsidRPr="00B61042" w:rsidRDefault="0011523F" w:rsidP="009652EB">
      <w:pPr>
        <w:pStyle w:val="Odstavecseseznamem"/>
        <w:numPr>
          <w:ilvl w:val="0"/>
          <w:numId w:val="10"/>
        </w:numPr>
        <w:ind w:left="426" w:hanging="426"/>
        <w:rPr>
          <w:rFonts w:eastAsia="Arial CE" w:cs="Arial"/>
          <w:szCs w:val="22"/>
        </w:rPr>
      </w:pPr>
      <w:r>
        <w:rPr>
          <w:rFonts w:eastAsia="Arial CE" w:cs="Arial"/>
          <w:szCs w:val="22"/>
        </w:rPr>
        <w:t>Zhotovitel</w:t>
      </w:r>
      <w:r w:rsidR="00BA6A71" w:rsidRPr="00B61042">
        <w:rPr>
          <w:rFonts w:eastAsia="Arial CE" w:cs="Arial"/>
          <w:szCs w:val="22"/>
        </w:rPr>
        <w:t xml:space="preserve"> odpovídá za to, že</w:t>
      </w:r>
      <w:r w:rsidR="0023250D">
        <w:rPr>
          <w:rFonts w:eastAsia="Arial CE" w:cs="Arial"/>
          <w:szCs w:val="22"/>
        </w:rPr>
        <w:t xml:space="preserve"> služby</w:t>
      </w:r>
      <w:r w:rsidR="00BA6A71" w:rsidRPr="00B61042">
        <w:rPr>
          <w:rFonts w:eastAsia="Arial CE" w:cs="Arial"/>
          <w:szCs w:val="22"/>
        </w:rPr>
        <w:t xml:space="preserve"> plně vyhov</w:t>
      </w:r>
      <w:r w:rsidR="0023250D">
        <w:rPr>
          <w:rFonts w:eastAsia="Arial CE" w:cs="Arial"/>
          <w:szCs w:val="22"/>
        </w:rPr>
        <w:t>í</w:t>
      </w:r>
      <w:r w:rsidR="00BA6A71" w:rsidRPr="00B61042">
        <w:rPr>
          <w:rFonts w:eastAsia="Arial CE" w:cs="Arial"/>
          <w:szCs w:val="22"/>
        </w:rPr>
        <w:t xml:space="preserve"> podmínkám stanoveným platnými právními předpisy a podmínkám dohodnutým v této smlouvě. </w:t>
      </w:r>
      <w:r>
        <w:rPr>
          <w:rFonts w:eastAsia="Arial CE" w:cs="Arial"/>
          <w:szCs w:val="22"/>
        </w:rPr>
        <w:t>Zhotovitel</w:t>
      </w:r>
      <w:r w:rsidR="00BA6A71" w:rsidRPr="00B61042">
        <w:rPr>
          <w:rFonts w:eastAsia="Arial CE" w:cs="Arial"/>
          <w:szCs w:val="22"/>
        </w:rPr>
        <w:t xml:space="preserve"> je povinen při</w:t>
      </w:r>
      <w:r w:rsidR="00DE11CC">
        <w:rPr>
          <w:rFonts w:eastAsia="Arial CE" w:cs="Arial"/>
          <w:szCs w:val="22"/>
        </w:rPr>
        <w:t> </w:t>
      </w:r>
      <w:r w:rsidR="0023250D">
        <w:rPr>
          <w:rFonts w:eastAsia="Arial CE" w:cs="Arial"/>
          <w:szCs w:val="22"/>
        </w:rPr>
        <w:t>poskytování služby</w:t>
      </w:r>
      <w:r w:rsidR="00BA6A71" w:rsidRPr="00B61042">
        <w:rPr>
          <w:rFonts w:eastAsia="Arial CE" w:cs="Arial"/>
          <w:szCs w:val="22"/>
        </w:rPr>
        <w:t xml:space="preserve"> dodržovat obecně závazné právní předpisy, platné české technické normy, ujednání této smlouvy a jejích příloh, stanoviska a rozhodnutí orgánů státní správy (veřejnoprávních orgánů). </w:t>
      </w:r>
    </w:p>
    <w:p w14:paraId="54A6B2BA" w14:textId="77777777" w:rsidR="00BA6A71" w:rsidRPr="00B61042" w:rsidRDefault="00BA6A71" w:rsidP="009652EB">
      <w:pPr>
        <w:pStyle w:val="Odstavecseseznamem"/>
        <w:ind w:left="426"/>
        <w:rPr>
          <w:rFonts w:eastAsia="Arial CE" w:cs="Arial"/>
          <w:szCs w:val="22"/>
        </w:rPr>
      </w:pPr>
    </w:p>
    <w:p w14:paraId="546A0B73" w14:textId="391EE9D6" w:rsidR="00BA6A71" w:rsidRDefault="004B2320" w:rsidP="009652EB">
      <w:pPr>
        <w:pStyle w:val="Odstavecseseznamem"/>
        <w:numPr>
          <w:ilvl w:val="0"/>
          <w:numId w:val="10"/>
        </w:numPr>
        <w:ind w:left="426" w:hanging="426"/>
        <w:rPr>
          <w:rFonts w:eastAsia="Arial CE" w:cs="Arial"/>
          <w:szCs w:val="22"/>
        </w:rPr>
      </w:pPr>
      <w:r w:rsidRPr="002D3DE3">
        <w:rPr>
          <w:rFonts w:eastAsia="Arial CE" w:cs="Arial"/>
          <w:szCs w:val="22"/>
        </w:rPr>
        <w:t>Odpovědnost za škodu se řídí příslušnými ustanoveními občanského zákoníku, nestanoví-li smlouva jinak.</w:t>
      </w:r>
    </w:p>
    <w:p w14:paraId="71FD89C3" w14:textId="77777777" w:rsidR="0011523F" w:rsidRPr="0011523F" w:rsidRDefault="0011523F" w:rsidP="009652EB">
      <w:pPr>
        <w:rPr>
          <w:rFonts w:eastAsia="Arial CE" w:cs="Arial"/>
          <w:szCs w:val="22"/>
        </w:rPr>
      </w:pPr>
    </w:p>
    <w:p w14:paraId="402A54F0" w14:textId="71C1256C" w:rsidR="00BA6A71" w:rsidRPr="00B61042" w:rsidRDefault="0011523F" w:rsidP="009652EB">
      <w:pPr>
        <w:pStyle w:val="Odstavecseseznamem"/>
        <w:numPr>
          <w:ilvl w:val="0"/>
          <w:numId w:val="10"/>
        </w:numPr>
        <w:ind w:left="426" w:hanging="426"/>
        <w:rPr>
          <w:rFonts w:eastAsia="Arial CE" w:cs="Arial"/>
          <w:szCs w:val="22"/>
        </w:rPr>
      </w:pPr>
      <w:r>
        <w:rPr>
          <w:rFonts w:eastAsia="Arial CE" w:cs="Arial"/>
          <w:szCs w:val="22"/>
        </w:rPr>
        <w:t>Zhotovitel</w:t>
      </w:r>
      <w:r w:rsidR="00BA6A71" w:rsidRPr="00B61042">
        <w:rPr>
          <w:rFonts w:eastAsia="Arial CE" w:cs="Arial"/>
          <w:szCs w:val="22"/>
        </w:rPr>
        <w:t xml:space="preserve"> odpovídá za prokazatelné škody, které z důvodu porušení jeho povinností sjednaných touto smlouvou vzniknou objednateli nebo třetím osobám při provádění následného díla (stavby nebo dalšího stupně projektové dokumentace) podle jím </w:t>
      </w:r>
      <w:r w:rsidR="0088363C">
        <w:rPr>
          <w:rFonts w:eastAsia="Arial CE" w:cs="Arial"/>
          <w:szCs w:val="22"/>
        </w:rPr>
        <w:t>poskytnutých</w:t>
      </w:r>
      <w:r>
        <w:rPr>
          <w:rFonts w:eastAsia="Arial CE" w:cs="Arial"/>
          <w:szCs w:val="22"/>
        </w:rPr>
        <w:t xml:space="preserve"> </w:t>
      </w:r>
      <w:r w:rsidR="0088363C">
        <w:rPr>
          <w:rFonts w:eastAsia="Arial CE" w:cs="Arial"/>
          <w:szCs w:val="22"/>
        </w:rPr>
        <w:t>služe</w:t>
      </w:r>
      <w:r w:rsidR="00994B2A">
        <w:rPr>
          <w:rFonts w:eastAsia="Arial CE" w:cs="Arial"/>
          <w:szCs w:val="22"/>
        </w:rPr>
        <w:t>b</w:t>
      </w:r>
      <w:r w:rsidR="00BA6A71" w:rsidRPr="00B61042">
        <w:rPr>
          <w:rFonts w:eastAsia="Arial CE" w:cs="Arial"/>
          <w:szCs w:val="22"/>
        </w:rPr>
        <w:t>.</w:t>
      </w:r>
    </w:p>
    <w:p w14:paraId="6F5783BC" w14:textId="500FDEAC" w:rsidR="00CF240D" w:rsidRDefault="00CF240D" w:rsidP="009652EB"/>
    <w:p w14:paraId="2302F475" w14:textId="4A0517B9" w:rsidR="004B2320" w:rsidRPr="002D3DE3" w:rsidRDefault="004B2320" w:rsidP="009652EB">
      <w:pPr>
        <w:spacing w:after="120"/>
        <w:jc w:val="center"/>
        <w:rPr>
          <w:rFonts w:cs="Arial"/>
          <w:b/>
          <w:szCs w:val="22"/>
        </w:rPr>
      </w:pPr>
      <w:r w:rsidRPr="002D3DE3">
        <w:rPr>
          <w:rFonts w:cs="Arial"/>
          <w:b/>
          <w:bCs/>
          <w:color w:val="000000"/>
          <w:szCs w:val="22"/>
        </w:rPr>
        <w:t>Čl. VIII.</w:t>
      </w:r>
      <w:r w:rsidRPr="002D3DE3">
        <w:rPr>
          <w:rFonts w:cs="Arial"/>
          <w:b/>
          <w:szCs w:val="22"/>
        </w:rPr>
        <w:t xml:space="preserve"> UKONČENÍ SMLOUVY</w:t>
      </w:r>
    </w:p>
    <w:p w14:paraId="4368F2B6" w14:textId="4B1970B9" w:rsidR="004B2320" w:rsidRPr="002D3DE3" w:rsidRDefault="004B2320" w:rsidP="009652EB">
      <w:pPr>
        <w:tabs>
          <w:tab w:val="left" w:pos="426"/>
        </w:tabs>
        <w:rPr>
          <w:rFonts w:cs="Arial"/>
          <w:szCs w:val="22"/>
        </w:rPr>
      </w:pPr>
      <w:r w:rsidRPr="002D3DE3">
        <w:rPr>
          <w:rFonts w:cs="Arial"/>
          <w:szCs w:val="22"/>
        </w:rPr>
        <w:t>1.</w:t>
      </w:r>
      <w:r w:rsidRPr="002D3DE3">
        <w:rPr>
          <w:rFonts w:cs="Arial"/>
          <w:szCs w:val="22"/>
        </w:rPr>
        <w:tab/>
      </w:r>
      <w:r w:rsidRPr="0011523F">
        <w:rPr>
          <w:rFonts w:eastAsia="Arial CE" w:cs="Arial"/>
          <w:szCs w:val="22"/>
        </w:rPr>
        <w:t>Smluvní vztah je možno ukončit písemnou dohodou smluvních stran.</w:t>
      </w:r>
    </w:p>
    <w:p w14:paraId="2C341187" w14:textId="77777777" w:rsidR="004B2320" w:rsidRPr="002D3DE3" w:rsidRDefault="004B2320" w:rsidP="009652EB">
      <w:pPr>
        <w:rPr>
          <w:rFonts w:cs="Arial"/>
          <w:szCs w:val="22"/>
        </w:rPr>
      </w:pPr>
    </w:p>
    <w:p w14:paraId="2E9D0632" w14:textId="474B534C" w:rsidR="004B2320" w:rsidRPr="002D3DE3" w:rsidRDefault="004B2320" w:rsidP="009652EB">
      <w:pPr>
        <w:tabs>
          <w:tab w:val="left" w:pos="540"/>
        </w:tabs>
        <w:ind w:left="426" w:hanging="426"/>
        <w:rPr>
          <w:rFonts w:cs="Arial"/>
          <w:szCs w:val="22"/>
        </w:rPr>
      </w:pPr>
      <w:r w:rsidRPr="002D3DE3">
        <w:rPr>
          <w:rFonts w:cs="Arial"/>
          <w:szCs w:val="22"/>
        </w:rPr>
        <w:t xml:space="preserve">2. </w:t>
      </w:r>
      <w:r w:rsidR="00DB3479">
        <w:rPr>
          <w:rFonts w:cs="Arial"/>
          <w:szCs w:val="22"/>
        </w:rPr>
        <w:t xml:space="preserve"> </w:t>
      </w:r>
      <w:r w:rsidRPr="002D3DE3">
        <w:rPr>
          <w:rFonts w:cs="Arial"/>
          <w:szCs w:val="22"/>
        </w:rPr>
        <w:t>Objednatel je oprávněn smlouvu částečně nebo v celém rozsahu kdykoliv písemně</w:t>
      </w:r>
      <w:r w:rsidR="004D654F">
        <w:rPr>
          <w:rFonts w:cs="Arial"/>
          <w:szCs w:val="22"/>
        </w:rPr>
        <w:t xml:space="preserve"> </w:t>
      </w:r>
      <w:r w:rsidRPr="002D3DE3">
        <w:rPr>
          <w:rFonts w:cs="Arial"/>
          <w:szCs w:val="22"/>
        </w:rPr>
        <w:t xml:space="preserve">vypovědět. Výpověď nabude účinnosti dnem, kdy se o ní </w:t>
      </w:r>
      <w:r w:rsidR="0011523F">
        <w:rPr>
          <w:rFonts w:cs="Arial"/>
          <w:szCs w:val="22"/>
        </w:rPr>
        <w:t>zhotovitel</w:t>
      </w:r>
      <w:r w:rsidRPr="002D3DE3">
        <w:rPr>
          <w:rFonts w:cs="Arial"/>
          <w:szCs w:val="22"/>
        </w:rPr>
        <w:t xml:space="preserve"> dověděl nebo mohl dovědět. Účinností výpovědi zaniká závazek </w:t>
      </w:r>
      <w:r w:rsidR="0011523F">
        <w:rPr>
          <w:rFonts w:cs="Arial"/>
          <w:szCs w:val="22"/>
        </w:rPr>
        <w:t>zhotovitele</w:t>
      </w:r>
      <w:r w:rsidRPr="002D3DE3">
        <w:rPr>
          <w:rFonts w:cs="Arial"/>
          <w:szCs w:val="22"/>
        </w:rPr>
        <w:t xml:space="preserve"> uskutečňovat činnosti, na které se smlouva vztahuje.</w:t>
      </w:r>
    </w:p>
    <w:p w14:paraId="590379DD" w14:textId="77777777" w:rsidR="004B2320" w:rsidRPr="002D3DE3" w:rsidRDefault="004B2320" w:rsidP="009652EB">
      <w:pPr>
        <w:ind w:left="360" w:hanging="360"/>
        <w:rPr>
          <w:rFonts w:cs="Arial"/>
          <w:szCs w:val="22"/>
        </w:rPr>
      </w:pPr>
    </w:p>
    <w:p w14:paraId="7566FAFC" w14:textId="2A4CA371" w:rsidR="004B2320" w:rsidRDefault="004B2320" w:rsidP="009652EB">
      <w:pPr>
        <w:tabs>
          <w:tab w:val="left" w:pos="540"/>
          <w:tab w:val="left" w:pos="851"/>
        </w:tabs>
        <w:ind w:left="426" w:hanging="426"/>
        <w:rPr>
          <w:rFonts w:cs="Arial"/>
          <w:szCs w:val="22"/>
        </w:rPr>
      </w:pPr>
      <w:r w:rsidRPr="002D3DE3">
        <w:rPr>
          <w:rFonts w:cs="Arial"/>
          <w:szCs w:val="22"/>
        </w:rPr>
        <w:t>3.</w:t>
      </w:r>
      <w:r w:rsidR="0011523F">
        <w:rPr>
          <w:rFonts w:cs="Arial"/>
          <w:szCs w:val="22"/>
        </w:rPr>
        <w:tab/>
      </w:r>
      <w:r w:rsidRPr="002D3DE3">
        <w:rPr>
          <w:rFonts w:cs="Arial"/>
          <w:szCs w:val="22"/>
        </w:rPr>
        <w:t xml:space="preserve">Ode dne účinnosti výpovědi je </w:t>
      </w:r>
      <w:r w:rsidR="0011523F">
        <w:rPr>
          <w:rFonts w:cs="Arial"/>
          <w:szCs w:val="22"/>
        </w:rPr>
        <w:t>zhotovitel</w:t>
      </w:r>
      <w:r w:rsidRPr="002D3DE3">
        <w:rPr>
          <w:rFonts w:cs="Arial"/>
          <w:szCs w:val="22"/>
        </w:rPr>
        <w:t xml:space="preserve"> povinen nepokračovat v činnosti, na kterou se výpověď vztahuje. Je však povinen ihned upozornit objednatele na potřebná opatření k</w:t>
      </w:r>
      <w:r w:rsidR="00DE11CC">
        <w:rPr>
          <w:rFonts w:cs="Arial"/>
          <w:szCs w:val="22"/>
        </w:rPr>
        <w:t> </w:t>
      </w:r>
      <w:r w:rsidRPr="002D3DE3">
        <w:rPr>
          <w:rFonts w:cs="Arial"/>
          <w:szCs w:val="22"/>
        </w:rPr>
        <w:t xml:space="preserve">tomu, aby nedošlo ke vzniku škody hrozící z nedokončené činnosti.  </w:t>
      </w:r>
      <w:r w:rsidR="0011523F">
        <w:rPr>
          <w:rFonts w:cs="Arial"/>
          <w:szCs w:val="22"/>
        </w:rPr>
        <w:t>Zhotovitel</w:t>
      </w:r>
      <w:r w:rsidRPr="002D3DE3">
        <w:rPr>
          <w:rFonts w:cs="Arial"/>
          <w:szCs w:val="22"/>
        </w:rPr>
        <w:t xml:space="preserve"> neprodleně předá objednavateli i nedokončené práce.</w:t>
      </w:r>
    </w:p>
    <w:p w14:paraId="0BDE5CBB" w14:textId="77777777" w:rsidR="00B10107" w:rsidRDefault="00B10107" w:rsidP="009652EB"/>
    <w:p w14:paraId="246FB85A" w14:textId="013B6A86" w:rsidR="00B10107" w:rsidRPr="00D72B6A" w:rsidRDefault="00C979C5" w:rsidP="009652EB">
      <w:pPr>
        <w:autoSpaceDE w:val="0"/>
        <w:autoSpaceDN w:val="0"/>
        <w:adjustRightInd w:val="0"/>
        <w:spacing w:before="120"/>
        <w:jc w:val="center"/>
        <w:rPr>
          <w:rFonts w:cs="Arial"/>
          <w:b/>
          <w:bCs/>
          <w:color w:val="000000"/>
          <w:szCs w:val="22"/>
        </w:rPr>
      </w:pPr>
      <w:r w:rsidRPr="00D72B6A">
        <w:rPr>
          <w:rFonts w:cs="Arial"/>
          <w:b/>
          <w:bCs/>
          <w:color w:val="000000"/>
          <w:szCs w:val="22"/>
        </w:rPr>
        <w:lastRenderedPageBreak/>
        <w:t xml:space="preserve">Čl. </w:t>
      </w:r>
      <w:r w:rsidR="004B2320">
        <w:rPr>
          <w:rFonts w:cs="Arial"/>
          <w:b/>
          <w:bCs/>
          <w:color w:val="000000"/>
          <w:szCs w:val="22"/>
        </w:rPr>
        <w:t>IX</w:t>
      </w:r>
      <w:r w:rsidRPr="00D72B6A">
        <w:rPr>
          <w:rFonts w:cs="Arial"/>
          <w:b/>
          <w:bCs/>
          <w:color w:val="000000"/>
          <w:szCs w:val="22"/>
        </w:rPr>
        <w:t>. LICENČNÍ PODMÍNKY</w:t>
      </w:r>
    </w:p>
    <w:p w14:paraId="56C55CCE" w14:textId="77777777" w:rsidR="00C979C5" w:rsidRDefault="00C979C5" w:rsidP="009652EB">
      <w:pPr>
        <w:autoSpaceDE w:val="0"/>
        <w:autoSpaceDN w:val="0"/>
        <w:adjustRightInd w:val="0"/>
        <w:jc w:val="left"/>
        <w:rPr>
          <w:rFonts w:cs="Arial"/>
          <w:b/>
          <w:bCs/>
          <w:color w:val="000000"/>
          <w:szCs w:val="22"/>
          <w:u w:val="single"/>
        </w:rPr>
      </w:pPr>
    </w:p>
    <w:p w14:paraId="6C862E30" w14:textId="0BCFD0B1" w:rsidR="00C979C5" w:rsidRDefault="00C979C5" w:rsidP="009652EB">
      <w:pPr>
        <w:rPr>
          <w:rFonts w:cs="Arial"/>
          <w:color w:val="000000"/>
          <w:szCs w:val="22"/>
        </w:rPr>
      </w:pPr>
      <w:r>
        <w:rPr>
          <w:rFonts w:cs="Arial"/>
          <w:color w:val="000000"/>
          <w:szCs w:val="22"/>
        </w:rPr>
        <w:t>Vztahují</w:t>
      </w:r>
      <w:r w:rsidR="00D72B6A">
        <w:rPr>
          <w:rFonts w:cs="Arial"/>
          <w:color w:val="000000"/>
          <w:szCs w:val="22"/>
        </w:rPr>
        <w:t>-</w:t>
      </w:r>
      <w:r>
        <w:rPr>
          <w:rFonts w:cs="Arial"/>
          <w:color w:val="000000"/>
          <w:szCs w:val="22"/>
        </w:rPr>
        <w:t xml:space="preserve">li se k předmětu </w:t>
      </w:r>
      <w:r w:rsidR="00BF312D">
        <w:rPr>
          <w:rFonts w:cs="Arial"/>
          <w:color w:val="000000"/>
          <w:szCs w:val="22"/>
        </w:rPr>
        <w:t>smlouvy</w:t>
      </w:r>
      <w:r>
        <w:rPr>
          <w:rFonts w:cs="Arial"/>
          <w:color w:val="000000"/>
          <w:szCs w:val="22"/>
        </w:rPr>
        <w:t xml:space="preserve"> autorská práva dle zákona č. 121/2000 Sb., o právu autorském, o právech souvisejících s právem autorským a o změně některých zákonů (autorský zákon), v platném znění, poskytuje </w:t>
      </w:r>
      <w:r w:rsidR="0011523F">
        <w:rPr>
          <w:rFonts w:cs="Arial"/>
          <w:color w:val="000000"/>
          <w:szCs w:val="22"/>
        </w:rPr>
        <w:t>zhotovitel</w:t>
      </w:r>
      <w:r>
        <w:rPr>
          <w:rFonts w:cs="Arial"/>
          <w:color w:val="000000"/>
          <w:szCs w:val="22"/>
        </w:rPr>
        <w:t xml:space="preserve"> objednateli nevýhradní právo ke všem způsobům užití díla a v neomezeném rozsahu. Autor svoluje k tomu, aby dílo bylo zveřejňováno, zpracováváno, spojeno s jiným dílem, zařazeno do díla souborného, to vše dle</w:t>
      </w:r>
      <w:r w:rsidR="009652EB">
        <w:rPr>
          <w:rFonts w:cs="Arial"/>
          <w:color w:val="000000"/>
          <w:szCs w:val="22"/>
        </w:rPr>
        <w:t> </w:t>
      </w:r>
      <w:r>
        <w:rPr>
          <w:rFonts w:cs="Arial"/>
          <w:color w:val="000000"/>
          <w:szCs w:val="22"/>
        </w:rPr>
        <w:t xml:space="preserve">záměru objednatele. Autor poskytuje licenci bezúplatně.  </w:t>
      </w:r>
    </w:p>
    <w:p w14:paraId="38D2A8CA" w14:textId="04A22906" w:rsidR="00B10107" w:rsidRDefault="00B10107" w:rsidP="009652EB"/>
    <w:p w14:paraId="72A6E218" w14:textId="77777777" w:rsidR="00C979C5" w:rsidRDefault="00C979C5" w:rsidP="009652EB"/>
    <w:p w14:paraId="7A969C20" w14:textId="5F724D3A" w:rsidR="00B10107" w:rsidRPr="00B61042" w:rsidRDefault="00BA6A71" w:rsidP="009652EB">
      <w:pPr>
        <w:pStyle w:val="Zkladntext"/>
        <w:jc w:val="center"/>
        <w:textAlignment w:val="baseline"/>
        <w:outlineLvl w:val="0"/>
        <w:rPr>
          <w:b/>
          <w:color w:val="000000"/>
        </w:rPr>
      </w:pPr>
      <w:r w:rsidRPr="00B61042">
        <w:rPr>
          <w:b/>
          <w:color w:val="000000"/>
        </w:rPr>
        <w:t xml:space="preserve">Čl. </w:t>
      </w:r>
      <w:r w:rsidR="00C979C5" w:rsidRPr="00B61042">
        <w:rPr>
          <w:b/>
          <w:color w:val="000000"/>
        </w:rPr>
        <w:t>X</w:t>
      </w:r>
      <w:r w:rsidRPr="00B61042">
        <w:rPr>
          <w:b/>
          <w:color w:val="000000"/>
        </w:rPr>
        <w:t>. NÁHRADA ŠKODY</w:t>
      </w:r>
    </w:p>
    <w:p w14:paraId="3AE8C4AD" w14:textId="77777777" w:rsidR="00BA6A71" w:rsidRPr="00B61042" w:rsidRDefault="00BA6A71" w:rsidP="009652EB">
      <w:pPr>
        <w:autoSpaceDE w:val="0"/>
        <w:autoSpaceDN w:val="0"/>
        <w:adjustRightInd w:val="0"/>
        <w:rPr>
          <w:rFonts w:cs="Arial"/>
          <w:bCs/>
          <w:color w:val="000000"/>
          <w:szCs w:val="22"/>
        </w:rPr>
      </w:pPr>
    </w:p>
    <w:p w14:paraId="0ECDFC90" w14:textId="06480D59" w:rsidR="00BA6A71" w:rsidRPr="00B61042" w:rsidRDefault="00BA6A71" w:rsidP="009652EB">
      <w:pPr>
        <w:pStyle w:val="Odstavecseseznamem"/>
        <w:autoSpaceDE w:val="0"/>
        <w:autoSpaceDN w:val="0"/>
        <w:adjustRightInd w:val="0"/>
        <w:ind w:left="0"/>
        <w:rPr>
          <w:rFonts w:cs="Arial"/>
          <w:bCs/>
          <w:color w:val="000000"/>
          <w:szCs w:val="22"/>
        </w:rPr>
      </w:pPr>
      <w:r w:rsidRPr="00B61042">
        <w:rPr>
          <w:rFonts w:cs="Arial"/>
          <w:szCs w:val="22"/>
        </w:rPr>
        <w:t>Objednatel</w:t>
      </w:r>
      <w:r w:rsidRPr="00B61042">
        <w:rPr>
          <w:rFonts w:cs="Arial"/>
          <w:bCs/>
          <w:color w:val="000000"/>
          <w:szCs w:val="22"/>
        </w:rPr>
        <w:t xml:space="preserve"> je oprávněn požadovat náhradu škody způsobenou mu </w:t>
      </w:r>
      <w:r w:rsidR="0011523F">
        <w:rPr>
          <w:rFonts w:cs="Arial"/>
          <w:bCs/>
          <w:szCs w:val="22"/>
        </w:rPr>
        <w:t>zhotovitelem</w:t>
      </w:r>
      <w:r w:rsidRPr="00B61042">
        <w:rPr>
          <w:rFonts w:cs="Arial"/>
          <w:bCs/>
          <w:szCs w:val="22"/>
        </w:rPr>
        <w:t xml:space="preserve"> </w:t>
      </w:r>
      <w:r w:rsidRPr="00B61042">
        <w:rPr>
          <w:rFonts w:cs="Arial"/>
          <w:bCs/>
          <w:color w:val="000000"/>
          <w:szCs w:val="22"/>
        </w:rPr>
        <w:t xml:space="preserve">porušením povinností </w:t>
      </w:r>
      <w:r w:rsidR="0011523F">
        <w:rPr>
          <w:rFonts w:cs="Arial"/>
          <w:bCs/>
          <w:szCs w:val="22"/>
        </w:rPr>
        <w:t>zhotovitele</w:t>
      </w:r>
      <w:r w:rsidRPr="00B61042">
        <w:rPr>
          <w:rFonts w:cs="Arial"/>
          <w:bCs/>
          <w:szCs w:val="22"/>
        </w:rPr>
        <w:t xml:space="preserve"> </w:t>
      </w:r>
      <w:r w:rsidRPr="00B61042">
        <w:rPr>
          <w:rFonts w:cs="Arial"/>
          <w:bCs/>
          <w:color w:val="000000"/>
          <w:szCs w:val="22"/>
        </w:rPr>
        <w:t xml:space="preserve">při plnění předmětu </w:t>
      </w:r>
      <w:r w:rsidR="00BF312D">
        <w:rPr>
          <w:rFonts w:cs="Arial"/>
          <w:bCs/>
          <w:color w:val="000000"/>
          <w:szCs w:val="22"/>
        </w:rPr>
        <w:t>smlouvy</w:t>
      </w:r>
      <w:r w:rsidRPr="00B61042">
        <w:rPr>
          <w:rFonts w:cs="Arial"/>
          <w:bCs/>
          <w:color w:val="000000"/>
          <w:szCs w:val="22"/>
        </w:rPr>
        <w:t xml:space="preserve">, taktéž škody, které by vznikly jako důsledek prodlení, vadného plnění nebo porušením smluvních povinností. Náhrada škody zahrnuje skutečnou škodu. </w:t>
      </w:r>
    </w:p>
    <w:p w14:paraId="0F5EE061" w14:textId="77777777" w:rsidR="00576944" w:rsidRDefault="00576944" w:rsidP="009652EB">
      <w:pPr>
        <w:pStyle w:val="Odstavecseseznamem"/>
        <w:autoSpaceDE w:val="0"/>
        <w:autoSpaceDN w:val="0"/>
        <w:adjustRightInd w:val="0"/>
        <w:ind w:left="0"/>
        <w:rPr>
          <w:rFonts w:ascii="Arial CE" w:hAnsi="Arial CE" w:cs="Arial"/>
          <w:bCs/>
          <w:color w:val="000000"/>
          <w:szCs w:val="22"/>
        </w:rPr>
      </w:pPr>
    </w:p>
    <w:p w14:paraId="45D2A854" w14:textId="3F098CE7" w:rsidR="00BA6A71" w:rsidRPr="00B61042" w:rsidRDefault="00BA6A71" w:rsidP="009652EB">
      <w:pPr>
        <w:pStyle w:val="Zkladntext"/>
        <w:jc w:val="center"/>
        <w:textAlignment w:val="baseline"/>
        <w:outlineLvl w:val="0"/>
        <w:rPr>
          <w:b/>
          <w:color w:val="000000"/>
        </w:rPr>
      </w:pPr>
      <w:r w:rsidRPr="00B61042">
        <w:rPr>
          <w:b/>
          <w:color w:val="000000"/>
        </w:rPr>
        <w:t>Čl. X</w:t>
      </w:r>
      <w:r w:rsidR="004B2320">
        <w:rPr>
          <w:b/>
          <w:color w:val="000000"/>
        </w:rPr>
        <w:t>I</w:t>
      </w:r>
      <w:r w:rsidRPr="00B61042">
        <w:rPr>
          <w:b/>
          <w:color w:val="000000"/>
        </w:rPr>
        <w:t>. OSTATNÍ USTANOVENÍ</w:t>
      </w:r>
    </w:p>
    <w:p w14:paraId="3D90761B" w14:textId="77777777" w:rsidR="00BA6A71" w:rsidRPr="00B61042" w:rsidRDefault="00BA6A71" w:rsidP="009652EB">
      <w:pPr>
        <w:autoSpaceDE w:val="0"/>
        <w:autoSpaceDN w:val="0"/>
        <w:adjustRightInd w:val="0"/>
        <w:rPr>
          <w:rFonts w:cs="Arial"/>
          <w:b/>
          <w:bCs/>
          <w:color w:val="000000"/>
        </w:rPr>
      </w:pPr>
    </w:p>
    <w:p w14:paraId="6A0FD09C" w14:textId="444B4C81" w:rsidR="00BA6A71" w:rsidRPr="00B61042" w:rsidRDefault="00BA6A71" w:rsidP="009652EB">
      <w:pPr>
        <w:pStyle w:val="Odstavecseseznamem"/>
        <w:numPr>
          <w:ilvl w:val="0"/>
          <w:numId w:val="6"/>
        </w:numPr>
        <w:tabs>
          <w:tab w:val="clear" w:pos="1080"/>
          <w:tab w:val="num" w:pos="0"/>
        </w:tabs>
        <w:autoSpaceDE w:val="0"/>
        <w:autoSpaceDN w:val="0"/>
        <w:adjustRightInd w:val="0"/>
        <w:spacing w:after="120"/>
        <w:ind w:left="426" w:hanging="426"/>
        <w:contextualSpacing w:val="0"/>
        <w:rPr>
          <w:rFonts w:cs="Arial"/>
          <w:color w:val="000000"/>
          <w:szCs w:val="22"/>
        </w:rPr>
      </w:pPr>
      <w:r w:rsidRPr="00B61042">
        <w:rPr>
          <w:rFonts w:cs="Arial"/>
          <w:szCs w:val="22"/>
        </w:rPr>
        <w:t>Objednatel</w:t>
      </w:r>
      <w:r w:rsidRPr="00B61042">
        <w:rPr>
          <w:rFonts w:cs="Arial"/>
          <w:color w:val="000000"/>
          <w:szCs w:val="22"/>
        </w:rPr>
        <w:t xml:space="preserve"> vytvoří podmínky pro </w:t>
      </w:r>
      <w:r w:rsidR="0011523F">
        <w:rPr>
          <w:rFonts w:cs="Arial"/>
          <w:color w:val="000000"/>
          <w:szCs w:val="22"/>
        </w:rPr>
        <w:t xml:space="preserve">poskytnutí </w:t>
      </w:r>
      <w:r w:rsidRPr="00B61042">
        <w:rPr>
          <w:rFonts w:cs="Arial"/>
          <w:color w:val="000000"/>
          <w:szCs w:val="22"/>
        </w:rPr>
        <w:t>sjednan</w:t>
      </w:r>
      <w:r w:rsidR="0011523F">
        <w:rPr>
          <w:rFonts w:cs="Arial"/>
          <w:color w:val="000000"/>
          <w:szCs w:val="22"/>
        </w:rPr>
        <w:t xml:space="preserve">ých služeb </w:t>
      </w:r>
      <w:r w:rsidRPr="00B61042">
        <w:rPr>
          <w:rFonts w:cs="Arial"/>
          <w:color w:val="000000"/>
          <w:szCs w:val="22"/>
        </w:rPr>
        <w:t xml:space="preserve">tím, že bude </w:t>
      </w:r>
      <w:r w:rsidRPr="00B61042">
        <w:rPr>
          <w:rFonts w:cs="Arial"/>
          <w:szCs w:val="22"/>
        </w:rPr>
        <w:t>spolupracovat s</w:t>
      </w:r>
      <w:r w:rsidR="0011523F">
        <w:rPr>
          <w:rFonts w:cs="Arial"/>
          <w:szCs w:val="22"/>
        </w:rPr>
        <w:t xml:space="preserve">e zhotovitelem </w:t>
      </w:r>
      <w:r w:rsidRPr="00B61042">
        <w:rPr>
          <w:rFonts w:cs="Arial"/>
          <w:color w:val="000000"/>
          <w:szCs w:val="22"/>
        </w:rPr>
        <w:t>při zajišťování podkladů a informací potřebných pro</w:t>
      </w:r>
      <w:r w:rsidR="00DE11CC">
        <w:rPr>
          <w:rFonts w:cs="Arial"/>
          <w:color w:val="000000"/>
          <w:szCs w:val="22"/>
        </w:rPr>
        <w:t> </w:t>
      </w:r>
      <w:r w:rsidRPr="00B61042">
        <w:rPr>
          <w:rFonts w:cs="Arial"/>
          <w:color w:val="000000"/>
          <w:szCs w:val="22"/>
        </w:rPr>
        <w:t>p</w:t>
      </w:r>
      <w:r w:rsidR="004D654F">
        <w:rPr>
          <w:rFonts w:cs="Arial"/>
          <w:color w:val="000000"/>
          <w:szCs w:val="22"/>
        </w:rPr>
        <w:t>oskytnutí služeb</w:t>
      </w:r>
      <w:r w:rsidRPr="00B61042">
        <w:rPr>
          <w:rFonts w:cs="Arial"/>
          <w:color w:val="000000"/>
          <w:szCs w:val="22"/>
        </w:rPr>
        <w:t>.</w:t>
      </w:r>
    </w:p>
    <w:p w14:paraId="7C16474B" w14:textId="2909547E" w:rsidR="00BA6A71" w:rsidRPr="00B61042" w:rsidRDefault="004D654F" w:rsidP="009652EB">
      <w:pPr>
        <w:pStyle w:val="Odstavecseseznamem"/>
        <w:numPr>
          <w:ilvl w:val="0"/>
          <w:numId w:val="6"/>
        </w:numPr>
        <w:tabs>
          <w:tab w:val="clear" w:pos="1080"/>
          <w:tab w:val="num" w:pos="0"/>
        </w:tabs>
        <w:autoSpaceDE w:val="0"/>
        <w:autoSpaceDN w:val="0"/>
        <w:adjustRightInd w:val="0"/>
        <w:spacing w:after="120"/>
        <w:ind w:left="426" w:hanging="426"/>
        <w:contextualSpacing w:val="0"/>
        <w:rPr>
          <w:rFonts w:cs="Arial"/>
          <w:szCs w:val="22"/>
        </w:rPr>
      </w:pPr>
      <w:r>
        <w:rPr>
          <w:rFonts w:cs="Arial"/>
          <w:szCs w:val="22"/>
        </w:rPr>
        <w:t xml:space="preserve">Zhotovitel </w:t>
      </w:r>
      <w:r w:rsidR="00BA6A71" w:rsidRPr="00B61042">
        <w:rPr>
          <w:rFonts w:cs="Arial"/>
          <w:szCs w:val="22"/>
        </w:rPr>
        <w:t xml:space="preserve">se zavazuje, že bude bezodkladně a úplně informovat objednatele o všech důležitých skutečnostech souvisejících se sjednaným předmětem plnění, zejména těch, které by ve svém důsledku mohly ohrozit termín plnění, nebo mohli mít vliv na cenu </w:t>
      </w:r>
      <w:r>
        <w:rPr>
          <w:rFonts w:cs="Arial"/>
          <w:szCs w:val="22"/>
        </w:rPr>
        <w:t>za</w:t>
      </w:r>
      <w:r w:rsidR="00DE11CC">
        <w:rPr>
          <w:rFonts w:cs="Arial"/>
          <w:szCs w:val="22"/>
        </w:rPr>
        <w:t> </w:t>
      </w:r>
      <w:r>
        <w:rPr>
          <w:rFonts w:cs="Arial"/>
          <w:szCs w:val="22"/>
        </w:rPr>
        <w:t>služby</w:t>
      </w:r>
      <w:r w:rsidR="00BA6A71" w:rsidRPr="00B61042">
        <w:rPr>
          <w:rFonts w:cs="Arial"/>
          <w:szCs w:val="22"/>
        </w:rPr>
        <w:t xml:space="preserve">. </w:t>
      </w:r>
    </w:p>
    <w:p w14:paraId="7DB9F111" w14:textId="705757A4" w:rsidR="00BA6A71" w:rsidRPr="00B61042" w:rsidRDefault="00BA6A71" w:rsidP="009652EB">
      <w:pPr>
        <w:pStyle w:val="Odstavecseseznamem"/>
        <w:numPr>
          <w:ilvl w:val="0"/>
          <w:numId w:val="6"/>
        </w:numPr>
        <w:tabs>
          <w:tab w:val="clear" w:pos="1080"/>
          <w:tab w:val="num" w:pos="0"/>
        </w:tabs>
        <w:autoSpaceDE w:val="0"/>
        <w:autoSpaceDN w:val="0"/>
        <w:adjustRightInd w:val="0"/>
        <w:spacing w:after="120"/>
        <w:ind w:left="426" w:hanging="426"/>
        <w:contextualSpacing w:val="0"/>
        <w:rPr>
          <w:rFonts w:cs="Arial"/>
          <w:szCs w:val="22"/>
        </w:rPr>
      </w:pPr>
      <w:r w:rsidRPr="00B61042">
        <w:rPr>
          <w:rFonts w:cs="Arial"/>
          <w:szCs w:val="22"/>
        </w:rPr>
        <w:t>Objednatel se zavazuje, že přistoupí na změnu závazku v případě, kdy se po uzavření smlouvy změní výchozí podklady rozhodující pro uzavření této smlouvy nebo vzniknou na</w:t>
      </w:r>
      <w:r w:rsidR="00DE11CC">
        <w:rPr>
          <w:rFonts w:cs="Arial"/>
          <w:szCs w:val="22"/>
        </w:rPr>
        <w:t> </w:t>
      </w:r>
      <w:r w:rsidRPr="00B61042">
        <w:rPr>
          <w:rFonts w:cs="Arial"/>
          <w:szCs w:val="22"/>
        </w:rPr>
        <w:t>jeho straně nové požadavky nad rámec rozsahu smlouvy.</w:t>
      </w:r>
    </w:p>
    <w:p w14:paraId="61621DDF" w14:textId="66C5E971" w:rsidR="00BA6A71" w:rsidRPr="00B61042" w:rsidRDefault="00BA6A71" w:rsidP="009652EB">
      <w:pPr>
        <w:pStyle w:val="Odstavecseseznamem"/>
        <w:numPr>
          <w:ilvl w:val="0"/>
          <w:numId w:val="6"/>
        </w:numPr>
        <w:tabs>
          <w:tab w:val="clear" w:pos="1080"/>
          <w:tab w:val="num" w:pos="0"/>
        </w:tabs>
        <w:autoSpaceDE w:val="0"/>
        <w:autoSpaceDN w:val="0"/>
        <w:adjustRightInd w:val="0"/>
        <w:spacing w:after="120"/>
        <w:ind w:left="426" w:hanging="426"/>
        <w:contextualSpacing w:val="0"/>
        <w:rPr>
          <w:rFonts w:cs="Arial"/>
          <w:szCs w:val="22"/>
        </w:rPr>
      </w:pPr>
      <w:r w:rsidRPr="00B61042">
        <w:rPr>
          <w:rFonts w:cs="Arial"/>
          <w:szCs w:val="22"/>
        </w:rPr>
        <w:t xml:space="preserve">V případě, že se strany po uzavření smlouvy písemně dohodnou na změně </w:t>
      </w:r>
      <w:r w:rsidR="00F03FAD">
        <w:rPr>
          <w:rFonts w:cs="Arial"/>
          <w:szCs w:val="22"/>
        </w:rPr>
        <w:t>předmětu smlouvy</w:t>
      </w:r>
      <w:r w:rsidRPr="00B61042">
        <w:rPr>
          <w:rFonts w:cs="Arial"/>
          <w:szCs w:val="22"/>
        </w:rPr>
        <w:t>, je</w:t>
      </w:r>
      <w:r w:rsidR="007F2D48" w:rsidRPr="00B61042">
        <w:rPr>
          <w:rFonts w:cs="Arial"/>
          <w:szCs w:val="22"/>
        </w:rPr>
        <w:t> </w:t>
      </w:r>
      <w:r w:rsidRPr="00B61042">
        <w:rPr>
          <w:rFonts w:cs="Arial"/>
          <w:szCs w:val="22"/>
        </w:rPr>
        <w:t>objednatel povinen zaplatit cenu dohodnutou v dodatku k této smlouvě.</w:t>
      </w:r>
    </w:p>
    <w:p w14:paraId="0C20E83B" w14:textId="35D34493" w:rsidR="00BA6A71" w:rsidRPr="00B61042" w:rsidRDefault="00BA6A71" w:rsidP="009652EB">
      <w:pPr>
        <w:pStyle w:val="Odstavecseseznamem"/>
        <w:numPr>
          <w:ilvl w:val="0"/>
          <w:numId w:val="6"/>
        </w:numPr>
        <w:tabs>
          <w:tab w:val="clear" w:pos="1080"/>
          <w:tab w:val="num" w:pos="0"/>
        </w:tabs>
        <w:autoSpaceDE w:val="0"/>
        <w:autoSpaceDN w:val="0"/>
        <w:adjustRightInd w:val="0"/>
        <w:spacing w:after="120"/>
        <w:ind w:left="426" w:hanging="426"/>
        <w:contextualSpacing w:val="0"/>
        <w:rPr>
          <w:rFonts w:cs="Arial"/>
          <w:szCs w:val="22"/>
        </w:rPr>
      </w:pPr>
      <w:r w:rsidRPr="00B61042">
        <w:rPr>
          <w:rFonts w:cs="Arial"/>
          <w:szCs w:val="22"/>
        </w:rPr>
        <w:t xml:space="preserve">Rozsah </w:t>
      </w:r>
      <w:r w:rsidR="00F03FAD">
        <w:rPr>
          <w:rFonts w:cs="Arial"/>
          <w:szCs w:val="22"/>
        </w:rPr>
        <w:t xml:space="preserve">předmětu smlouvy </w:t>
      </w:r>
      <w:r w:rsidRPr="00B61042">
        <w:rPr>
          <w:rFonts w:cs="Arial"/>
          <w:szCs w:val="22"/>
        </w:rPr>
        <w:t>může být rozšířen nebo omezen pouze na základě oboustranného konsenzu, vyjádřeného formou písemného dodatku této smlouvy.</w:t>
      </w:r>
    </w:p>
    <w:p w14:paraId="54327ED1" w14:textId="77777777" w:rsidR="00F636A5" w:rsidRPr="00D72B6A" w:rsidRDefault="00F636A5" w:rsidP="009652EB">
      <w:pPr>
        <w:pStyle w:val="Odstavecseseznamem"/>
        <w:autoSpaceDE w:val="0"/>
        <w:autoSpaceDN w:val="0"/>
        <w:adjustRightInd w:val="0"/>
        <w:spacing w:after="120"/>
        <w:ind w:left="426"/>
        <w:contextualSpacing w:val="0"/>
        <w:rPr>
          <w:rFonts w:ascii="Arial CE" w:hAnsi="Arial CE" w:cs="Arial"/>
          <w:szCs w:val="22"/>
        </w:rPr>
      </w:pPr>
    </w:p>
    <w:p w14:paraId="76855EA4" w14:textId="6476216B" w:rsidR="00B10107" w:rsidRDefault="00B10107" w:rsidP="009652EB">
      <w:pPr>
        <w:autoSpaceDE w:val="0"/>
        <w:autoSpaceDN w:val="0"/>
        <w:adjustRightInd w:val="0"/>
        <w:rPr>
          <w:rFonts w:ascii="Arial CE" w:hAnsi="Arial CE" w:cs="Arial"/>
          <w:b/>
          <w:color w:val="000000"/>
          <w:szCs w:val="22"/>
          <w:u w:val="single"/>
        </w:rPr>
      </w:pPr>
    </w:p>
    <w:p w14:paraId="22ECE0D6" w14:textId="77777777" w:rsidR="002D3DE3" w:rsidRDefault="002D3DE3" w:rsidP="009652EB">
      <w:pPr>
        <w:autoSpaceDE w:val="0"/>
        <w:autoSpaceDN w:val="0"/>
        <w:adjustRightInd w:val="0"/>
        <w:rPr>
          <w:rFonts w:ascii="Arial CE" w:hAnsi="Arial CE" w:cs="Arial"/>
          <w:b/>
          <w:color w:val="000000"/>
          <w:szCs w:val="22"/>
          <w:u w:val="single"/>
        </w:rPr>
      </w:pPr>
    </w:p>
    <w:p w14:paraId="1F3FD83C" w14:textId="6C6F4F42" w:rsidR="00B7669F" w:rsidRPr="00B61042" w:rsidRDefault="00BA6A71" w:rsidP="009652EB">
      <w:pPr>
        <w:pStyle w:val="Zkladntext"/>
        <w:jc w:val="center"/>
        <w:textAlignment w:val="baseline"/>
        <w:outlineLvl w:val="0"/>
        <w:rPr>
          <w:b/>
          <w:color w:val="000000"/>
        </w:rPr>
      </w:pPr>
      <w:r w:rsidRPr="00B61042">
        <w:rPr>
          <w:b/>
          <w:color w:val="000000"/>
        </w:rPr>
        <w:t>Čl. X</w:t>
      </w:r>
      <w:r w:rsidR="00C979C5" w:rsidRPr="00B61042">
        <w:rPr>
          <w:b/>
          <w:color w:val="000000"/>
        </w:rPr>
        <w:t>I</w:t>
      </w:r>
      <w:r w:rsidR="004B2320">
        <w:rPr>
          <w:b/>
          <w:color w:val="000000"/>
        </w:rPr>
        <w:t>I</w:t>
      </w:r>
      <w:r w:rsidRPr="00B61042">
        <w:rPr>
          <w:b/>
          <w:color w:val="000000"/>
        </w:rPr>
        <w:t>. COMPLIANCE DOLOŽKA</w:t>
      </w:r>
    </w:p>
    <w:p w14:paraId="301C7DB9" w14:textId="77777777" w:rsidR="00B10107" w:rsidRPr="00B61042" w:rsidRDefault="00B10107" w:rsidP="009652EB">
      <w:pPr>
        <w:rPr>
          <w:rFonts w:cs="Arial"/>
        </w:rPr>
      </w:pPr>
    </w:p>
    <w:p w14:paraId="6F57358F" w14:textId="77777777" w:rsidR="00BA6A71" w:rsidRPr="00B61042" w:rsidRDefault="00BA6A71" w:rsidP="009652EB">
      <w:pPr>
        <w:pStyle w:val="Zkladntext"/>
        <w:numPr>
          <w:ilvl w:val="0"/>
          <w:numId w:val="8"/>
        </w:numPr>
        <w:tabs>
          <w:tab w:val="clear" w:pos="360"/>
        </w:tabs>
        <w:ind w:left="426" w:hanging="426"/>
        <w:textAlignment w:val="baseline"/>
      </w:pPr>
      <w:r w:rsidRPr="00B61042">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sidRPr="00B61042">
        <w:br/>
      </w:r>
    </w:p>
    <w:p w14:paraId="7FAE9EE3" w14:textId="77777777" w:rsidR="00D72B6A" w:rsidRPr="00B61042" w:rsidRDefault="00BA6A71" w:rsidP="009652EB">
      <w:pPr>
        <w:pStyle w:val="Zkladntext"/>
        <w:numPr>
          <w:ilvl w:val="0"/>
          <w:numId w:val="8"/>
        </w:numPr>
        <w:tabs>
          <w:tab w:val="clear" w:pos="360"/>
        </w:tabs>
        <w:ind w:left="426" w:hanging="426"/>
        <w:textAlignment w:val="baseline"/>
      </w:pPr>
      <w:r w:rsidRPr="00B61042">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14:paraId="6912790D" w14:textId="77777777" w:rsidR="00BA6A71" w:rsidRPr="00B61042" w:rsidRDefault="00BA6A71" w:rsidP="009652EB">
      <w:pPr>
        <w:pStyle w:val="Zkladntext"/>
        <w:tabs>
          <w:tab w:val="clear" w:pos="360"/>
        </w:tabs>
        <w:ind w:left="426" w:firstLine="0"/>
        <w:textAlignment w:val="baseline"/>
      </w:pPr>
      <w:r w:rsidRPr="00B61042">
        <w:t xml:space="preserve"> </w:t>
      </w:r>
    </w:p>
    <w:p w14:paraId="04BADB0B" w14:textId="1FCB75F2" w:rsidR="00BA6A71" w:rsidRPr="00B61042" w:rsidRDefault="004D654F" w:rsidP="009652EB">
      <w:pPr>
        <w:pStyle w:val="Zkladntext"/>
        <w:numPr>
          <w:ilvl w:val="0"/>
          <w:numId w:val="8"/>
        </w:numPr>
        <w:tabs>
          <w:tab w:val="clear" w:pos="360"/>
        </w:tabs>
        <w:ind w:left="426" w:hanging="426"/>
        <w:textAlignment w:val="baseline"/>
      </w:pPr>
      <w:r>
        <w:t xml:space="preserve">Zhotovitel </w:t>
      </w:r>
      <w:r w:rsidR="00BA6A71" w:rsidRPr="00B61042">
        <w:t xml:space="preserve">prohlašuje, že se seznámil se zásadami, hodnotami a cíli </w:t>
      </w:r>
      <w:proofErr w:type="spellStart"/>
      <w:r w:rsidR="00BA6A71" w:rsidRPr="00B61042">
        <w:t>Compliance</w:t>
      </w:r>
      <w:proofErr w:type="spellEnd"/>
      <w:r w:rsidR="00BA6A71" w:rsidRPr="00B61042">
        <w:t xml:space="preserve"> programu Povodí Ohře, s.</w:t>
      </w:r>
      <w:r w:rsidR="00D72B6A" w:rsidRPr="00B61042">
        <w:t> </w:t>
      </w:r>
      <w:r w:rsidR="00BA6A71" w:rsidRPr="00B61042">
        <w:t>p.</w:t>
      </w:r>
      <w:r w:rsidR="00D72B6A" w:rsidRPr="00B61042">
        <w:t>,</w:t>
      </w:r>
      <w:r w:rsidR="00BA6A71" w:rsidRPr="00B61042">
        <w:t xml:space="preserve"> (viz http://www.poh.cz/protikorupcni-a-compliance-program/d-</w:t>
      </w:r>
      <w:r w:rsidR="00BA6A71" w:rsidRPr="00B61042">
        <w:lastRenderedPageBreak/>
        <w:t>1346/p1=1458), dále s Etickým kodexem Povodí Ohře, státní podnik a</w:t>
      </w:r>
      <w:r w:rsidR="007F2D48" w:rsidRPr="00B61042">
        <w:t> </w:t>
      </w:r>
      <w:r w:rsidR="00BA6A71" w:rsidRPr="00B61042">
        <w:t xml:space="preserve">Protikorupčním programem Povodí Ohře, státní podnik. </w:t>
      </w:r>
      <w:r w:rsidR="00746410">
        <w:t>Zhotovitel</w:t>
      </w:r>
      <w:r w:rsidR="00BA6A71" w:rsidRPr="00B61042">
        <w:t xml:space="preserve"> se při plnění této Smlouvy zavazuje po</w:t>
      </w:r>
      <w:r w:rsidR="00DE11CC">
        <w:t> </w:t>
      </w:r>
      <w:r w:rsidR="00BA6A71" w:rsidRPr="00B61042">
        <w:t>celou dobu jejího trvání dodržovat zásady a hodnoty obsažené v</w:t>
      </w:r>
      <w:r w:rsidR="007F2D48" w:rsidRPr="00B61042">
        <w:t> </w:t>
      </w:r>
      <w:r w:rsidR="00BA6A71" w:rsidRPr="00B61042">
        <w:t>uvedených dokumentech, pokud to jejich povaha umožňuje.</w:t>
      </w:r>
    </w:p>
    <w:p w14:paraId="0F71D704" w14:textId="77777777" w:rsidR="00D72B6A" w:rsidRPr="00B61042" w:rsidRDefault="00D72B6A" w:rsidP="009652EB">
      <w:pPr>
        <w:pStyle w:val="Odstavecseseznamem"/>
        <w:rPr>
          <w:rFonts w:cs="Arial"/>
        </w:rPr>
      </w:pPr>
    </w:p>
    <w:p w14:paraId="1D5279C4" w14:textId="77777777" w:rsidR="00BA6A71" w:rsidRPr="00B61042" w:rsidRDefault="00BA6A71" w:rsidP="009652EB">
      <w:pPr>
        <w:pStyle w:val="Zkladntext"/>
        <w:numPr>
          <w:ilvl w:val="0"/>
          <w:numId w:val="8"/>
        </w:numPr>
        <w:tabs>
          <w:tab w:val="clear" w:pos="360"/>
        </w:tabs>
        <w:ind w:left="426" w:hanging="426"/>
        <w:textAlignment w:val="baseline"/>
      </w:pPr>
      <w:r w:rsidRPr="00B61042">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w:t>
      </w:r>
      <w:r w:rsidR="007F2D48" w:rsidRPr="00B61042">
        <w:t> </w:t>
      </w:r>
      <w:r w:rsidRPr="00B61042">
        <w:t>zásadami vyjádřenými v tomto článku.</w:t>
      </w:r>
    </w:p>
    <w:p w14:paraId="684B4EB7" w14:textId="77777777" w:rsidR="009D78F9" w:rsidRPr="00B61042" w:rsidRDefault="009D78F9" w:rsidP="009652EB">
      <w:pPr>
        <w:pStyle w:val="Zkladntext"/>
        <w:tabs>
          <w:tab w:val="clear" w:pos="360"/>
        </w:tabs>
        <w:ind w:left="567" w:firstLine="0"/>
        <w:textAlignment w:val="baseline"/>
        <w:rPr>
          <w:b/>
          <w:color w:val="000000"/>
          <w:u w:val="single"/>
        </w:rPr>
      </w:pPr>
    </w:p>
    <w:p w14:paraId="2C17C383" w14:textId="054092E9" w:rsidR="00BA6A71" w:rsidRPr="00B61042" w:rsidRDefault="00BA6A71" w:rsidP="009652EB">
      <w:pPr>
        <w:pStyle w:val="Zkladntext"/>
        <w:jc w:val="center"/>
        <w:textAlignment w:val="baseline"/>
        <w:outlineLvl w:val="0"/>
        <w:rPr>
          <w:b/>
          <w:color w:val="000000"/>
        </w:rPr>
      </w:pPr>
      <w:r w:rsidRPr="00B61042">
        <w:rPr>
          <w:b/>
          <w:color w:val="000000"/>
        </w:rPr>
        <w:t>Čl. X</w:t>
      </w:r>
      <w:r w:rsidR="004B2320">
        <w:rPr>
          <w:b/>
          <w:color w:val="000000"/>
        </w:rPr>
        <w:t>I</w:t>
      </w:r>
      <w:r w:rsidRPr="00B61042">
        <w:rPr>
          <w:b/>
          <w:color w:val="000000"/>
        </w:rPr>
        <w:t>I</w:t>
      </w:r>
      <w:r w:rsidR="00C979C5" w:rsidRPr="00B61042">
        <w:rPr>
          <w:b/>
          <w:color w:val="000000"/>
        </w:rPr>
        <w:t>I</w:t>
      </w:r>
      <w:r w:rsidRPr="00B61042">
        <w:rPr>
          <w:b/>
          <w:color w:val="000000"/>
        </w:rPr>
        <w:t>. ZÁVĚREČNÁ USTANOVENÍ</w:t>
      </w:r>
    </w:p>
    <w:p w14:paraId="67045649" w14:textId="77777777" w:rsidR="00B10107" w:rsidRPr="00663814" w:rsidRDefault="00B10107" w:rsidP="009652EB">
      <w:pPr>
        <w:rPr>
          <w:rFonts w:cs="Arial"/>
          <w:b/>
          <w:bCs/>
          <w:color w:val="000000"/>
          <w:szCs w:val="22"/>
        </w:rPr>
      </w:pPr>
    </w:p>
    <w:p w14:paraId="69DA5089" w14:textId="6514C843" w:rsidR="00BA6A71" w:rsidRPr="00B7669F" w:rsidRDefault="00BA6A71" w:rsidP="009652EB">
      <w:pPr>
        <w:numPr>
          <w:ilvl w:val="0"/>
          <w:numId w:val="9"/>
        </w:numPr>
        <w:autoSpaceDE w:val="0"/>
        <w:autoSpaceDN w:val="0"/>
        <w:adjustRightInd w:val="0"/>
        <w:ind w:left="426" w:hanging="426"/>
        <w:rPr>
          <w:rFonts w:cs="Arial"/>
          <w:color w:val="000000"/>
          <w:szCs w:val="22"/>
        </w:rPr>
      </w:pPr>
      <w:r w:rsidRPr="00663814">
        <w:rPr>
          <w:rFonts w:cs="Arial"/>
          <w:szCs w:val="22"/>
        </w:rPr>
        <w:t>Zmaří-li se po uzavření smlouvy její základní účel, který v ní byl výslovně vyjádřen, a</w:t>
      </w:r>
      <w:r w:rsidR="00DE11CC">
        <w:rPr>
          <w:rFonts w:cs="Arial"/>
          <w:szCs w:val="22"/>
        </w:rPr>
        <w:t> </w:t>
      </w:r>
      <w:r w:rsidRPr="00663814">
        <w:rPr>
          <w:rFonts w:cs="Arial"/>
          <w:szCs w:val="22"/>
        </w:rPr>
        <w:t>to</w:t>
      </w:r>
      <w:r w:rsidR="00DE11CC">
        <w:rPr>
          <w:rFonts w:cs="Arial"/>
          <w:szCs w:val="22"/>
        </w:rPr>
        <w:t> </w:t>
      </w:r>
      <w:r w:rsidRPr="00663814">
        <w:rPr>
          <w:rFonts w:cs="Arial"/>
          <w:szCs w:val="22"/>
        </w:rPr>
        <w:t>v</w:t>
      </w:r>
      <w:r w:rsidR="007F2D48">
        <w:rPr>
          <w:rFonts w:cs="Arial"/>
          <w:szCs w:val="22"/>
        </w:rPr>
        <w:t> </w:t>
      </w:r>
      <w:r w:rsidRPr="00663814">
        <w:rPr>
          <w:rFonts w:cs="Arial"/>
          <w:szCs w:val="22"/>
        </w:rPr>
        <w:t>důsledku podstatné změny okolností, za nichž byla smlouva uzavřena, může strana dotčená zmařením účelu smlouvy od ní odstoupit. Smluvní strany se v takovém případě zavazují vypořádat své vzájemné závazky dohodou.</w:t>
      </w:r>
    </w:p>
    <w:p w14:paraId="77507B59" w14:textId="77777777" w:rsidR="00B7669F" w:rsidRDefault="00B7669F" w:rsidP="009652EB">
      <w:pPr>
        <w:autoSpaceDE w:val="0"/>
        <w:autoSpaceDN w:val="0"/>
        <w:adjustRightInd w:val="0"/>
        <w:ind w:left="426"/>
        <w:rPr>
          <w:rFonts w:cs="Arial"/>
          <w:color w:val="000000"/>
          <w:szCs w:val="22"/>
        </w:rPr>
      </w:pPr>
    </w:p>
    <w:p w14:paraId="6598EE88" w14:textId="6FF9CF3F" w:rsidR="00BA6A71" w:rsidRPr="00663814" w:rsidRDefault="00BA6A71" w:rsidP="009652EB">
      <w:pPr>
        <w:widowControl w:val="0"/>
        <w:numPr>
          <w:ilvl w:val="0"/>
          <w:numId w:val="9"/>
        </w:numPr>
        <w:spacing w:after="120"/>
        <w:ind w:left="426" w:hanging="426"/>
        <w:rPr>
          <w:rFonts w:cs="Arial"/>
          <w:bCs/>
          <w:color w:val="000000"/>
          <w:szCs w:val="22"/>
        </w:rPr>
      </w:pPr>
      <w:r w:rsidRPr="00663814">
        <w:rPr>
          <w:rFonts w:cs="Arial"/>
          <w:bCs/>
          <w:color w:val="000000"/>
          <w:szCs w:val="22"/>
        </w:rPr>
        <w:t xml:space="preserve">Pokud není ve smlouvě uvedeno jinak, řídí se všechny vztahy mezi smluvními stranami ustanoveními </w:t>
      </w:r>
      <w:r w:rsidRPr="00663814">
        <w:rPr>
          <w:rFonts w:cs="Arial"/>
          <w:bCs/>
          <w:szCs w:val="22"/>
        </w:rPr>
        <w:t xml:space="preserve">zákona č. 89/2012 Sb., občanského zákoníku. </w:t>
      </w:r>
      <w:r w:rsidRPr="00663814">
        <w:rPr>
          <w:rFonts w:cs="Arial"/>
          <w:bCs/>
          <w:color w:val="000000"/>
          <w:szCs w:val="22"/>
        </w:rPr>
        <w:t xml:space="preserve">Veškeré změny a dodatky této smlouvy musí být sepsány písemně formou dodatku. Návrh dodatku ke smlouvě </w:t>
      </w:r>
      <w:r w:rsidRPr="00663814">
        <w:rPr>
          <w:rFonts w:cs="Arial"/>
          <w:szCs w:val="22"/>
        </w:rPr>
        <w:t xml:space="preserve">předloží </w:t>
      </w:r>
      <w:r w:rsidR="00746410">
        <w:rPr>
          <w:rFonts w:cs="Arial"/>
          <w:szCs w:val="22"/>
        </w:rPr>
        <w:t>zhotovitel</w:t>
      </w:r>
      <w:r w:rsidRPr="00663814">
        <w:rPr>
          <w:rFonts w:cs="Arial"/>
          <w:szCs w:val="22"/>
        </w:rPr>
        <w:t xml:space="preserve"> objednateli v elektronické podobě nejpozději 14 dnů před ukončením termínu plnění dle smlouvy</w:t>
      </w:r>
      <w:r w:rsidRPr="00663814">
        <w:rPr>
          <w:rFonts w:cs="Arial"/>
          <w:bCs/>
          <w:color w:val="000000"/>
          <w:szCs w:val="22"/>
        </w:rPr>
        <w:t>.</w:t>
      </w:r>
    </w:p>
    <w:p w14:paraId="3703B225" w14:textId="77777777" w:rsidR="00BA6A71" w:rsidRPr="00663814" w:rsidRDefault="00BA6A71" w:rsidP="009652EB">
      <w:pPr>
        <w:autoSpaceDE w:val="0"/>
        <w:autoSpaceDN w:val="0"/>
        <w:adjustRightInd w:val="0"/>
        <w:ind w:left="426" w:hanging="426"/>
        <w:rPr>
          <w:rFonts w:cs="Arial"/>
          <w:bCs/>
          <w:color w:val="000000"/>
          <w:szCs w:val="22"/>
        </w:rPr>
      </w:pPr>
      <w:r w:rsidRPr="00663814">
        <w:rPr>
          <w:rFonts w:cs="Arial"/>
          <w:bCs/>
          <w:color w:val="000000"/>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14:paraId="23D60E02" w14:textId="77777777" w:rsidR="00BA6A71" w:rsidRPr="00663814" w:rsidRDefault="00BA6A71" w:rsidP="009652EB">
      <w:pPr>
        <w:autoSpaceDE w:val="0"/>
        <w:autoSpaceDN w:val="0"/>
        <w:adjustRightInd w:val="0"/>
        <w:ind w:left="426" w:hanging="426"/>
        <w:rPr>
          <w:rFonts w:cs="Arial"/>
          <w:bCs/>
          <w:color w:val="000000"/>
          <w:szCs w:val="22"/>
        </w:rPr>
      </w:pPr>
    </w:p>
    <w:p w14:paraId="65E43106" w14:textId="77777777" w:rsidR="00BA6A71" w:rsidRPr="007041FC" w:rsidRDefault="00BA6A71" w:rsidP="009652EB">
      <w:pPr>
        <w:pStyle w:val="Odstavecseseznamem"/>
        <w:numPr>
          <w:ilvl w:val="0"/>
          <w:numId w:val="9"/>
        </w:numPr>
        <w:autoSpaceDE w:val="0"/>
        <w:autoSpaceDN w:val="0"/>
        <w:adjustRightInd w:val="0"/>
        <w:ind w:left="426" w:hanging="426"/>
        <w:rPr>
          <w:rFonts w:cs="Arial"/>
          <w:szCs w:val="22"/>
        </w:rPr>
      </w:pPr>
      <w:r w:rsidRPr="00663814">
        <w:rPr>
          <w:rFonts w:cs="Arial"/>
          <w:bCs/>
          <w:color w:val="000000"/>
          <w:szCs w:val="22"/>
        </w:rPr>
        <w:t>Od této smlouvy může odstoupit kterákoli smluvní strana, pokud zjistí podstatné porušení této smlouvy druhou smluvní stranou.</w:t>
      </w:r>
    </w:p>
    <w:p w14:paraId="7E39AC43" w14:textId="77777777" w:rsidR="00BA6A71" w:rsidRPr="00663814" w:rsidRDefault="00BA6A71" w:rsidP="009652EB">
      <w:pPr>
        <w:pStyle w:val="Odstavecseseznamem"/>
        <w:autoSpaceDE w:val="0"/>
        <w:autoSpaceDN w:val="0"/>
        <w:adjustRightInd w:val="0"/>
        <w:ind w:left="426"/>
        <w:rPr>
          <w:rFonts w:cs="Arial"/>
          <w:szCs w:val="22"/>
        </w:rPr>
      </w:pPr>
    </w:p>
    <w:p w14:paraId="19E96920" w14:textId="2016E9F6" w:rsidR="00BA6A71" w:rsidRPr="00DD4362" w:rsidRDefault="00BA6A71" w:rsidP="009652EB">
      <w:pPr>
        <w:pStyle w:val="Odstavecseseznamem"/>
        <w:autoSpaceDE w:val="0"/>
        <w:autoSpaceDN w:val="0"/>
        <w:adjustRightInd w:val="0"/>
        <w:ind w:left="426"/>
        <w:rPr>
          <w:rFonts w:cs="Arial"/>
          <w:szCs w:val="22"/>
        </w:rPr>
      </w:pPr>
      <w:r w:rsidRPr="00663814">
        <w:rPr>
          <w:rFonts w:cs="Arial"/>
          <w:bCs/>
          <w:color w:val="000000"/>
          <w:szCs w:val="22"/>
        </w:rPr>
        <w:t>Podstatným porušením této smlouvy se rozumí zejmén</w:t>
      </w:r>
      <w:r w:rsidR="00290B4A">
        <w:rPr>
          <w:rFonts w:cs="Arial"/>
          <w:bCs/>
          <w:color w:val="000000"/>
          <w:szCs w:val="22"/>
        </w:rPr>
        <w:t xml:space="preserve">a </w:t>
      </w:r>
      <w:r w:rsidRPr="00663814">
        <w:rPr>
          <w:rFonts w:cs="Arial"/>
          <w:bCs/>
          <w:color w:val="000000"/>
          <w:szCs w:val="22"/>
        </w:rPr>
        <w:t xml:space="preserve">prodlení </w:t>
      </w:r>
      <w:r w:rsidR="00746410">
        <w:rPr>
          <w:rFonts w:cs="Arial"/>
          <w:bCs/>
          <w:color w:val="000000"/>
          <w:szCs w:val="22"/>
        </w:rPr>
        <w:t>zhotovitele</w:t>
      </w:r>
      <w:r w:rsidRPr="00663814">
        <w:rPr>
          <w:rFonts w:cs="Arial"/>
          <w:bCs/>
          <w:color w:val="000000"/>
          <w:szCs w:val="22"/>
        </w:rPr>
        <w:t xml:space="preserve"> se </w:t>
      </w:r>
      <w:r>
        <w:rPr>
          <w:rFonts w:cs="Arial"/>
          <w:bCs/>
          <w:color w:val="000000"/>
          <w:szCs w:val="22"/>
        </w:rPr>
        <w:t xml:space="preserve">splněním </w:t>
      </w:r>
      <w:r w:rsidR="00746410">
        <w:rPr>
          <w:rFonts w:cs="Arial"/>
          <w:bCs/>
          <w:color w:val="000000"/>
          <w:szCs w:val="22"/>
        </w:rPr>
        <w:t>dohodnutého t</w:t>
      </w:r>
      <w:r>
        <w:rPr>
          <w:rFonts w:cs="Arial"/>
          <w:bCs/>
          <w:color w:val="000000"/>
          <w:szCs w:val="22"/>
        </w:rPr>
        <w:t xml:space="preserve">ermínu </w:t>
      </w:r>
      <w:r w:rsidR="00746410">
        <w:rPr>
          <w:rFonts w:cs="Arial"/>
          <w:bCs/>
          <w:color w:val="000000"/>
          <w:szCs w:val="22"/>
        </w:rPr>
        <w:t>poskytnutí služby</w:t>
      </w:r>
      <w:r w:rsidRPr="00663814">
        <w:rPr>
          <w:rFonts w:cs="Arial"/>
          <w:bCs/>
          <w:color w:val="000000"/>
          <w:szCs w:val="22"/>
        </w:rPr>
        <w:t xml:space="preserve"> </w:t>
      </w:r>
      <w:r w:rsidR="00290B4A">
        <w:rPr>
          <w:rFonts w:cs="Arial"/>
          <w:bCs/>
          <w:color w:val="000000"/>
          <w:szCs w:val="22"/>
        </w:rPr>
        <w:t xml:space="preserve">delší </w:t>
      </w:r>
      <w:r w:rsidRPr="00663814">
        <w:rPr>
          <w:rFonts w:cs="Arial"/>
          <w:bCs/>
          <w:color w:val="000000"/>
          <w:szCs w:val="22"/>
        </w:rPr>
        <w:t>než 30 dnů.</w:t>
      </w:r>
    </w:p>
    <w:p w14:paraId="2A72AD8B" w14:textId="77777777" w:rsidR="00BA6A71" w:rsidRPr="00663814" w:rsidRDefault="00BA6A71" w:rsidP="009652EB">
      <w:pPr>
        <w:pStyle w:val="Odstavecseseznamem"/>
        <w:autoSpaceDE w:val="0"/>
        <w:autoSpaceDN w:val="0"/>
        <w:adjustRightInd w:val="0"/>
        <w:rPr>
          <w:rFonts w:cs="Arial"/>
          <w:szCs w:val="22"/>
        </w:rPr>
      </w:pPr>
    </w:p>
    <w:p w14:paraId="0C787AD3" w14:textId="0264F758" w:rsidR="00BA6A71" w:rsidRPr="00FA0E8C" w:rsidRDefault="00BA6A71" w:rsidP="009652EB">
      <w:pPr>
        <w:autoSpaceDE w:val="0"/>
        <w:autoSpaceDN w:val="0"/>
        <w:adjustRightInd w:val="0"/>
        <w:ind w:left="426"/>
        <w:contextualSpacing/>
        <w:rPr>
          <w:rFonts w:cs="Arial"/>
          <w:bCs/>
          <w:szCs w:val="22"/>
        </w:rPr>
      </w:pPr>
      <w:r w:rsidRPr="00FA0E8C">
        <w:rPr>
          <w:rFonts w:cs="Arial"/>
          <w:bCs/>
          <w:color w:val="000000"/>
          <w:szCs w:val="22"/>
        </w:rPr>
        <w:t xml:space="preserve">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w:t>
      </w:r>
      <w:r w:rsidR="00746410">
        <w:rPr>
          <w:rFonts w:cs="Arial"/>
          <w:bCs/>
          <w:color w:val="000000"/>
          <w:szCs w:val="22"/>
        </w:rPr>
        <w:t>zhotoviteli</w:t>
      </w:r>
      <w:r w:rsidRPr="00FA0E8C">
        <w:rPr>
          <w:rFonts w:cs="Arial"/>
          <w:bCs/>
          <w:color w:val="000000"/>
          <w:szCs w:val="22"/>
        </w:rPr>
        <w:t xml:space="preserve"> s</w:t>
      </w:r>
      <w:r w:rsidR="00746410">
        <w:rPr>
          <w:rFonts w:cs="Arial"/>
          <w:bCs/>
          <w:color w:val="000000"/>
          <w:szCs w:val="22"/>
        </w:rPr>
        <w:t> poskytnutím služby</w:t>
      </w:r>
      <w:r w:rsidRPr="00FA0E8C">
        <w:rPr>
          <w:rFonts w:cs="Arial"/>
          <w:bCs/>
          <w:color w:val="000000"/>
          <w:szCs w:val="22"/>
        </w:rPr>
        <w:t xml:space="preserve"> vznikly. Vznikne-li takovým prodlením objednateli škoda, je za ni </w:t>
      </w:r>
      <w:r w:rsidR="00746410">
        <w:rPr>
          <w:rFonts w:cs="Arial"/>
          <w:bCs/>
          <w:color w:val="000000"/>
          <w:szCs w:val="22"/>
        </w:rPr>
        <w:t>zhotovitel</w:t>
      </w:r>
      <w:r w:rsidRPr="00FA0E8C">
        <w:rPr>
          <w:rFonts w:cs="Arial"/>
          <w:bCs/>
          <w:color w:val="000000"/>
          <w:szCs w:val="22"/>
        </w:rPr>
        <w:t xml:space="preserve"> zodpovědný ve smyslu platné právní úpravy.</w:t>
      </w:r>
      <w:r w:rsidRPr="00FA0E8C">
        <w:rPr>
          <w:rFonts w:cs="Arial"/>
          <w:bCs/>
          <w:szCs w:val="22"/>
        </w:rPr>
        <w:t xml:space="preserve"> Objednatel může zaplatit poměrnou část původně určené ceny </w:t>
      </w:r>
      <w:r w:rsidR="00746410">
        <w:rPr>
          <w:rFonts w:cs="Arial"/>
          <w:bCs/>
          <w:szCs w:val="22"/>
        </w:rPr>
        <w:t>zhotoviteli</w:t>
      </w:r>
      <w:r w:rsidRPr="00FA0E8C">
        <w:rPr>
          <w:rFonts w:cs="Arial"/>
          <w:bCs/>
          <w:szCs w:val="22"/>
        </w:rPr>
        <w:t>, má</w:t>
      </w:r>
      <w:r w:rsidR="00923691">
        <w:rPr>
          <w:rFonts w:cs="Arial"/>
          <w:bCs/>
          <w:szCs w:val="22"/>
        </w:rPr>
        <w:t>-</w:t>
      </w:r>
      <w:r w:rsidRPr="00FA0E8C">
        <w:rPr>
          <w:rFonts w:cs="Arial"/>
          <w:bCs/>
          <w:szCs w:val="22"/>
        </w:rPr>
        <w:t xml:space="preserve">li z částečného plnění </w:t>
      </w:r>
      <w:r w:rsidR="00746410">
        <w:rPr>
          <w:rFonts w:cs="Arial"/>
          <w:bCs/>
          <w:szCs w:val="22"/>
        </w:rPr>
        <w:t>zhotovitele</w:t>
      </w:r>
      <w:r w:rsidRPr="00FA0E8C">
        <w:rPr>
          <w:rFonts w:cs="Arial"/>
          <w:bCs/>
          <w:szCs w:val="22"/>
        </w:rPr>
        <w:t xml:space="preserve"> prospěch.</w:t>
      </w:r>
    </w:p>
    <w:p w14:paraId="050CB584" w14:textId="77777777" w:rsidR="00BA6A71" w:rsidRPr="00753916" w:rsidRDefault="00BA6A71" w:rsidP="009652EB">
      <w:pPr>
        <w:pStyle w:val="Odstavecseseznamem"/>
        <w:autoSpaceDE w:val="0"/>
        <w:autoSpaceDN w:val="0"/>
        <w:adjustRightInd w:val="0"/>
        <w:ind w:left="426"/>
        <w:rPr>
          <w:rFonts w:cs="Arial"/>
          <w:bCs/>
          <w:color w:val="FF0000"/>
          <w:szCs w:val="22"/>
        </w:rPr>
      </w:pPr>
      <w:r w:rsidRPr="00663814">
        <w:rPr>
          <w:rFonts w:cs="Arial"/>
          <w:bCs/>
          <w:color w:val="FF0000"/>
          <w:szCs w:val="22"/>
        </w:rPr>
        <w:t xml:space="preserve"> </w:t>
      </w:r>
    </w:p>
    <w:p w14:paraId="539C39A8" w14:textId="412F10DE" w:rsidR="00BA6A71" w:rsidRPr="00663814" w:rsidRDefault="00BA6A71" w:rsidP="009652EB">
      <w:pPr>
        <w:autoSpaceDE w:val="0"/>
        <w:autoSpaceDN w:val="0"/>
        <w:adjustRightInd w:val="0"/>
        <w:ind w:left="426"/>
        <w:contextualSpacing/>
        <w:rPr>
          <w:rFonts w:cs="Arial"/>
          <w:bCs/>
          <w:color w:val="000000"/>
          <w:szCs w:val="22"/>
        </w:rPr>
      </w:pPr>
      <w:r>
        <w:rPr>
          <w:rFonts w:cs="Arial"/>
          <w:bCs/>
          <w:color w:val="000000"/>
          <w:szCs w:val="22"/>
        </w:rPr>
        <w:t xml:space="preserve">Objednatel je oprávněn odstoupit od smlouvy také v případě, že </w:t>
      </w:r>
      <w:r w:rsidR="00746410">
        <w:rPr>
          <w:rFonts w:cs="Arial"/>
          <w:bCs/>
          <w:color w:val="000000"/>
          <w:szCs w:val="22"/>
        </w:rPr>
        <w:t>zhotovitel</w:t>
      </w:r>
      <w:r>
        <w:rPr>
          <w:rFonts w:cs="Arial"/>
          <w:bCs/>
          <w:color w:val="000000"/>
          <w:szCs w:val="22"/>
        </w:rPr>
        <w:t xml:space="preserve"> vstoupí </w:t>
      </w:r>
      <w:r w:rsidRPr="00923691">
        <w:rPr>
          <w:rFonts w:cs="Arial"/>
          <w:bCs/>
          <w:color w:val="000000"/>
          <w:szCs w:val="22"/>
        </w:rPr>
        <w:t>do</w:t>
      </w:r>
      <w:r w:rsidR="007F2D48" w:rsidRPr="00923691">
        <w:rPr>
          <w:rFonts w:cs="Arial"/>
          <w:bCs/>
          <w:color w:val="000000"/>
          <w:szCs w:val="22"/>
        </w:rPr>
        <w:t> </w:t>
      </w:r>
      <w:r w:rsidRPr="00923691">
        <w:rPr>
          <w:rFonts w:cs="Arial"/>
          <w:bCs/>
          <w:color w:val="000000"/>
          <w:szCs w:val="22"/>
        </w:rPr>
        <w:t>likvidace</w:t>
      </w:r>
      <w:r>
        <w:rPr>
          <w:rFonts w:cs="Arial"/>
          <w:bCs/>
          <w:color w:val="000000"/>
          <w:szCs w:val="22"/>
        </w:rPr>
        <w:t xml:space="preserve"> nebo se ocitne v úpadku dle zákona č. 182/2006 Sb., o úpadku a způsobech jeho řešení (insolvenční zákon), ve znění pozdějších předpisů.</w:t>
      </w:r>
    </w:p>
    <w:p w14:paraId="2B5CBE6B" w14:textId="77777777" w:rsidR="00BA6A71" w:rsidRPr="00923691" w:rsidRDefault="00BA6A71" w:rsidP="009652EB">
      <w:pPr>
        <w:autoSpaceDE w:val="0"/>
        <w:autoSpaceDN w:val="0"/>
        <w:adjustRightInd w:val="0"/>
        <w:ind w:left="426"/>
        <w:contextualSpacing/>
        <w:rPr>
          <w:rFonts w:cs="Arial"/>
          <w:bCs/>
          <w:color w:val="000000"/>
          <w:szCs w:val="22"/>
        </w:rPr>
      </w:pPr>
    </w:p>
    <w:p w14:paraId="2001E74A" w14:textId="77777777" w:rsidR="00BA6A71" w:rsidRPr="00923691" w:rsidRDefault="00BA6A71" w:rsidP="009652EB">
      <w:pPr>
        <w:autoSpaceDE w:val="0"/>
        <w:autoSpaceDN w:val="0"/>
        <w:adjustRightInd w:val="0"/>
        <w:ind w:left="426"/>
        <w:contextualSpacing/>
        <w:rPr>
          <w:rFonts w:cs="Arial"/>
          <w:bCs/>
          <w:color w:val="000000"/>
          <w:szCs w:val="22"/>
        </w:rPr>
      </w:pPr>
      <w:r w:rsidRPr="00923691">
        <w:rPr>
          <w:rFonts w:cs="Arial"/>
          <w:bCs/>
          <w:color w:val="000000"/>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w:t>
      </w:r>
      <w:r w:rsidR="007F2D48" w:rsidRPr="00923691">
        <w:rPr>
          <w:rFonts w:cs="Arial"/>
          <w:bCs/>
          <w:color w:val="000000"/>
          <w:szCs w:val="22"/>
        </w:rPr>
        <w:t> </w:t>
      </w:r>
      <w:r w:rsidRPr="00923691">
        <w:rPr>
          <w:rFonts w:cs="Arial"/>
          <w:bCs/>
          <w:color w:val="000000"/>
          <w:szCs w:val="22"/>
        </w:rPr>
        <w:t>registru smluv, ve znění pozdějších předpisů. Zveřejnění smlouvy a metadat v registru smluv zajistí Povodí Ohře, státní podnik, který má právo tuto smlouvu zveřejnit rovněž v</w:t>
      </w:r>
      <w:r w:rsidR="007F2D48" w:rsidRPr="00923691">
        <w:rPr>
          <w:rFonts w:cs="Arial"/>
          <w:bCs/>
          <w:color w:val="000000"/>
          <w:szCs w:val="22"/>
        </w:rPr>
        <w:t> </w:t>
      </w:r>
      <w:r w:rsidRPr="00923691">
        <w:rPr>
          <w:rFonts w:cs="Arial"/>
          <w:bCs/>
          <w:color w:val="000000"/>
          <w:szCs w:val="22"/>
        </w:rPr>
        <w:t xml:space="preserve">pochybnostech o tom, zda tato smlouva zveřejnění podléhá či nikoliv. </w:t>
      </w:r>
    </w:p>
    <w:p w14:paraId="0412C240" w14:textId="77777777" w:rsidR="00BA6A71" w:rsidRDefault="00BA6A71" w:rsidP="009652EB">
      <w:pPr>
        <w:pStyle w:val="Zkladntext"/>
      </w:pPr>
    </w:p>
    <w:p w14:paraId="5EB2C5D9" w14:textId="77777777" w:rsidR="00BA6A71" w:rsidRPr="00BA6A71" w:rsidRDefault="00BA6A71" w:rsidP="009652EB">
      <w:pPr>
        <w:pStyle w:val="Odstavecseseznamem"/>
        <w:numPr>
          <w:ilvl w:val="0"/>
          <w:numId w:val="9"/>
        </w:numPr>
        <w:ind w:left="426" w:hanging="426"/>
        <w:rPr>
          <w:szCs w:val="22"/>
        </w:rPr>
      </w:pPr>
      <w:r w:rsidRPr="00BA6A71">
        <w:rPr>
          <w:rFonts w:cs="Arial"/>
          <w:bCs/>
          <w:color w:val="000000"/>
          <w:szCs w:val="22"/>
        </w:rPr>
        <w:t xml:space="preserve">Na svědectví tohoto smluvní strany tímto podepisují smlouvu. Tato smlouva je vyhotovena ve </w:t>
      </w:r>
      <w:r w:rsidRPr="00BA6A71">
        <w:rPr>
          <w:rFonts w:cs="Arial"/>
          <w:bCs/>
          <w:szCs w:val="22"/>
        </w:rPr>
        <w:t>dvou</w:t>
      </w:r>
      <w:r w:rsidRPr="00BA6A71">
        <w:rPr>
          <w:rFonts w:cs="Arial"/>
          <w:bCs/>
          <w:color w:val="000000"/>
          <w:szCs w:val="22"/>
        </w:rPr>
        <w:t xml:space="preserve"> vyhotoveních, z nichž každé má platnost originálu. Každá ze smluvních stran obdrží </w:t>
      </w:r>
      <w:r w:rsidRPr="00BA6A71">
        <w:rPr>
          <w:rFonts w:cs="Arial"/>
          <w:bCs/>
          <w:szCs w:val="22"/>
        </w:rPr>
        <w:t>jedno</w:t>
      </w:r>
      <w:r w:rsidRPr="00BA6A71">
        <w:rPr>
          <w:rFonts w:cs="Arial"/>
          <w:bCs/>
          <w:color w:val="000000"/>
          <w:szCs w:val="22"/>
        </w:rPr>
        <w:t xml:space="preserve"> vyhotovení smlouvy. </w:t>
      </w:r>
    </w:p>
    <w:p w14:paraId="0B5D034E" w14:textId="77777777" w:rsidR="00BA6A71" w:rsidRPr="00BA6A71" w:rsidRDefault="00BA6A71" w:rsidP="009652EB">
      <w:pPr>
        <w:pStyle w:val="Odstavecseseznamem"/>
        <w:ind w:left="426"/>
        <w:rPr>
          <w:szCs w:val="22"/>
        </w:rPr>
      </w:pPr>
    </w:p>
    <w:p w14:paraId="0A548947" w14:textId="77777777" w:rsidR="00923691" w:rsidRPr="00BB2C32" w:rsidRDefault="00923691" w:rsidP="009652EB">
      <w:pPr>
        <w:pStyle w:val="Odstavecseseznamem"/>
        <w:numPr>
          <w:ilvl w:val="0"/>
          <w:numId w:val="9"/>
        </w:numPr>
        <w:ind w:left="426" w:hanging="426"/>
        <w:rPr>
          <w:color w:val="0000FF"/>
          <w:szCs w:val="22"/>
        </w:rPr>
      </w:pPr>
      <w:r w:rsidRPr="00BB2C32">
        <w:rPr>
          <w:szCs w:val="22"/>
        </w:rPr>
        <w:lastRenderedPageBreak/>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w:t>
      </w:r>
      <w:r>
        <w:rPr>
          <w:szCs w:val="22"/>
        </w:rPr>
        <w:t>0</w:t>
      </w:r>
      <w:r w:rsidRPr="00BB2C32">
        <w:rPr>
          <w:szCs w:val="22"/>
        </w:rPr>
        <w:t xml:space="preserve">4.2016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9" w:history="1">
        <w:r w:rsidRPr="00BB2C32">
          <w:rPr>
            <w:rStyle w:val="Hypertextovodkaz"/>
            <w:szCs w:val="22"/>
            <w:u w:val="none"/>
          </w:rPr>
          <w:t>http://www.poh.cz/informace-o-zpracovani-</w:t>
        </w:r>
      </w:hyperlink>
      <w:r w:rsidRPr="00BB2C32">
        <w:rPr>
          <w:color w:val="0000FF"/>
          <w:szCs w:val="22"/>
        </w:rPr>
        <w:t>osobnich-udaju/d-1369/p1=1459</w:t>
      </w:r>
    </w:p>
    <w:p w14:paraId="68231646" w14:textId="77777777" w:rsidR="00BA6A71" w:rsidRPr="009B416C" w:rsidRDefault="00BA6A71" w:rsidP="009652EB">
      <w:pPr>
        <w:rPr>
          <w:szCs w:val="22"/>
        </w:rPr>
      </w:pPr>
    </w:p>
    <w:p w14:paraId="251A5F16" w14:textId="77777777" w:rsidR="00BA6A71" w:rsidRPr="00663814" w:rsidRDefault="00BA6A71" w:rsidP="009652EB">
      <w:pPr>
        <w:pStyle w:val="Odstavecseseznamem"/>
        <w:numPr>
          <w:ilvl w:val="0"/>
          <w:numId w:val="9"/>
        </w:numPr>
        <w:autoSpaceDE w:val="0"/>
        <w:autoSpaceDN w:val="0"/>
        <w:adjustRightInd w:val="0"/>
        <w:ind w:left="426" w:hanging="426"/>
        <w:rPr>
          <w:rFonts w:cs="Arial"/>
          <w:bCs/>
          <w:color w:val="000000"/>
          <w:szCs w:val="22"/>
        </w:rPr>
      </w:pPr>
      <w:r w:rsidRPr="00663814">
        <w:rPr>
          <w:rFonts w:cs="Arial"/>
          <w:bCs/>
          <w:color w:val="000000"/>
          <w:szCs w:val="22"/>
        </w:rPr>
        <w:t>Smluvní strany nepovažují žádné ustanovení smlouvy za obchodní tajemství.</w:t>
      </w:r>
    </w:p>
    <w:p w14:paraId="7FBE98CB" w14:textId="77777777" w:rsidR="00BA6A71" w:rsidRDefault="00BA6A71" w:rsidP="009652EB">
      <w:pPr>
        <w:autoSpaceDE w:val="0"/>
        <w:autoSpaceDN w:val="0"/>
        <w:adjustRightInd w:val="0"/>
        <w:rPr>
          <w:rFonts w:cs="Arial"/>
          <w:bCs/>
          <w:szCs w:val="22"/>
        </w:rPr>
      </w:pPr>
    </w:p>
    <w:p w14:paraId="4DF8A0BA" w14:textId="77777777" w:rsidR="00BA6A71" w:rsidRDefault="00BA6A71" w:rsidP="009652EB">
      <w:pPr>
        <w:pStyle w:val="Odstavecseseznamem"/>
        <w:numPr>
          <w:ilvl w:val="0"/>
          <w:numId w:val="4"/>
        </w:numPr>
        <w:ind w:left="426" w:hanging="426"/>
        <w:rPr>
          <w:rFonts w:cs="Arial"/>
          <w:bCs/>
          <w:color w:val="000000"/>
          <w:szCs w:val="22"/>
        </w:rPr>
      </w:pPr>
      <w:r w:rsidRPr="00BA6A71">
        <w:rPr>
          <w:rFonts w:cs="Arial"/>
          <w:bCs/>
          <w:color w:val="000000"/>
          <w:szCs w:val="22"/>
        </w:rPr>
        <w:t>Smlouva nabývá platnosti dnem jejího podpisu poslední ze smluvních stran a účinnosti zveřejněním v Registru smluv, pokud této účinnosti dle příslušných ustanovení smlouvy nenabude později.</w:t>
      </w:r>
      <w:r w:rsidRPr="00BA6A71">
        <w:rPr>
          <w:rFonts w:cs="Arial"/>
          <w:szCs w:val="22"/>
        </w:rPr>
        <w:t xml:space="preserve"> </w:t>
      </w:r>
      <w:r w:rsidRPr="00BA6A71">
        <w:rPr>
          <w:rFonts w:cs="Arial"/>
          <w:bCs/>
          <w:color w:val="000000"/>
          <w:szCs w:val="22"/>
        </w:rPr>
        <w:t>Plnění předmětu této smlouvy před účinností této smlouvy se považuje za plnění podle této smlouvy a práva a povinnosti z něj vzniklé se řídí touto smlouvou.</w:t>
      </w:r>
    </w:p>
    <w:p w14:paraId="563AD882" w14:textId="77777777" w:rsidR="00576944" w:rsidRDefault="00576944" w:rsidP="00576944">
      <w:pPr>
        <w:rPr>
          <w:rFonts w:cs="Arial"/>
          <w:bCs/>
          <w:color w:val="000000"/>
          <w:szCs w:val="22"/>
        </w:rPr>
      </w:pPr>
    </w:p>
    <w:p w14:paraId="2A90E45F" w14:textId="74ADA425" w:rsidR="00576944" w:rsidRDefault="00576944" w:rsidP="00576944">
      <w:pPr>
        <w:rPr>
          <w:rFonts w:cs="Arial"/>
          <w:bCs/>
          <w:color w:val="000000"/>
          <w:szCs w:val="22"/>
        </w:rPr>
      </w:pPr>
    </w:p>
    <w:p w14:paraId="447F1CDF" w14:textId="5B83738C" w:rsidR="00F636A5" w:rsidRDefault="00F636A5" w:rsidP="00576944">
      <w:pPr>
        <w:rPr>
          <w:rFonts w:cs="Arial"/>
          <w:bCs/>
          <w:color w:val="000000"/>
          <w:szCs w:val="22"/>
        </w:rPr>
      </w:pPr>
    </w:p>
    <w:p w14:paraId="5CF4A836" w14:textId="1FE96FF6" w:rsidR="00F636A5" w:rsidRDefault="00F636A5" w:rsidP="00576944">
      <w:pPr>
        <w:rPr>
          <w:rFonts w:cs="Arial"/>
          <w:bCs/>
          <w:color w:val="000000"/>
          <w:szCs w:val="22"/>
        </w:rPr>
      </w:pPr>
    </w:p>
    <w:p w14:paraId="5978EF75" w14:textId="77777777" w:rsidR="00F636A5" w:rsidRPr="00576944" w:rsidRDefault="00F636A5" w:rsidP="00576944">
      <w:pPr>
        <w:rPr>
          <w:rFonts w:cs="Arial"/>
          <w:bCs/>
          <w:color w:val="000000"/>
          <w:szCs w:val="22"/>
        </w:rPr>
      </w:pPr>
    </w:p>
    <w:p w14:paraId="743AE704" w14:textId="303245EA" w:rsidR="00FD4AB5" w:rsidRPr="00A4527B" w:rsidRDefault="00DE11CC" w:rsidP="00FD4AB5">
      <w:pPr>
        <w:autoSpaceDE w:val="0"/>
        <w:autoSpaceDN w:val="0"/>
        <w:adjustRightInd w:val="0"/>
        <w:ind w:firstLine="426"/>
        <w:rPr>
          <w:color w:val="FF0000"/>
          <w:szCs w:val="22"/>
        </w:rPr>
      </w:pPr>
      <w:r>
        <w:rPr>
          <w:rFonts w:cs="Arial"/>
          <w:color w:val="000000"/>
          <w:szCs w:val="22"/>
        </w:rPr>
        <w:t>v</w:t>
      </w:r>
      <w:r w:rsidR="00FD4AB5" w:rsidRPr="00550FE6">
        <w:rPr>
          <w:rFonts w:cs="Arial"/>
          <w:color w:val="000000"/>
          <w:szCs w:val="22"/>
        </w:rPr>
        <w:t xml:space="preserve"> Chomutově dne</w:t>
      </w:r>
      <w:r>
        <w:rPr>
          <w:rFonts w:cs="Arial"/>
          <w:color w:val="000000"/>
          <w:szCs w:val="22"/>
        </w:rPr>
        <w:t>:</w:t>
      </w:r>
      <w:r w:rsidR="00FD4AB5">
        <w:rPr>
          <w:rFonts w:cs="Arial"/>
          <w:color w:val="000000"/>
          <w:szCs w:val="22"/>
        </w:rPr>
        <w:tab/>
      </w:r>
      <w:r w:rsidR="00FD4AB5">
        <w:rPr>
          <w:rFonts w:cs="Arial"/>
          <w:color w:val="000000"/>
          <w:szCs w:val="22"/>
        </w:rPr>
        <w:tab/>
      </w:r>
      <w:r w:rsidR="00FD4AB5">
        <w:rPr>
          <w:rFonts w:cs="Arial"/>
          <w:color w:val="000000"/>
          <w:szCs w:val="22"/>
        </w:rPr>
        <w:tab/>
      </w:r>
      <w:r w:rsidR="00FD4AB5">
        <w:rPr>
          <w:rFonts w:cs="Arial"/>
          <w:color w:val="000000"/>
          <w:szCs w:val="22"/>
        </w:rPr>
        <w:tab/>
      </w:r>
      <w:r>
        <w:rPr>
          <w:szCs w:val="22"/>
        </w:rPr>
        <w:t>v</w:t>
      </w:r>
      <w:r w:rsidR="003E71EF">
        <w:rPr>
          <w:szCs w:val="22"/>
        </w:rPr>
        <w:t xml:space="preserve"> Praze </w:t>
      </w:r>
      <w:r w:rsidR="00FD4AB5" w:rsidRPr="00D576C9">
        <w:rPr>
          <w:szCs w:val="22"/>
        </w:rPr>
        <w:t>dne</w:t>
      </w:r>
      <w:r>
        <w:rPr>
          <w:szCs w:val="22"/>
        </w:rPr>
        <w:t>:</w:t>
      </w:r>
      <w:r w:rsidR="00FD4AB5">
        <w:rPr>
          <w:szCs w:val="22"/>
        </w:rPr>
        <w:t xml:space="preserve"> </w:t>
      </w:r>
    </w:p>
    <w:p w14:paraId="12BD7B25" w14:textId="77777777" w:rsidR="00FD4AB5" w:rsidRDefault="00FD4AB5" w:rsidP="00FD4AB5">
      <w:pPr>
        <w:autoSpaceDE w:val="0"/>
        <w:autoSpaceDN w:val="0"/>
        <w:adjustRightInd w:val="0"/>
        <w:ind w:firstLine="426"/>
        <w:rPr>
          <w:szCs w:val="22"/>
        </w:rPr>
      </w:pPr>
    </w:p>
    <w:p w14:paraId="0A29E322" w14:textId="30E5FE1A" w:rsidR="00FD4AB5" w:rsidRDefault="00FD4AB5" w:rsidP="00FD4AB5">
      <w:pPr>
        <w:autoSpaceDE w:val="0"/>
        <w:autoSpaceDN w:val="0"/>
        <w:adjustRightInd w:val="0"/>
        <w:ind w:firstLine="426"/>
        <w:rPr>
          <w:szCs w:val="22"/>
        </w:rPr>
      </w:pPr>
    </w:p>
    <w:p w14:paraId="02520729" w14:textId="77777777" w:rsidR="00F636A5" w:rsidRDefault="00F636A5" w:rsidP="00FD4AB5">
      <w:pPr>
        <w:autoSpaceDE w:val="0"/>
        <w:autoSpaceDN w:val="0"/>
        <w:adjustRightInd w:val="0"/>
        <w:ind w:firstLine="426"/>
        <w:rPr>
          <w:szCs w:val="22"/>
        </w:rPr>
      </w:pPr>
    </w:p>
    <w:p w14:paraId="03FB34AB" w14:textId="77777777" w:rsidR="00FD4AB5" w:rsidRDefault="00FD4AB5" w:rsidP="00FD4AB5">
      <w:pPr>
        <w:autoSpaceDE w:val="0"/>
        <w:autoSpaceDN w:val="0"/>
        <w:adjustRightInd w:val="0"/>
        <w:ind w:firstLine="426"/>
        <w:rPr>
          <w:szCs w:val="22"/>
        </w:rPr>
      </w:pPr>
    </w:p>
    <w:p w14:paraId="57204921" w14:textId="77777777" w:rsidR="00FD4AB5" w:rsidRDefault="00FD4AB5" w:rsidP="00FD4AB5">
      <w:pPr>
        <w:autoSpaceDE w:val="0"/>
        <w:autoSpaceDN w:val="0"/>
        <w:adjustRightInd w:val="0"/>
        <w:ind w:firstLine="426"/>
        <w:rPr>
          <w:szCs w:val="22"/>
        </w:rPr>
      </w:pPr>
    </w:p>
    <w:p w14:paraId="0CA25BFF" w14:textId="77777777" w:rsidR="00FD4AB5" w:rsidRPr="00241C08" w:rsidRDefault="00FD4AB5" w:rsidP="00FD4AB5">
      <w:pPr>
        <w:autoSpaceDE w:val="0"/>
        <w:autoSpaceDN w:val="0"/>
        <w:adjustRightInd w:val="0"/>
        <w:ind w:firstLine="426"/>
        <w:rPr>
          <w:szCs w:val="22"/>
        </w:rPr>
      </w:pPr>
      <w:r w:rsidRPr="00241C08">
        <w:rPr>
          <w:szCs w:val="22"/>
        </w:rPr>
        <w:t>……………………………………</w:t>
      </w:r>
      <w:r>
        <w:rPr>
          <w:szCs w:val="22"/>
        </w:rPr>
        <w:tab/>
      </w:r>
      <w:r>
        <w:rPr>
          <w:szCs w:val="22"/>
        </w:rPr>
        <w:tab/>
      </w:r>
      <w:r>
        <w:rPr>
          <w:szCs w:val="22"/>
        </w:rPr>
        <w:tab/>
      </w:r>
      <w:r w:rsidRPr="00241C08">
        <w:rPr>
          <w:szCs w:val="22"/>
        </w:rPr>
        <w:t>…………………………………….</w:t>
      </w:r>
    </w:p>
    <w:p w14:paraId="381A2909" w14:textId="7985D393" w:rsidR="00FD4AB5" w:rsidRPr="000C5921" w:rsidRDefault="005C6863" w:rsidP="00FD4AB5">
      <w:pPr>
        <w:autoSpaceDE w:val="0"/>
        <w:autoSpaceDN w:val="0"/>
        <w:adjustRightInd w:val="0"/>
        <w:ind w:firstLine="426"/>
        <w:rPr>
          <w:szCs w:val="22"/>
        </w:rPr>
      </w:pPr>
      <w:r>
        <w:rPr>
          <w:szCs w:val="22"/>
        </w:rPr>
        <w:t>I</w:t>
      </w:r>
      <w:r w:rsidR="00FD4AB5" w:rsidRPr="000C5921">
        <w:rPr>
          <w:szCs w:val="22"/>
        </w:rPr>
        <w:t>nvestiční ředitel</w:t>
      </w:r>
      <w:r w:rsidR="00FD4AB5" w:rsidRPr="000C5921">
        <w:rPr>
          <w:szCs w:val="22"/>
        </w:rPr>
        <w:tab/>
      </w:r>
      <w:r w:rsidR="00FD4AB5" w:rsidRPr="000C5921">
        <w:rPr>
          <w:szCs w:val="22"/>
        </w:rPr>
        <w:tab/>
      </w:r>
      <w:r w:rsidR="00FD4AB5" w:rsidRPr="000C5921">
        <w:rPr>
          <w:szCs w:val="22"/>
        </w:rPr>
        <w:tab/>
      </w:r>
      <w:r w:rsidR="00FD4AB5" w:rsidRPr="000C5921">
        <w:rPr>
          <w:szCs w:val="22"/>
        </w:rPr>
        <w:tab/>
      </w:r>
      <w:r w:rsidR="00FD4AB5" w:rsidRPr="000C5921">
        <w:rPr>
          <w:szCs w:val="22"/>
        </w:rPr>
        <w:tab/>
        <w:t>jednatel</w:t>
      </w:r>
    </w:p>
    <w:p w14:paraId="3EF7B6ED" w14:textId="4CF6F5AB" w:rsidR="00411824" w:rsidRDefault="00411824" w:rsidP="00411824">
      <w:pPr>
        <w:tabs>
          <w:tab w:val="left" w:pos="3960"/>
        </w:tabs>
        <w:ind w:left="4950" w:hanging="4950"/>
        <w:rPr>
          <w:rFonts w:cs="Arial"/>
          <w:b/>
          <w:szCs w:val="22"/>
        </w:rPr>
      </w:pPr>
      <w:r>
        <w:rPr>
          <w:szCs w:val="22"/>
        </w:rPr>
        <w:t xml:space="preserve">       </w:t>
      </w:r>
      <w:r w:rsidR="00FD4AB5" w:rsidRPr="000C5921">
        <w:rPr>
          <w:szCs w:val="22"/>
        </w:rPr>
        <w:t>Povodí Ohře, státní podnik</w:t>
      </w:r>
      <w:r w:rsidR="00FD4AB5" w:rsidRPr="000C5921">
        <w:rPr>
          <w:szCs w:val="22"/>
        </w:rPr>
        <w:tab/>
        <w:t xml:space="preserve"> </w:t>
      </w:r>
      <w:r w:rsidR="00FD4AB5" w:rsidRPr="000C5921">
        <w:rPr>
          <w:szCs w:val="22"/>
        </w:rPr>
        <w:tab/>
      </w:r>
      <w:r w:rsidR="00FD4AB5" w:rsidRPr="000C5921">
        <w:rPr>
          <w:szCs w:val="22"/>
        </w:rPr>
        <w:tab/>
      </w:r>
      <w:r w:rsidR="00746410" w:rsidRPr="00060E63">
        <w:rPr>
          <w:rFonts w:ascii="Arial CE" w:hAnsi="Arial CE" w:cs="Arial"/>
          <w:szCs w:val="22"/>
        </w:rPr>
        <w:t>Digital Transformation</w:t>
      </w:r>
      <w:bookmarkStart w:id="1" w:name="_GoBack"/>
      <w:bookmarkEnd w:id="1"/>
      <w:r w:rsidR="00746410" w:rsidRPr="00060E63">
        <w:rPr>
          <w:rFonts w:ascii="Arial CE" w:hAnsi="Arial CE" w:cs="Arial"/>
          <w:szCs w:val="22"/>
        </w:rPr>
        <w:t xml:space="preserve"> Systems, s r.o</w:t>
      </w:r>
      <w:r w:rsidR="00E44D43">
        <w:rPr>
          <w:rFonts w:ascii="Arial CE" w:hAnsi="Arial CE" w:cs="Arial"/>
          <w:szCs w:val="22"/>
        </w:rPr>
        <w:t>.</w:t>
      </w:r>
    </w:p>
    <w:p w14:paraId="1A8330E3" w14:textId="77777777" w:rsidR="00411824" w:rsidRPr="005B677D" w:rsidRDefault="00411824" w:rsidP="00411824">
      <w:pPr>
        <w:tabs>
          <w:tab w:val="left" w:pos="3960"/>
        </w:tabs>
        <w:ind w:left="4950" w:hanging="4950"/>
        <w:rPr>
          <w:rFonts w:cs="Arial"/>
          <w:b/>
          <w:szCs w:val="22"/>
        </w:rPr>
      </w:pPr>
    </w:p>
    <w:p w14:paraId="3E0F6F47" w14:textId="55E1A909" w:rsidR="009D1181" w:rsidRDefault="00FD4AB5" w:rsidP="00A51B2F">
      <w:pPr>
        <w:autoSpaceDE w:val="0"/>
        <w:autoSpaceDN w:val="0"/>
        <w:adjustRightInd w:val="0"/>
        <w:ind w:firstLine="426"/>
        <w:rPr>
          <w:rFonts w:cs="Arial"/>
          <w:szCs w:val="22"/>
        </w:rPr>
      </w:pPr>
      <w:r>
        <w:rPr>
          <w:i/>
          <w:szCs w:val="22"/>
        </w:rPr>
        <w:t xml:space="preserve">za </w:t>
      </w:r>
      <w:r w:rsidRPr="00253631">
        <w:rPr>
          <w:i/>
          <w:szCs w:val="22"/>
        </w:rPr>
        <w:t>objednatel</w:t>
      </w:r>
      <w:r>
        <w:rPr>
          <w:i/>
          <w:szCs w:val="22"/>
        </w:rPr>
        <w:t>e</w:t>
      </w:r>
      <w:r w:rsidRPr="00253631">
        <w:rPr>
          <w:i/>
          <w:szCs w:val="22"/>
        </w:rPr>
        <w:t xml:space="preserve"> </w:t>
      </w:r>
      <w:r w:rsidRPr="00253631">
        <w:rPr>
          <w:i/>
          <w:szCs w:val="22"/>
        </w:rPr>
        <w:tab/>
      </w:r>
      <w:r w:rsidRPr="00253631">
        <w:rPr>
          <w:i/>
          <w:szCs w:val="22"/>
        </w:rPr>
        <w:tab/>
      </w:r>
      <w:r w:rsidRPr="00253631">
        <w:rPr>
          <w:i/>
          <w:szCs w:val="22"/>
        </w:rPr>
        <w:tab/>
      </w:r>
      <w:r w:rsidRPr="00253631">
        <w:rPr>
          <w:i/>
          <w:szCs w:val="22"/>
        </w:rPr>
        <w:tab/>
      </w:r>
      <w:r w:rsidRPr="00253631">
        <w:rPr>
          <w:i/>
          <w:szCs w:val="22"/>
        </w:rPr>
        <w:tab/>
      </w:r>
      <w:r>
        <w:rPr>
          <w:i/>
          <w:szCs w:val="22"/>
        </w:rPr>
        <w:t xml:space="preserve">za </w:t>
      </w:r>
      <w:r w:rsidR="00746410">
        <w:rPr>
          <w:i/>
          <w:szCs w:val="22"/>
        </w:rPr>
        <w:t>zhotovitele</w:t>
      </w:r>
      <w:r w:rsidRPr="00253631">
        <w:rPr>
          <w:i/>
          <w:szCs w:val="22"/>
        </w:rPr>
        <w:t xml:space="preserve"> </w:t>
      </w:r>
    </w:p>
    <w:sectPr w:rsidR="009D1181" w:rsidSect="00210884">
      <w:headerReference w:type="default" r:id="rId10"/>
      <w:footerReference w:type="default" r:id="rId11"/>
      <w:pgSz w:w="11906" w:h="16838"/>
      <w:pgMar w:top="1079" w:right="1417" w:bottom="899"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7BAF40" w16cex:dateUtc="2022-07-15T07:17:00Z"/>
  <w16cex:commentExtensible w16cex:durableId="267BAE8D" w16cex:dateUtc="2022-07-15T07:1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9CD4D9" w14:textId="77777777" w:rsidR="00C21A07" w:rsidRDefault="00C21A07">
      <w:r>
        <w:separator/>
      </w:r>
    </w:p>
  </w:endnote>
  <w:endnote w:type="continuationSeparator" w:id="0">
    <w:p w14:paraId="622FD91F" w14:textId="77777777" w:rsidR="00C21A07" w:rsidRDefault="00C2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charset w:val="EE"/>
    <w:family w:val="roman"/>
    <w:pitch w:val="variable"/>
  </w:font>
  <w:font w:name="Tahoma">
    <w:panose1 w:val="020B0604030504040204"/>
    <w:charset w:val="EE"/>
    <w:family w:val="swiss"/>
    <w:pitch w:val="variable"/>
    <w:sig w:usb0="E1002EFF" w:usb1="C000605B" w:usb2="00000029" w:usb3="00000000" w:csb0="000101FF" w:csb1="00000000"/>
  </w:font>
  <w:font w:name="Arial CE">
    <w:altName w:val="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1007B" w14:textId="77777777" w:rsidR="00F639F1" w:rsidRPr="008D51A5" w:rsidRDefault="00F639F1">
    <w:pPr>
      <w:pStyle w:val="Zpat"/>
      <w:jc w:val="right"/>
      <w:rPr>
        <w:rFonts w:cs="Arial"/>
        <w:sz w:val="18"/>
        <w:szCs w:val="18"/>
      </w:rPr>
    </w:pPr>
    <w:r w:rsidRPr="008D51A5">
      <w:rPr>
        <w:rFonts w:cs="Arial"/>
        <w:sz w:val="18"/>
        <w:szCs w:val="18"/>
      </w:rPr>
      <w:t xml:space="preserve">Stránka </w:t>
    </w:r>
    <w:r w:rsidRPr="008D51A5">
      <w:rPr>
        <w:rFonts w:cs="Arial"/>
        <w:b/>
        <w:sz w:val="18"/>
        <w:szCs w:val="18"/>
      </w:rPr>
      <w:fldChar w:fldCharType="begin"/>
    </w:r>
    <w:r w:rsidRPr="008D51A5">
      <w:rPr>
        <w:rFonts w:cs="Arial"/>
        <w:b/>
        <w:sz w:val="18"/>
        <w:szCs w:val="18"/>
      </w:rPr>
      <w:instrText>PAGE</w:instrText>
    </w:r>
    <w:r w:rsidRPr="008D51A5">
      <w:rPr>
        <w:rFonts w:cs="Arial"/>
        <w:b/>
        <w:sz w:val="18"/>
        <w:szCs w:val="18"/>
      </w:rPr>
      <w:fldChar w:fldCharType="separate"/>
    </w:r>
    <w:r>
      <w:rPr>
        <w:rFonts w:cs="Arial"/>
        <w:b/>
        <w:noProof/>
        <w:sz w:val="18"/>
        <w:szCs w:val="18"/>
      </w:rPr>
      <w:t>10</w:t>
    </w:r>
    <w:r w:rsidRPr="008D51A5">
      <w:rPr>
        <w:rFonts w:cs="Arial"/>
        <w:b/>
        <w:sz w:val="18"/>
        <w:szCs w:val="18"/>
      </w:rPr>
      <w:fldChar w:fldCharType="end"/>
    </w:r>
    <w:r w:rsidRPr="008D51A5">
      <w:rPr>
        <w:rFonts w:cs="Arial"/>
        <w:sz w:val="18"/>
        <w:szCs w:val="18"/>
      </w:rPr>
      <w:t xml:space="preserve"> z </w:t>
    </w:r>
    <w:r w:rsidRPr="008D51A5">
      <w:rPr>
        <w:rFonts w:cs="Arial"/>
        <w:b/>
        <w:sz w:val="18"/>
        <w:szCs w:val="18"/>
      </w:rPr>
      <w:fldChar w:fldCharType="begin"/>
    </w:r>
    <w:r w:rsidRPr="008D51A5">
      <w:rPr>
        <w:rFonts w:cs="Arial"/>
        <w:b/>
        <w:sz w:val="18"/>
        <w:szCs w:val="18"/>
      </w:rPr>
      <w:instrText>NUMPAGES</w:instrText>
    </w:r>
    <w:r w:rsidRPr="008D51A5">
      <w:rPr>
        <w:rFonts w:cs="Arial"/>
        <w:b/>
        <w:sz w:val="18"/>
        <w:szCs w:val="18"/>
      </w:rPr>
      <w:fldChar w:fldCharType="separate"/>
    </w:r>
    <w:r>
      <w:rPr>
        <w:rFonts w:cs="Arial"/>
        <w:b/>
        <w:noProof/>
        <w:sz w:val="18"/>
        <w:szCs w:val="18"/>
      </w:rPr>
      <w:t>10</w:t>
    </w:r>
    <w:r w:rsidRPr="008D51A5">
      <w:rPr>
        <w:rFonts w:cs="Arial"/>
        <w:b/>
        <w:sz w:val="18"/>
        <w:szCs w:val="18"/>
      </w:rPr>
      <w:fldChar w:fldCharType="end"/>
    </w:r>
  </w:p>
  <w:p w14:paraId="46AC6525" w14:textId="77777777" w:rsidR="00F639F1" w:rsidRPr="008D51A5" w:rsidRDefault="00F639F1" w:rsidP="00476A4A">
    <w:pPr>
      <w:pStyle w:val="Zpat"/>
      <w:jc w:val="right"/>
      <w:rPr>
        <w:rFonts w:cs="Arial"/>
        <w:sz w:val="18"/>
        <w:szCs w:val="18"/>
      </w:rPr>
    </w:pPr>
  </w:p>
  <w:p w14:paraId="5EB11CF3" w14:textId="77777777" w:rsidR="00F639F1" w:rsidRDefault="00F639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02C18B" w14:textId="77777777" w:rsidR="00C21A07" w:rsidRDefault="00C21A07">
      <w:r>
        <w:separator/>
      </w:r>
    </w:p>
  </w:footnote>
  <w:footnote w:type="continuationSeparator" w:id="0">
    <w:p w14:paraId="0812E7F7" w14:textId="77777777" w:rsidR="00C21A07" w:rsidRDefault="00C2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72446" w14:textId="6C863C12" w:rsidR="00F639F1" w:rsidRPr="009038A4" w:rsidRDefault="00F639F1" w:rsidP="009038A4">
    <w:pPr>
      <w:pStyle w:val="Zhlav"/>
      <w:jc w:val="right"/>
      <w:rPr>
        <w:rFonts w:cs="Arial"/>
        <w:sz w:val="18"/>
        <w:szCs w:val="18"/>
      </w:rPr>
    </w:pPr>
    <w:r w:rsidRPr="009038A4">
      <w:rPr>
        <w:rFonts w:cs="Arial"/>
        <w:sz w:val="18"/>
        <w:szCs w:val="18"/>
      </w:rPr>
      <w:t>Smlouva</w:t>
    </w:r>
    <w:r w:rsidR="00DE11CC">
      <w:rPr>
        <w:rFonts w:cs="Arial"/>
        <w:sz w:val="18"/>
        <w:szCs w:val="18"/>
      </w:rPr>
      <w:t xml:space="preserve"> o dílo</w:t>
    </w:r>
    <w:r w:rsidR="009038A4" w:rsidRPr="009038A4">
      <w:rPr>
        <w:rFonts w:cs="Arial"/>
        <w:sz w:val="18"/>
        <w:szCs w:val="18"/>
      </w:rPr>
      <w:t xml:space="preserve"> </w:t>
    </w:r>
    <w:r w:rsidR="007C6256" w:rsidRPr="009038A4">
      <w:rPr>
        <w:rFonts w:cs="Arial"/>
        <w:sz w:val="18"/>
        <w:szCs w:val="18"/>
      </w:rPr>
      <w:t>č</w:t>
    </w:r>
    <w:r w:rsidR="007C6256">
      <w:rPr>
        <w:rFonts w:cs="Arial"/>
        <w:sz w:val="18"/>
        <w:szCs w:val="18"/>
      </w:rPr>
      <w:t>.</w:t>
    </w:r>
    <w:r w:rsidR="00DE11CC">
      <w:rPr>
        <w:rFonts w:cs="Arial"/>
        <w:sz w:val="18"/>
        <w:szCs w:val="18"/>
      </w:rPr>
      <w:t xml:space="preserve"> 848/2022</w:t>
    </w:r>
  </w:p>
  <w:p w14:paraId="34974548" w14:textId="77777777" w:rsidR="00F639F1" w:rsidRDefault="00F639F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4E39FF1"/>
    <w:multiLevelType w:val="hybridMultilevel"/>
    <w:tmpl w:val="D8DDD54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3691B"/>
    <w:multiLevelType w:val="multilevel"/>
    <w:tmpl w:val="90C663CE"/>
    <w:lvl w:ilvl="0">
      <w:start w:val="1"/>
      <w:numFmt w:val="lowerLetter"/>
      <w:lvlText w:val="%1)"/>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CA55AA4"/>
    <w:multiLevelType w:val="multilevel"/>
    <w:tmpl w:val="3490EE3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CC63ECC"/>
    <w:multiLevelType w:val="hybridMultilevel"/>
    <w:tmpl w:val="B8A66716"/>
    <w:lvl w:ilvl="0" w:tplc="0405000F">
      <w:start w:val="1"/>
      <w:numFmt w:val="decimal"/>
      <w:lvlText w:val="%1."/>
      <w:lvlJc w:val="left"/>
      <w:pPr>
        <w:ind w:left="1070" w:hanging="360"/>
      </w:p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4" w15:restartNumberingAfterBreak="0">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FDB5463"/>
    <w:multiLevelType w:val="hybridMultilevel"/>
    <w:tmpl w:val="531CD2A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8" w15:restartNumberingAfterBreak="0">
    <w:nsid w:val="20D304E8"/>
    <w:multiLevelType w:val="hybridMultilevel"/>
    <w:tmpl w:val="B9068FEC"/>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3F821536"/>
    <w:multiLevelType w:val="hybridMultilevel"/>
    <w:tmpl w:val="9896400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49C4334A"/>
    <w:multiLevelType w:val="multilevel"/>
    <w:tmpl w:val="90C663CE"/>
    <w:lvl w:ilvl="0">
      <w:start w:val="1"/>
      <w:numFmt w:val="lowerLetter"/>
      <w:lvlText w:val="%1)"/>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4A433783"/>
    <w:multiLevelType w:val="hybridMultilevel"/>
    <w:tmpl w:val="8B747F9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D72414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5E8F4ED0"/>
    <w:multiLevelType w:val="hybridMultilevel"/>
    <w:tmpl w:val="9746BF56"/>
    <w:lvl w:ilvl="0" w:tplc="04050017">
      <w:start w:val="1"/>
      <w:numFmt w:val="lowerLetter"/>
      <w:lvlText w:val="%1)"/>
      <w:lvlJc w:val="left"/>
      <w:pPr>
        <w:ind w:left="1425" w:hanging="360"/>
      </w:pPr>
    </w:lvl>
    <w:lvl w:ilvl="1" w:tplc="04050019">
      <w:start w:val="1"/>
      <w:numFmt w:val="lowerLetter"/>
      <w:lvlText w:val="%2."/>
      <w:lvlJc w:val="left"/>
      <w:pPr>
        <w:ind w:left="2145" w:hanging="360"/>
      </w:pPr>
    </w:lvl>
    <w:lvl w:ilvl="2" w:tplc="0405001B">
      <w:start w:val="1"/>
      <w:numFmt w:val="lowerRoman"/>
      <w:lvlText w:val="%3."/>
      <w:lvlJc w:val="right"/>
      <w:pPr>
        <w:ind w:left="2865" w:hanging="180"/>
      </w:pPr>
    </w:lvl>
    <w:lvl w:ilvl="3" w:tplc="0405000F">
      <w:start w:val="1"/>
      <w:numFmt w:val="decimal"/>
      <w:lvlText w:val="%4."/>
      <w:lvlJc w:val="left"/>
      <w:pPr>
        <w:ind w:left="3585" w:hanging="360"/>
      </w:pPr>
    </w:lvl>
    <w:lvl w:ilvl="4" w:tplc="04050019">
      <w:start w:val="1"/>
      <w:numFmt w:val="lowerLetter"/>
      <w:lvlText w:val="%5."/>
      <w:lvlJc w:val="left"/>
      <w:pPr>
        <w:ind w:left="4305" w:hanging="360"/>
      </w:pPr>
    </w:lvl>
    <w:lvl w:ilvl="5" w:tplc="0405001B">
      <w:start w:val="1"/>
      <w:numFmt w:val="lowerRoman"/>
      <w:lvlText w:val="%6."/>
      <w:lvlJc w:val="right"/>
      <w:pPr>
        <w:ind w:left="5025" w:hanging="180"/>
      </w:pPr>
    </w:lvl>
    <w:lvl w:ilvl="6" w:tplc="0405000F">
      <w:start w:val="1"/>
      <w:numFmt w:val="decimal"/>
      <w:lvlText w:val="%7."/>
      <w:lvlJc w:val="left"/>
      <w:pPr>
        <w:ind w:left="5745" w:hanging="360"/>
      </w:pPr>
    </w:lvl>
    <w:lvl w:ilvl="7" w:tplc="04050019">
      <w:start w:val="1"/>
      <w:numFmt w:val="lowerLetter"/>
      <w:lvlText w:val="%8."/>
      <w:lvlJc w:val="left"/>
      <w:pPr>
        <w:ind w:left="6465" w:hanging="360"/>
      </w:pPr>
    </w:lvl>
    <w:lvl w:ilvl="8" w:tplc="0405001B">
      <w:start w:val="1"/>
      <w:numFmt w:val="lowerRoman"/>
      <w:lvlText w:val="%9."/>
      <w:lvlJc w:val="right"/>
      <w:pPr>
        <w:ind w:left="7185" w:hanging="180"/>
      </w:pPr>
    </w:lvl>
  </w:abstractNum>
  <w:abstractNum w:abstractNumId="17" w15:restartNumberingAfterBreak="0">
    <w:nsid w:val="61EA26D6"/>
    <w:multiLevelType w:val="hybridMultilevel"/>
    <w:tmpl w:val="3B627572"/>
    <w:lvl w:ilvl="0" w:tplc="FA3095BE">
      <w:numFmt w:val="bullet"/>
      <w:lvlText w:val="-"/>
      <w:lvlJc w:val="left"/>
      <w:pPr>
        <w:ind w:left="360" w:hanging="360"/>
      </w:pPr>
      <w:rPr>
        <w:rFonts w:ascii="Arial" w:eastAsia="Times New Roman" w:hAnsi="Arial" w:cs="Arial" w:hint="default"/>
        <w:color w:val="000000"/>
      </w:rPr>
    </w:lvl>
    <w:lvl w:ilvl="1" w:tplc="04050003" w:tentative="1">
      <w:start w:val="1"/>
      <w:numFmt w:val="bullet"/>
      <w:lvlText w:val="o"/>
      <w:lvlJc w:val="left"/>
      <w:pPr>
        <w:ind w:left="954" w:hanging="360"/>
      </w:pPr>
      <w:rPr>
        <w:rFonts w:ascii="Courier New" w:hAnsi="Courier New" w:cs="Courier New" w:hint="default"/>
      </w:rPr>
    </w:lvl>
    <w:lvl w:ilvl="2" w:tplc="04050005" w:tentative="1">
      <w:start w:val="1"/>
      <w:numFmt w:val="bullet"/>
      <w:lvlText w:val=""/>
      <w:lvlJc w:val="left"/>
      <w:pPr>
        <w:ind w:left="1674" w:hanging="360"/>
      </w:pPr>
      <w:rPr>
        <w:rFonts w:ascii="Wingdings" w:hAnsi="Wingdings" w:hint="default"/>
      </w:rPr>
    </w:lvl>
    <w:lvl w:ilvl="3" w:tplc="04050001" w:tentative="1">
      <w:start w:val="1"/>
      <w:numFmt w:val="bullet"/>
      <w:lvlText w:val=""/>
      <w:lvlJc w:val="left"/>
      <w:pPr>
        <w:ind w:left="2394" w:hanging="360"/>
      </w:pPr>
      <w:rPr>
        <w:rFonts w:ascii="Symbol" w:hAnsi="Symbol" w:hint="default"/>
      </w:rPr>
    </w:lvl>
    <w:lvl w:ilvl="4" w:tplc="04050003" w:tentative="1">
      <w:start w:val="1"/>
      <w:numFmt w:val="bullet"/>
      <w:lvlText w:val="o"/>
      <w:lvlJc w:val="left"/>
      <w:pPr>
        <w:ind w:left="3114" w:hanging="360"/>
      </w:pPr>
      <w:rPr>
        <w:rFonts w:ascii="Courier New" w:hAnsi="Courier New" w:cs="Courier New" w:hint="default"/>
      </w:rPr>
    </w:lvl>
    <w:lvl w:ilvl="5" w:tplc="04050005" w:tentative="1">
      <w:start w:val="1"/>
      <w:numFmt w:val="bullet"/>
      <w:lvlText w:val=""/>
      <w:lvlJc w:val="left"/>
      <w:pPr>
        <w:ind w:left="3834" w:hanging="360"/>
      </w:pPr>
      <w:rPr>
        <w:rFonts w:ascii="Wingdings" w:hAnsi="Wingdings" w:hint="default"/>
      </w:rPr>
    </w:lvl>
    <w:lvl w:ilvl="6" w:tplc="04050001" w:tentative="1">
      <w:start w:val="1"/>
      <w:numFmt w:val="bullet"/>
      <w:lvlText w:val=""/>
      <w:lvlJc w:val="left"/>
      <w:pPr>
        <w:ind w:left="4554" w:hanging="360"/>
      </w:pPr>
      <w:rPr>
        <w:rFonts w:ascii="Symbol" w:hAnsi="Symbol" w:hint="default"/>
      </w:rPr>
    </w:lvl>
    <w:lvl w:ilvl="7" w:tplc="04050003" w:tentative="1">
      <w:start w:val="1"/>
      <w:numFmt w:val="bullet"/>
      <w:lvlText w:val="o"/>
      <w:lvlJc w:val="left"/>
      <w:pPr>
        <w:ind w:left="5274" w:hanging="360"/>
      </w:pPr>
      <w:rPr>
        <w:rFonts w:ascii="Courier New" w:hAnsi="Courier New" w:cs="Courier New" w:hint="default"/>
      </w:rPr>
    </w:lvl>
    <w:lvl w:ilvl="8" w:tplc="04050005" w:tentative="1">
      <w:start w:val="1"/>
      <w:numFmt w:val="bullet"/>
      <w:lvlText w:val=""/>
      <w:lvlJc w:val="left"/>
      <w:pPr>
        <w:ind w:left="5994" w:hanging="360"/>
      </w:pPr>
      <w:rPr>
        <w:rFonts w:ascii="Wingdings" w:hAnsi="Wingdings" w:hint="default"/>
      </w:rPr>
    </w:lvl>
  </w:abstractNum>
  <w:abstractNum w:abstractNumId="18" w15:restartNumberingAfterBreak="0">
    <w:nsid w:val="64585E57"/>
    <w:multiLevelType w:val="hybridMultilevel"/>
    <w:tmpl w:val="13F27E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04442D5"/>
    <w:multiLevelType w:val="multilevel"/>
    <w:tmpl w:val="0042214C"/>
    <w:lvl w:ilvl="0">
      <w:start w:val="1"/>
      <w:numFmt w:val="decimal"/>
      <w:pStyle w:val="Nzev"/>
      <w:lvlText w:val="%1"/>
      <w:lvlJc w:val="left"/>
      <w:pPr>
        <w:tabs>
          <w:tab w:val="num" w:pos="0"/>
        </w:tabs>
        <w:ind w:left="360" w:hanging="360"/>
      </w:pPr>
    </w:lvl>
    <w:lvl w:ilvl="1">
      <w:start w:val="1"/>
      <w:numFmt w:val="decimal"/>
      <w:lvlText w:val="%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78EA0E1F"/>
    <w:multiLevelType w:val="multilevel"/>
    <w:tmpl w:val="E59291DA"/>
    <w:lvl w:ilvl="0">
      <w:start w:val="15"/>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B0B1CEB"/>
    <w:multiLevelType w:val="hybridMultilevel"/>
    <w:tmpl w:val="23DE48D8"/>
    <w:lvl w:ilvl="0" w:tplc="0690212A">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3" w15:restartNumberingAfterBreak="0">
    <w:nsid w:val="7BF64E9A"/>
    <w:multiLevelType w:val="hybridMultilevel"/>
    <w:tmpl w:val="9034918E"/>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9"/>
  </w:num>
  <w:num w:numId="2">
    <w:abstractNumId w:val="22"/>
  </w:num>
  <w:num w:numId="3">
    <w:abstractNumId w:val="23"/>
  </w:num>
  <w:num w:numId="4">
    <w:abstractNumId w:val="21"/>
  </w:num>
  <w:num w:numId="5">
    <w:abstractNumId w:val="6"/>
  </w:num>
  <w:num w:numId="6">
    <w:abstractNumId w:val="4"/>
  </w:num>
  <w:num w:numId="7">
    <w:abstractNumId w:val="10"/>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1"/>
  </w:num>
  <w:num w:numId="14">
    <w:abstractNumId w:val="0"/>
  </w:num>
  <w:num w:numId="15">
    <w:abstractNumId w:val="7"/>
  </w:num>
  <w:num w:numId="16">
    <w:abstractNumId w:val="8"/>
  </w:num>
  <w:num w:numId="17">
    <w:abstractNumId w:val="14"/>
  </w:num>
  <w:num w:numId="18">
    <w:abstractNumId w:val="2"/>
  </w:num>
  <w:num w:numId="19">
    <w:abstractNumId w:val="19"/>
  </w:num>
  <w:num w:numId="20">
    <w:abstractNumId w:val="20"/>
  </w:num>
  <w:num w:numId="21">
    <w:abstractNumId w:val="16"/>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3"/>
  </w:num>
  <w:num w:numId="25">
    <w:abstractNumId w:val="13"/>
  </w:num>
  <w:num w:numId="26">
    <w:abstractNumId w:val="12"/>
  </w:num>
  <w:num w:numId="27">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E22"/>
    <w:rsid w:val="00001CE6"/>
    <w:rsid w:val="00002566"/>
    <w:rsid w:val="000079D5"/>
    <w:rsid w:val="000112BD"/>
    <w:rsid w:val="00012345"/>
    <w:rsid w:val="0002482D"/>
    <w:rsid w:val="00030488"/>
    <w:rsid w:val="00032786"/>
    <w:rsid w:val="00032856"/>
    <w:rsid w:val="00033F75"/>
    <w:rsid w:val="00034FCA"/>
    <w:rsid w:val="0003696D"/>
    <w:rsid w:val="00037FF0"/>
    <w:rsid w:val="00041BDE"/>
    <w:rsid w:val="00041ECA"/>
    <w:rsid w:val="000421E5"/>
    <w:rsid w:val="0004546C"/>
    <w:rsid w:val="00045664"/>
    <w:rsid w:val="00056330"/>
    <w:rsid w:val="00056FE6"/>
    <w:rsid w:val="000768C5"/>
    <w:rsid w:val="00081614"/>
    <w:rsid w:val="00083E5A"/>
    <w:rsid w:val="00084862"/>
    <w:rsid w:val="0008580F"/>
    <w:rsid w:val="000A7CDC"/>
    <w:rsid w:val="000C512F"/>
    <w:rsid w:val="000C5FA6"/>
    <w:rsid w:val="000D1260"/>
    <w:rsid w:val="000D2A9F"/>
    <w:rsid w:val="000F1477"/>
    <w:rsid w:val="001006ED"/>
    <w:rsid w:val="00100B1F"/>
    <w:rsid w:val="00103840"/>
    <w:rsid w:val="001059B3"/>
    <w:rsid w:val="00106A6D"/>
    <w:rsid w:val="0011389B"/>
    <w:rsid w:val="00113D9A"/>
    <w:rsid w:val="0011523F"/>
    <w:rsid w:val="00115CF1"/>
    <w:rsid w:val="001251EF"/>
    <w:rsid w:val="00126B34"/>
    <w:rsid w:val="00131488"/>
    <w:rsid w:val="00132F6E"/>
    <w:rsid w:val="00143B8D"/>
    <w:rsid w:val="0014618D"/>
    <w:rsid w:val="001476EB"/>
    <w:rsid w:val="0015406B"/>
    <w:rsid w:val="0015732F"/>
    <w:rsid w:val="00160643"/>
    <w:rsid w:val="00161E22"/>
    <w:rsid w:val="00162FED"/>
    <w:rsid w:val="00163376"/>
    <w:rsid w:val="00166045"/>
    <w:rsid w:val="00171631"/>
    <w:rsid w:val="00174636"/>
    <w:rsid w:val="001749C3"/>
    <w:rsid w:val="00185265"/>
    <w:rsid w:val="00195227"/>
    <w:rsid w:val="001A1BF6"/>
    <w:rsid w:val="001A47CD"/>
    <w:rsid w:val="001B07DD"/>
    <w:rsid w:val="001B20E9"/>
    <w:rsid w:val="001B402B"/>
    <w:rsid w:val="001B6C4B"/>
    <w:rsid w:val="001B76AD"/>
    <w:rsid w:val="001C17C3"/>
    <w:rsid w:val="001C3DCD"/>
    <w:rsid w:val="001C3EB3"/>
    <w:rsid w:val="001D077E"/>
    <w:rsid w:val="001D1C96"/>
    <w:rsid w:val="001D2F4E"/>
    <w:rsid w:val="001D34DB"/>
    <w:rsid w:val="001D35DA"/>
    <w:rsid w:val="001D5241"/>
    <w:rsid w:val="001D5888"/>
    <w:rsid w:val="001D6C9F"/>
    <w:rsid w:val="001E012D"/>
    <w:rsid w:val="001E1672"/>
    <w:rsid w:val="001E2B97"/>
    <w:rsid w:val="001E6910"/>
    <w:rsid w:val="001F1AF6"/>
    <w:rsid w:val="001F24C9"/>
    <w:rsid w:val="001F2706"/>
    <w:rsid w:val="001F37F9"/>
    <w:rsid w:val="001F52B0"/>
    <w:rsid w:val="001F53D6"/>
    <w:rsid w:val="0020596F"/>
    <w:rsid w:val="00210884"/>
    <w:rsid w:val="002130BE"/>
    <w:rsid w:val="00216FAD"/>
    <w:rsid w:val="00217B50"/>
    <w:rsid w:val="00223528"/>
    <w:rsid w:val="00224C74"/>
    <w:rsid w:val="002270FD"/>
    <w:rsid w:val="0023250D"/>
    <w:rsid w:val="002328D7"/>
    <w:rsid w:val="002329A3"/>
    <w:rsid w:val="00235203"/>
    <w:rsid w:val="00237E3C"/>
    <w:rsid w:val="00240920"/>
    <w:rsid w:val="00240D9F"/>
    <w:rsid w:val="00240DC4"/>
    <w:rsid w:val="00242CDA"/>
    <w:rsid w:val="00242D51"/>
    <w:rsid w:val="00246CB2"/>
    <w:rsid w:val="00247501"/>
    <w:rsid w:val="00252759"/>
    <w:rsid w:val="00254EF8"/>
    <w:rsid w:val="0025777F"/>
    <w:rsid w:val="00257ED8"/>
    <w:rsid w:val="00261F8F"/>
    <w:rsid w:val="0026742F"/>
    <w:rsid w:val="00267C15"/>
    <w:rsid w:val="0027304E"/>
    <w:rsid w:val="00275482"/>
    <w:rsid w:val="002778D4"/>
    <w:rsid w:val="002830C6"/>
    <w:rsid w:val="00283E1D"/>
    <w:rsid w:val="00283F7E"/>
    <w:rsid w:val="002859B9"/>
    <w:rsid w:val="00290B4A"/>
    <w:rsid w:val="0029217B"/>
    <w:rsid w:val="002A0E31"/>
    <w:rsid w:val="002A3078"/>
    <w:rsid w:val="002A58B6"/>
    <w:rsid w:val="002A798A"/>
    <w:rsid w:val="002B3146"/>
    <w:rsid w:val="002B4708"/>
    <w:rsid w:val="002B693F"/>
    <w:rsid w:val="002C21D2"/>
    <w:rsid w:val="002C22E1"/>
    <w:rsid w:val="002C3A46"/>
    <w:rsid w:val="002C4574"/>
    <w:rsid w:val="002C70A7"/>
    <w:rsid w:val="002D0328"/>
    <w:rsid w:val="002D192B"/>
    <w:rsid w:val="002D3DE3"/>
    <w:rsid w:val="002D785E"/>
    <w:rsid w:val="002E66D4"/>
    <w:rsid w:val="002E7B0A"/>
    <w:rsid w:val="002E7F94"/>
    <w:rsid w:val="002F1369"/>
    <w:rsid w:val="002F15CB"/>
    <w:rsid w:val="002F6AB0"/>
    <w:rsid w:val="002F77ED"/>
    <w:rsid w:val="003000F1"/>
    <w:rsid w:val="00300D6D"/>
    <w:rsid w:val="0030624A"/>
    <w:rsid w:val="00311B26"/>
    <w:rsid w:val="00313116"/>
    <w:rsid w:val="00314B40"/>
    <w:rsid w:val="00316C20"/>
    <w:rsid w:val="00320F2F"/>
    <w:rsid w:val="00324757"/>
    <w:rsid w:val="00327514"/>
    <w:rsid w:val="00327D64"/>
    <w:rsid w:val="00330C49"/>
    <w:rsid w:val="00335EC3"/>
    <w:rsid w:val="00345329"/>
    <w:rsid w:val="00345C83"/>
    <w:rsid w:val="003460B5"/>
    <w:rsid w:val="003461F1"/>
    <w:rsid w:val="003472AC"/>
    <w:rsid w:val="00357329"/>
    <w:rsid w:val="00361484"/>
    <w:rsid w:val="00364D3B"/>
    <w:rsid w:val="00365A53"/>
    <w:rsid w:val="0037134D"/>
    <w:rsid w:val="003713BC"/>
    <w:rsid w:val="00371DBD"/>
    <w:rsid w:val="00377BDD"/>
    <w:rsid w:val="00384E86"/>
    <w:rsid w:val="0038646C"/>
    <w:rsid w:val="003868B5"/>
    <w:rsid w:val="00387502"/>
    <w:rsid w:val="00391ACF"/>
    <w:rsid w:val="0039506D"/>
    <w:rsid w:val="003A0395"/>
    <w:rsid w:val="003A2548"/>
    <w:rsid w:val="003A3232"/>
    <w:rsid w:val="003A708C"/>
    <w:rsid w:val="003B1341"/>
    <w:rsid w:val="003B1975"/>
    <w:rsid w:val="003B4C1E"/>
    <w:rsid w:val="003B5B69"/>
    <w:rsid w:val="003B5F73"/>
    <w:rsid w:val="003B6CCB"/>
    <w:rsid w:val="003C303F"/>
    <w:rsid w:val="003C56D1"/>
    <w:rsid w:val="003D6285"/>
    <w:rsid w:val="003D75A6"/>
    <w:rsid w:val="003E71EF"/>
    <w:rsid w:val="003F236C"/>
    <w:rsid w:val="00404FA3"/>
    <w:rsid w:val="004100F6"/>
    <w:rsid w:val="00411824"/>
    <w:rsid w:val="00411E9C"/>
    <w:rsid w:val="00414DA0"/>
    <w:rsid w:val="0042126F"/>
    <w:rsid w:val="00422AFF"/>
    <w:rsid w:val="004252EB"/>
    <w:rsid w:val="00425797"/>
    <w:rsid w:val="00425B04"/>
    <w:rsid w:val="00426E85"/>
    <w:rsid w:val="00430386"/>
    <w:rsid w:val="0043058A"/>
    <w:rsid w:val="004313FB"/>
    <w:rsid w:val="0044408B"/>
    <w:rsid w:val="004479F4"/>
    <w:rsid w:val="00454738"/>
    <w:rsid w:val="00454954"/>
    <w:rsid w:val="00463CB8"/>
    <w:rsid w:val="00476A4A"/>
    <w:rsid w:val="004779E6"/>
    <w:rsid w:val="00487108"/>
    <w:rsid w:val="00487F0A"/>
    <w:rsid w:val="004919DA"/>
    <w:rsid w:val="00492030"/>
    <w:rsid w:val="00493010"/>
    <w:rsid w:val="00495C0F"/>
    <w:rsid w:val="004A2FD4"/>
    <w:rsid w:val="004A4786"/>
    <w:rsid w:val="004A4A8A"/>
    <w:rsid w:val="004A5F1C"/>
    <w:rsid w:val="004B2320"/>
    <w:rsid w:val="004B6B87"/>
    <w:rsid w:val="004C0B09"/>
    <w:rsid w:val="004C304B"/>
    <w:rsid w:val="004C396C"/>
    <w:rsid w:val="004C3E06"/>
    <w:rsid w:val="004C50D3"/>
    <w:rsid w:val="004D1CF5"/>
    <w:rsid w:val="004D29F2"/>
    <w:rsid w:val="004D3F48"/>
    <w:rsid w:val="004D5D01"/>
    <w:rsid w:val="004D654F"/>
    <w:rsid w:val="004E0013"/>
    <w:rsid w:val="004E4E40"/>
    <w:rsid w:val="004E69FF"/>
    <w:rsid w:val="004F076C"/>
    <w:rsid w:val="004F576E"/>
    <w:rsid w:val="004F78FB"/>
    <w:rsid w:val="00501673"/>
    <w:rsid w:val="00504E42"/>
    <w:rsid w:val="0050601E"/>
    <w:rsid w:val="00507E73"/>
    <w:rsid w:val="00522424"/>
    <w:rsid w:val="0052371F"/>
    <w:rsid w:val="0052468C"/>
    <w:rsid w:val="005257D4"/>
    <w:rsid w:val="00527558"/>
    <w:rsid w:val="00531101"/>
    <w:rsid w:val="005318B1"/>
    <w:rsid w:val="0053391A"/>
    <w:rsid w:val="005368F8"/>
    <w:rsid w:val="0054759C"/>
    <w:rsid w:val="0055206D"/>
    <w:rsid w:val="005538AC"/>
    <w:rsid w:val="005551B5"/>
    <w:rsid w:val="00561238"/>
    <w:rsid w:val="00566190"/>
    <w:rsid w:val="00570C17"/>
    <w:rsid w:val="00576944"/>
    <w:rsid w:val="0058265B"/>
    <w:rsid w:val="0058552C"/>
    <w:rsid w:val="00590B52"/>
    <w:rsid w:val="00590FCA"/>
    <w:rsid w:val="00594B1E"/>
    <w:rsid w:val="005A6E12"/>
    <w:rsid w:val="005B677D"/>
    <w:rsid w:val="005C2251"/>
    <w:rsid w:val="005C3E55"/>
    <w:rsid w:val="005C644A"/>
    <w:rsid w:val="005C6863"/>
    <w:rsid w:val="005D5110"/>
    <w:rsid w:val="005D6382"/>
    <w:rsid w:val="005E2FD1"/>
    <w:rsid w:val="005F18F6"/>
    <w:rsid w:val="005F1F2B"/>
    <w:rsid w:val="00605814"/>
    <w:rsid w:val="0060753C"/>
    <w:rsid w:val="00610BB5"/>
    <w:rsid w:val="0061213B"/>
    <w:rsid w:val="00615933"/>
    <w:rsid w:val="00617CEC"/>
    <w:rsid w:val="00625B22"/>
    <w:rsid w:val="00625D84"/>
    <w:rsid w:val="0062654F"/>
    <w:rsid w:val="006324A3"/>
    <w:rsid w:val="0063291C"/>
    <w:rsid w:val="00635211"/>
    <w:rsid w:val="00637062"/>
    <w:rsid w:val="00641460"/>
    <w:rsid w:val="00644E8C"/>
    <w:rsid w:val="00651B6E"/>
    <w:rsid w:val="00653F71"/>
    <w:rsid w:val="00660ADB"/>
    <w:rsid w:val="00665EC1"/>
    <w:rsid w:val="00670038"/>
    <w:rsid w:val="006710D1"/>
    <w:rsid w:val="00671A7E"/>
    <w:rsid w:val="00672340"/>
    <w:rsid w:val="00675100"/>
    <w:rsid w:val="00680069"/>
    <w:rsid w:val="00682915"/>
    <w:rsid w:val="006835A9"/>
    <w:rsid w:val="00694B5A"/>
    <w:rsid w:val="00696CFE"/>
    <w:rsid w:val="00696F34"/>
    <w:rsid w:val="006977B4"/>
    <w:rsid w:val="00697A3F"/>
    <w:rsid w:val="006A0097"/>
    <w:rsid w:val="006A0BD5"/>
    <w:rsid w:val="006A23D1"/>
    <w:rsid w:val="006A58B6"/>
    <w:rsid w:val="006A7E38"/>
    <w:rsid w:val="006C239C"/>
    <w:rsid w:val="006C2E78"/>
    <w:rsid w:val="006C3561"/>
    <w:rsid w:val="006C3692"/>
    <w:rsid w:val="006C5F61"/>
    <w:rsid w:val="006C602E"/>
    <w:rsid w:val="006D0F7D"/>
    <w:rsid w:val="006D3D75"/>
    <w:rsid w:val="006E062C"/>
    <w:rsid w:val="006E0D2A"/>
    <w:rsid w:val="006E2871"/>
    <w:rsid w:val="006E6E68"/>
    <w:rsid w:val="006E7740"/>
    <w:rsid w:val="006F73E2"/>
    <w:rsid w:val="006F77BF"/>
    <w:rsid w:val="006F7D2E"/>
    <w:rsid w:val="00704C92"/>
    <w:rsid w:val="007173C2"/>
    <w:rsid w:val="00717462"/>
    <w:rsid w:val="00720841"/>
    <w:rsid w:val="00721E48"/>
    <w:rsid w:val="00724D18"/>
    <w:rsid w:val="0072521F"/>
    <w:rsid w:val="00725DD1"/>
    <w:rsid w:val="007317EB"/>
    <w:rsid w:val="00744967"/>
    <w:rsid w:val="00746410"/>
    <w:rsid w:val="00755BCA"/>
    <w:rsid w:val="00762E4F"/>
    <w:rsid w:val="00776584"/>
    <w:rsid w:val="00776B6D"/>
    <w:rsid w:val="00777635"/>
    <w:rsid w:val="00780F56"/>
    <w:rsid w:val="0078134D"/>
    <w:rsid w:val="00781B6E"/>
    <w:rsid w:val="00783045"/>
    <w:rsid w:val="00784C5B"/>
    <w:rsid w:val="007856A3"/>
    <w:rsid w:val="00787C8A"/>
    <w:rsid w:val="00787FDA"/>
    <w:rsid w:val="00792EE0"/>
    <w:rsid w:val="0079347B"/>
    <w:rsid w:val="007956AF"/>
    <w:rsid w:val="007A2E96"/>
    <w:rsid w:val="007A30A3"/>
    <w:rsid w:val="007A386F"/>
    <w:rsid w:val="007A3BB8"/>
    <w:rsid w:val="007A782D"/>
    <w:rsid w:val="007B240B"/>
    <w:rsid w:val="007B24CA"/>
    <w:rsid w:val="007B2D32"/>
    <w:rsid w:val="007B4B87"/>
    <w:rsid w:val="007B7803"/>
    <w:rsid w:val="007C39BD"/>
    <w:rsid w:val="007C5105"/>
    <w:rsid w:val="007C6256"/>
    <w:rsid w:val="007C6638"/>
    <w:rsid w:val="007C75CA"/>
    <w:rsid w:val="007C7DDE"/>
    <w:rsid w:val="007D6484"/>
    <w:rsid w:val="007E1923"/>
    <w:rsid w:val="007E1C81"/>
    <w:rsid w:val="007E1E43"/>
    <w:rsid w:val="007E2B0A"/>
    <w:rsid w:val="007E2EA8"/>
    <w:rsid w:val="007E33C1"/>
    <w:rsid w:val="007F24B6"/>
    <w:rsid w:val="007F2D48"/>
    <w:rsid w:val="007F3423"/>
    <w:rsid w:val="00800E6D"/>
    <w:rsid w:val="00820923"/>
    <w:rsid w:val="00822518"/>
    <w:rsid w:val="00822F3C"/>
    <w:rsid w:val="00824A92"/>
    <w:rsid w:val="0082518C"/>
    <w:rsid w:val="00830F51"/>
    <w:rsid w:val="008338EB"/>
    <w:rsid w:val="00837762"/>
    <w:rsid w:val="00840DA5"/>
    <w:rsid w:val="00841258"/>
    <w:rsid w:val="008432CA"/>
    <w:rsid w:val="008432E7"/>
    <w:rsid w:val="00851B22"/>
    <w:rsid w:val="008567E2"/>
    <w:rsid w:val="00857B06"/>
    <w:rsid w:val="00864E08"/>
    <w:rsid w:val="0086619E"/>
    <w:rsid w:val="00867A07"/>
    <w:rsid w:val="008771EF"/>
    <w:rsid w:val="00877509"/>
    <w:rsid w:val="00877E0E"/>
    <w:rsid w:val="0088363C"/>
    <w:rsid w:val="008850E7"/>
    <w:rsid w:val="00886472"/>
    <w:rsid w:val="00886E65"/>
    <w:rsid w:val="00887DDF"/>
    <w:rsid w:val="00894A4E"/>
    <w:rsid w:val="008A0E5D"/>
    <w:rsid w:val="008A1B04"/>
    <w:rsid w:val="008A3480"/>
    <w:rsid w:val="008A392B"/>
    <w:rsid w:val="008A3C21"/>
    <w:rsid w:val="008A4465"/>
    <w:rsid w:val="008A646C"/>
    <w:rsid w:val="008B0740"/>
    <w:rsid w:val="008B1BF9"/>
    <w:rsid w:val="008B4073"/>
    <w:rsid w:val="008B53AF"/>
    <w:rsid w:val="008C1A6D"/>
    <w:rsid w:val="008C4F45"/>
    <w:rsid w:val="008C6268"/>
    <w:rsid w:val="008D0722"/>
    <w:rsid w:val="008D42F3"/>
    <w:rsid w:val="008D4E6C"/>
    <w:rsid w:val="008D51A5"/>
    <w:rsid w:val="008D773C"/>
    <w:rsid w:val="008D78CB"/>
    <w:rsid w:val="008D79EB"/>
    <w:rsid w:val="008E004D"/>
    <w:rsid w:val="008E3236"/>
    <w:rsid w:val="008F1600"/>
    <w:rsid w:val="008F596E"/>
    <w:rsid w:val="008F7D89"/>
    <w:rsid w:val="00902D94"/>
    <w:rsid w:val="00903544"/>
    <w:rsid w:val="009038A4"/>
    <w:rsid w:val="00903EF6"/>
    <w:rsid w:val="009068C5"/>
    <w:rsid w:val="00907AEB"/>
    <w:rsid w:val="009145BD"/>
    <w:rsid w:val="00914903"/>
    <w:rsid w:val="00915416"/>
    <w:rsid w:val="00923691"/>
    <w:rsid w:val="00924751"/>
    <w:rsid w:val="00936D58"/>
    <w:rsid w:val="00943E5B"/>
    <w:rsid w:val="00952566"/>
    <w:rsid w:val="00953219"/>
    <w:rsid w:val="009577CF"/>
    <w:rsid w:val="009620D9"/>
    <w:rsid w:val="0096244A"/>
    <w:rsid w:val="009652EB"/>
    <w:rsid w:val="00967069"/>
    <w:rsid w:val="009673EF"/>
    <w:rsid w:val="00967830"/>
    <w:rsid w:val="00976896"/>
    <w:rsid w:val="009819FA"/>
    <w:rsid w:val="00982625"/>
    <w:rsid w:val="009832DA"/>
    <w:rsid w:val="009843D6"/>
    <w:rsid w:val="0098649E"/>
    <w:rsid w:val="00986C01"/>
    <w:rsid w:val="00987DE2"/>
    <w:rsid w:val="00991331"/>
    <w:rsid w:val="00994B2A"/>
    <w:rsid w:val="00996803"/>
    <w:rsid w:val="009972A4"/>
    <w:rsid w:val="009A11EF"/>
    <w:rsid w:val="009A4EEC"/>
    <w:rsid w:val="009B01FE"/>
    <w:rsid w:val="009B0A38"/>
    <w:rsid w:val="009B10AF"/>
    <w:rsid w:val="009B13D4"/>
    <w:rsid w:val="009B195C"/>
    <w:rsid w:val="009B5E91"/>
    <w:rsid w:val="009C18D9"/>
    <w:rsid w:val="009C1AAA"/>
    <w:rsid w:val="009C22A0"/>
    <w:rsid w:val="009C4477"/>
    <w:rsid w:val="009C53D2"/>
    <w:rsid w:val="009D1181"/>
    <w:rsid w:val="009D1968"/>
    <w:rsid w:val="009D3592"/>
    <w:rsid w:val="009D78F9"/>
    <w:rsid w:val="009E208A"/>
    <w:rsid w:val="009F4251"/>
    <w:rsid w:val="009F42F0"/>
    <w:rsid w:val="009F4727"/>
    <w:rsid w:val="009F6E2C"/>
    <w:rsid w:val="00A009F5"/>
    <w:rsid w:val="00A0137D"/>
    <w:rsid w:val="00A0281B"/>
    <w:rsid w:val="00A057BF"/>
    <w:rsid w:val="00A058DF"/>
    <w:rsid w:val="00A075C1"/>
    <w:rsid w:val="00A1080C"/>
    <w:rsid w:val="00A16062"/>
    <w:rsid w:val="00A1615F"/>
    <w:rsid w:val="00A17BE4"/>
    <w:rsid w:val="00A2027D"/>
    <w:rsid w:val="00A206AE"/>
    <w:rsid w:val="00A208DC"/>
    <w:rsid w:val="00A304FA"/>
    <w:rsid w:val="00A31015"/>
    <w:rsid w:val="00A31E98"/>
    <w:rsid w:val="00A321F6"/>
    <w:rsid w:val="00A354EE"/>
    <w:rsid w:val="00A36768"/>
    <w:rsid w:val="00A411F0"/>
    <w:rsid w:val="00A415F1"/>
    <w:rsid w:val="00A451E8"/>
    <w:rsid w:val="00A46384"/>
    <w:rsid w:val="00A51B2F"/>
    <w:rsid w:val="00A53B62"/>
    <w:rsid w:val="00A55FD5"/>
    <w:rsid w:val="00A62F99"/>
    <w:rsid w:val="00A662F3"/>
    <w:rsid w:val="00A66516"/>
    <w:rsid w:val="00A67107"/>
    <w:rsid w:val="00A705B2"/>
    <w:rsid w:val="00A71BE1"/>
    <w:rsid w:val="00A74BEE"/>
    <w:rsid w:val="00A755E3"/>
    <w:rsid w:val="00A7609B"/>
    <w:rsid w:val="00A77330"/>
    <w:rsid w:val="00A776FD"/>
    <w:rsid w:val="00A779F1"/>
    <w:rsid w:val="00A8749A"/>
    <w:rsid w:val="00A90084"/>
    <w:rsid w:val="00A9229D"/>
    <w:rsid w:val="00A92EE1"/>
    <w:rsid w:val="00AB54B2"/>
    <w:rsid w:val="00AC0D53"/>
    <w:rsid w:val="00AC2456"/>
    <w:rsid w:val="00AC2936"/>
    <w:rsid w:val="00AC4112"/>
    <w:rsid w:val="00AC7C31"/>
    <w:rsid w:val="00AD0A24"/>
    <w:rsid w:val="00AD70F8"/>
    <w:rsid w:val="00AD7965"/>
    <w:rsid w:val="00AE192E"/>
    <w:rsid w:val="00AE33C4"/>
    <w:rsid w:val="00AF3169"/>
    <w:rsid w:val="00AF3C6E"/>
    <w:rsid w:val="00AF46C9"/>
    <w:rsid w:val="00AF6F90"/>
    <w:rsid w:val="00AF777B"/>
    <w:rsid w:val="00AF78A2"/>
    <w:rsid w:val="00AF7E28"/>
    <w:rsid w:val="00B01075"/>
    <w:rsid w:val="00B03D13"/>
    <w:rsid w:val="00B06961"/>
    <w:rsid w:val="00B06C46"/>
    <w:rsid w:val="00B10107"/>
    <w:rsid w:val="00B114C4"/>
    <w:rsid w:val="00B116D9"/>
    <w:rsid w:val="00B123C4"/>
    <w:rsid w:val="00B16667"/>
    <w:rsid w:val="00B17AF2"/>
    <w:rsid w:val="00B20508"/>
    <w:rsid w:val="00B218B6"/>
    <w:rsid w:val="00B23798"/>
    <w:rsid w:val="00B34E03"/>
    <w:rsid w:val="00B34E3F"/>
    <w:rsid w:val="00B35BC5"/>
    <w:rsid w:val="00B43E05"/>
    <w:rsid w:val="00B459F0"/>
    <w:rsid w:val="00B51285"/>
    <w:rsid w:val="00B535AE"/>
    <w:rsid w:val="00B5360D"/>
    <w:rsid w:val="00B56AAB"/>
    <w:rsid w:val="00B60679"/>
    <w:rsid w:val="00B61042"/>
    <w:rsid w:val="00B739FD"/>
    <w:rsid w:val="00B76263"/>
    <w:rsid w:val="00B7669F"/>
    <w:rsid w:val="00B840BD"/>
    <w:rsid w:val="00B862FE"/>
    <w:rsid w:val="00B86729"/>
    <w:rsid w:val="00B92C56"/>
    <w:rsid w:val="00B94105"/>
    <w:rsid w:val="00B9477E"/>
    <w:rsid w:val="00B94BF1"/>
    <w:rsid w:val="00BA1718"/>
    <w:rsid w:val="00BA1A8B"/>
    <w:rsid w:val="00BA4CC6"/>
    <w:rsid w:val="00BA5122"/>
    <w:rsid w:val="00BA51FB"/>
    <w:rsid w:val="00BA5E46"/>
    <w:rsid w:val="00BA5E99"/>
    <w:rsid w:val="00BA6366"/>
    <w:rsid w:val="00BA6A71"/>
    <w:rsid w:val="00BA6C9D"/>
    <w:rsid w:val="00BB2DAF"/>
    <w:rsid w:val="00BB4447"/>
    <w:rsid w:val="00BB4CC3"/>
    <w:rsid w:val="00BC0F63"/>
    <w:rsid w:val="00BC3C71"/>
    <w:rsid w:val="00BD7651"/>
    <w:rsid w:val="00BE0FF2"/>
    <w:rsid w:val="00BE42F1"/>
    <w:rsid w:val="00BE6ACC"/>
    <w:rsid w:val="00BF312D"/>
    <w:rsid w:val="00BF4A4D"/>
    <w:rsid w:val="00BF5B97"/>
    <w:rsid w:val="00BF7072"/>
    <w:rsid w:val="00C019CF"/>
    <w:rsid w:val="00C01BBA"/>
    <w:rsid w:val="00C05C03"/>
    <w:rsid w:val="00C071B2"/>
    <w:rsid w:val="00C12B6A"/>
    <w:rsid w:val="00C13505"/>
    <w:rsid w:val="00C20688"/>
    <w:rsid w:val="00C21A07"/>
    <w:rsid w:val="00C22427"/>
    <w:rsid w:val="00C311B2"/>
    <w:rsid w:val="00C311EC"/>
    <w:rsid w:val="00C3122E"/>
    <w:rsid w:val="00C34E04"/>
    <w:rsid w:val="00C36351"/>
    <w:rsid w:val="00C42299"/>
    <w:rsid w:val="00C422B1"/>
    <w:rsid w:val="00C53D2F"/>
    <w:rsid w:val="00C575A4"/>
    <w:rsid w:val="00C63F88"/>
    <w:rsid w:val="00C67674"/>
    <w:rsid w:val="00C67CCA"/>
    <w:rsid w:val="00C70D33"/>
    <w:rsid w:val="00C71A51"/>
    <w:rsid w:val="00C728AB"/>
    <w:rsid w:val="00C75B84"/>
    <w:rsid w:val="00C77081"/>
    <w:rsid w:val="00C82533"/>
    <w:rsid w:val="00C829D1"/>
    <w:rsid w:val="00C8531F"/>
    <w:rsid w:val="00C85761"/>
    <w:rsid w:val="00C85932"/>
    <w:rsid w:val="00C90695"/>
    <w:rsid w:val="00C92369"/>
    <w:rsid w:val="00C92AF1"/>
    <w:rsid w:val="00C942E3"/>
    <w:rsid w:val="00C9450E"/>
    <w:rsid w:val="00C955A8"/>
    <w:rsid w:val="00C95C0D"/>
    <w:rsid w:val="00C96652"/>
    <w:rsid w:val="00C9756F"/>
    <w:rsid w:val="00C979C5"/>
    <w:rsid w:val="00C97F02"/>
    <w:rsid w:val="00CA30D6"/>
    <w:rsid w:val="00CA565C"/>
    <w:rsid w:val="00CA694A"/>
    <w:rsid w:val="00CB5D0E"/>
    <w:rsid w:val="00CB77AD"/>
    <w:rsid w:val="00CB7DCD"/>
    <w:rsid w:val="00CC286E"/>
    <w:rsid w:val="00CC7791"/>
    <w:rsid w:val="00CD0A1E"/>
    <w:rsid w:val="00CD2817"/>
    <w:rsid w:val="00CD4004"/>
    <w:rsid w:val="00CD6D6D"/>
    <w:rsid w:val="00CD75D6"/>
    <w:rsid w:val="00CE0C5D"/>
    <w:rsid w:val="00CE330D"/>
    <w:rsid w:val="00CE3E99"/>
    <w:rsid w:val="00CE4506"/>
    <w:rsid w:val="00CE7B93"/>
    <w:rsid w:val="00CF240D"/>
    <w:rsid w:val="00CF25FD"/>
    <w:rsid w:val="00CF31E9"/>
    <w:rsid w:val="00CF3F1E"/>
    <w:rsid w:val="00CF41BB"/>
    <w:rsid w:val="00CF5673"/>
    <w:rsid w:val="00CF7512"/>
    <w:rsid w:val="00D201C6"/>
    <w:rsid w:val="00D2260A"/>
    <w:rsid w:val="00D23CAD"/>
    <w:rsid w:val="00D27D22"/>
    <w:rsid w:val="00D313C7"/>
    <w:rsid w:val="00D331F9"/>
    <w:rsid w:val="00D33816"/>
    <w:rsid w:val="00D36857"/>
    <w:rsid w:val="00D420C2"/>
    <w:rsid w:val="00D4734B"/>
    <w:rsid w:val="00D5749B"/>
    <w:rsid w:val="00D671C0"/>
    <w:rsid w:val="00D72B6A"/>
    <w:rsid w:val="00D74A50"/>
    <w:rsid w:val="00D76724"/>
    <w:rsid w:val="00D76881"/>
    <w:rsid w:val="00D82438"/>
    <w:rsid w:val="00DA2CAA"/>
    <w:rsid w:val="00DA3527"/>
    <w:rsid w:val="00DA46ED"/>
    <w:rsid w:val="00DA4F77"/>
    <w:rsid w:val="00DA512A"/>
    <w:rsid w:val="00DA7663"/>
    <w:rsid w:val="00DA7DA1"/>
    <w:rsid w:val="00DB3479"/>
    <w:rsid w:val="00DB3F13"/>
    <w:rsid w:val="00DB6FF5"/>
    <w:rsid w:val="00DC0D56"/>
    <w:rsid w:val="00DC238C"/>
    <w:rsid w:val="00DD2215"/>
    <w:rsid w:val="00DD24EE"/>
    <w:rsid w:val="00DD58BD"/>
    <w:rsid w:val="00DD59C6"/>
    <w:rsid w:val="00DE0213"/>
    <w:rsid w:val="00DE11CC"/>
    <w:rsid w:val="00DE1C0C"/>
    <w:rsid w:val="00DE2D09"/>
    <w:rsid w:val="00DE33BD"/>
    <w:rsid w:val="00DE4BCE"/>
    <w:rsid w:val="00DE56C2"/>
    <w:rsid w:val="00DE5AF0"/>
    <w:rsid w:val="00DE6C36"/>
    <w:rsid w:val="00DF0E92"/>
    <w:rsid w:val="00DF415B"/>
    <w:rsid w:val="00DF63AA"/>
    <w:rsid w:val="00E00B4F"/>
    <w:rsid w:val="00E0190E"/>
    <w:rsid w:val="00E0313A"/>
    <w:rsid w:val="00E03226"/>
    <w:rsid w:val="00E05912"/>
    <w:rsid w:val="00E062C8"/>
    <w:rsid w:val="00E0681E"/>
    <w:rsid w:val="00E06C6E"/>
    <w:rsid w:val="00E10400"/>
    <w:rsid w:val="00E11D4C"/>
    <w:rsid w:val="00E13110"/>
    <w:rsid w:val="00E1398F"/>
    <w:rsid w:val="00E13BC7"/>
    <w:rsid w:val="00E16E40"/>
    <w:rsid w:val="00E26428"/>
    <w:rsid w:val="00E27560"/>
    <w:rsid w:val="00E343DF"/>
    <w:rsid w:val="00E436F4"/>
    <w:rsid w:val="00E44D43"/>
    <w:rsid w:val="00E55D9E"/>
    <w:rsid w:val="00E57C8B"/>
    <w:rsid w:val="00E57D22"/>
    <w:rsid w:val="00E60E9D"/>
    <w:rsid w:val="00E6189E"/>
    <w:rsid w:val="00E623BD"/>
    <w:rsid w:val="00E648D5"/>
    <w:rsid w:val="00E754C9"/>
    <w:rsid w:val="00E7626D"/>
    <w:rsid w:val="00E7713D"/>
    <w:rsid w:val="00E83007"/>
    <w:rsid w:val="00EA2209"/>
    <w:rsid w:val="00EA36D5"/>
    <w:rsid w:val="00EA48DF"/>
    <w:rsid w:val="00EA6C7C"/>
    <w:rsid w:val="00EB2ACA"/>
    <w:rsid w:val="00EB40F3"/>
    <w:rsid w:val="00EC3947"/>
    <w:rsid w:val="00EC5ABB"/>
    <w:rsid w:val="00EC5B72"/>
    <w:rsid w:val="00EC62BB"/>
    <w:rsid w:val="00ED1B27"/>
    <w:rsid w:val="00ED461C"/>
    <w:rsid w:val="00ED5A23"/>
    <w:rsid w:val="00EE4014"/>
    <w:rsid w:val="00EE644B"/>
    <w:rsid w:val="00EE679B"/>
    <w:rsid w:val="00EF19A2"/>
    <w:rsid w:val="00EF1F31"/>
    <w:rsid w:val="00EF387B"/>
    <w:rsid w:val="00F00B27"/>
    <w:rsid w:val="00F01557"/>
    <w:rsid w:val="00F02DA0"/>
    <w:rsid w:val="00F030AF"/>
    <w:rsid w:val="00F03FAD"/>
    <w:rsid w:val="00F114E7"/>
    <w:rsid w:val="00F153AB"/>
    <w:rsid w:val="00F17FB9"/>
    <w:rsid w:val="00F24A3C"/>
    <w:rsid w:val="00F26B1A"/>
    <w:rsid w:val="00F27C41"/>
    <w:rsid w:val="00F33F81"/>
    <w:rsid w:val="00F34A8E"/>
    <w:rsid w:val="00F41561"/>
    <w:rsid w:val="00F416ED"/>
    <w:rsid w:val="00F445B7"/>
    <w:rsid w:val="00F4556D"/>
    <w:rsid w:val="00F50E6D"/>
    <w:rsid w:val="00F53267"/>
    <w:rsid w:val="00F636A5"/>
    <w:rsid w:val="00F639F1"/>
    <w:rsid w:val="00F746C6"/>
    <w:rsid w:val="00F755FC"/>
    <w:rsid w:val="00F757DA"/>
    <w:rsid w:val="00F860CB"/>
    <w:rsid w:val="00F92EAC"/>
    <w:rsid w:val="00F93FDB"/>
    <w:rsid w:val="00FA12B1"/>
    <w:rsid w:val="00FA145F"/>
    <w:rsid w:val="00FA2FB8"/>
    <w:rsid w:val="00FA5661"/>
    <w:rsid w:val="00FB18F7"/>
    <w:rsid w:val="00FB6921"/>
    <w:rsid w:val="00FB71F3"/>
    <w:rsid w:val="00FB7983"/>
    <w:rsid w:val="00FC2105"/>
    <w:rsid w:val="00FC3E1B"/>
    <w:rsid w:val="00FD3611"/>
    <w:rsid w:val="00FD4AB5"/>
    <w:rsid w:val="00FD5E7D"/>
    <w:rsid w:val="00FE10D5"/>
    <w:rsid w:val="00FE1B76"/>
    <w:rsid w:val="00FE1C85"/>
    <w:rsid w:val="00FE2A11"/>
    <w:rsid w:val="00FE4AE9"/>
    <w:rsid w:val="00FE5445"/>
    <w:rsid w:val="00FF0439"/>
    <w:rsid w:val="00FF05B5"/>
    <w:rsid w:val="00FF7F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D78307"/>
  <w15:docId w15:val="{C58E7288-CB92-4D3F-B811-524866C2F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251EF"/>
    <w:pPr>
      <w:jc w:val="both"/>
    </w:pPr>
    <w:rPr>
      <w:rFonts w:ascii="Arial" w:hAnsi="Arial"/>
      <w:sz w:val="22"/>
      <w:szCs w:val="24"/>
    </w:rPr>
  </w:style>
  <w:style w:type="paragraph" w:styleId="Nadpis3">
    <w:name w:val="heading 3"/>
    <w:basedOn w:val="Normln"/>
    <w:next w:val="Normln"/>
    <w:qFormat/>
    <w:rsid w:val="008F596E"/>
    <w:pPr>
      <w:keepNext/>
      <w:widowControl w:val="0"/>
      <w:outlineLvl w:val="2"/>
    </w:pPr>
    <w:rPr>
      <w:snapToGrid w:val="0"/>
      <w:szCs w:val="20"/>
    </w:rPr>
  </w:style>
  <w:style w:type="paragraph" w:styleId="Nadpis4">
    <w:name w:val="heading 4"/>
    <w:basedOn w:val="Normln"/>
    <w:next w:val="Normln"/>
    <w:qFormat/>
    <w:rsid w:val="008F596E"/>
    <w:pPr>
      <w:keepNext/>
      <w:widowControl w:val="0"/>
      <w:ind w:left="284"/>
      <w:outlineLvl w:val="3"/>
    </w:pPr>
    <w:rPr>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7B4B87"/>
    <w:rPr>
      <w:color w:val="0000FF"/>
      <w:u w:val="single"/>
    </w:rPr>
  </w:style>
  <w:style w:type="paragraph" w:customStyle="1" w:styleId="Export0">
    <w:name w:val="Export 0"/>
    <w:link w:val="Export0Char"/>
    <w:rsid w:val="00A411F0"/>
    <w:rPr>
      <w:rFonts w:ascii="Courier New" w:hAnsi="Courier New"/>
      <w:sz w:val="24"/>
      <w:lang w:val="en-US"/>
    </w:rPr>
  </w:style>
  <w:style w:type="paragraph" w:styleId="Zkladntext">
    <w:name w:val="Body Text"/>
    <w:basedOn w:val="Normln"/>
    <w:link w:val="ZkladntextChar"/>
    <w:rsid w:val="00EE679B"/>
    <w:pPr>
      <w:tabs>
        <w:tab w:val="left" w:pos="360"/>
      </w:tabs>
      <w:overflowPunct w:val="0"/>
      <w:autoSpaceDE w:val="0"/>
      <w:autoSpaceDN w:val="0"/>
      <w:adjustRightInd w:val="0"/>
      <w:ind w:left="360" w:hanging="360"/>
    </w:pPr>
    <w:rPr>
      <w:rFonts w:cs="Arial"/>
      <w:szCs w:val="22"/>
    </w:rPr>
  </w:style>
  <w:style w:type="paragraph" w:styleId="Podnadpis">
    <w:name w:val="Subtitle"/>
    <w:basedOn w:val="Normln"/>
    <w:qFormat/>
    <w:rsid w:val="00B16667"/>
    <w:pPr>
      <w:jc w:val="center"/>
    </w:pPr>
    <w:rPr>
      <w:b/>
      <w:sz w:val="32"/>
      <w:szCs w:val="20"/>
      <w:u w:val="single"/>
    </w:rPr>
  </w:style>
  <w:style w:type="paragraph" w:customStyle="1" w:styleId="Odstavecseseznamem1">
    <w:name w:val="Odstavec se seznamem1"/>
    <w:basedOn w:val="Normln"/>
    <w:rsid w:val="008E3236"/>
    <w:pPr>
      <w:spacing w:after="160" w:line="288" w:lineRule="auto"/>
      <w:ind w:left="720"/>
      <w:contextualSpacing/>
    </w:pPr>
    <w:rPr>
      <w:rFonts w:ascii="Calibri" w:hAnsi="Calibri" w:cs="Calibri"/>
      <w:color w:val="5A5A5A"/>
      <w:sz w:val="20"/>
      <w:szCs w:val="20"/>
      <w:lang w:eastAsia="en-US"/>
    </w:rPr>
  </w:style>
  <w:style w:type="paragraph" w:customStyle="1" w:styleId="CharChar1">
    <w:name w:val="Char Char1"/>
    <w:basedOn w:val="Normln"/>
    <w:rsid w:val="006835A9"/>
    <w:pPr>
      <w:spacing w:after="160" w:line="240" w:lineRule="exact"/>
    </w:pPr>
    <w:rPr>
      <w:rFonts w:ascii="Times New Roman Bold" w:hAnsi="Times New Roman Bold" w:cs="Times New Roman Bold"/>
      <w:szCs w:val="22"/>
      <w:lang w:val="sk-SK" w:eastAsia="en-US"/>
    </w:rPr>
  </w:style>
  <w:style w:type="paragraph" w:styleId="Zhlav">
    <w:name w:val="header"/>
    <w:basedOn w:val="Normln"/>
    <w:link w:val="ZhlavChar"/>
    <w:uiPriority w:val="99"/>
    <w:rsid w:val="00476A4A"/>
    <w:pPr>
      <w:tabs>
        <w:tab w:val="center" w:pos="4536"/>
        <w:tab w:val="right" w:pos="9072"/>
      </w:tabs>
    </w:pPr>
  </w:style>
  <w:style w:type="paragraph" w:styleId="Zpat">
    <w:name w:val="footer"/>
    <w:basedOn w:val="Normln"/>
    <w:link w:val="ZpatChar"/>
    <w:uiPriority w:val="99"/>
    <w:rsid w:val="00476A4A"/>
    <w:pPr>
      <w:tabs>
        <w:tab w:val="center" w:pos="4536"/>
        <w:tab w:val="right" w:pos="9072"/>
      </w:tabs>
    </w:pPr>
  </w:style>
  <w:style w:type="paragraph" w:customStyle="1" w:styleId="Citt1">
    <w:name w:val="Citát1"/>
    <w:basedOn w:val="Normln"/>
    <w:next w:val="Normln"/>
    <w:link w:val="QuoteChar"/>
    <w:rsid w:val="001A47CD"/>
    <w:pPr>
      <w:overflowPunct w:val="0"/>
      <w:autoSpaceDE w:val="0"/>
      <w:autoSpaceDN w:val="0"/>
      <w:adjustRightInd w:val="0"/>
      <w:spacing w:after="160" w:line="288" w:lineRule="auto"/>
      <w:ind w:left="2160"/>
    </w:pPr>
    <w:rPr>
      <w:rFonts w:ascii="Calibri" w:hAnsi="Calibri"/>
      <w:i/>
      <w:color w:val="808080"/>
      <w:sz w:val="20"/>
      <w:szCs w:val="20"/>
    </w:rPr>
  </w:style>
  <w:style w:type="character" w:customStyle="1" w:styleId="Zdraznnintenzivn1">
    <w:name w:val="Zdůraznění – intenzivní1"/>
    <w:rsid w:val="001A47CD"/>
    <w:rPr>
      <w:smallCaps/>
      <w:color w:val="808080"/>
      <w:spacing w:val="40"/>
    </w:rPr>
  </w:style>
  <w:style w:type="character" w:customStyle="1" w:styleId="QuoteChar">
    <w:name w:val="Quote Char"/>
    <w:link w:val="Citt1"/>
    <w:rsid w:val="001A47CD"/>
    <w:rPr>
      <w:rFonts w:ascii="Calibri" w:hAnsi="Calibri"/>
      <w:i/>
      <w:color w:val="808080"/>
    </w:rPr>
  </w:style>
  <w:style w:type="paragraph" w:customStyle="1" w:styleId="CharChar1CharCharChar">
    <w:name w:val="Char Char1 Char Char Char"/>
    <w:basedOn w:val="Normln"/>
    <w:rsid w:val="003A0395"/>
    <w:pPr>
      <w:spacing w:after="160" w:line="240" w:lineRule="exact"/>
    </w:pPr>
    <w:rPr>
      <w:rFonts w:ascii="Times New Roman Bold" w:hAnsi="Times New Roman Bold" w:cs="Times New Roman Bold"/>
      <w:szCs w:val="22"/>
      <w:lang w:val="sk-SK" w:eastAsia="en-US"/>
    </w:rPr>
  </w:style>
  <w:style w:type="character" w:customStyle="1" w:styleId="ZpatChar">
    <w:name w:val="Zápatí Char"/>
    <w:link w:val="Zpat"/>
    <w:uiPriority w:val="99"/>
    <w:rsid w:val="007E2B0A"/>
    <w:rPr>
      <w:sz w:val="24"/>
      <w:szCs w:val="24"/>
    </w:rPr>
  </w:style>
  <w:style w:type="paragraph" w:customStyle="1" w:styleId="Citace1">
    <w:name w:val="Citace1"/>
    <w:basedOn w:val="Normln"/>
    <w:next w:val="Normln"/>
    <w:rsid w:val="00AC2456"/>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character" w:customStyle="1" w:styleId="ZkladntextChar">
    <w:name w:val="Základní text Char"/>
    <w:link w:val="Zkladntext"/>
    <w:rsid w:val="00EE679B"/>
    <w:rPr>
      <w:rFonts w:ascii="Arial" w:hAnsi="Arial" w:cs="Arial"/>
      <w:sz w:val="22"/>
      <w:szCs w:val="22"/>
    </w:rPr>
  </w:style>
  <w:style w:type="paragraph" w:styleId="Odstavecseseznamem">
    <w:name w:val="List Paragraph"/>
    <w:basedOn w:val="Normln"/>
    <w:uiPriority w:val="34"/>
    <w:qFormat/>
    <w:rsid w:val="007E1E43"/>
    <w:pPr>
      <w:ind w:left="720"/>
      <w:contextualSpacing/>
    </w:pPr>
  </w:style>
  <w:style w:type="character" w:customStyle="1" w:styleId="ZhlavChar">
    <w:name w:val="Záhlaví Char"/>
    <w:basedOn w:val="Standardnpsmoodstavce"/>
    <w:link w:val="Zhlav"/>
    <w:uiPriority w:val="99"/>
    <w:rsid w:val="006C5F61"/>
    <w:rPr>
      <w:sz w:val="24"/>
      <w:szCs w:val="24"/>
    </w:rPr>
  </w:style>
  <w:style w:type="paragraph" w:styleId="Textbubliny">
    <w:name w:val="Balloon Text"/>
    <w:basedOn w:val="Normln"/>
    <w:link w:val="TextbublinyChar"/>
    <w:uiPriority w:val="99"/>
    <w:semiHidden/>
    <w:unhideWhenUsed/>
    <w:rsid w:val="006C5F61"/>
    <w:rPr>
      <w:rFonts w:ascii="Tahoma" w:hAnsi="Tahoma" w:cs="Tahoma"/>
      <w:sz w:val="16"/>
      <w:szCs w:val="16"/>
    </w:rPr>
  </w:style>
  <w:style w:type="character" w:customStyle="1" w:styleId="TextbublinyChar">
    <w:name w:val="Text bubliny Char"/>
    <w:basedOn w:val="Standardnpsmoodstavce"/>
    <w:link w:val="Textbubliny"/>
    <w:uiPriority w:val="99"/>
    <w:semiHidden/>
    <w:rsid w:val="006C5F61"/>
    <w:rPr>
      <w:rFonts w:ascii="Tahoma" w:hAnsi="Tahoma" w:cs="Tahoma"/>
      <w:sz w:val="16"/>
      <w:szCs w:val="16"/>
    </w:rPr>
  </w:style>
  <w:style w:type="character" w:customStyle="1" w:styleId="Export0Char">
    <w:name w:val="Export 0 Char"/>
    <w:link w:val="Export0"/>
    <w:rsid w:val="00680069"/>
    <w:rPr>
      <w:rFonts w:ascii="Courier New" w:hAnsi="Courier New"/>
      <w:sz w:val="24"/>
      <w:lang w:val="en-US"/>
    </w:rPr>
  </w:style>
  <w:style w:type="paragraph" w:customStyle="1" w:styleId="A-odstavecodsazensodrkami">
    <w:name w:val="A-odstavec odsazený s odrážkami"/>
    <w:basedOn w:val="Normln"/>
    <w:rsid w:val="00680069"/>
    <w:pPr>
      <w:numPr>
        <w:numId w:val="1"/>
      </w:numPr>
    </w:pPr>
    <w:rPr>
      <w:rFonts w:cs="Arial"/>
      <w:szCs w:val="22"/>
    </w:rPr>
  </w:style>
  <w:style w:type="character" w:styleId="Nevyeenzmnka">
    <w:name w:val="Unresolved Mention"/>
    <w:basedOn w:val="Standardnpsmoodstavce"/>
    <w:uiPriority w:val="99"/>
    <w:semiHidden/>
    <w:unhideWhenUsed/>
    <w:rsid w:val="00DE0213"/>
    <w:rPr>
      <w:color w:val="605E5C"/>
      <w:shd w:val="clear" w:color="auto" w:fill="E1DFDD"/>
    </w:rPr>
  </w:style>
  <w:style w:type="paragraph" w:customStyle="1" w:styleId="Default">
    <w:name w:val="Default"/>
    <w:rsid w:val="00DF63AA"/>
    <w:pPr>
      <w:autoSpaceDE w:val="0"/>
      <w:autoSpaceDN w:val="0"/>
      <w:adjustRightInd w:val="0"/>
    </w:pPr>
    <w:rPr>
      <w:color w:val="000000"/>
      <w:sz w:val="24"/>
      <w:szCs w:val="24"/>
    </w:rPr>
  </w:style>
  <w:style w:type="character" w:styleId="Odkaznakoment">
    <w:name w:val="annotation reference"/>
    <w:basedOn w:val="Standardnpsmoodstavce"/>
    <w:uiPriority w:val="99"/>
    <w:semiHidden/>
    <w:unhideWhenUsed/>
    <w:rsid w:val="00A36768"/>
    <w:rPr>
      <w:sz w:val="16"/>
      <w:szCs w:val="16"/>
    </w:rPr>
  </w:style>
  <w:style w:type="paragraph" w:styleId="Textkomente">
    <w:name w:val="annotation text"/>
    <w:basedOn w:val="Normln"/>
    <w:link w:val="TextkomenteChar"/>
    <w:uiPriority w:val="99"/>
    <w:semiHidden/>
    <w:unhideWhenUsed/>
    <w:rsid w:val="00A36768"/>
    <w:rPr>
      <w:sz w:val="20"/>
      <w:szCs w:val="20"/>
    </w:rPr>
  </w:style>
  <w:style w:type="character" w:customStyle="1" w:styleId="TextkomenteChar">
    <w:name w:val="Text komentáře Char"/>
    <w:basedOn w:val="Standardnpsmoodstavce"/>
    <w:link w:val="Textkomente"/>
    <w:uiPriority w:val="99"/>
    <w:semiHidden/>
    <w:rsid w:val="00A36768"/>
    <w:rPr>
      <w:rFonts w:ascii="Arial" w:hAnsi="Arial"/>
    </w:rPr>
  </w:style>
  <w:style w:type="character" w:customStyle="1" w:styleId="nowrap">
    <w:name w:val="nowrap"/>
    <w:basedOn w:val="Standardnpsmoodstavce"/>
    <w:rsid w:val="00C92AF1"/>
  </w:style>
  <w:style w:type="paragraph" w:styleId="Pedmtkomente">
    <w:name w:val="annotation subject"/>
    <w:basedOn w:val="Textkomente"/>
    <w:next w:val="Textkomente"/>
    <w:link w:val="PedmtkomenteChar"/>
    <w:uiPriority w:val="99"/>
    <w:semiHidden/>
    <w:unhideWhenUsed/>
    <w:rsid w:val="008C1A6D"/>
    <w:rPr>
      <w:b/>
      <w:bCs/>
    </w:rPr>
  </w:style>
  <w:style w:type="character" w:customStyle="1" w:styleId="PedmtkomenteChar">
    <w:name w:val="Předmět komentáře Char"/>
    <w:basedOn w:val="TextkomenteChar"/>
    <w:link w:val="Pedmtkomente"/>
    <w:uiPriority w:val="99"/>
    <w:semiHidden/>
    <w:rsid w:val="008C1A6D"/>
    <w:rPr>
      <w:rFonts w:ascii="Arial" w:hAnsi="Arial"/>
      <w:b/>
      <w:bCs/>
    </w:rPr>
  </w:style>
  <w:style w:type="paragraph" w:styleId="Nzev">
    <w:name w:val="Title"/>
    <w:basedOn w:val="Odstavecseseznamem"/>
    <w:next w:val="Normln"/>
    <w:link w:val="NzevChar"/>
    <w:uiPriority w:val="10"/>
    <w:qFormat/>
    <w:rsid w:val="00851B22"/>
    <w:pPr>
      <w:numPr>
        <w:numId w:val="19"/>
      </w:numPr>
      <w:suppressAutoHyphens/>
      <w:spacing w:before="200"/>
      <w:contextualSpacing w:val="0"/>
    </w:pPr>
    <w:rPr>
      <w:rFonts w:asciiTheme="minorHAnsi" w:hAnsiTheme="minorHAnsi" w:cstheme="minorHAnsi"/>
      <w:kern w:val="2"/>
      <w:szCs w:val="22"/>
      <w:lang w:eastAsia="ar-SA"/>
    </w:rPr>
  </w:style>
  <w:style w:type="character" w:customStyle="1" w:styleId="NzevChar">
    <w:name w:val="Název Char"/>
    <w:basedOn w:val="Standardnpsmoodstavce"/>
    <w:link w:val="Nzev"/>
    <w:uiPriority w:val="10"/>
    <w:qFormat/>
    <w:rsid w:val="00851B22"/>
    <w:rPr>
      <w:rFonts w:asciiTheme="minorHAnsi" w:hAnsiTheme="minorHAnsi" w:cstheme="minorHAnsi"/>
      <w:kern w:val="2"/>
      <w:sz w:val="22"/>
      <w:szCs w:val="22"/>
      <w:lang w:eastAsia="ar-SA"/>
    </w:rPr>
  </w:style>
  <w:style w:type="paragraph" w:styleId="Revize">
    <w:name w:val="Revision"/>
    <w:hidden/>
    <w:uiPriority w:val="99"/>
    <w:semiHidden/>
    <w:rsid w:val="00B94BF1"/>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92509">
      <w:bodyDiv w:val="1"/>
      <w:marLeft w:val="0"/>
      <w:marRight w:val="0"/>
      <w:marTop w:val="0"/>
      <w:marBottom w:val="0"/>
      <w:divBdr>
        <w:top w:val="none" w:sz="0" w:space="0" w:color="auto"/>
        <w:left w:val="none" w:sz="0" w:space="0" w:color="auto"/>
        <w:bottom w:val="none" w:sz="0" w:space="0" w:color="auto"/>
        <w:right w:val="none" w:sz="0" w:space="0" w:color="auto"/>
      </w:divBdr>
    </w:div>
    <w:div w:id="51730636">
      <w:bodyDiv w:val="1"/>
      <w:marLeft w:val="0"/>
      <w:marRight w:val="0"/>
      <w:marTop w:val="0"/>
      <w:marBottom w:val="0"/>
      <w:divBdr>
        <w:top w:val="none" w:sz="0" w:space="0" w:color="auto"/>
        <w:left w:val="none" w:sz="0" w:space="0" w:color="auto"/>
        <w:bottom w:val="none" w:sz="0" w:space="0" w:color="auto"/>
        <w:right w:val="none" w:sz="0" w:space="0" w:color="auto"/>
      </w:divBdr>
    </w:div>
    <w:div w:id="60715971">
      <w:bodyDiv w:val="1"/>
      <w:marLeft w:val="0"/>
      <w:marRight w:val="0"/>
      <w:marTop w:val="0"/>
      <w:marBottom w:val="0"/>
      <w:divBdr>
        <w:top w:val="none" w:sz="0" w:space="0" w:color="auto"/>
        <w:left w:val="none" w:sz="0" w:space="0" w:color="auto"/>
        <w:bottom w:val="none" w:sz="0" w:space="0" w:color="auto"/>
        <w:right w:val="none" w:sz="0" w:space="0" w:color="auto"/>
      </w:divBdr>
    </w:div>
    <w:div w:id="87308932">
      <w:bodyDiv w:val="1"/>
      <w:marLeft w:val="0"/>
      <w:marRight w:val="0"/>
      <w:marTop w:val="0"/>
      <w:marBottom w:val="0"/>
      <w:divBdr>
        <w:top w:val="none" w:sz="0" w:space="0" w:color="auto"/>
        <w:left w:val="none" w:sz="0" w:space="0" w:color="auto"/>
        <w:bottom w:val="none" w:sz="0" w:space="0" w:color="auto"/>
        <w:right w:val="none" w:sz="0" w:space="0" w:color="auto"/>
      </w:divBdr>
    </w:div>
    <w:div w:id="105514164">
      <w:bodyDiv w:val="1"/>
      <w:marLeft w:val="0"/>
      <w:marRight w:val="0"/>
      <w:marTop w:val="0"/>
      <w:marBottom w:val="0"/>
      <w:divBdr>
        <w:top w:val="none" w:sz="0" w:space="0" w:color="auto"/>
        <w:left w:val="none" w:sz="0" w:space="0" w:color="auto"/>
        <w:bottom w:val="none" w:sz="0" w:space="0" w:color="auto"/>
        <w:right w:val="none" w:sz="0" w:space="0" w:color="auto"/>
      </w:divBdr>
    </w:div>
    <w:div w:id="116067322">
      <w:bodyDiv w:val="1"/>
      <w:marLeft w:val="0"/>
      <w:marRight w:val="0"/>
      <w:marTop w:val="0"/>
      <w:marBottom w:val="0"/>
      <w:divBdr>
        <w:top w:val="none" w:sz="0" w:space="0" w:color="auto"/>
        <w:left w:val="none" w:sz="0" w:space="0" w:color="auto"/>
        <w:bottom w:val="none" w:sz="0" w:space="0" w:color="auto"/>
        <w:right w:val="none" w:sz="0" w:space="0" w:color="auto"/>
      </w:divBdr>
    </w:div>
    <w:div w:id="142746201">
      <w:bodyDiv w:val="1"/>
      <w:marLeft w:val="0"/>
      <w:marRight w:val="0"/>
      <w:marTop w:val="0"/>
      <w:marBottom w:val="0"/>
      <w:divBdr>
        <w:top w:val="none" w:sz="0" w:space="0" w:color="auto"/>
        <w:left w:val="none" w:sz="0" w:space="0" w:color="auto"/>
        <w:bottom w:val="none" w:sz="0" w:space="0" w:color="auto"/>
        <w:right w:val="none" w:sz="0" w:space="0" w:color="auto"/>
      </w:divBdr>
    </w:div>
    <w:div w:id="539053565">
      <w:bodyDiv w:val="1"/>
      <w:marLeft w:val="0"/>
      <w:marRight w:val="0"/>
      <w:marTop w:val="0"/>
      <w:marBottom w:val="0"/>
      <w:divBdr>
        <w:top w:val="none" w:sz="0" w:space="0" w:color="auto"/>
        <w:left w:val="none" w:sz="0" w:space="0" w:color="auto"/>
        <w:bottom w:val="none" w:sz="0" w:space="0" w:color="auto"/>
        <w:right w:val="none" w:sz="0" w:space="0" w:color="auto"/>
      </w:divBdr>
    </w:div>
    <w:div w:id="630399670">
      <w:bodyDiv w:val="1"/>
      <w:marLeft w:val="0"/>
      <w:marRight w:val="0"/>
      <w:marTop w:val="0"/>
      <w:marBottom w:val="0"/>
      <w:divBdr>
        <w:top w:val="none" w:sz="0" w:space="0" w:color="auto"/>
        <w:left w:val="none" w:sz="0" w:space="0" w:color="auto"/>
        <w:bottom w:val="none" w:sz="0" w:space="0" w:color="auto"/>
        <w:right w:val="none" w:sz="0" w:space="0" w:color="auto"/>
      </w:divBdr>
    </w:div>
    <w:div w:id="709963005">
      <w:bodyDiv w:val="1"/>
      <w:marLeft w:val="0"/>
      <w:marRight w:val="0"/>
      <w:marTop w:val="0"/>
      <w:marBottom w:val="0"/>
      <w:divBdr>
        <w:top w:val="none" w:sz="0" w:space="0" w:color="auto"/>
        <w:left w:val="none" w:sz="0" w:space="0" w:color="auto"/>
        <w:bottom w:val="none" w:sz="0" w:space="0" w:color="auto"/>
        <w:right w:val="none" w:sz="0" w:space="0" w:color="auto"/>
      </w:divBdr>
    </w:div>
    <w:div w:id="761607466">
      <w:bodyDiv w:val="1"/>
      <w:marLeft w:val="0"/>
      <w:marRight w:val="0"/>
      <w:marTop w:val="0"/>
      <w:marBottom w:val="0"/>
      <w:divBdr>
        <w:top w:val="none" w:sz="0" w:space="0" w:color="auto"/>
        <w:left w:val="none" w:sz="0" w:space="0" w:color="auto"/>
        <w:bottom w:val="none" w:sz="0" w:space="0" w:color="auto"/>
        <w:right w:val="none" w:sz="0" w:space="0" w:color="auto"/>
      </w:divBdr>
    </w:div>
    <w:div w:id="807553952">
      <w:bodyDiv w:val="1"/>
      <w:marLeft w:val="0"/>
      <w:marRight w:val="0"/>
      <w:marTop w:val="0"/>
      <w:marBottom w:val="0"/>
      <w:divBdr>
        <w:top w:val="none" w:sz="0" w:space="0" w:color="auto"/>
        <w:left w:val="none" w:sz="0" w:space="0" w:color="auto"/>
        <w:bottom w:val="none" w:sz="0" w:space="0" w:color="auto"/>
        <w:right w:val="none" w:sz="0" w:space="0" w:color="auto"/>
      </w:divBdr>
    </w:div>
    <w:div w:id="889414305">
      <w:bodyDiv w:val="1"/>
      <w:marLeft w:val="0"/>
      <w:marRight w:val="0"/>
      <w:marTop w:val="0"/>
      <w:marBottom w:val="0"/>
      <w:divBdr>
        <w:top w:val="none" w:sz="0" w:space="0" w:color="auto"/>
        <w:left w:val="none" w:sz="0" w:space="0" w:color="auto"/>
        <w:bottom w:val="none" w:sz="0" w:space="0" w:color="auto"/>
        <w:right w:val="none" w:sz="0" w:space="0" w:color="auto"/>
      </w:divBdr>
    </w:div>
    <w:div w:id="1030229813">
      <w:bodyDiv w:val="1"/>
      <w:marLeft w:val="0"/>
      <w:marRight w:val="0"/>
      <w:marTop w:val="0"/>
      <w:marBottom w:val="0"/>
      <w:divBdr>
        <w:top w:val="none" w:sz="0" w:space="0" w:color="auto"/>
        <w:left w:val="none" w:sz="0" w:space="0" w:color="auto"/>
        <w:bottom w:val="none" w:sz="0" w:space="0" w:color="auto"/>
        <w:right w:val="none" w:sz="0" w:space="0" w:color="auto"/>
      </w:divBdr>
    </w:div>
    <w:div w:id="1068384896">
      <w:bodyDiv w:val="1"/>
      <w:marLeft w:val="0"/>
      <w:marRight w:val="0"/>
      <w:marTop w:val="0"/>
      <w:marBottom w:val="0"/>
      <w:divBdr>
        <w:top w:val="none" w:sz="0" w:space="0" w:color="auto"/>
        <w:left w:val="none" w:sz="0" w:space="0" w:color="auto"/>
        <w:bottom w:val="none" w:sz="0" w:space="0" w:color="auto"/>
        <w:right w:val="none" w:sz="0" w:space="0" w:color="auto"/>
      </w:divBdr>
    </w:div>
    <w:div w:id="1336302424">
      <w:bodyDiv w:val="1"/>
      <w:marLeft w:val="0"/>
      <w:marRight w:val="0"/>
      <w:marTop w:val="0"/>
      <w:marBottom w:val="0"/>
      <w:divBdr>
        <w:top w:val="none" w:sz="0" w:space="0" w:color="auto"/>
        <w:left w:val="none" w:sz="0" w:space="0" w:color="auto"/>
        <w:bottom w:val="none" w:sz="0" w:space="0" w:color="auto"/>
        <w:right w:val="none" w:sz="0" w:space="0" w:color="auto"/>
      </w:divBdr>
    </w:div>
    <w:div w:id="1780946491">
      <w:bodyDiv w:val="1"/>
      <w:marLeft w:val="0"/>
      <w:marRight w:val="0"/>
      <w:marTop w:val="0"/>
      <w:marBottom w:val="0"/>
      <w:divBdr>
        <w:top w:val="none" w:sz="0" w:space="0" w:color="auto"/>
        <w:left w:val="none" w:sz="0" w:space="0" w:color="auto"/>
        <w:bottom w:val="none" w:sz="0" w:space="0" w:color="auto"/>
        <w:right w:val="none" w:sz="0" w:space="0" w:color="auto"/>
      </w:divBdr>
    </w:div>
    <w:div w:id="1855608502">
      <w:bodyDiv w:val="1"/>
      <w:marLeft w:val="0"/>
      <w:marRight w:val="0"/>
      <w:marTop w:val="0"/>
      <w:marBottom w:val="0"/>
      <w:divBdr>
        <w:top w:val="none" w:sz="0" w:space="0" w:color="auto"/>
        <w:left w:val="none" w:sz="0" w:space="0" w:color="auto"/>
        <w:bottom w:val="none" w:sz="0" w:space="0" w:color="auto"/>
        <w:right w:val="none" w:sz="0" w:space="0" w:color="auto"/>
      </w:divBdr>
    </w:div>
    <w:div w:id="1860271440">
      <w:bodyDiv w:val="1"/>
      <w:marLeft w:val="0"/>
      <w:marRight w:val="0"/>
      <w:marTop w:val="0"/>
      <w:marBottom w:val="0"/>
      <w:divBdr>
        <w:top w:val="none" w:sz="0" w:space="0" w:color="auto"/>
        <w:left w:val="none" w:sz="0" w:space="0" w:color="auto"/>
        <w:bottom w:val="none" w:sz="0" w:space="0" w:color="auto"/>
        <w:right w:val="none" w:sz="0" w:space="0" w:color="auto"/>
      </w:divBdr>
    </w:div>
    <w:div w:id="1947612371">
      <w:bodyDiv w:val="1"/>
      <w:marLeft w:val="0"/>
      <w:marRight w:val="0"/>
      <w:marTop w:val="0"/>
      <w:marBottom w:val="0"/>
      <w:divBdr>
        <w:top w:val="none" w:sz="0" w:space="0" w:color="auto"/>
        <w:left w:val="none" w:sz="0" w:space="0" w:color="auto"/>
        <w:bottom w:val="none" w:sz="0" w:space="0" w:color="auto"/>
        <w:right w:val="none" w:sz="0" w:space="0" w:color="auto"/>
      </w:divBdr>
    </w:div>
    <w:div w:id="20825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www.poh.cz/informace-o-zpracovani-"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42830-5729-4D8E-BB09-FDEB4ACE2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2478</Words>
  <Characters>14626</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17070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Samková</dc:creator>
  <cp:lastModifiedBy>Plecháčová Romana</cp:lastModifiedBy>
  <cp:revision>10</cp:revision>
  <cp:lastPrinted>2022-06-28T08:59:00Z</cp:lastPrinted>
  <dcterms:created xsi:type="dcterms:W3CDTF">2022-07-15T11:16:00Z</dcterms:created>
  <dcterms:modified xsi:type="dcterms:W3CDTF">2022-09-14T10:10:00Z</dcterms:modified>
</cp:coreProperties>
</file>