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440B1" w14:textId="77777777" w:rsidR="0083252D" w:rsidRPr="000F1752" w:rsidRDefault="0006209E" w:rsidP="0083252D">
      <w:pPr>
        <w:pStyle w:val="Nzev"/>
        <w:rPr>
          <w:rFonts w:ascii="Baskerville" w:hAnsi="Baskerville" w:cs="Baskerville"/>
          <w:sz w:val="24"/>
        </w:rPr>
      </w:pPr>
      <w:r>
        <w:rPr>
          <w:rFonts w:ascii="Baskerville" w:hAnsi="Baskerville" w:cs="Baskerville"/>
          <w:sz w:val="24"/>
        </w:rPr>
        <w:t xml:space="preserve"> </w:t>
      </w:r>
      <w:r w:rsidR="00613544">
        <w:rPr>
          <w:rFonts w:ascii="Baskerville" w:hAnsi="Baskerville" w:cs="Baskerville"/>
          <w:sz w:val="24"/>
        </w:rPr>
        <w:t xml:space="preserve">  </w:t>
      </w:r>
      <w:r w:rsidR="006A5329">
        <w:rPr>
          <w:rFonts w:ascii="Baskerville" w:hAnsi="Baskerville" w:cs="Baskerville"/>
          <w:sz w:val="24"/>
        </w:rPr>
        <w:t xml:space="preserve">  </w:t>
      </w:r>
    </w:p>
    <w:p w14:paraId="20FF83BF" w14:textId="77777777" w:rsidR="002064AB" w:rsidRPr="002064AB" w:rsidRDefault="002064AB" w:rsidP="002064AB">
      <w:pPr>
        <w:pStyle w:val="Nzev"/>
        <w:rPr>
          <w:sz w:val="36"/>
          <w:szCs w:val="36"/>
        </w:rPr>
      </w:pPr>
      <w:r w:rsidRPr="002064AB">
        <w:rPr>
          <w:sz w:val="36"/>
          <w:szCs w:val="36"/>
        </w:rPr>
        <w:t>Smlouva o poskytování služeb</w:t>
      </w:r>
    </w:p>
    <w:p w14:paraId="760F7C66" w14:textId="77777777" w:rsidR="0083252D" w:rsidRPr="00CE6C73" w:rsidRDefault="0083252D" w:rsidP="0083252D">
      <w:pPr>
        <w:pStyle w:val="Nzev"/>
        <w:rPr>
          <w:sz w:val="24"/>
        </w:rPr>
      </w:pPr>
    </w:p>
    <w:p w14:paraId="4B245B40" w14:textId="7647FF16" w:rsidR="0083252D" w:rsidRPr="00CE6C73" w:rsidRDefault="0083252D" w:rsidP="0083252D">
      <w:pPr>
        <w:pStyle w:val="standard"/>
        <w:spacing w:before="0"/>
        <w:jc w:val="center"/>
        <w:rPr>
          <w:sz w:val="24"/>
          <w:szCs w:val="24"/>
        </w:rPr>
      </w:pPr>
      <w:r w:rsidRPr="00CE6C73">
        <w:rPr>
          <w:sz w:val="24"/>
          <w:szCs w:val="24"/>
        </w:rPr>
        <w:t>Uzavřená dle ustanovení § 1746 odst. 2 zákona č. 89/2012 Sb., občanského zákoníku (dále jen „</w:t>
      </w:r>
      <w:r w:rsidR="006F402F">
        <w:rPr>
          <w:sz w:val="24"/>
          <w:szCs w:val="24"/>
        </w:rPr>
        <w:t>s</w:t>
      </w:r>
      <w:r w:rsidRPr="00CE6C73">
        <w:rPr>
          <w:sz w:val="24"/>
          <w:szCs w:val="24"/>
        </w:rPr>
        <w:t xml:space="preserve">mlouva“), </w:t>
      </w:r>
      <w:r w:rsidRPr="00CE6C73">
        <w:rPr>
          <w:sz w:val="24"/>
        </w:rPr>
        <w:t>mezi následujícími smluvními stranami:</w:t>
      </w:r>
    </w:p>
    <w:p w14:paraId="4CCD8C60" w14:textId="77777777" w:rsidR="0083252D" w:rsidRPr="00CE6C73" w:rsidRDefault="0083252D" w:rsidP="0083252D">
      <w:pPr>
        <w:pStyle w:val="Nzev"/>
        <w:pBdr>
          <w:bottom w:val="single" w:sz="4" w:space="1" w:color="auto"/>
        </w:pBdr>
        <w:rPr>
          <w:sz w:val="24"/>
        </w:rPr>
      </w:pPr>
    </w:p>
    <w:p w14:paraId="048F2ED2" w14:textId="77777777" w:rsidR="0083252D" w:rsidRPr="00CE6C73" w:rsidRDefault="0083252D" w:rsidP="0083252D">
      <w:pPr>
        <w:jc w:val="center"/>
        <w:rPr>
          <w:b/>
          <w:bCs/>
        </w:rPr>
      </w:pPr>
    </w:p>
    <w:p w14:paraId="79784A48" w14:textId="3CA3BDC1" w:rsidR="002064AB" w:rsidRDefault="002064AB" w:rsidP="002064AB">
      <w:pPr>
        <w:rPr>
          <w:b/>
        </w:rPr>
      </w:pPr>
      <w:r>
        <w:rPr>
          <w:b/>
        </w:rPr>
        <w:t xml:space="preserve">1. </w:t>
      </w:r>
      <w:r w:rsidRPr="002064AB">
        <w:rPr>
          <w:b/>
        </w:rPr>
        <w:t>Vysoká škola chemicko-technologická v</w:t>
      </w:r>
      <w:r w:rsidR="00214F67">
        <w:rPr>
          <w:b/>
        </w:rPr>
        <w:t> </w:t>
      </w:r>
      <w:r w:rsidRPr="002064AB">
        <w:rPr>
          <w:b/>
        </w:rPr>
        <w:t>Praze</w:t>
      </w:r>
    </w:p>
    <w:p w14:paraId="454AB660" w14:textId="721F1617" w:rsidR="00214F67" w:rsidRPr="00214F67" w:rsidRDefault="00214F67" w:rsidP="002064AB">
      <w:pPr>
        <w:rPr>
          <w:i/>
        </w:rPr>
      </w:pPr>
      <w:r w:rsidRPr="00214F67">
        <w:rPr>
          <w:i/>
        </w:rPr>
        <w:t xml:space="preserve">veřejná vysoká škola založená zákonem č. 111/1998 Sb., zákonem o vysokých školách a o změně a doplnění dalších zákonů (zákon o vysokých školách) </w:t>
      </w:r>
    </w:p>
    <w:p w14:paraId="2D9F5F8D" w14:textId="77777777" w:rsidR="00214F67" w:rsidRPr="00214F67" w:rsidRDefault="00214F67" w:rsidP="002064AB"/>
    <w:p w14:paraId="3C6A6AA3" w14:textId="77777777" w:rsidR="002064AB" w:rsidRDefault="002064AB" w:rsidP="002064AB">
      <w:r>
        <w:t>se sídlem: Technická 1905/05, 166 28, Praha 6</w:t>
      </w:r>
    </w:p>
    <w:p w14:paraId="5989D591" w14:textId="77777777" w:rsidR="002064AB" w:rsidRDefault="002064AB" w:rsidP="002064AB">
      <w:r>
        <w:t xml:space="preserve">IČO: 60461373 </w:t>
      </w:r>
    </w:p>
    <w:p w14:paraId="17D2FA2A" w14:textId="77777777" w:rsidR="002064AB" w:rsidRDefault="002064AB" w:rsidP="002064AB">
      <w:r>
        <w:t>DIČ: CZ60461373</w:t>
      </w:r>
    </w:p>
    <w:p w14:paraId="13D3D29C" w14:textId="07D3E070" w:rsidR="002064AB" w:rsidRDefault="002064AB" w:rsidP="002064AB">
      <w:r>
        <w:t xml:space="preserve">zastoupena: </w:t>
      </w:r>
      <w:r w:rsidR="003125D8">
        <w:t>xxxxxxxxxxxxxxxx</w:t>
      </w:r>
    </w:p>
    <w:p w14:paraId="40436ABC" w14:textId="522D3B99" w:rsidR="002064AB" w:rsidRDefault="002064AB" w:rsidP="002064AB">
      <w:r>
        <w:t xml:space="preserve">bankovní spojení: </w:t>
      </w:r>
      <w:r w:rsidR="003125D8">
        <w:t>xxxxxxxxxxxxx</w:t>
      </w:r>
    </w:p>
    <w:p w14:paraId="14213FA9" w14:textId="77777777" w:rsidR="00214F67" w:rsidRDefault="00214F67" w:rsidP="002064AB"/>
    <w:p w14:paraId="756293BF" w14:textId="78CC614A" w:rsidR="002064AB" w:rsidRDefault="00751689" w:rsidP="002064AB">
      <w:r>
        <w:t>dále jako „Objednatel</w:t>
      </w:r>
      <w:r w:rsidR="002064AB">
        <w:t xml:space="preserve">“ </w:t>
      </w:r>
    </w:p>
    <w:p w14:paraId="18A39DA0" w14:textId="77777777" w:rsidR="00646FD9" w:rsidRPr="001E2AAE" w:rsidRDefault="00646FD9" w:rsidP="00646FD9">
      <w:pPr>
        <w:pStyle w:val="Zhlav"/>
        <w:tabs>
          <w:tab w:val="left" w:pos="708"/>
        </w:tabs>
      </w:pPr>
    </w:p>
    <w:p w14:paraId="57E2D518" w14:textId="77777777" w:rsidR="00646FD9" w:rsidRDefault="00646FD9" w:rsidP="00646FD9">
      <w:pPr>
        <w:rPr>
          <w:b/>
        </w:rPr>
      </w:pPr>
    </w:p>
    <w:p w14:paraId="10A04EDD" w14:textId="2F07E722" w:rsidR="00E970F0" w:rsidRDefault="00CD0B2C" w:rsidP="00E970F0">
      <w:pPr>
        <w:rPr>
          <w:b/>
        </w:rPr>
      </w:pPr>
      <w:r>
        <w:rPr>
          <w:b/>
        </w:rPr>
        <w:t xml:space="preserve">2. </w:t>
      </w:r>
      <w:r w:rsidR="00E970F0" w:rsidRPr="00E970F0">
        <w:rPr>
          <w:b/>
        </w:rPr>
        <w:t>4Students, z.s.</w:t>
      </w:r>
    </w:p>
    <w:p w14:paraId="5D3AD1CD" w14:textId="3A588411" w:rsidR="00E970F0" w:rsidRPr="00043862" w:rsidRDefault="00043862" w:rsidP="00E970F0">
      <w:pPr>
        <w:rPr>
          <w:i/>
        </w:rPr>
      </w:pPr>
      <w:r w:rsidRPr="00043862">
        <w:rPr>
          <w:i/>
        </w:rPr>
        <w:t>Spolek zapsaný ve spolkovém rejstříku vedeném u Městského soudu v Praze, spis. zn. L25851</w:t>
      </w:r>
    </w:p>
    <w:p w14:paraId="70CF6267" w14:textId="77777777" w:rsidR="00043862" w:rsidRPr="00E970F0" w:rsidRDefault="00043862" w:rsidP="00E970F0">
      <w:pPr>
        <w:rPr>
          <w:b/>
        </w:rPr>
      </w:pPr>
    </w:p>
    <w:p w14:paraId="70FE25BC" w14:textId="4F9DEDE4" w:rsidR="00E970F0" w:rsidRPr="00751689" w:rsidRDefault="00E970F0" w:rsidP="00E970F0">
      <w:r w:rsidRPr="00751689">
        <w:t>se sídlem Křenická 2260/22</w:t>
      </w:r>
      <w:r w:rsidR="00043862">
        <w:t>, Strašnice, 100 00</w:t>
      </w:r>
      <w:r w:rsidRPr="00751689">
        <w:t xml:space="preserve"> Praha 10</w:t>
      </w:r>
    </w:p>
    <w:p w14:paraId="2AE3C4CE" w14:textId="2BD8F026" w:rsidR="00E970F0" w:rsidRPr="00751689" w:rsidRDefault="00E970F0" w:rsidP="00E970F0">
      <w:r w:rsidRPr="00751689">
        <w:t>IČO: 01777050</w:t>
      </w:r>
      <w:r w:rsidRPr="00751689">
        <w:br/>
        <w:t>DIČ: CZ 01777050</w:t>
      </w:r>
    </w:p>
    <w:p w14:paraId="3C81BD5E" w14:textId="78A0219A" w:rsidR="00E970F0" w:rsidRPr="00751689" w:rsidRDefault="003125D8" w:rsidP="00E970F0">
      <w:r>
        <w:t>zastoupena: xxxxxxxxxxxxxx</w:t>
      </w:r>
    </w:p>
    <w:p w14:paraId="6113579A" w14:textId="1B6B8E17" w:rsidR="002064AB" w:rsidRDefault="003125D8" w:rsidP="00E970F0">
      <w:r>
        <w:t>bankovní spojení: xxxxxxxxxxxxxxx</w:t>
      </w:r>
    </w:p>
    <w:p w14:paraId="50457D3B" w14:textId="586BE558" w:rsidR="00751689" w:rsidRDefault="00751689" w:rsidP="00E970F0"/>
    <w:p w14:paraId="3E4A5901" w14:textId="0DA7EC07" w:rsidR="00751689" w:rsidRPr="00751689" w:rsidRDefault="00751689" w:rsidP="00E970F0">
      <w:r>
        <w:t>dále jako „Poskytovatel“</w:t>
      </w:r>
    </w:p>
    <w:p w14:paraId="75D50455" w14:textId="319EE891" w:rsidR="00646FD9" w:rsidRDefault="00646FD9" w:rsidP="00646FD9"/>
    <w:p w14:paraId="545EE801" w14:textId="2850D7B3" w:rsidR="00646FD9" w:rsidRPr="001E2AAE" w:rsidRDefault="00646FD9" w:rsidP="00646FD9">
      <w:r>
        <w:t>každý jednotlivě j</w:t>
      </w:r>
      <w:r w:rsidR="009E7C35">
        <w:t>ako</w:t>
      </w:r>
      <w:r>
        <w:t xml:space="preserve"> „Smluvní strana“</w:t>
      </w:r>
      <w:r w:rsidR="009E7C35">
        <w:t xml:space="preserve">, </w:t>
      </w:r>
      <w:r>
        <w:t>ob</w:t>
      </w:r>
      <w:r w:rsidR="009E7C35">
        <w:t>ě</w:t>
      </w:r>
      <w:r>
        <w:t xml:space="preserve"> společně j</w:t>
      </w:r>
      <w:r w:rsidR="009E7C35">
        <w:t>ako</w:t>
      </w:r>
      <w:r>
        <w:t xml:space="preserve"> „Smluvní strany“</w:t>
      </w:r>
    </w:p>
    <w:p w14:paraId="384CC2AA" w14:textId="77777777" w:rsidR="00646FD9" w:rsidRPr="001E2AAE" w:rsidRDefault="00646FD9" w:rsidP="00646FD9"/>
    <w:p w14:paraId="5C404BD0" w14:textId="77777777" w:rsidR="0083252D" w:rsidRPr="00865155" w:rsidRDefault="0083252D" w:rsidP="0083252D">
      <w:pPr>
        <w:pBdr>
          <w:bottom w:val="single" w:sz="4" w:space="1" w:color="auto"/>
        </w:pBdr>
      </w:pPr>
    </w:p>
    <w:p w14:paraId="542F8738" w14:textId="5E7E79D2" w:rsidR="002064AB" w:rsidRDefault="002064AB" w:rsidP="0083252D">
      <w:pPr>
        <w:keepNext/>
        <w:jc w:val="center"/>
        <w:rPr>
          <w:b/>
          <w:bCs/>
        </w:rPr>
      </w:pPr>
    </w:p>
    <w:p w14:paraId="757FBC0A" w14:textId="77777777" w:rsidR="002064AB" w:rsidRDefault="002064AB" w:rsidP="0083252D">
      <w:pPr>
        <w:keepNext/>
        <w:jc w:val="center"/>
        <w:rPr>
          <w:b/>
          <w:bCs/>
        </w:rPr>
      </w:pPr>
    </w:p>
    <w:p w14:paraId="61F923D1" w14:textId="3E87A989" w:rsidR="0083252D" w:rsidRPr="00865155" w:rsidRDefault="0083252D" w:rsidP="0083252D">
      <w:pPr>
        <w:keepNext/>
        <w:jc w:val="center"/>
        <w:rPr>
          <w:b/>
          <w:bCs/>
        </w:rPr>
      </w:pPr>
      <w:r w:rsidRPr="00865155">
        <w:rPr>
          <w:b/>
          <w:bCs/>
        </w:rPr>
        <w:t>I.</w:t>
      </w:r>
    </w:p>
    <w:p w14:paraId="2DDFE517" w14:textId="77777777" w:rsidR="0083252D" w:rsidRPr="00865155" w:rsidRDefault="0083252D" w:rsidP="0083252D">
      <w:pPr>
        <w:keepNext/>
        <w:jc w:val="center"/>
        <w:rPr>
          <w:b/>
          <w:bCs/>
        </w:rPr>
      </w:pPr>
      <w:r w:rsidRPr="00865155">
        <w:rPr>
          <w:b/>
          <w:bCs/>
        </w:rPr>
        <w:t>Předmět smlouvy</w:t>
      </w:r>
    </w:p>
    <w:p w14:paraId="016466DF" w14:textId="77777777" w:rsidR="0083252D" w:rsidRPr="00865155" w:rsidRDefault="0083252D" w:rsidP="0083252D">
      <w:pPr>
        <w:keepNext/>
        <w:jc w:val="center"/>
        <w:rPr>
          <w:b/>
          <w:bCs/>
        </w:rPr>
      </w:pPr>
    </w:p>
    <w:p w14:paraId="4FEAA155" w14:textId="574B6E71" w:rsidR="007F3994" w:rsidRDefault="0083252D" w:rsidP="003061B0">
      <w:pPr>
        <w:numPr>
          <w:ilvl w:val="0"/>
          <w:numId w:val="30"/>
        </w:numPr>
        <w:spacing w:line="276" w:lineRule="auto"/>
        <w:jc w:val="both"/>
      </w:pPr>
      <w:r w:rsidRPr="00865155">
        <w:t xml:space="preserve">Předmětem této smlouvy </w:t>
      </w:r>
      <w:r w:rsidR="007F3994">
        <w:t xml:space="preserve">je </w:t>
      </w:r>
      <w:r w:rsidR="003061B0">
        <w:t xml:space="preserve">organizace a </w:t>
      </w:r>
      <w:r w:rsidR="00043862">
        <w:t xml:space="preserve">zajištění </w:t>
      </w:r>
      <w:r w:rsidR="003061B0">
        <w:t xml:space="preserve">produkce akce Kampus Fest, který se uskuteční 23. 9. 2022 od 14:30 do 22:00 jako součást oslav 70 let samostatné existence </w:t>
      </w:r>
      <w:r w:rsidR="009614A7">
        <w:t>Objednatele</w:t>
      </w:r>
      <w:r w:rsidR="00DD4AE4">
        <w:t xml:space="preserve"> (dále jen „akce“)</w:t>
      </w:r>
      <w:r w:rsidR="009614A7">
        <w:t xml:space="preserve"> jako </w:t>
      </w:r>
      <w:r w:rsidR="003061B0">
        <w:t>V</w:t>
      </w:r>
      <w:r w:rsidR="00043862">
        <w:t>ysoké</w:t>
      </w:r>
      <w:r w:rsidR="009614A7">
        <w:t xml:space="preserve"> školy chemicko-technologické v Praze (dále jen „V</w:t>
      </w:r>
      <w:r w:rsidR="003061B0">
        <w:t>ŠCHT</w:t>
      </w:r>
      <w:r w:rsidR="00DD4AE4">
        <w:t xml:space="preserve"> Praha</w:t>
      </w:r>
      <w:r w:rsidR="009614A7">
        <w:t>“)</w:t>
      </w:r>
      <w:r w:rsidR="003061B0">
        <w:t xml:space="preserve"> v prostoru Kampusu Dejvice. </w:t>
      </w:r>
      <w:r w:rsidR="00520B82">
        <w:t>Mezi poskytnuté služby bude zahrnuto:</w:t>
      </w:r>
    </w:p>
    <w:p w14:paraId="41889B93" w14:textId="3D323D12" w:rsidR="00520B82" w:rsidRDefault="009D06FA" w:rsidP="003061B0">
      <w:pPr>
        <w:pStyle w:val="Odstavecseseznamem"/>
        <w:numPr>
          <w:ilvl w:val="0"/>
          <w:numId w:val="41"/>
        </w:numPr>
        <w:spacing w:line="276" w:lineRule="auto"/>
        <w:jc w:val="both"/>
      </w:pPr>
      <w:r>
        <w:t xml:space="preserve">smluvní </w:t>
      </w:r>
      <w:r w:rsidR="003061B0">
        <w:t>z</w:t>
      </w:r>
      <w:r w:rsidR="003061B0" w:rsidRPr="003061B0">
        <w:t xml:space="preserve">ajištění a </w:t>
      </w:r>
      <w:r>
        <w:t xml:space="preserve">faktická </w:t>
      </w:r>
      <w:r w:rsidR="003061B0" w:rsidRPr="003061B0">
        <w:t>realizace 60 minutového vystoupení každé z následujících kapel</w:t>
      </w:r>
      <w:r w:rsidR="003061B0">
        <w:t>:</w:t>
      </w:r>
      <w:r w:rsidR="003061B0" w:rsidRPr="003061B0">
        <w:t xml:space="preserve"> Paulie Garand LIVE BAND, Bitman a I Love You Honey Bunny v čase 18:00 – 22:00</w:t>
      </w:r>
      <w:r w:rsidR="003061B0">
        <w:t>;</w:t>
      </w:r>
    </w:p>
    <w:p w14:paraId="789A1DDA" w14:textId="784C695F" w:rsidR="00520B82" w:rsidRDefault="003061B0" w:rsidP="00520B82">
      <w:pPr>
        <w:pStyle w:val="Odstavecseseznamem"/>
        <w:numPr>
          <w:ilvl w:val="0"/>
          <w:numId w:val="41"/>
        </w:numPr>
        <w:spacing w:line="276" w:lineRule="auto"/>
        <w:jc w:val="both"/>
      </w:pPr>
      <w:r>
        <w:t>technické zajištění akce (</w:t>
      </w:r>
      <w:r w:rsidR="009614A7">
        <w:t xml:space="preserve">zajištění </w:t>
      </w:r>
      <w:r>
        <w:t>zábor</w:t>
      </w:r>
      <w:r w:rsidR="002A764D">
        <w:t>u</w:t>
      </w:r>
      <w:r>
        <w:t xml:space="preserve"> prostoru </w:t>
      </w:r>
      <w:r w:rsidR="002A764D">
        <w:t xml:space="preserve">a jeho uhrazení </w:t>
      </w:r>
      <w:r>
        <w:t xml:space="preserve">v prostoru mezi FS ČVUT, NTK a VŠCHT Praha v rozsahu předpokládané návštěvy 5000 lidí; </w:t>
      </w:r>
      <w:r>
        <w:lastRenderedPageBreak/>
        <w:t xml:space="preserve">zajištění, stavba a demontáž hudebního pódia 6x8 metrů, adekvátní osvětlení, ozvučení a rozvody </w:t>
      </w:r>
      <w:r w:rsidR="002A764D">
        <w:t xml:space="preserve">a spotřeba </w:t>
      </w:r>
      <w:r>
        <w:t>elektřiny relevantně k rozsahu akce);</w:t>
      </w:r>
    </w:p>
    <w:p w14:paraId="10049A42" w14:textId="02A748C3" w:rsidR="00520B82" w:rsidRPr="00520B82" w:rsidRDefault="003061B0" w:rsidP="003061B0">
      <w:pPr>
        <w:pStyle w:val="Odstavecseseznamem"/>
        <w:numPr>
          <w:ilvl w:val="0"/>
          <w:numId w:val="41"/>
        </w:numPr>
        <w:spacing w:line="276" w:lineRule="auto"/>
        <w:jc w:val="both"/>
      </w:pPr>
      <w:r>
        <w:t>p</w:t>
      </w:r>
      <w:r w:rsidRPr="003061B0">
        <w:t>ronájem vybavení (pivní sety 25 ks, stany 3x3</w:t>
      </w:r>
      <w:r>
        <w:t xml:space="preserve"> metry</w:t>
      </w:r>
      <w:r w:rsidRPr="003061B0">
        <w:t xml:space="preserve"> v počtu 3 kusů včetně dopravy, dostatečné množství zábran okolo hudební stage, elektrické přejezdy v adekvátním počtu)</w:t>
      </w:r>
      <w:r>
        <w:t>;</w:t>
      </w:r>
    </w:p>
    <w:p w14:paraId="0890E351" w14:textId="1BED7900" w:rsidR="003061B0" w:rsidRDefault="003061B0" w:rsidP="003061B0">
      <w:pPr>
        <w:pStyle w:val="Odstavecseseznamem"/>
        <w:numPr>
          <w:ilvl w:val="0"/>
          <w:numId w:val="41"/>
        </w:numPr>
        <w:spacing w:line="276" w:lineRule="auto"/>
        <w:jc w:val="both"/>
      </w:pPr>
      <w:r>
        <w:t>zajištění h</w:t>
      </w:r>
      <w:r w:rsidRPr="003061B0">
        <w:t>ygienické</w:t>
      </w:r>
      <w:r>
        <w:t>ho</w:t>
      </w:r>
      <w:r w:rsidRPr="003061B0">
        <w:t xml:space="preserve"> zázemí (mobilní toalety min 8 ks, odpadkové koše min 20 ks, mobilní umyvadla min 2)</w:t>
      </w:r>
      <w:r>
        <w:t>;</w:t>
      </w:r>
    </w:p>
    <w:p w14:paraId="1AEC6017" w14:textId="719F2745" w:rsidR="003061B0" w:rsidRDefault="003061B0" w:rsidP="00520B82">
      <w:pPr>
        <w:pStyle w:val="Odstavecseseznamem"/>
        <w:numPr>
          <w:ilvl w:val="0"/>
          <w:numId w:val="41"/>
        </w:numPr>
        <w:spacing w:line="276" w:lineRule="auto"/>
        <w:jc w:val="both"/>
      </w:pPr>
      <w:r>
        <w:t>pronájem vratných kelímků 0,5l , v minimálním počtu 10 000 ks;</w:t>
      </w:r>
    </w:p>
    <w:p w14:paraId="20B4D830" w14:textId="300C6547" w:rsidR="003061B0" w:rsidRDefault="003061B0" w:rsidP="00520B82">
      <w:pPr>
        <w:pStyle w:val="Odstavecseseznamem"/>
        <w:numPr>
          <w:ilvl w:val="0"/>
          <w:numId w:val="41"/>
        </w:numPr>
        <w:spacing w:line="276" w:lineRule="auto"/>
        <w:jc w:val="both"/>
      </w:pPr>
      <w:r>
        <w:t xml:space="preserve">zajištění </w:t>
      </w:r>
      <w:r w:rsidR="00DD4AE4">
        <w:t xml:space="preserve">odvozu veškerého pro akci zajištěného vybavení a movitých věcí a </w:t>
      </w:r>
      <w:r>
        <w:t>úklidu po skončení akce a uvedení vymezeného prostoru do původního stavu.</w:t>
      </w:r>
    </w:p>
    <w:p w14:paraId="11089811" w14:textId="77777777" w:rsidR="009D06FA" w:rsidRDefault="003061B0" w:rsidP="009D06FA">
      <w:pPr>
        <w:pStyle w:val="Odstavecseseznamem"/>
        <w:numPr>
          <w:ilvl w:val="0"/>
          <w:numId w:val="41"/>
        </w:numPr>
        <w:spacing w:line="276" w:lineRule="auto"/>
        <w:jc w:val="both"/>
      </w:pPr>
      <w:r>
        <w:t>organizace doprovodného programu Kampus Festu ve spolupráci se studentskými spolky VŠCHT Praha v čase 14:30 – 18:00 dle následujícího harmonogramu:</w:t>
      </w:r>
      <w:r>
        <w:br/>
      </w:r>
      <w:r w:rsidR="009D06FA">
        <w:t>14:30 Chemická show I</w:t>
      </w:r>
    </w:p>
    <w:p w14:paraId="11BE8225" w14:textId="77777777" w:rsidR="009D06FA" w:rsidRDefault="009D06FA" w:rsidP="009D06FA">
      <w:pPr>
        <w:pStyle w:val="Odstavecseseznamem"/>
        <w:spacing w:line="276" w:lineRule="auto"/>
        <w:ind w:left="1080"/>
        <w:jc w:val="both"/>
      </w:pPr>
      <w:r>
        <w:t>15:00 DIvadlo (v)Ochotných Chemiků</w:t>
      </w:r>
    </w:p>
    <w:p w14:paraId="5493813C" w14:textId="77777777" w:rsidR="009D06FA" w:rsidRDefault="009D06FA" w:rsidP="009D06FA">
      <w:pPr>
        <w:pStyle w:val="Odstavecseseznamem"/>
        <w:spacing w:line="276" w:lineRule="auto"/>
        <w:ind w:left="1080"/>
        <w:jc w:val="both"/>
      </w:pPr>
      <w:r>
        <w:t>15:20 Vystoupení Tanečního spolku ÚTVS VŠCHT Praha</w:t>
      </w:r>
    </w:p>
    <w:p w14:paraId="39D1B2B0" w14:textId="77777777" w:rsidR="009D06FA" w:rsidRDefault="009D06FA" w:rsidP="009D06FA">
      <w:pPr>
        <w:pStyle w:val="Odstavecseseznamem"/>
        <w:spacing w:line="276" w:lineRule="auto"/>
        <w:ind w:left="1080"/>
        <w:jc w:val="both"/>
      </w:pPr>
      <w:r>
        <w:t>15:45 ChemChór VŠCHT Praha</w:t>
      </w:r>
    </w:p>
    <w:p w14:paraId="3CC0E640" w14:textId="77777777" w:rsidR="009D06FA" w:rsidRDefault="009D06FA" w:rsidP="009D06FA">
      <w:pPr>
        <w:pStyle w:val="Odstavecseseznamem"/>
        <w:spacing w:line="276" w:lineRule="auto"/>
        <w:ind w:left="1080"/>
        <w:jc w:val="both"/>
      </w:pPr>
      <w:r>
        <w:t>16:30 Orchestr VŠCHT Praha</w:t>
      </w:r>
    </w:p>
    <w:p w14:paraId="4F4DF6B2" w14:textId="77777777" w:rsidR="009D06FA" w:rsidRDefault="009D06FA" w:rsidP="009D06FA">
      <w:pPr>
        <w:pStyle w:val="Odstavecseseznamem"/>
        <w:spacing w:line="276" w:lineRule="auto"/>
        <w:ind w:left="1080"/>
        <w:jc w:val="both"/>
      </w:pPr>
      <w:r>
        <w:t>17:00 Slavnostní proslov rektora a II. křest knihy Zaostřeno na chemii</w:t>
      </w:r>
    </w:p>
    <w:p w14:paraId="0B150126" w14:textId="51ABA51C" w:rsidR="003061B0" w:rsidRDefault="009D06FA" w:rsidP="009D06FA">
      <w:pPr>
        <w:pStyle w:val="Odstavecseseznamem"/>
        <w:spacing w:line="276" w:lineRule="auto"/>
        <w:ind w:left="1080"/>
        <w:jc w:val="both"/>
      </w:pPr>
      <w:r>
        <w:t>17:05 Chemická show II</w:t>
      </w:r>
    </w:p>
    <w:p w14:paraId="224F075A" w14:textId="2D72267B" w:rsidR="00214F67" w:rsidRDefault="009D06FA" w:rsidP="00214F67">
      <w:pPr>
        <w:pStyle w:val="Odstavecseseznamem"/>
        <w:spacing w:line="276" w:lineRule="auto"/>
        <w:ind w:left="1080"/>
        <w:jc w:val="both"/>
      </w:pPr>
      <w:r>
        <w:t>Kontakty na studentské spolky a scénáře jednotlivých položek programu poskytne Objednatel prostřednictvím e-mailové komunikace s Poskytovatelem.</w:t>
      </w:r>
      <w:r w:rsidR="00DD4AE4">
        <w:t xml:space="preserve"> Bude-li pro zajištění doprovodného programu potřeba zajistit další vybavení či movité věci, Poskytovatel se zavazuje tyto zajistit tak, aby doprovodný program mohl nerušeně proběhnout.</w:t>
      </w:r>
    </w:p>
    <w:p w14:paraId="4C2D6F26" w14:textId="77777777" w:rsidR="009D06FA" w:rsidRDefault="009D06FA" w:rsidP="00214F67">
      <w:pPr>
        <w:pStyle w:val="Odstavecseseznamem"/>
        <w:spacing w:line="276" w:lineRule="auto"/>
        <w:ind w:left="1080"/>
        <w:jc w:val="both"/>
      </w:pPr>
    </w:p>
    <w:p w14:paraId="31016E1E" w14:textId="0E2A1CFF" w:rsidR="00A16022" w:rsidRDefault="00A16022" w:rsidP="00A16022">
      <w:pPr>
        <w:numPr>
          <w:ilvl w:val="0"/>
          <w:numId w:val="30"/>
        </w:numPr>
        <w:spacing w:line="276" w:lineRule="auto"/>
        <w:jc w:val="both"/>
      </w:pPr>
      <w:r>
        <w:t>Poskytovatel se zavazuje poskytnout Objednateli služby v rozsahu a za podmínek uvedených v této smlouvě.</w:t>
      </w:r>
    </w:p>
    <w:p w14:paraId="00A72181" w14:textId="77777777" w:rsidR="003061B0" w:rsidRDefault="003061B0" w:rsidP="003061B0">
      <w:pPr>
        <w:spacing w:line="276" w:lineRule="auto"/>
        <w:ind w:left="360"/>
        <w:jc w:val="both"/>
      </w:pPr>
    </w:p>
    <w:p w14:paraId="204F1378" w14:textId="5E3C626E" w:rsidR="007F3994" w:rsidRDefault="007F3994" w:rsidP="00920621">
      <w:pPr>
        <w:numPr>
          <w:ilvl w:val="0"/>
          <w:numId w:val="30"/>
        </w:numPr>
        <w:spacing w:line="276" w:lineRule="auto"/>
        <w:jc w:val="both"/>
      </w:pPr>
      <w:r>
        <w:t xml:space="preserve">Objednatel se zavazuje zaplatit za služby poskytnuté v souladu s touto smlouvou </w:t>
      </w:r>
      <w:r w:rsidR="009E7C35">
        <w:t>c</w:t>
      </w:r>
      <w:r>
        <w:t>enu dle čl. III. této smlouvy.</w:t>
      </w:r>
    </w:p>
    <w:p w14:paraId="733B797E" w14:textId="77777777" w:rsidR="00632093" w:rsidRPr="00865155" w:rsidRDefault="00632093" w:rsidP="003257A0">
      <w:pPr>
        <w:spacing w:line="276" w:lineRule="auto"/>
        <w:ind w:left="360"/>
        <w:jc w:val="both"/>
      </w:pPr>
    </w:p>
    <w:p w14:paraId="227F7FB8" w14:textId="77777777" w:rsidR="0083252D" w:rsidRPr="00CE6C73" w:rsidRDefault="0083252D" w:rsidP="0083252D">
      <w:pPr>
        <w:pStyle w:val="Zkladntext"/>
        <w:keepNext/>
        <w:jc w:val="center"/>
        <w:rPr>
          <w:b/>
          <w:bCs/>
        </w:rPr>
      </w:pPr>
      <w:r w:rsidRPr="00CE6C73">
        <w:rPr>
          <w:b/>
          <w:bCs/>
        </w:rPr>
        <w:t>II.</w:t>
      </w:r>
    </w:p>
    <w:p w14:paraId="10536CA7" w14:textId="7D62A53B" w:rsidR="0083252D" w:rsidRPr="00CE6C73" w:rsidRDefault="00072C3C" w:rsidP="0083252D">
      <w:pPr>
        <w:pStyle w:val="Zkladntext"/>
        <w:keepNext/>
        <w:jc w:val="center"/>
        <w:rPr>
          <w:b/>
          <w:bCs/>
        </w:rPr>
      </w:pPr>
      <w:r>
        <w:rPr>
          <w:b/>
          <w:bCs/>
        </w:rPr>
        <w:t>Doba, místo a podmínky</w:t>
      </w:r>
      <w:r w:rsidR="0083252D" w:rsidRPr="00CE6C73">
        <w:rPr>
          <w:b/>
          <w:bCs/>
        </w:rPr>
        <w:t xml:space="preserve"> </w:t>
      </w:r>
      <w:r>
        <w:rPr>
          <w:b/>
          <w:bCs/>
        </w:rPr>
        <w:t>poskytnutí služeb</w:t>
      </w:r>
    </w:p>
    <w:p w14:paraId="6956D012" w14:textId="747B20C0" w:rsidR="0083252D" w:rsidRPr="00CE6C73" w:rsidRDefault="0083252D" w:rsidP="0083252D">
      <w:pPr>
        <w:pStyle w:val="Zkladntext"/>
        <w:ind w:left="397" w:hanging="397"/>
      </w:pPr>
    </w:p>
    <w:p w14:paraId="14906EA0" w14:textId="0237E12C" w:rsidR="00CB31ED" w:rsidRDefault="005739C3" w:rsidP="009D06FA">
      <w:pPr>
        <w:pStyle w:val="Odstavecseseznamem"/>
        <w:numPr>
          <w:ilvl w:val="0"/>
          <w:numId w:val="18"/>
        </w:numPr>
        <w:jc w:val="both"/>
      </w:pPr>
      <w:r>
        <w:t xml:space="preserve">Služby budou poskytnuty </w:t>
      </w:r>
      <w:r w:rsidR="00CB31ED">
        <w:t xml:space="preserve">v období konání </w:t>
      </w:r>
      <w:r w:rsidR="009D06FA">
        <w:t>Kampus Festu</w:t>
      </w:r>
      <w:r w:rsidR="003F6954">
        <w:t xml:space="preserve"> </w:t>
      </w:r>
      <w:r w:rsidR="009D06FA">
        <w:t>23. září</w:t>
      </w:r>
      <w:r w:rsidR="00014A0A">
        <w:t xml:space="preserve"> 202</w:t>
      </w:r>
      <w:r w:rsidR="00CD0B2C">
        <w:t>2</w:t>
      </w:r>
      <w:r w:rsidR="009D06FA">
        <w:t>,</w:t>
      </w:r>
      <w:r w:rsidR="00014A0A">
        <w:t xml:space="preserve"> </w:t>
      </w:r>
      <w:r w:rsidR="009F42CD">
        <w:t xml:space="preserve">na adrese </w:t>
      </w:r>
      <w:r w:rsidR="009D06FA">
        <w:t xml:space="preserve">Technická 5, Praha 6 a přilehlém okolí, </w:t>
      </w:r>
      <w:r w:rsidR="00CB31ED">
        <w:t>a dále pak v době dohodnuté s Objednatelem, potřebn</w:t>
      </w:r>
      <w:r w:rsidR="00FE229C">
        <w:t>é</w:t>
      </w:r>
      <w:r w:rsidR="00CB31ED">
        <w:t xml:space="preserve"> pro dopravu, montáž a demontáž stánků</w:t>
      </w:r>
      <w:r w:rsidR="00FE229C">
        <w:t>,</w:t>
      </w:r>
      <w:r w:rsidR="00CB31ED">
        <w:t xml:space="preserve"> </w:t>
      </w:r>
      <w:r w:rsidR="009D06FA">
        <w:t xml:space="preserve">hudebního podia atd. </w:t>
      </w:r>
      <w:r w:rsidR="00CB31ED">
        <w:t>bezprostředně předcházející a následující</w:t>
      </w:r>
      <w:r w:rsidR="009D06FA">
        <w:t xml:space="preserve"> konání Kampus Festu</w:t>
      </w:r>
      <w:r w:rsidR="00DD4AE4">
        <w:t>, v souladu s dohodou o záboru veřejného prostranství vydané</w:t>
      </w:r>
      <w:r w:rsidR="00586300">
        <w:t xml:space="preserve"> s Městskou částí Praha 6</w:t>
      </w:r>
      <w:r w:rsidR="009D06FA">
        <w:t>.</w:t>
      </w:r>
    </w:p>
    <w:p w14:paraId="341DCE05" w14:textId="6A48FB4E" w:rsidR="00646FD9" w:rsidRPr="00CE6C73" w:rsidRDefault="00646FD9" w:rsidP="00646FD9">
      <w:pPr>
        <w:pStyle w:val="Zkladntext"/>
        <w:tabs>
          <w:tab w:val="clear" w:pos="360"/>
          <w:tab w:val="clear" w:pos="3720"/>
          <w:tab w:val="left" w:pos="-6379"/>
        </w:tabs>
      </w:pPr>
    </w:p>
    <w:p w14:paraId="098F631C" w14:textId="4B10C599" w:rsidR="00B21091" w:rsidRDefault="00072C3C" w:rsidP="00B21091">
      <w:pPr>
        <w:pStyle w:val="Odstavecseseznamem"/>
        <w:numPr>
          <w:ilvl w:val="0"/>
          <w:numId w:val="18"/>
        </w:numPr>
        <w:jc w:val="both"/>
      </w:pPr>
      <w:r>
        <w:t xml:space="preserve">Poskytovatel závazně prohlašuje, že je odborně způsobilý k poskytování služeb podle této smlouvy. Porušení tohoto odstavce Poskytovatelem je považováno za podstatné porušení smlouvy, v případě porušení tohoto odstavce smlouvy je Objednatel oprávněn od smlouvy odstoupit. </w:t>
      </w:r>
      <w:r w:rsidR="007C13E0">
        <w:t>Poskytovatel je oprávněn plnit tuto smlouvu prostřednictvím svého poddodavatele, přičemž za řádné plnění této smlouvy odpovídá jako by ji plnil sám.</w:t>
      </w:r>
    </w:p>
    <w:p w14:paraId="56EF25B4" w14:textId="77777777" w:rsidR="00E173A1" w:rsidRPr="00CE6C73" w:rsidRDefault="00E173A1" w:rsidP="00E173A1">
      <w:pPr>
        <w:pStyle w:val="Odstavecseseznamem"/>
        <w:ind w:left="389"/>
        <w:jc w:val="both"/>
      </w:pPr>
    </w:p>
    <w:p w14:paraId="370F6B64" w14:textId="77777777" w:rsidR="0083252D" w:rsidRPr="00CE6C73" w:rsidRDefault="0083252D" w:rsidP="0083252D">
      <w:pPr>
        <w:keepNext/>
        <w:jc w:val="center"/>
        <w:rPr>
          <w:b/>
          <w:bCs/>
        </w:rPr>
      </w:pPr>
      <w:r w:rsidRPr="00CE6C73">
        <w:rPr>
          <w:b/>
          <w:bCs/>
        </w:rPr>
        <w:lastRenderedPageBreak/>
        <w:t>III.</w:t>
      </w:r>
    </w:p>
    <w:p w14:paraId="1813F883" w14:textId="5F097BA6" w:rsidR="00920621" w:rsidRPr="00CE6C73" w:rsidRDefault="0083252D" w:rsidP="0083252D">
      <w:pPr>
        <w:keepNext/>
        <w:jc w:val="center"/>
        <w:rPr>
          <w:b/>
          <w:bCs/>
        </w:rPr>
      </w:pPr>
      <w:r w:rsidRPr="00CE6C73">
        <w:rPr>
          <w:b/>
          <w:bCs/>
        </w:rPr>
        <w:t>Cena a platební podmínky</w:t>
      </w:r>
    </w:p>
    <w:p w14:paraId="31E25676" w14:textId="7D9C46B0" w:rsidR="00232033" w:rsidRPr="00232033" w:rsidRDefault="00232033" w:rsidP="00232033"/>
    <w:p w14:paraId="4E0BD6E9" w14:textId="3A5CB08B" w:rsidR="00232033" w:rsidRPr="00232033" w:rsidRDefault="0083252D" w:rsidP="006840BD">
      <w:pPr>
        <w:pStyle w:val="Nadpis2"/>
        <w:keepNext w:val="0"/>
        <w:numPr>
          <w:ilvl w:val="0"/>
          <w:numId w:val="9"/>
        </w:numPr>
        <w:tabs>
          <w:tab w:val="clear" w:pos="360"/>
        </w:tabs>
        <w:jc w:val="both"/>
      </w:pPr>
      <w:r w:rsidRPr="00CE6C73">
        <w:rPr>
          <w:b w:val="0"/>
        </w:rPr>
        <w:t xml:space="preserve">Cena za </w:t>
      </w:r>
      <w:r w:rsidR="00CC7366">
        <w:rPr>
          <w:b w:val="0"/>
        </w:rPr>
        <w:t xml:space="preserve">poskytnuté služby činí </w:t>
      </w:r>
      <w:r w:rsidR="009D06FA" w:rsidRPr="009D06FA">
        <w:t>400.000,-</w:t>
      </w:r>
      <w:r w:rsidR="00CD0B2C" w:rsidRPr="009D06FA">
        <w:t xml:space="preserve"> </w:t>
      </w:r>
      <w:r w:rsidR="00CD0B2C">
        <w:t>Kč</w:t>
      </w:r>
      <w:r w:rsidR="003F6954" w:rsidRPr="003F6954">
        <w:t xml:space="preserve"> </w:t>
      </w:r>
      <w:r w:rsidR="000A60D2">
        <w:t>bez DPH</w:t>
      </w:r>
      <w:r w:rsidR="003F6954">
        <w:t>.</w:t>
      </w:r>
    </w:p>
    <w:p w14:paraId="4FAA0932" w14:textId="77777777" w:rsidR="003F6954" w:rsidRDefault="003F6954" w:rsidP="003F6954">
      <w:pPr>
        <w:pStyle w:val="Nadpis2"/>
        <w:ind w:left="454"/>
        <w:jc w:val="both"/>
        <w:rPr>
          <w:b w:val="0"/>
        </w:rPr>
      </w:pPr>
    </w:p>
    <w:p w14:paraId="51F0D06D" w14:textId="59E23047" w:rsidR="0083252D" w:rsidRDefault="003F6954" w:rsidP="00FA51AC">
      <w:pPr>
        <w:pStyle w:val="Nadpis2"/>
        <w:numPr>
          <w:ilvl w:val="0"/>
          <w:numId w:val="9"/>
        </w:numPr>
        <w:ind w:left="426" w:hanging="397"/>
        <w:jc w:val="both"/>
        <w:rPr>
          <w:b w:val="0"/>
        </w:rPr>
      </w:pPr>
      <w:r>
        <w:rPr>
          <w:b w:val="0"/>
        </w:rPr>
        <w:t xml:space="preserve"> </w:t>
      </w:r>
      <w:r w:rsidR="00232033" w:rsidRPr="00920621">
        <w:rPr>
          <w:b w:val="0"/>
        </w:rPr>
        <w:t xml:space="preserve">Smluvní strany se dohodly, že cena </w:t>
      </w:r>
      <w:r w:rsidR="00232033">
        <w:rPr>
          <w:b w:val="0"/>
        </w:rPr>
        <w:t>služeb</w:t>
      </w:r>
      <w:r w:rsidR="00232033" w:rsidRPr="00920621">
        <w:rPr>
          <w:b w:val="0"/>
        </w:rPr>
        <w:t xml:space="preserve"> je po dobu trvání této smlouvy zaručena a stanovena</w:t>
      </w:r>
      <w:r w:rsidR="00232033">
        <w:rPr>
          <w:b w:val="0"/>
        </w:rPr>
        <w:t xml:space="preserve"> </w:t>
      </w:r>
      <w:r w:rsidR="00232033" w:rsidRPr="00920621">
        <w:rPr>
          <w:b w:val="0"/>
        </w:rPr>
        <w:t>na základě příslušné</w:t>
      </w:r>
      <w:r w:rsidR="009D06FA">
        <w:rPr>
          <w:b w:val="0"/>
        </w:rPr>
        <w:t>ho</w:t>
      </w:r>
      <w:r w:rsidR="00232033">
        <w:rPr>
          <w:b w:val="0"/>
        </w:rPr>
        <w:t xml:space="preserve"> </w:t>
      </w:r>
      <w:r w:rsidR="00232033" w:rsidRPr="00920621">
        <w:rPr>
          <w:b w:val="0"/>
        </w:rPr>
        <w:t>poptávkové</w:t>
      </w:r>
      <w:r w:rsidR="009D06FA">
        <w:rPr>
          <w:b w:val="0"/>
        </w:rPr>
        <w:t>ho</w:t>
      </w:r>
      <w:r w:rsidR="00232033" w:rsidRPr="00920621">
        <w:rPr>
          <w:b w:val="0"/>
        </w:rPr>
        <w:t xml:space="preserve"> řízení</w:t>
      </w:r>
      <w:r w:rsidR="009D06FA">
        <w:rPr>
          <w:b w:val="0"/>
        </w:rPr>
        <w:t xml:space="preserve">. </w:t>
      </w:r>
    </w:p>
    <w:p w14:paraId="5E622664" w14:textId="77777777" w:rsidR="009D06FA" w:rsidRPr="009D06FA" w:rsidRDefault="009D06FA" w:rsidP="009D06FA"/>
    <w:p w14:paraId="1E78C00A" w14:textId="18607D79" w:rsidR="0083252D" w:rsidRPr="00865155" w:rsidRDefault="00CC7366" w:rsidP="0083252D">
      <w:pPr>
        <w:pStyle w:val="Nadpis2"/>
        <w:keepNext w:val="0"/>
        <w:numPr>
          <w:ilvl w:val="0"/>
          <w:numId w:val="9"/>
        </w:numPr>
        <w:tabs>
          <w:tab w:val="clear" w:pos="360"/>
          <w:tab w:val="clear" w:pos="454"/>
          <w:tab w:val="num" w:pos="-1701"/>
        </w:tabs>
        <w:ind w:left="426" w:hanging="397"/>
        <w:jc w:val="both"/>
        <w:rPr>
          <w:b w:val="0"/>
        </w:rPr>
      </w:pPr>
      <w:r>
        <w:rPr>
          <w:b w:val="0"/>
        </w:rPr>
        <w:t>Cena zahrnuje veškeré náklady Poskytovatele spojené s plněním smlouvy a poskytnutím služeb</w:t>
      </w:r>
      <w:r w:rsidR="00A206AE">
        <w:rPr>
          <w:b w:val="0"/>
        </w:rPr>
        <w:t xml:space="preserve"> Objednateli. Cena je cenou konečnou, nejvýše přípustnou a nemůže být navýšena bez předchozího písemného souhlasu Objednatele</w:t>
      </w:r>
      <w:r w:rsidR="006016A0">
        <w:rPr>
          <w:b w:val="0"/>
        </w:rPr>
        <w:t xml:space="preserve"> ve formě dodatku k této smlouvě</w:t>
      </w:r>
      <w:r w:rsidR="00A206AE">
        <w:rPr>
          <w:b w:val="0"/>
        </w:rPr>
        <w:t>.</w:t>
      </w:r>
    </w:p>
    <w:p w14:paraId="196BFC54" w14:textId="77777777" w:rsidR="0083252D" w:rsidRPr="00865155" w:rsidRDefault="0083252D" w:rsidP="0083252D">
      <w:pPr>
        <w:ind w:left="426" w:hanging="397"/>
      </w:pPr>
    </w:p>
    <w:p w14:paraId="23EAEFA0" w14:textId="6E4293F5" w:rsidR="0093187E" w:rsidRDefault="0093187E" w:rsidP="002A764D">
      <w:pPr>
        <w:pStyle w:val="Odstavecseseznamem"/>
        <w:numPr>
          <w:ilvl w:val="0"/>
          <w:numId w:val="9"/>
        </w:numPr>
        <w:jc w:val="both"/>
        <w:rPr>
          <w:bCs/>
        </w:rPr>
      </w:pPr>
      <w:r w:rsidRPr="0093187E">
        <w:rPr>
          <w:bCs/>
        </w:rPr>
        <w:t xml:space="preserve">Cenu za provedené Dílo zaplatí Objednatel na základě dvou vystavených faktur. První fakturu je </w:t>
      </w:r>
      <w:r w:rsidR="00E173A1">
        <w:rPr>
          <w:bCs/>
        </w:rPr>
        <w:t>Poskytovatel</w:t>
      </w:r>
      <w:r w:rsidR="00E173A1" w:rsidRPr="0093187E">
        <w:rPr>
          <w:bCs/>
        </w:rPr>
        <w:t xml:space="preserve"> </w:t>
      </w:r>
      <w:r w:rsidRPr="0093187E">
        <w:rPr>
          <w:bCs/>
        </w:rPr>
        <w:t xml:space="preserve">oprávněn vystavit po </w:t>
      </w:r>
      <w:r w:rsidR="00751689">
        <w:rPr>
          <w:bCs/>
        </w:rPr>
        <w:t xml:space="preserve">nabytí </w:t>
      </w:r>
      <w:r w:rsidR="00E173A1">
        <w:rPr>
          <w:bCs/>
        </w:rPr>
        <w:t xml:space="preserve">účinnosti </w:t>
      </w:r>
      <w:r w:rsidR="00751689">
        <w:rPr>
          <w:bCs/>
        </w:rPr>
        <w:t>smlouvy zveřejněním v registru smluv,</w:t>
      </w:r>
      <w:r w:rsidRPr="0093187E">
        <w:rPr>
          <w:bCs/>
        </w:rPr>
        <w:t xml:space="preserve"> její výše bude činit </w:t>
      </w:r>
      <w:r w:rsidR="002A764D" w:rsidRPr="002A764D">
        <w:rPr>
          <w:bCs/>
        </w:rPr>
        <w:t>260</w:t>
      </w:r>
      <w:r w:rsidR="00751689" w:rsidRPr="002A764D">
        <w:rPr>
          <w:bCs/>
        </w:rPr>
        <w:t>.000</w:t>
      </w:r>
      <w:r w:rsidRPr="002A764D">
        <w:rPr>
          <w:bCs/>
        </w:rPr>
        <w:t>,- Kč bez DPH</w:t>
      </w:r>
      <w:r w:rsidRPr="0093187E">
        <w:rPr>
          <w:bCs/>
        </w:rPr>
        <w:t xml:space="preserve">. Druhou fakturu je </w:t>
      </w:r>
      <w:r w:rsidR="00E173A1">
        <w:rPr>
          <w:bCs/>
        </w:rPr>
        <w:t>Poskytovatel</w:t>
      </w:r>
      <w:r w:rsidR="00E173A1" w:rsidRPr="0093187E">
        <w:rPr>
          <w:bCs/>
        </w:rPr>
        <w:t xml:space="preserve"> </w:t>
      </w:r>
      <w:r w:rsidRPr="0093187E">
        <w:rPr>
          <w:bCs/>
        </w:rPr>
        <w:t xml:space="preserve">oprávněn vystavit po </w:t>
      </w:r>
      <w:r w:rsidR="00E173A1">
        <w:rPr>
          <w:bCs/>
        </w:rPr>
        <w:t xml:space="preserve">řádném ukončení všech činností souvisejících s </w:t>
      </w:r>
      <w:r w:rsidR="00E173A1" w:rsidRPr="0093187E">
        <w:rPr>
          <w:bCs/>
        </w:rPr>
        <w:t>realizac</w:t>
      </w:r>
      <w:r w:rsidR="00E173A1">
        <w:rPr>
          <w:bCs/>
        </w:rPr>
        <w:t>í akce</w:t>
      </w:r>
      <w:r w:rsidRPr="0093187E">
        <w:rPr>
          <w:bCs/>
        </w:rPr>
        <w:t xml:space="preserve"> dle specifikace v článku </w:t>
      </w:r>
      <w:r w:rsidR="00751689">
        <w:rPr>
          <w:bCs/>
        </w:rPr>
        <w:t xml:space="preserve">I </w:t>
      </w:r>
      <w:r w:rsidR="00E173A1">
        <w:rPr>
          <w:bCs/>
        </w:rPr>
        <w:t>smlouvy</w:t>
      </w:r>
      <w:r w:rsidR="00751689">
        <w:rPr>
          <w:bCs/>
        </w:rPr>
        <w:t xml:space="preserve">, </w:t>
      </w:r>
      <w:r w:rsidRPr="0093187E">
        <w:rPr>
          <w:bCs/>
        </w:rPr>
        <w:t xml:space="preserve">její výše bude činit </w:t>
      </w:r>
      <w:r w:rsidR="002A764D" w:rsidRPr="002A764D">
        <w:rPr>
          <w:bCs/>
        </w:rPr>
        <w:t>140</w:t>
      </w:r>
      <w:r w:rsidRPr="002A764D">
        <w:rPr>
          <w:bCs/>
        </w:rPr>
        <w:t>.</w:t>
      </w:r>
      <w:r w:rsidR="00751689" w:rsidRPr="002A764D">
        <w:rPr>
          <w:bCs/>
        </w:rPr>
        <w:t>000</w:t>
      </w:r>
      <w:r w:rsidRPr="002A764D">
        <w:rPr>
          <w:bCs/>
        </w:rPr>
        <w:t>,- Kč bez DPH.</w:t>
      </w:r>
      <w:r w:rsidRPr="0093187E">
        <w:rPr>
          <w:bCs/>
        </w:rPr>
        <w:t xml:space="preserve"> Celkem tedy bude fakturováno v souladu s článkem I</w:t>
      </w:r>
      <w:r w:rsidR="00751689">
        <w:rPr>
          <w:bCs/>
        </w:rPr>
        <w:t>II</w:t>
      </w:r>
      <w:r w:rsidRPr="0093187E">
        <w:rPr>
          <w:bCs/>
        </w:rPr>
        <w:t xml:space="preserve"> ods. 1 </w:t>
      </w:r>
      <w:r w:rsidR="00E173A1">
        <w:rPr>
          <w:bCs/>
        </w:rPr>
        <w:t>s</w:t>
      </w:r>
      <w:r w:rsidR="00E173A1" w:rsidRPr="0093187E">
        <w:rPr>
          <w:bCs/>
        </w:rPr>
        <w:t xml:space="preserve">mlouvy </w:t>
      </w:r>
      <w:r w:rsidR="00751689">
        <w:rPr>
          <w:bCs/>
        </w:rPr>
        <w:t>400</w:t>
      </w:r>
      <w:r w:rsidRPr="0093187E">
        <w:rPr>
          <w:bCs/>
        </w:rPr>
        <w:t>.</w:t>
      </w:r>
      <w:r w:rsidR="00751689">
        <w:rPr>
          <w:bCs/>
        </w:rPr>
        <w:t>000,- bez DPH s tím, že Poskytovatel není plátcem DPH.</w:t>
      </w:r>
    </w:p>
    <w:p w14:paraId="18C41E7F" w14:textId="77777777" w:rsidR="00751689" w:rsidRDefault="00751689" w:rsidP="00751689">
      <w:pPr>
        <w:pStyle w:val="Odstavecseseznamem"/>
        <w:ind w:left="454"/>
        <w:rPr>
          <w:bCs/>
        </w:rPr>
      </w:pPr>
    </w:p>
    <w:p w14:paraId="4D44F6AD" w14:textId="0B33148B" w:rsidR="00751689" w:rsidRPr="0093187E" w:rsidRDefault="00751689" w:rsidP="002A764D">
      <w:pPr>
        <w:pStyle w:val="Odstavecseseznamem"/>
        <w:numPr>
          <w:ilvl w:val="0"/>
          <w:numId w:val="9"/>
        </w:numPr>
        <w:jc w:val="both"/>
        <w:rPr>
          <w:bCs/>
        </w:rPr>
      </w:pPr>
      <w:r>
        <w:t>Faktury musí mít náležitosti účetní</w:t>
      </w:r>
      <w:r>
        <w:rPr>
          <w:lang w:val="pt-PT"/>
        </w:rPr>
        <w:t>ho a da</w:t>
      </w:r>
      <w:r>
        <w:t>ňov</w:t>
      </w:r>
      <w:r>
        <w:rPr>
          <w:lang w:val="fr-FR"/>
        </w:rPr>
        <w:t>é</w:t>
      </w:r>
      <w:r>
        <w:t>ho dokladu. Jestliže nebude pří</w:t>
      </w:r>
      <w:r>
        <w:rPr>
          <w:lang w:val="da-DK"/>
        </w:rPr>
        <w:t>slu</w:t>
      </w:r>
      <w:r>
        <w:t>šná faktura obsahovat veškeré údaje vyžadovan</w:t>
      </w:r>
      <w:r>
        <w:rPr>
          <w:lang w:val="fr-FR"/>
        </w:rPr>
        <w:t xml:space="preserve">é </w:t>
      </w:r>
      <w:r>
        <w:t>pří</w:t>
      </w:r>
      <w:r>
        <w:rPr>
          <w:lang w:val="da-DK"/>
        </w:rPr>
        <w:t>slu</w:t>
      </w:r>
      <w:r>
        <w:t>šnými platnými právní</w:t>
      </w:r>
      <w:r>
        <w:rPr>
          <w:lang w:val="it-IT"/>
        </w:rPr>
        <w:t>mi p</w:t>
      </w:r>
      <w:r>
        <w:t>ředpisy pro daňový a účetní doklad, nebo pokud v ní nebudou správně uvedené údaje, je Objednatel oprávně</w:t>
      </w:r>
      <w:r>
        <w:rPr>
          <w:lang w:val="nl-NL"/>
        </w:rPr>
        <w:t>n vr</w:t>
      </w:r>
      <w:r>
        <w:t xml:space="preserve">átit ji </w:t>
      </w:r>
      <w:r w:rsidR="00741D76">
        <w:t xml:space="preserve">Poskytovateli </w:t>
      </w:r>
      <w:r>
        <w:t>do 10 dní ode dne doručení. V takov</w:t>
      </w:r>
      <w:r>
        <w:rPr>
          <w:lang w:val="fr-FR"/>
        </w:rPr>
        <w:t>é</w:t>
      </w:r>
      <w:r>
        <w:t>m případě se př</w:t>
      </w:r>
      <w:r>
        <w:rPr>
          <w:lang w:val="de-DE"/>
        </w:rPr>
        <w:t>eru</w:t>
      </w:r>
      <w:r>
        <w:t xml:space="preserve">šuje původní doba její splatnosti a nová </w:t>
      </w:r>
      <w:r>
        <w:rPr>
          <w:lang w:val="pt-PT"/>
        </w:rPr>
        <w:t>lh</w:t>
      </w:r>
      <w:r>
        <w:t>ůta splatnosti počne běž</w:t>
      </w:r>
      <w:r>
        <w:rPr>
          <w:lang w:val="nl-NL"/>
        </w:rPr>
        <w:t>et doru</w:t>
      </w:r>
      <w:r>
        <w:t>čením řádně opravené či nově vystaven</w:t>
      </w:r>
      <w:r>
        <w:rPr>
          <w:lang w:val="fr-FR"/>
        </w:rPr>
        <w:t xml:space="preserve">é </w:t>
      </w:r>
      <w:r>
        <w:t>faktury Objednateli.</w:t>
      </w:r>
    </w:p>
    <w:p w14:paraId="67CAFA68" w14:textId="77777777" w:rsidR="0083252D" w:rsidRPr="00865155" w:rsidRDefault="0083252D" w:rsidP="0083252D">
      <w:pPr>
        <w:ind w:left="426" w:hanging="397"/>
      </w:pPr>
    </w:p>
    <w:p w14:paraId="7BC29FCA" w14:textId="6E205835" w:rsidR="0083252D" w:rsidRDefault="0083252D" w:rsidP="0083252D">
      <w:pPr>
        <w:pStyle w:val="Nadpis2"/>
        <w:keepNext w:val="0"/>
        <w:numPr>
          <w:ilvl w:val="0"/>
          <w:numId w:val="9"/>
        </w:numPr>
        <w:tabs>
          <w:tab w:val="clear" w:pos="360"/>
          <w:tab w:val="clear" w:pos="454"/>
        </w:tabs>
        <w:ind w:left="426" w:hanging="397"/>
        <w:jc w:val="both"/>
        <w:rPr>
          <w:b w:val="0"/>
        </w:rPr>
      </w:pPr>
      <w:r w:rsidRPr="00865155">
        <w:rPr>
          <w:b w:val="0"/>
        </w:rPr>
        <w:t xml:space="preserve">Lhůta splatnosti faktur je </w:t>
      </w:r>
      <w:r w:rsidR="00751689">
        <w:rPr>
          <w:b w:val="0"/>
        </w:rPr>
        <w:t>14</w:t>
      </w:r>
      <w:r w:rsidRPr="00865155">
        <w:rPr>
          <w:b w:val="0"/>
        </w:rPr>
        <w:t xml:space="preserve"> dní od </w:t>
      </w:r>
      <w:r w:rsidR="006016A0" w:rsidRPr="00865155">
        <w:rPr>
          <w:b w:val="0"/>
        </w:rPr>
        <w:t>jej</w:t>
      </w:r>
      <w:r w:rsidR="006016A0">
        <w:rPr>
          <w:b w:val="0"/>
        </w:rPr>
        <w:t>ího</w:t>
      </w:r>
      <w:r w:rsidR="006016A0" w:rsidRPr="00865155">
        <w:rPr>
          <w:b w:val="0"/>
        </w:rPr>
        <w:t xml:space="preserve"> </w:t>
      </w:r>
      <w:r w:rsidRPr="00865155">
        <w:rPr>
          <w:b w:val="0"/>
        </w:rPr>
        <w:t xml:space="preserve">řádného doručení </w:t>
      </w:r>
      <w:r w:rsidR="0029007E">
        <w:rPr>
          <w:b w:val="0"/>
        </w:rPr>
        <w:t>O</w:t>
      </w:r>
      <w:r w:rsidR="00A206AE">
        <w:rPr>
          <w:b w:val="0"/>
        </w:rPr>
        <w:t>bjednateli. Faktura</w:t>
      </w:r>
      <w:r w:rsidRPr="00865155">
        <w:rPr>
          <w:b w:val="0"/>
        </w:rPr>
        <w:t xml:space="preserve"> se platí bankovním převodem na účet </w:t>
      </w:r>
      <w:r w:rsidR="00A206AE">
        <w:rPr>
          <w:b w:val="0"/>
        </w:rPr>
        <w:t>Poskytovatele</w:t>
      </w:r>
      <w:r w:rsidRPr="00865155">
        <w:rPr>
          <w:b w:val="0"/>
        </w:rPr>
        <w:t xml:space="preserve">. Povinnost zaplacení ceny je splněna dnem </w:t>
      </w:r>
      <w:r w:rsidR="00AE0F76">
        <w:rPr>
          <w:b w:val="0"/>
        </w:rPr>
        <w:t>připsání</w:t>
      </w:r>
      <w:r w:rsidR="00AE0F76" w:rsidRPr="00865155">
        <w:rPr>
          <w:b w:val="0"/>
        </w:rPr>
        <w:t xml:space="preserve"> </w:t>
      </w:r>
      <w:r w:rsidRPr="00865155">
        <w:rPr>
          <w:b w:val="0"/>
        </w:rPr>
        <w:t xml:space="preserve">příslušné částky </w:t>
      </w:r>
      <w:r w:rsidR="00AE0F76">
        <w:rPr>
          <w:b w:val="0"/>
        </w:rPr>
        <w:t xml:space="preserve">na účet </w:t>
      </w:r>
      <w:r w:rsidR="00A206AE">
        <w:rPr>
          <w:b w:val="0"/>
        </w:rPr>
        <w:t>Poskytovatele</w:t>
      </w:r>
      <w:r w:rsidRPr="00865155">
        <w:rPr>
          <w:b w:val="0"/>
        </w:rPr>
        <w:t>.</w:t>
      </w:r>
    </w:p>
    <w:p w14:paraId="1321DEF7" w14:textId="77777777" w:rsidR="000458AE" w:rsidRPr="000458AE" w:rsidRDefault="000458AE" w:rsidP="000458AE"/>
    <w:p w14:paraId="218B10F2" w14:textId="77777777" w:rsidR="000458AE" w:rsidRPr="00CE6C73" w:rsidRDefault="000458AE" w:rsidP="000458AE">
      <w:pPr>
        <w:pStyle w:val="Nadpis1"/>
        <w:tabs>
          <w:tab w:val="num" w:pos="720"/>
        </w:tabs>
      </w:pPr>
      <w:r w:rsidRPr="00CE6C73">
        <w:t>I</w:t>
      </w:r>
      <w:r>
        <w:t>V</w:t>
      </w:r>
      <w:r w:rsidRPr="00CE6C73">
        <w:t>.</w:t>
      </w:r>
    </w:p>
    <w:p w14:paraId="21FE6B57" w14:textId="6BEAFD24" w:rsidR="00A16022" w:rsidRPr="000A60D2" w:rsidRDefault="000458AE" w:rsidP="000A60D2">
      <w:pPr>
        <w:pStyle w:val="Nadpis1"/>
        <w:tabs>
          <w:tab w:val="num" w:pos="720"/>
        </w:tabs>
      </w:pPr>
      <w:r w:rsidRPr="00CE6C73">
        <w:t>P</w:t>
      </w:r>
      <w:r>
        <w:t>ráva a povinnosti stran</w:t>
      </w:r>
    </w:p>
    <w:p w14:paraId="3094AAF0" w14:textId="77777777" w:rsidR="000458AE" w:rsidRPr="000458AE" w:rsidRDefault="000458AE" w:rsidP="000458AE"/>
    <w:p w14:paraId="2338EEE0" w14:textId="4A969150" w:rsidR="00536D8A" w:rsidRPr="00536D8A" w:rsidRDefault="00526D28" w:rsidP="00536D8A">
      <w:pPr>
        <w:pStyle w:val="Nadpis2"/>
        <w:keepNext w:val="0"/>
        <w:numPr>
          <w:ilvl w:val="0"/>
          <w:numId w:val="43"/>
        </w:numPr>
        <w:tabs>
          <w:tab w:val="clear" w:pos="360"/>
        </w:tabs>
        <w:jc w:val="both"/>
        <w:rPr>
          <w:b w:val="0"/>
        </w:rPr>
      </w:pPr>
      <w:r w:rsidRPr="00526D28">
        <w:rPr>
          <w:b w:val="0"/>
        </w:rPr>
        <w:t xml:space="preserve">Poskytovatel se zavazuje písemně informovat </w:t>
      </w:r>
      <w:r>
        <w:rPr>
          <w:b w:val="0"/>
        </w:rPr>
        <w:t>O</w:t>
      </w:r>
      <w:r w:rsidRPr="00526D28">
        <w:rPr>
          <w:b w:val="0"/>
        </w:rPr>
        <w:t xml:space="preserve">bjednatele o skutečnostech majících vliv na plnění smlouvy, a to neprodleně, nejpozději následující pracovní den poté, kdy příslušná skutečnost nastane nebo </w:t>
      </w:r>
      <w:r>
        <w:rPr>
          <w:b w:val="0"/>
        </w:rPr>
        <w:t>P</w:t>
      </w:r>
      <w:r w:rsidRPr="00526D28">
        <w:rPr>
          <w:b w:val="0"/>
        </w:rPr>
        <w:t>oskytovatel zjistí, že by nastat mohla.</w:t>
      </w:r>
    </w:p>
    <w:p w14:paraId="667B9D34" w14:textId="77777777" w:rsidR="00526D28" w:rsidRDefault="00526D28" w:rsidP="00526D28">
      <w:pPr>
        <w:pStyle w:val="Nadpis2"/>
        <w:keepNext w:val="0"/>
        <w:tabs>
          <w:tab w:val="clear" w:pos="360"/>
        </w:tabs>
        <w:ind w:left="454"/>
        <w:jc w:val="both"/>
        <w:rPr>
          <w:b w:val="0"/>
        </w:rPr>
      </w:pPr>
    </w:p>
    <w:p w14:paraId="38773EB9" w14:textId="485B6257" w:rsidR="000458AE" w:rsidRDefault="000458AE" w:rsidP="00762245">
      <w:pPr>
        <w:pStyle w:val="Nadpis2"/>
        <w:keepNext w:val="0"/>
        <w:numPr>
          <w:ilvl w:val="0"/>
          <w:numId w:val="43"/>
        </w:numPr>
        <w:tabs>
          <w:tab w:val="clear" w:pos="360"/>
        </w:tabs>
        <w:jc w:val="both"/>
        <w:rPr>
          <w:b w:val="0"/>
        </w:rPr>
      </w:pPr>
      <w:r w:rsidRPr="000458AE">
        <w:rPr>
          <w:b w:val="0"/>
        </w:rPr>
        <w:t>Objednatel se zavazuj</w:t>
      </w:r>
      <w:r>
        <w:rPr>
          <w:b w:val="0"/>
        </w:rPr>
        <w:t>e</w:t>
      </w:r>
      <w:r w:rsidRPr="000458AE">
        <w:rPr>
          <w:b w:val="0"/>
        </w:rPr>
        <w:t xml:space="preserve"> poskytovat </w:t>
      </w:r>
      <w:r>
        <w:rPr>
          <w:b w:val="0"/>
        </w:rPr>
        <w:t>Poskytovateli</w:t>
      </w:r>
      <w:r w:rsidRPr="000458AE">
        <w:rPr>
          <w:b w:val="0"/>
        </w:rPr>
        <w:t xml:space="preserve"> při </w:t>
      </w:r>
      <w:r w:rsidR="009E7C35">
        <w:rPr>
          <w:b w:val="0"/>
        </w:rPr>
        <w:t>plnění smlouvy</w:t>
      </w:r>
      <w:r w:rsidRPr="000458AE">
        <w:rPr>
          <w:b w:val="0"/>
        </w:rPr>
        <w:t xml:space="preserve"> nezbytnou součinnost. </w:t>
      </w:r>
    </w:p>
    <w:p w14:paraId="5442C272" w14:textId="77777777" w:rsidR="000458AE" w:rsidRPr="000458AE" w:rsidRDefault="000458AE" w:rsidP="000458AE"/>
    <w:p w14:paraId="2BE3F9DD" w14:textId="527C2EAC" w:rsidR="00BD7E31" w:rsidRPr="00BD7E31" w:rsidRDefault="000458AE" w:rsidP="00BD7E31">
      <w:pPr>
        <w:pStyle w:val="Nadpis2"/>
        <w:keepNext w:val="0"/>
        <w:numPr>
          <w:ilvl w:val="0"/>
          <w:numId w:val="43"/>
        </w:numPr>
        <w:tabs>
          <w:tab w:val="clear" w:pos="360"/>
        </w:tabs>
        <w:jc w:val="both"/>
        <w:rPr>
          <w:b w:val="0"/>
        </w:rPr>
      </w:pPr>
      <w:r w:rsidRPr="000458AE">
        <w:rPr>
          <w:b w:val="0"/>
        </w:rPr>
        <w:t xml:space="preserve">Objednatel je oprávněn kdykoli kontrolovat a konzultovat průběh poskytování služeb a vyžádat si za tím účelem </w:t>
      </w:r>
      <w:r w:rsidR="009E7C35">
        <w:rPr>
          <w:b w:val="0"/>
        </w:rPr>
        <w:t xml:space="preserve">od Poskytovatele </w:t>
      </w:r>
      <w:r w:rsidRPr="000458AE">
        <w:rPr>
          <w:b w:val="0"/>
        </w:rPr>
        <w:t xml:space="preserve">veškeré podklady a informace. </w:t>
      </w:r>
    </w:p>
    <w:p w14:paraId="2F3EEA81" w14:textId="77777777" w:rsidR="000458AE" w:rsidRPr="000458AE" w:rsidRDefault="000458AE" w:rsidP="000458AE"/>
    <w:p w14:paraId="5738044A" w14:textId="420CF3CB" w:rsidR="00762245" w:rsidRDefault="000458AE" w:rsidP="00762245">
      <w:pPr>
        <w:pStyle w:val="Nadpis2"/>
        <w:keepNext w:val="0"/>
        <w:numPr>
          <w:ilvl w:val="0"/>
          <w:numId w:val="43"/>
        </w:numPr>
        <w:tabs>
          <w:tab w:val="clear" w:pos="360"/>
        </w:tabs>
        <w:jc w:val="both"/>
        <w:rPr>
          <w:b w:val="0"/>
        </w:rPr>
      </w:pPr>
      <w:r w:rsidRPr="000458AE">
        <w:rPr>
          <w:b w:val="0"/>
        </w:rPr>
        <w:t>Poskytovatel je povinen postupovat při poskytování služeb s odbornou péčí a starostlivostí. Poskytovatel se zavazuje dodržovat všeobecně závazné právní předpisy, technické normy, podmínky této smlouvy a pokyny Objednatele.</w:t>
      </w:r>
    </w:p>
    <w:p w14:paraId="05F182EC" w14:textId="77777777" w:rsidR="00536D8A" w:rsidRPr="00536D8A" w:rsidRDefault="00536D8A" w:rsidP="00536D8A"/>
    <w:p w14:paraId="6DB0E0C6" w14:textId="41A7D9C2" w:rsidR="00741D76" w:rsidRDefault="00536D8A" w:rsidP="00741D76">
      <w:pPr>
        <w:pStyle w:val="Odstavecseseznamem"/>
        <w:numPr>
          <w:ilvl w:val="0"/>
          <w:numId w:val="18"/>
        </w:numPr>
        <w:jc w:val="both"/>
      </w:pPr>
      <w:r>
        <w:t xml:space="preserve">Poskytovatel </w:t>
      </w:r>
      <w:r w:rsidR="003B77CA">
        <w:t>je povinen zajistit pro Objednatele možnost pořízení a volného využití videozáznamů z vystoupení těles definovaných v článku 1, ods</w:t>
      </w:r>
      <w:r w:rsidR="00741D76">
        <w:t>t</w:t>
      </w:r>
      <w:r w:rsidR="003B77CA">
        <w:t xml:space="preserve">. pro účely marketingové </w:t>
      </w:r>
      <w:r w:rsidR="003B77CA">
        <w:lastRenderedPageBreak/>
        <w:t>komunikace Objednatele.</w:t>
      </w:r>
      <w:r w:rsidR="00741D76">
        <w:t xml:space="preserve"> K plnění této povinnosti se Poskytovatel zavazuje při uzavírání všech smluv souvisejících s vystoupením výkonných umělců uvedených v této smlouvě vyjednat následující licenční ujednání. </w:t>
      </w:r>
    </w:p>
    <w:p w14:paraId="35AC03D1" w14:textId="77777777" w:rsidR="00741D76" w:rsidRDefault="00741D76" w:rsidP="00741D76">
      <w:pPr>
        <w:pStyle w:val="Odstavecseseznamem"/>
      </w:pPr>
    </w:p>
    <w:p w14:paraId="231B3461" w14:textId="77777777" w:rsidR="00741D76" w:rsidRPr="00586300" w:rsidRDefault="00741D76" w:rsidP="00741D76">
      <w:pPr>
        <w:ind w:left="389"/>
        <w:jc w:val="both"/>
        <w:rPr>
          <w:i/>
        </w:rPr>
      </w:pPr>
      <w:r w:rsidRPr="00586300">
        <w:rPr>
          <w:i/>
        </w:rPr>
        <w:t xml:space="preserve">Soubor, resp. kapela a 4Students z.s. se dohodly, nad rámec jakýchkoli dalších oprávnění sjednaných v této smlouvě, že 4Students z.s. je oprávněna sama či prostřednictvím třetích osob pořídit obrazový, zvukový či zvukově obrazový záznam uměleckého výkonu dle této smlouvy v rozsahu krátkých videí a ilustračních fotografií pro vlastní propagační účely. 4Students z.s. je oprávněn poskytnout formou sub-licence Vysoké škole chemicko-technologické v Praze tento záznam (či jen jeho část) a to výhradně pro účely propagace akce KampusFest, kulturních činností a kulturního života organizovaného na VŠCHT Praha. Licence podle tohoto odstavce je udělena výhradně v rámci definovaného účelu na časově neomezenou dobu. Soubor/kapela poskytuje licenci 4Students z.s. dle tohoto odstavce úplatně s tím, že úplata za poskytnutí licence je specifikována v odměně podle článku II odst. 1 této smlouvy. </w:t>
      </w:r>
    </w:p>
    <w:p w14:paraId="65B543B4" w14:textId="77777777" w:rsidR="00741D76" w:rsidRPr="00CE6C73" w:rsidRDefault="00741D76" w:rsidP="00741D76">
      <w:pPr>
        <w:pStyle w:val="Zkladntext"/>
        <w:tabs>
          <w:tab w:val="clear" w:pos="360"/>
          <w:tab w:val="clear" w:pos="3720"/>
          <w:tab w:val="left" w:pos="-6379"/>
        </w:tabs>
      </w:pPr>
    </w:p>
    <w:p w14:paraId="75F341C1" w14:textId="77777777" w:rsidR="00741D76" w:rsidRDefault="00741D76" w:rsidP="00741D76">
      <w:pPr>
        <w:pStyle w:val="Odstavecseseznamem"/>
        <w:numPr>
          <w:ilvl w:val="0"/>
          <w:numId w:val="18"/>
        </w:numPr>
        <w:jc w:val="both"/>
      </w:pPr>
      <w:r>
        <w:t>Poskytovatel se zavazuje Objednateli poskytnout sub-licenci na obrazové a zvukové záznamy pořízené v průběhu akce v souladu s licenčním ujednáním definovaným v odst. 3 tohoto článku. V případě, že Poskytovatel tuto licenci neujedná, bude se jednat o hrubé porušení této smlouvy.</w:t>
      </w:r>
    </w:p>
    <w:p w14:paraId="7451A8A4" w14:textId="0108916A" w:rsidR="00536D8A" w:rsidRPr="00BD7E31" w:rsidRDefault="00536D8A" w:rsidP="00741D76">
      <w:pPr>
        <w:pStyle w:val="Odstavecseseznamem"/>
        <w:ind w:left="454"/>
        <w:jc w:val="both"/>
      </w:pPr>
    </w:p>
    <w:p w14:paraId="23BF9AED" w14:textId="77777777" w:rsidR="00536D8A" w:rsidRPr="00536D8A" w:rsidRDefault="00536D8A" w:rsidP="00536D8A">
      <w:pPr>
        <w:pStyle w:val="Odstavecseseznamem"/>
        <w:ind w:left="454"/>
      </w:pPr>
    </w:p>
    <w:p w14:paraId="482FAF02" w14:textId="77777777" w:rsidR="00BD7E31" w:rsidRPr="00BD7E31" w:rsidRDefault="00BD7E31" w:rsidP="00BD7E31"/>
    <w:p w14:paraId="7932D04A" w14:textId="1F390131" w:rsidR="00526D28" w:rsidRDefault="00526D28" w:rsidP="00526D28"/>
    <w:p w14:paraId="78D0DF73" w14:textId="20B1D616" w:rsidR="00526D28" w:rsidRPr="00CE6C73" w:rsidRDefault="00526D28" w:rsidP="00526D28">
      <w:pPr>
        <w:pStyle w:val="Nadpis1"/>
        <w:tabs>
          <w:tab w:val="num" w:pos="720"/>
        </w:tabs>
      </w:pPr>
      <w:r>
        <w:t>V</w:t>
      </w:r>
      <w:r w:rsidRPr="00CE6C73">
        <w:t>.</w:t>
      </w:r>
    </w:p>
    <w:p w14:paraId="0019255C" w14:textId="1556978C" w:rsidR="00526D28" w:rsidRPr="000458AE" w:rsidRDefault="009E7C35" w:rsidP="00526D28">
      <w:pPr>
        <w:pStyle w:val="Nadpis1"/>
        <w:tabs>
          <w:tab w:val="num" w:pos="720"/>
        </w:tabs>
      </w:pPr>
      <w:r>
        <w:t>Náhrada újmy a s</w:t>
      </w:r>
      <w:r w:rsidR="00526D28">
        <w:t>mluvní pokuty</w:t>
      </w:r>
    </w:p>
    <w:p w14:paraId="68EF6893" w14:textId="77777777" w:rsidR="00526D28" w:rsidRPr="00526D28" w:rsidRDefault="00526D28" w:rsidP="00526D28"/>
    <w:p w14:paraId="1BC28E36" w14:textId="0FCC7287" w:rsidR="009E7C35" w:rsidRDefault="009E7C35" w:rsidP="009E7C35">
      <w:pPr>
        <w:pStyle w:val="Nadpis2"/>
        <w:keepNext w:val="0"/>
        <w:numPr>
          <w:ilvl w:val="0"/>
          <w:numId w:val="44"/>
        </w:numPr>
        <w:tabs>
          <w:tab w:val="clear" w:pos="360"/>
        </w:tabs>
        <w:jc w:val="both"/>
        <w:rPr>
          <w:b w:val="0"/>
        </w:rPr>
      </w:pPr>
      <w:r w:rsidRPr="00D6234C">
        <w:rPr>
          <w:b w:val="0"/>
        </w:rPr>
        <w:t xml:space="preserve">Odpovědnost za újmu způsobenou vadným provedením předmětu smlouvy nebo jeho části nese Poskytovatel v plném rozsahu. </w:t>
      </w:r>
    </w:p>
    <w:p w14:paraId="31526B54" w14:textId="77777777" w:rsidR="00D6234C" w:rsidRPr="00D6234C" w:rsidRDefault="00D6234C" w:rsidP="00D6234C"/>
    <w:p w14:paraId="11EB95BB" w14:textId="7ACF89D8" w:rsidR="00D6234C" w:rsidRDefault="009E7C35" w:rsidP="009E7C35">
      <w:pPr>
        <w:pStyle w:val="Nadpis2"/>
        <w:keepNext w:val="0"/>
        <w:numPr>
          <w:ilvl w:val="0"/>
          <w:numId w:val="44"/>
        </w:numPr>
        <w:tabs>
          <w:tab w:val="clear" w:pos="360"/>
        </w:tabs>
        <w:jc w:val="both"/>
        <w:rPr>
          <w:b w:val="0"/>
        </w:rPr>
      </w:pPr>
      <w:r w:rsidRPr="00D6234C">
        <w:rPr>
          <w:b w:val="0"/>
        </w:rPr>
        <w:t xml:space="preserve">Za újmu se považuje i újma vzniklá </w:t>
      </w:r>
      <w:r w:rsidR="00D6234C" w:rsidRPr="00D6234C">
        <w:rPr>
          <w:b w:val="0"/>
        </w:rPr>
        <w:t>O</w:t>
      </w:r>
      <w:r w:rsidRPr="00D6234C">
        <w:rPr>
          <w:b w:val="0"/>
        </w:rPr>
        <w:t xml:space="preserve">bjednateli tím, že </w:t>
      </w:r>
      <w:r w:rsidR="00D6234C" w:rsidRPr="00D6234C">
        <w:rPr>
          <w:b w:val="0"/>
        </w:rPr>
        <w:t>O</w:t>
      </w:r>
      <w:r w:rsidRPr="00D6234C">
        <w:rPr>
          <w:b w:val="0"/>
        </w:rPr>
        <w:t xml:space="preserve">bjednatel musí vynaložit náklady v důsledku porušení povinnosti </w:t>
      </w:r>
      <w:r w:rsidR="00D6234C" w:rsidRPr="00D6234C">
        <w:rPr>
          <w:b w:val="0"/>
        </w:rPr>
        <w:t>P</w:t>
      </w:r>
      <w:r w:rsidRPr="00D6234C">
        <w:rPr>
          <w:b w:val="0"/>
        </w:rPr>
        <w:t xml:space="preserve">oskytovatele. </w:t>
      </w:r>
    </w:p>
    <w:p w14:paraId="06E80B40" w14:textId="77777777" w:rsidR="00D6234C" w:rsidRPr="00D6234C" w:rsidRDefault="00D6234C" w:rsidP="00D6234C"/>
    <w:p w14:paraId="0CF018CB" w14:textId="15B6F7BC" w:rsidR="00D6234C" w:rsidRDefault="009E7C35" w:rsidP="009E7C35">
      <w:pPr>
        <w:pStyle w:val="Nadpis2"/>
        <w:keepNext w:val="0"/>
        <w:numPr>
          <w:ilvl w:val="0"/>
          <w:numId w:val="44"/>
        </w:numPr>
        <w:tabs>
          <w:tab w:val="clear" w:pos="360"/>
        </w:tabs>
        <w:jc w:val="both"/>
        <w:rPr>
          <w:b w:val="0"/>
        </w:rPr>
      </w:pPr>
      <w:r w:rsidRPr="00D6234C">
        <w:rPr>
          <w:b w:val="0"/>
        </w:rPr>
        <w:t xml:space="preserve">Poskytovatel nahradí </w:t>
      </w:r>
      <w:r w:rsidR="00D6234C" w:rsidRPr="00D6234C">
        <w:rPr>
          <w:b w:val="0"/>
        </w:rPr>
        <w:t>O</w:t>
      </w:r>
      <w:r w:rsidRPr="00D6234C">
        <w:rPr>
          <w:b w:val="0"/>
        </w:rPr>
        <w:t xml:space="preserve">bjednateli újmu v plném rozsahu, pokud byla způsobena vadným plněním předmětu této smlouvy. </w:t>
      </w:r>
    </w:p>
    <w:p w14:paraId="274AAF28" w14:textId="77777777" w:rsidR="00D6234C" w:rsidRPr="00D6234C" w:rsidRDefault="00D6234C" w:rsidP="00D6234C"/>
    <w:p w14:paraId="78E91A08" w14:textId="5B19E010" w:rsidR="00D6234C" w:rsidRDefault="009E7C35" w:rsidP="009E7C35">
      <w:pPr>
        <w:pStyle w:val="Nadpis2"/>
        <w:keepNext w:val="0"/>
        <w:numPr>
          <w:ilvl w:val="0"/>
          <w:numId w:val="44"/>
        </w:numPr>
        <w:tabs>
          <w:tab w:val="clear" w:pos="360"/>
        </w:tabs>
        <w:jc w:val="both"/>
        <w:rPr>
          <w:b w:val="0"/>
        </w:rPr>
      </w:pPr>
      <w:r w:rsidRPr="00D6234C">
        <w:rPr>
          <w:b w:val="0"/>
        </w:rPr>
        <w:t xml:space="preserve">Poskytovatel je povinen učinit veškerá opatření potřebná k odvrácení újmy nebo k jejímu zmírnění. </w:t>
      </w:r>
    </w:p>
    <w:p w14:paraId="0AB5B4C9" w14:textId="77777777" w:rsidR="00D6234C" w:rsidRPr="00D6234C" w:rsidRDefault="00D6234C" w:rsidP="00D6234C"/>
    <w:p w14:paraId="1760AB1D" w14:textId="519FC8BC" w:rsidR="00526D28" w:rsidRDefault="00526D28" w:rsidP="00526D28">
      <w:pPr>
        <w:pStyle w:val="Nadpis2"/>
        <w:keepNext w:val="0"/>
        <w:numPr>
          <w:ilvl w:val="0"/>
          <w:numId w:val="44"/>
        </w:numPr>
        <w:tabs>
          <w:tab w:val="clear" w:pos="360"/>
        </w:tabs>
        <w:jc w:val="both"/>
        <w:rPr>
          <w:b w:val="0"/>
        </w:rPr>
      </w:pPr>
      <w:r w:rsidRPr="00526D28">
        <w:rPr>
          <w:b w:val="0"/>
        </w:rPr>
        <w:t xml:space="preserve">Nebude-li některá z faktur uhrazena v době splatnosti, je Objednatel povinen zaplatit Poskytovateli úrok z prodlení </w:t>
      </w:r>
      <w:r>
        <w:rPr>
          <w:b w:val="0"/>
        </w:rPr>
        <w:t>v zákonné výši.</w:t>
      </w:r>
    </w:p>
    <w:p w14:paraId="79E4A8AA" w14:textId="77777777" w:rsidR="00526D28" w:rsidRPr="00526D28" w:rsidRDefault="00526D28" w:rsidP="00526D28"/>
    <w:p w14:paraId="422B7AEC" w14:textId="58678B87" w:rsidR="00526D28" w:rsidRPr="00526D28" w:rsidRDefault="00526D28" w:rsidP="00526D28">
      <w:pPr>
        <w:pStyle w:val="Nadpis2"/>
        <w:keepNext w:val="0"/>
        <w:numPr>
          <w:ilvl w:val="0"/>
          <w:numId w:val="44"/>
        </w:numPr>
        <w:tabs>
          <w:tab w:val="clear" w:pos="360"/>
        </w:tabs>
        <w:jc w:val="both"/>
        <w:rPr>
          <w:b w:val="0"/>
        </w:rPr>
      </w:pPr>
      <w:r w:rsidRPr="00526D28">
        <w:rPr>
          <w:b w:val="0"/>
        </w:rPr>
        <w:t>Smluvní strany vylučují použití ustanovení § 2050 OZ.</w:t>
      </w:r>
    </w:p>
    <w:p w14:paraId="33FE90A5" w14:textId="77777777" w:rsidR="00086D4C" w:rsidRPr="00CE6C73" w:rsidRDefault="00086D4C" w:rsidP="0083252D"/>
    <w:p w14:paraId="7933F408" w14:textId="27BB8F2E" w:rsidR="0083252D" w:rsidRPr="00CE6C73" w:rsidRDefault="007F0E84" w:rsidP="0083252D">
      <w:pPr>
        <w:pStyle w:val="Nadpis1"/>
        <w:tabs>
          <w:tab w:val="num" w:pos="720"/>
        </w:tabs>
      </w:pPr>
      <w:r>
        <w:t>V</w:t>
      </w:r>
      <w:r w:rsidR="00526D28">
        <w:t>I</w:t>
      </w:r>
      <w:r w:rsidR="0083252D" w:rsidRPr="00CE6C73">
        <w:t>.</w:t>
      </w:r>
    </w:p>
    <w:p w14:paraId="5925D54F" w14:textId="77777777" w:rsidR="0083252D" w:rsidRPr="00CE6C73" w:rsidRDefault="0083252D" w:rsidP="0083252D">
      <w:pPr>
        <w:pStyle w:val="Nadpis1"/>
        <w:tabs>
          <w:tab w:val="num" w:pos="720"/>
        </w:tabs>
      </w:pPr>
      <w:r w:rsidRPr="00CE6C73">
        <w:t>Platnost a účinnost smlouvy</w:t>
      </w:r>
    </w:p>
    <w:p w14:paraId="1B752206" w14:textId="77777777" w:rsidR="0083252D" w:rsidRPr="00CE6C73" w:rsidRDefault="0083252D" w:rsidP="0083252D">
      <w:pPr>
        <w:pStyle w:val="Nadpis1"/>
        <w:tabs>
          <w:tab w:val="num" w:pos="720"/>
        </w:tabs>
      </w:pPr>
    </w:p>
    <w:p w14:paraId="1A11CAB5" w14:textId="7FF3DEAE" w:rsidR="001F1BB4" w:rsidRDefault="001F1BB4" w:rsidP="001F1BB4">
      <w:pPr>
        <w:pStyle w:val="Nadpis2"/>
        <w:keepNext w:val="0"/>
        <w:numPr>
          <w:ilvl w:val="0"/>
          <w:numId w:val="14"/>
        </w:numPr>
        <w:tabs>
          <w:tab w:val="clear" w:pos="360"/>
        </w:tabs>
        <w:jc w:val="both"/>
        <w:rPr>
          <w:b w:val="0"/>
        </w:rPr>
      </w:pPr>
      <w:r w:rsidRPr="001F1BB4">
        <w:rPr>
          <w:b w:val="0"/>
        </w:rPr>
        <w:t xml:space="preserve">Smluvní strany berou na vědomí, že v souladu se zákonem č. 340/2015 Sb., zákon o registru smluv v platném znění, se na tuto smlouvu vztahuje povinnost uveřejnění </w:t>
      </w:r>
      <w:r w:rsidRPr="001F1BB4">
        <w:rPr>
          <w:b w:val="0"/>
        </w:rPr>
        <w:lastRenderedPageBreak/>
        <w:t xml:space="preserve">prostřednictvím registru smluv. Smluvní strany se dohodly, že </w:t>
      </w:r>
      <w:r w:rsidR="009B79CC">
        <w:rPr>
          <w:b w:val="0"/>
        </w:rPr>
        <w:t>s</w:t>
      </w:r>
      <w:r w:rsidRPr="001F1BB4">
        <w:rPr>
          <w:b w:val="0"/>
        </w:rPr>
        <w:t xml:space="preserve">mlouva bude uveřejněna </w:t>
      </w:r>
      <w:r>
        <w:rPr>
          <w:b w:val="0"/>
        </w:rPr>
        <w:t>Objednatelem.</w:t>
      </w:r>
    </w:p>
    <w:p w14:paraId="4E1ED1FC" w14:textId="77777777" w:rsidR="001F1BB4" w:rsidRPr="001F1BB4" w:rsidRDefault="001F1BB4" w:rsidP="001F1BB4"/>
    <w:p w14:paraId="1A331A27" w14:textId="2B210C57" w:rsidR="00D04996" w:rsidRPr="001F1BB4" w:rsidRDefault="0083252D" w:rsidP="001F1BB4">
      <w:pPr>
        <w:pStyle w:val="Nadpis2"/>
        <w:keepNext w:val="0"/>
        <w:numPr>
          <w:ilvl w:val="0"/>
          <w:numId w:val="14"/>
        </w:numPr>
        <w:tabs>
          <w:tab w:val="clear" w:pos="360"/>
          <w:tab w:val="clear" w:pos="454"/>
        </w:tabs>
        <w:ind w:left="426" w:hanging="397"/>
        <w:jc w:val="both"/>
        <w:rPr>
          <w:b w:val="0"/>
        </w:rPr>
      </w:pPr>
      <w:r w:rsidRPr="00CE6C73">
        <w:rPr>
          <w:b w:val="0"/>
        </w:rPr>
        <w:t xml:space="preserve">Tato </w:t>
      </w:r>
      <w:r w:rsidR="00D16606">
        <w:rPr>
          <w:b w:val="0"/>
        </w:rPr>
        <w:t>s</w:t>
      </w:r>
      <w:r w:rsidR="00C06E39" w:rsidRPr="00CE6C73">
        <w:rPr>
          <w:b w:val="0"/>
        </w:rPr>
        <w:t xml:space="preserve">mlouva </w:t>
      </w:r>
      <w:r w:rsidRPr="00CE6C73">
        <w:rPr>
          <w:b w:val="0"/>
        </w:rPr>
        <w:t xml:space="preserve">vstupuje v platnost dnem podpisu oběma </w:t>
      </w:r>
      <w:r w:rsidR="00C06E39">
        <w:rPr>
          <w:b w:val="0"/>
        </w:rPr>
        <w:t>S</w:t>
      </w:r>
      <w:r w:rsidR="00C06E39" w:rsidRPr="00CE6C73">
        <w:rPr>
          <w:b w:val="0"/>
        </w:rPr>
        <w:t xml:space="preserve">mluvními </w:t>
      </w:r>
      <w:r w:rsidRPr="00CE6C73">
        <w:rPr>
          <w:b w:val="0"/>
        </w:rPr>
        <w:t xml:space="preserve">stranami. </w:t>
      </w:r>
      <w:r w:rsidR="00D16606">
        <w:rPr>
          <w:b w:val="0"/>
        </w:rPr>
        <w:t>Tato smlouva nabývá účinnosti</w:t>
      </w:r>
      <w:r w:rsidR="001F1BB4">
        <w:rPr>
          <w:b w:val="0"/>
        </w:rPr>
        <w:t xml:space="preserve"> dnem zveřejnění v registru smluv.</w:t>
      </w:r>
    </w:p>
    <w:p w14:paraId="5F2B342B" w14:textId="77777777" w:rsidR="0083252D" w:rsidRPr="00CE6C73" w:rsidRDefault="0083252D" w:rsidP="0083252D">
      <w:pPr>
        <w:pStyle w:val="Nadpis2"/>
        <w:keepNext w:val="0"/>
        <w:tabs>
          <w:tab w:val="clear" w:pos="360"/>
        </w:tabs>
        <w:ind w:left="426"/>
        <w:jc w:val="both"/>
        <w:rPr>
          <w:b w:val="0"/>
        </w:rPr>
      </w:pPr>
    </w:p>
    <w:p w14:paraId="16FB6BCC" w14:textId="47900194" w:rsidR="00A8726A" w:rsidRDefault="0083252D" w:rsidP="00A8726A">
      <w:pPr>
        <w:pStyle w:val="Nadpis2"/>
        <w:keepNext w:val="0"/>
        <w:numPr>
          <w:ilvl w:val="0"/>
          <w:numId w:val="14"/>
        </w:numPr>
        <w:tabs>
          <w:tab w:val="clear" w:pos="360"/>
          <w:tab w:val="clear" w:pos="454"/>
        </w:tabs>
        <w:ind w:left="426" w:hanging="397"/>
        <w:jc w:val="both"/>
        <w:rPr>
          <w:b w:val="0"/>
        </w:rPr>
      </w:pPr>
      <w:r w:rsidRPr="00A8726A">
        <w:rPr>
          <w:b w:val="0"/>
        </w:rPr>
        <w:t xml:space="preserve">Tato </w:t>
      </w:r>
      <w:r w:rsidR="0097678F">
        <w:rPr>
          <w:b w:val="0"/>
        </w:rPr>
        <w:t>s</w:t>
      </w:r>
      <w:r w:rsidR="00C06E39" w:rsidRPr="00A8726A">
        <w:rPr>
          <w:b w:val="0"/>
        </w:rPr>
        <w:t xml:space="preserve">mlouva </w:t>
      </w:r>
      <w:r w:rsidRPr="00A8726A">
        <w:rPr>
          <w:b w:val="0"/>
        </w:rPr>
        <w:t>může být u</w:t>
      </w:r>
      <w:r w:rsidR="00A8726A">
        <w:rPr>
          <w:b w:val="0"/>
        </w:rPr>
        <w:t>končena dohodou smluvních stran</w:t>
      </w:r>
      <w:r w:rsidR="008364CE">
        <w:rPr>
          <w:b w:val="0"/>
        </w:rPr>
        <w:t xml:space="preserve"> nebo odstoupením dle následujícího odstavce. V případě předčasného ukončení provedou Smluvní strany vyúčtování vzájemně poskytnutého plnění</w:t>
      </w:r>
      <w:r w:rsidR="00A8726A">
        <w:rPr>
          <w:b w:val="0"/>
        </w:rPr>
        <w:t>.</w:t>
      </w:r>
      <w:r w:rsidR="00633B56">
        <w:rPr>
          <w:b w:val="0"/>
        </w:rPr>
        <w:t xml:space="preserve"> </w:t>
      </w:r>
    </w:p>
    <w:p w14:paraId="3B4D2519" w14:textId="279CD5EB" w:rsidR="00A8726A" w:rsidRPr="00A8726A" w:rsidRDefault="00A8726A" w:rsidP="00A8726A"/>
    <w:p w14:paraId="6344123C" w14:textId="3C8908CD" w:rsidR="00A8726A" w:rsidRPr="00A8726A" w:rsidRDefault="00A8726A" w:rsidP="00A8726A">
      <w:pPr>
        <w:numPr>
          <w:ilvl w:val="0"/>
          <w:numId w:val="14"/>
        </w:numPr>
        <w:jc w:val="both"/>
      </w:pPr>
      <w:r w:rsidRPr="00A8726A">
        <w:t xml:space="preserve">Každá Smluvní strana má dále právo odstoupit od </w:t>
      </w:r>
      <w:r w:rsidR="0097678F">
        <w:t>s</w:t>
      </w:r>
      <w:r w:rsidR="0097678F" w:rsidRPr="00A8726A">
        <w:t xml:space="preserve">mlouvy </w:t>
      </w:r>
      <w:r w:rsidRPr="00A8726A">
        <w:t xml:space="preserve">v případě, že druhá Smluvní strana porušila </w:t>
      </w:r>
      <w:r w:rsidR="00E71951">
        <w:t>s</w:t>
      </w:r>
      <w:r w:rsidRPr="00A8726A">
        <w:t>mlouvu podstatným způsobem dle § 2002 občanského zákoníku</w:t>
      </w:r>
      <w:r w:rsidR="0054371F">
        <w:t>.</w:t>
      </w:r>
      <w:r w:rsidRPr="00A8726A">
        <w:t xml:space="preserve"> Smluvní strana, která porušila smluvní povinnost podstatným způsobem, je v takovém případě povinna nahradit druhé Smluvní straně škodu, včetně účelně vynaložených nákladů, které v důsledku odstoupení od smlouvy druhé Smluvní straně vznikly</w:t>
      </w:r>
      <w:r w:rsidR="0054371F">
        <w:rPr>
          <w:strike/>
        </w:rPr>
        <w:t xml:space="preserve">. </w:t>
      </w:r>
      <w:r w:rsidRPr="00A8726A">
        <w:t xml:space="preserve">Účinky odstoupení od </w:t>
      </w:r>
      <w:r w:rsidR="00E71951">
        <w:t>s</w:t>
      </w:r>
      <w:r w:rsidRPr="00A8726A">
        <w:t xml:space="preserve">mlouvy nastávají doručením písemného oznámení o odstoupení od </w:t>
      </w:r>
      <w:r w:rsidR="00E71951">
        <w:t>s</w:t>
      </w:r>
      <w:r w:rsidRPr="00A8726A">
        <w:t>mlouvy druhé Smluvní straně.</w:t>
      </w:r>
    </w:p>
    <w:p w14:paraId="00ACFAA5" w14:textId="6CB6595C" w:rsidR="0083252D" w:rsidRPr="00CE6C73" w:rsidRDefault="0083252D" w:rsidP="0083252D"/>
    <w:p w14:paraId="07184DCF" w14:textId="7F4E0550" w:rsidR="0083252D" w:rsidRPr="00CE6C73" w:rsidRDefault="007F0E84" w:rsidP="0083252D">
      <w:pPr>
        <w:pStyle w:val="Nadpis1"/>
        <w:tabs>
          <w:tab w:val="num" w:pos="720"/>
        </w:tabs>
      </w:pPr>
      <w:r>
        <w:t>V</w:t>
      </w:r>
      <w:r w:rsidR="000458AE">
        <w:t>I</w:t>
      </w:r>
      <w:r w:rsidR="00526D28">
        <w:t>I</w:t>
      </w:r>
      <w:r w:rsidR="0083252D" w:rsidRPr="00CE6C73">
        <w:t>.</w:t>
      </w:r>
    </w:p>
    <w:p w14:paraId="4A6DA4B7" w14:textId="77777777" w:rsidR="0083252D" w:rsidRPr="00CE6C73" w:rsidRDefault="0083252D" w:rsidP="0083252D">
      <w:pPr>
        <w:pStyle w:val="Nadpis1"/>
        <w:tabs>
          <w:tab w:val="num" w:pos="720"/>
        </w:tabs>
      </w:pPr>
      <w:r w:rsidRPr="00CE6C73">
        <w:t>Závěrečná ustanovení</w:t>
      </w:r>
    </w:p>
    <w:p w14:paraId="6B54CD64" w14:textId="77777777" w:rsidR="0083252D" w:rsidRPr="00CE6C73" w:rsidRDefault="0083252D" w:rsidP="0083252D">
      <w:pPr>
        <w:pStyle w:val="Nadpis1"/>
        <w:tabs>
          <w:tab w:val="num" w:pos="720"/>
        </w:tabs>
      </w:pPr>
    </w:p>
    <w:p w14:paraId="04BB9550" w14:textId="143B4C12" w:rsidR="00B21091" w:rsidRDefault="00B21091" w:rsidP="00B21091">
      <w:pPr>
        <w:numPr>
          <w:ilvl w:val="0"/>
          <w:numId w:val="33"/>
        </w:numPr>
        <w:jc w:val="both"/>
      </w:pPr>
      <w:r>
        <w:t xml:space="preserve">Tato </w:t>
      </w:r>
      <w:r w:rsidR="001F1BB4">
        <w:t>s</w:t>
      </w:r>
      <w:r w:rsidRPr="00C84E72">
        <w:t>mlouva může být měněna a doplňována pouze písemnými očíslovanými dodatky</w:t>
      </w:r>
      <w:r>
        <w:t xml:space="preserve"> k této </w:t>
      </w:r>
      <w:r w:rsidR="00E71951">
        <w:t>s</w:t>
      </w:r>
      <w:r>
        <w:t>mlouvě, podepsanými oběma S</w:t>
      </w:r>
      <w:r w:rsidRPr="00C84E72">
        <w:t>mluvními stranami.</w:t>
      </w:r>
    </w:p>
    <w:p w14:paraId="2B5BC840" w14:textId="77777777" w:rsidR="00B21091" w:rsidRPr="00C84E72" w:rsidRDefault="00B21091" w:rsidP="00B21091">
      <w:pPr>
        <w:ind w:left="360"/>
        <w:jc w:val="both"/>
      </w:pPr>
    </w:p>
    <w:p w14:paraId="7B1DFCD6" w14:textId="5B825B66" w:rsidR="00B21091" w:rsidRDefault="00B21091" w:rsidP="00B21091">
      <w:pPr>
        <w:pStyle w:val="Odstavecseseznamem"/>
        <w:numPr>
          <w:ilvl w:val="0"/>
          <w:numId w:val="33"/>
        </w:numPr>
        <w:jc w:val="both"/>
      </w:pPr>
      <w:r w:rsidRPr="00C84E72">
        <w:t>Je-li nebo stane</w:t>
      </w:r>
      <w:r>
        <w:t xml:space="preserve">-li se některé ustanovení této </w:t>
      </w:r>
      <w:r w:rsidR="00E71951">
        <w:t>s</w:t>
      </w:r>
      <w:r w:rsidRPr="00C84E72">
        <w:t>mlouvy neplatným, nevymahatelným nebo neúčinným, nedotýká se tato neplatnost, nevymahatelnost či neúčin</w:t>
      </w:r>
      <w:r>
        <w:t xml:space="preserve">nost ostatních ustanovení této </w:t>
      </w:r>
      <w:r w:rsidR="00E71951">
        <w:t>s</w:t>
      </w:r>
      <w:r w:rsidRPr="00C84E72">
        <w:t>mlouvy. Smluvní strany se zavazují nahradit do pěti (5) pracovní</w:t>
      </w:r>
      <w:r>
        <w:t>ch dnů po doručení výzvy druhé S</w:t>
      </w:r>
      <w:r w:rsidRPr="00C84E72">
        <w:t>mluvní strany neplatné, nevymahatelné nebo neúčinné ustanovení ustanovením platným, vymahatelným a účinným se stejným nebo obdobným obchodním a právním s</w:t>
      </w:r>
      <w:r>
        <w:t>myslem, případně uzavřít novou S</w:t>
      </w:r>
      <w:r w:rsidRPr="00C84E72">
        <w:t xml:space="preserve">mlouvu. </w:t>
      </w:r>
    </w:p>
    <w:p w14:paraId="27F3747B" w14:textId="12CF7AE7" w:rsidR="00B21091" w:rsidRPr="00C84E72" w:rsidRDefault="00B21091" w:rsidP="00B21091">
      <w:pPr>
        <w:pStyle w:val="Odstavecseseznamem"/>
        <w:ind w:left="360"/>
        <w:jc w:val="both"/>
      </w:pPr>
    </w:p>
    <w:p w14:paraId="41C84B41" w14:textId="287B0214" w:rsidR="00B21091" w:rsidRDefault="00B21091" w:rsidP="00B21091">
      <w:pPr>
        <w:numPr>
          <w:ilvl w:val="0"/>
          <w:numId w:val="33"/>
        </w:numPr>
        <w:jc w:val="both"/>
      </w:pPr>
      <w:r w:rsidRPr="00C84E72">
        <w:t xml:space="preserve">Právní vztahy výslovně neupravené touto </w:t>
      </w:r>
      <w:r w:rsidR="007E4D39">
        <w:t>s</w:t>
      </w:r>
      <w:r w:rsidR="007E4D39" w:rsidRPr="00C84E72">
        <w:t xml:space="preserve">mlouvou </w:t>
      </w:r>
      <w:r w:rsidRPr="00C84E72">
        <w:t xml:space="preserve">se řídí platnými právními předpisy České republiky, zejména ustanoveními občanského zákoníku. Veškeré spory mezi Smluvními stranami vznikající z této </w:t>
      </w:r>
      <w:r w:rsidR="001C1159">
        <w:t>s</w:t>
      </w:r>
      <w:r w:rsidR="001C1159" w:rsidRPr="00C84E72">
        <w:t xml:space="preserve">mlouvy </w:t>
      </w:r>
      <w:r w:rsidRPr="00C84E72">
        <w:t>nebo v souvislosti s ní budou řešeny pokud možno nejprve smírně. Nebude-li smírného řešení dosaženo, budou spory vyřešeny u příslušného soudu. Dispozitivní ustanovení obecně závazných právních předpisů, platných v České republice, která jsou v rozporu s ustanoveními této smlouvy, se nepoužijí.</w:t>
      </w:r>
    </w:p>
    <w:p w14:paraId="35F6F031" w14:textId="1F142D82" w:rsidR="00B21091" w:rsidRPr="00F076EE" w:rsidRDefault="00B21091" w:rsidP="00A150E9">
      <w:pPr>
        <w:pStyle w:val="slovanseznam"/>
        <w:spacing w:after="0" w:line="240" w:lineRule="auto"/>
        <w:ind w:left="0" w:firstLine="0"/>
        <w:rPr>
          <w:sz w:val="24"/>
          <w:szCs w:val="24"/>
        </w:rPr>
      </w:pPr>
    </w:p>
    <w:p w14:paraId="5D694A43" w14:textId="606ACC3D" w:rsidR="00B21091" w:rsidRDefault="00B21091" w:rsidP="00B21091">
      <w:pPr>
        <w:numPr>
          <w:ilvl w:val="0"/>
          <w:numId w:val="33"/>
        </w:numPr>
        <w:jc w:val="both"/>
      </w:pPr>
      <w:r w:rsidRPr="00C84E72">
        <w:t xml:space="preserve">Smluvní strany prohlašují, že s obsahem této </w:t>
      </w:r>
      <w:r w:rsidR="001C1159">
        <w:t>s</w:t>
      </w:r>
      <w:r w:rsidR="001C1159" w:rsidRPr="00C84E72">
        <w:t xml:space="preserve">mlouvy </w:t>
      </w:r>
      <w:r w:rsidRPr="00C84E72">
        <w:t xml:space="preserve">souhlasí, rozumí jí a zavazují se k jejímu plnění, připojují své podpisy a prohlašují, že tato </w:t>
      </w:r>
      <w:r w:rsidR="001C1159">
        <w:t>s</w:t>
      </w:r>
      <w:r w:rsidR="001C1159" w:rsidRPr="00C84E72">
        <w:t xml:space="preserve">mlouva </w:t>
      </w:r>
      <w:r w:rsidRPr="00C84E72">
        <w:t>byla uzavřena podle jejich svobodné a vážné vůle.</w:t>
      </w:r>
    </w:p>
    <w:p w14:paraId="2B52CA9A" w14:textId="77777777" w:rsidR="00B21091" w:rsidRPr="00C84E72" w:rsidRDefault="00B21091" w:rsidP="00B21091">
      <w:pPr>
        <w:ind w:left="360"/>
        <w:jc w:val="both"/>
      </w:pPr>
    </w:p>
    <w:p w14:paraId="22333CC1" w14:textId="50E6536A" w:rsidR="00B21091" w:rsidRDefault="00B21091" w:rsidP="00B21091">
      <w:pPr>
        <w:pStyle w:val="Odstavecseseznamem"/>
        <w:numPr>
          <w:ilvl w:val="0"/>
          <w:numId w:val="33"/>
        </w:numPr>
        <w:jc w:val="both"/>
      </w:pPr>
      <w:r>
        <w:t xml:space="preserve">Tato </w:t>
      </w:r>
      <w:r w:rsidR="001C1159">
        <w:t>s</w:t>
      </w:r>
      <w:r w:rsidR="001C1159" w:rsidRPr="00C84E72">
        <w:t xml:space="preserve">mlouva </w:t>
      </w:r>
      <w:r w:rsidRPr="00C84E72">
        <w:t>je vypracována ve 2 vyhotoveních s platností originálu, z</w:t>
      </w:r>
      <w:r>
        <w:t xml:space="preserve"> nichž jedno vyhotovení obdrží Objednatel a druhé vyhotovení </w:t>
      </w:r>
      <w:r w:rsidR="00E71951">
        <w:t>Poskytovatel</w:t>
      </w:r>
      <w:r w:rsidRPr="00C84E72">
        <w:t xml:space="preserve">. </w:t>
      </w:r>
    </w:p>
    <w:p w14:paraId="2F1AF089" w14:textId="77777777" w:rsidR="0050334A" w:rsidRDefault="0050334A" w:rsidP="0050334A">
      <w:pPr>
        <w:pStyle w:val="Odstavecseseznamem"/>
        <w:ind w:left="360"/>
        <w:jc w:val="both"/>
      </w:pPr>
    </w:p>
    <w:p w14:paraId="4E5267EC" w14:textId="64470E6B" w:rsidR="0050334A" w:rsidRPr="00207FDE" w:rsidRDefault="00207FDE" w:rsidP="0050334A">
      <w:pPr>
        <w:pStyle w:val="Odstavecseseznamem"/>
        <w:ind w:left="360"/>
        <w:jc w:val="both"/>
      </w:pPr>
      <w:r>
        <w:t>Přílohy: Příloha č. 1 – nabídka služeb – položkový rozpočet</w:t>
      </w:r>
    </w:p>
    <w:p w14:paraId="401DF384" w14:textId="37875103" w:rsidR="000A60D2" w:rsidRPr="000A60D2" w:rsidRDefault="000A60D2" w:rsidP="000A60D2">
      <w:pPr>
        <w:pStyle w:val="Odstavecseseznamem"/>
        <w:ind w:left="360"/>
        <w:jc w:val="both"/>
        <w:rPr>
          <w:i/>
        </w:rPr>
      </w:pPr>
    </w:p>
    <w:p w14:paraId="71101F86" w14:textId="7079607B" w:rsidR="0083252D" w:rsidRPr="00CE6C73" w:rsidRDefault="00C06E39" w:rsidP="006E0C59">
      <w:pPr>
        <w:keepNext/>
        <w:jc w:val="both"/>
      </w:pPr>
      <w:r>
        <w:lastRenderedPageBreak/>
        <w:t>V</w:t>
      </w:r>
      <w:r w:rsidR="007363F3">
        <w:t xml:space="preserve"> Praze </w:t>
      </w:r>
      <w:r w:rsidR="006E0C59">
        <w:t xml:space="preserve"> dne………</w:t>
      </w:r>
      <w:r w:rsidR="007363F3">
        <w:t>………..</w:t>
      </w:r>
      <w:r w:rsidR="006E0C59">
        <w:tab/>
      </w:r>
      <w:r w:rsidR="006E0C59">
        <w:tab/>
      </w:r>
      <w:r w:rsidR="006E0C59">
        <w:tab/>
      </w:r>
      <w:r w:rsidR="006E0C59">
        <w:tab/>
      </w:r>
      <w:r w:rsidR="0083252D" w:rsidRPr="00CE6C73">
        <w:t>V Praze dne ……………</w:t>
      </w:r>
      <w:r w:rsidR="007363F3">
        <w:t>……….</w:t>
      </w:r>
    </w:p>
    <w:p w14:paraId="12964F1E" w14:textId="77777777" w:rsidR="0083252D" w:rsidRPr="00CE6C73" w:rsidRDefault="0083252D" w:rsidP="0083252D">
      <w:pPr>
        <w:keepNext/>
        <w:jc w:val="both"/>
      </w:pPr>
    </w:p>
    <w:p w14:paraId="1CAD5155" w14:textId="50BF83AD" w:rsidR="000A60D2" w:rsidRPr="00CE6C73" w:rsidRDefault="000A60D2" w:rsidP="0083252D">
      <w:pPr>
        <w:keepNext/>
        <w:ind w:left="708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1"/>
        <w:gridCol w:w="4421"/>
      </w:tblGrid>
      <w:tr w:rsidR="0083252D" w:rsidRPr="00CE6C73" w14:paraId="130A555B" w14:textId="77777777">
        <w:tc>
          <w:tcPr>
            <w:tcW w:w="4678" w:type="dxa"/>
          </w:tcPr>
          <w:p w14:paraId="5F546BAF" w14:textId="77777777" w:rsidR="007363F3" w:rsidRDefault="007363F3" w:rsidP="007363F3">
            <w:pPr>
              <w:keepNext/>
            </w:pPr>
          </w:p>
          <w:p w14:paraId="09B7AF13" w14:textId="02619F76" w:rsidR="0083252D" w:rsidRPr="00CE6C73" w:rsidRDefault="0083252D" w:rsidP="007363F3">
            <w:pPr>
              <w:keepNext/>
            </w:pPr>
            <w:r w:rsidRPr="00CE6C73">
              <w:t>……………………………………..</w:t>
            </w:r>
          </w:p>
          <w:p w14:paraId="0F367AEA" w14:textId="018D79C2" w:rsidR="0083252D" w:rsidRPr="00CE6C73" w:rsidRDefault="003125D8" w:rsidP="00751689">
            <w:pPr>
              <w:keepNext/>
              <w:ind w:left="-708" w:firstLine="708"/>
            </w:pPr>
            <w:r>
              <w:t>xxxxxxxxxxxxxxxx</w:t>
            </w:r>
          </w:p>
          <w:p w14:paraId="38160D58" w14:textId="7474084F" w:rsidR="0083252D" w:rsidRPr="00CE6C73" w:rsidRDefault="00751689" w:rsidP="003429E0">
            <w:pPr>
              <w:keepNext/>
              <w:ind w:left="-708" w:firstLine="708"/>
            </w:pPr>
            <w:r>
              <w:t>předsedkyně 4Students, z</w:t>
            </w:r>
            <w:r w:rsidR="00741D76">
              <w:t>.</w:t>
            </w:r>
            <w:r>
              <w:t>s</w:t>
            </w:r>
            <w:r w:rsidR="00741D76">
              <w:t>.</w:t>
            </w:r>
          </w:p>
          <w:p w14:paraId="410AB47F" w14:textId="15C696EF" w:rsidR="0083252D" w:rsidRPr="00CE6C73" w:rsidRDefault="0083252D" w:rsidP="000A0E2B">
            <w:pPr>
              <w:keepNext/>
            </w:pPr>
          </w:p>
        </w:tc>
        <w:tc>
          <w:tcPr>
            <w:tcW w:w="4500" w:type="dxa"/>
          </w:tcPr>
          <w:p w14:paraId="52BB4992" w14:textId="77777777" w:rsidR="0083252D" w:rsidRPr="00CE6C73" w:rsidRDefault="0083252D" w:rsidP="0083252D">
            <w:pPr>
              <w:keepNext/>
              <w:jc w:val="center"/>
            </w:pPr>
          </w:p>
          <w:p w14:paraId="76025348" w14:textId="77777777" w:rsidR="0083252D" w:rsidRPr="00CE6C73" w:rsidRDefault="0083252D" w:rsidP="0083252D">
            <w:pPr>
              <w:keepNext/>
              <w:jc w:val="center"/>
            </w:pPr>
            <w:r w:rsidRPr="00CE6C73">
              <w:t>………………………………………..</w:t>
            </w:r>
          </w:p>
          <w:p w14:paraId="5241EAEA" w14:textId="2C36D92C" w:rsidR="0083252D" w:rsidRDefault="003125D8" w:rsidP="00832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xxxxxxxxxxxxxxx</w:t>
            </w:r>
            <w:bookmarkStart w:id="0" w:name="_GoBack"/>
            <w:bookmarkEnd w:id="0"/>
          </w:p>
          <w:p w14:paraId="5EE54ED2" w14:textId="6DEEBE47" w:rsidR="006E0C59" w:rsidRPr="00DB0342" w:rsidRDefault="0054371F" w:rsidP="00832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6E0C59">
              <w:rPr>
                <w:color w:val="000000"/>
              </w:rPr>
              <w:t>vestorka V</w:t>
            </w:r>
            <w:r>
              <w:rPr>
                <w:color w:val="000000"/>
              </w:rPr>
              <w:t>ysoké školy chemicko-technologické v Praze</w:t>
            </w:r>
          </w:p>
          <w:p w14:paraId="45DDF34A" w14:textId="77777777" w:rsidR="0083252D" w:rsidRPr="00CE6C73" w:rsidRDefault="0083252D" w:rsidP="0083252D">
            <w:pPr>
              <w:keepNext/>
              <w:jc w:val="center"/>
              <w:rPr>
                <w:i/>
              </w:rPr>
            </w:pPr>
          </w:p>
          <w:p w14:paraId="6ECB4761" w14:textId="6AFC0D1E" w:rsidR="0083252D" w:rsidRPr="00CE6C73" w:rsidRDefault="0083252D" w:rsidP="0083252D">
            <w:pPr>
              <w:keepNext/>
              <w:jc w:val="center"/>
            </w:pPr>
          </w:p>
          <w:p w14:paraId="077E4ADB" w14:textId="77777777" w:rsidR="0083252D" w:rsidRPr="00CE6C73" w:rsidRDefault="0083252D" w:rsidP="0083252D">
            <w:pPr>
              <w:keepNext/>
              <w:keepLines/>
              <w:ind w:left="-708" w:firstLine="708"/>
            </w:pPr>
          </w:p>
        </w:tc>
      </w:tr>
    </w:tbl>
    <w:p w14:paraId="223A48A3" w14:textId="683E9CA2" w:rsidR="007363F3" w:rsidRDefault="007363F3" w:rsidP="000A60D2">
      <w:pPr>
        <w:spacing w:before="480"/>
        <w:jc w:val="center"/>
      </w:pPr>
    </w:p>
    <w:p w14:paraId="450BD622" w14:textId="53B18653" w:rsidR="002A764D" w:rsidRDefault="002A764D">
      <w:r>
        <w:br w:type="page"/>
      </w:r>
    </w:p>
    <w:p w14:paraId="5C7B0567" w14:textId="574BE963" w:rsidR="007363F3" w:rsidRDefault="002A764D">
      <w:pPr>
        <w:rPr>
          <w:b/>
        </w:rPr>
      </w:pPr>
      <w:r w:rsidRPr="002A764D">
        <w:rPr>
          <w:b/>
        </w:rPr>
        <w:lastRenderedPageBreak/>
        <w:t>Příloha č. 1. – nabídka služeb – položkový rozpočet</w:t>
      </w:r>
    </w:p>
    <w:p w14:paraId="16457134" w14:textId="41E28C4C" w:rsidR="00F67137" w:rsidRDefault="00F67137">
      <w:pPr>
        <w:rPr>
          <w:b/>
        </w:rPr>
      </w:pPr>
    </w:p>
    <w:p w14:paraId="2B2D2211" w14:textId="43019A2A" w:rsidR="00F67137" w:rsidRDefault="00F67137" w:rsidP="00F67137"/>
    <w:p w14:paraId="23102D5C" w14:textId="1174A6E7" w:rsidR="00F67137" w:rsidRPr="00F67137" w:rsidRDefault="00F67137" w:rsidP="00F67137">
      <w:pPr>
        <w:pStyle w:val="xmprfxmsonormal"/>
        <w:jc w:val="both"/>
        <w:rPr>
          <w:b/>
        </w:rPr>
      </w:pPr>
      <w:r w:rsidRPr="00F67137">
        <w:t xml:space="preserve">1) Vystoupení hudební skupiny Paulie Garand LIVE BAND - </w:t>
      </w:r>
      <w:r w:rsidRPr="00F67137">
        <w:rPr>
          <w:b/>
        </w:rPr>
        <w:t>96 800 Kč</w:t>
      </w:r>
    </w:p>
    <w:p w14:paraId="3EA8DF6A" w14:textId="017308BF" w:rsidR="00F67137" w:rsidRPr="00F67137" w:rsidRDefault="00F67137" w:rsidP="00F67137">
      <w:pPr>
        <w:pStyle w:val="xmprfxmsonormal"/>
        <w:jc w:val="both"/>
      </w:pPr>
      <w:r w:rsidRPr="00F67137">
        <w:t xml:space="preserve">2) Vystoupení hudební skupiny Bitman - </w:t>
      </w:r>
      <w:r w:rsidRPr="00F67137">
        <w:rPr>
          <w:b/>
        </w:rPr>
        <w:t>35 000 Kč</w:t>
      </w:r>
    </w:p>
    <w:p w14:paraId="6F8FB9CD" w14:textId="043E8FAD" w:rsidR="00F67137" w:rsidRPr="00F67137" w:rsidRDefault="00F67137" w:rsidP="00F67137">
      <w:pPr>
        <w:pStyle w:val="xmprfxmsonormal"/>
        <w:jc w:val="both"/>
        <w:rPr>
          <w:b/>
        </w:rPr>
      </w:pPr>
      <w:r w:rsidRPr="00F67137">
        <w:t xml:space="preserve">3) Vystoupení hudební skupiny I Love You Honey Bunny - </w:t>
      </w:r>
      <w:r w:rsidRPr="00F67137">
        <w:rPr>
          <w:b/>
        </w:rPr>
        <w:t>36 300 Kč</w:t>
      </w:r>
    </w:p>
    <w:p w14:paraId="77D7D492" w14:textId="79FC8CD9" w:rsidR="00F67137" w:rsidRPr="00F67137" w:rsidRDefault="00F67137" w:rsidP="00F67137">
      <w:pPr>
        <w:pStyle w:val="xmprfxmsonormal"/>
        <w:rPr>
          <w:b/>
        </w:rPr>
      </w:pPr>
      <w:r w:rsidRPr="00F67137">
        <w:t xml:space="preserve">4) Technické zajištění akce, zábor, zajištění, doprava, stavba a demontáž hudebního pódia 6x8 metrů, osvětlení, ozvučení, rozvody a náklady na elektřinu - </w:t>
      </w:r>
      <w:r w:rsidRPr="00F67137">
        <w:rPr>
          <w:b/>
        </w:rPr>
        <w:t>141 900 Kč</w:t>
      </w:r>
    </w:p>
    <w:p w14:paraId="2E02E2D8" w14:textId="10BD6AD1" w:rsidR="00F67137" w:rsidRPr="00F67137" w:rsidRDefault="00F67137" w:rsidP="00F67137">
      <w:pPr>
        <w:pStyle w:val="xmprfxmsonormal"/>
        <w:rPr>
          <w:b/>
        </w:rPr>
      </w:pPr>
      <w:r w:rsidRPr="00F67137">
        <w:t xml:space="preserve">5) Pronájem vybavení (pivní sety 25ks, 3ks stanů 3x3 metry, doprava) - </w:t>
      </w:r>
      <w:r w:rsidRPr="00F67137">
        <w:rPr>
          <w:b/>
        </w:rPr>
        <w:t>20 000 Kč</w:t>
      </w:r>
    </w:p>
    <w:p w14:paraId="3FC55169" w14:textId="6B510522" w:rsidR="00F67137" w:rsidRPr="00F67137" w:rsidRDefault="00F67137" w:rsidP="00F67137">
      <w:pPr>
        <w:pStyle w:val="xmprfxmsonormal"/>
        <w:rPr>
          <w:b/>
        </w:rPr>
      </w:pPr>
      <w:r w:rsidRPr="00F67137">
        <w:t xml:space="preserve">6) Hygienické zázemí (mobilní toalety 8ks, odpadkové koše 20 ks, mobilní umyvadla 2ks), stage zábrany, elektrické přejezdy - </w:t>
      </w:r>
      <w:r w:rsidRPr="00F67137">
        <w:rPr>
          <w:b/>
        </w:rPr>
        <w:t>40 000 Kč</w:t>
      </w:r>
    </w:p>
    <w:p w14:paraId="0FD0F3ED" w14:textId="550A5D31" w:rsidR="00F67137" w:rsidRDefault="00F67137" w:rsidP="00F67137">
      <w:pPr>
        <w:pStyle w:val="xmprfxmsonormal"/>
        <w:rPr>
          <w:b/>
        </w:rPr>
      </w:pPr>
      <w:r w:rsidRPr="00F67137">
        <w:t xml:space="preserve">7) Pronájem vratných kelímků 10 000 ks - </w:t>
      </w:r>
      <w:r w:rsidRPr="00F67137">
        <w:rPr>
          <w:b/>
        </w:rPr>
        <w:t>30 000 Kč</w:t>
      </w:r>
    </w:p>
    <w:p w14:paraId="09A604DF" w14:textId="4FB3BA13" w:rsidR="00F67137" w:rsidRDefault="00F67137" w:rsidP="00F67137">
      <w:pPr>
        <w:pStyle w:val="xmprfxmsonormal"/>
        <w:rPr>
          <w:b/>
        </w:rPr>
      </w:pPr>
    </w:p>
    <w:p w14:paraId="3CF63CA6" w14:textId="0F956463" w:rsidR="00F67137" w:rsidRPr="00F67137" w:rsidRDefault="00F67137" w:rsidP="00F67137">
      <w:pPr>
        <w:pStyle w:val="xmprfxmsonormal"/>
      </w:pPr>
      <w:r>
        <w:t>Ceny jsou uvedeny v konečné výši, Poskytovatel není plátcem DPH.</w:t>
      </w:r>
    </w:p>
    <w:p w14:paraId="71876C1E" w14:textId="77777777" w:rsidR="00F67137" w:rsidRPr="00F67137" w:rsidRDefault="00F67137" w:rsidP="00F67137">
      <w:pPr>
        <w:tabs>
          <w:tab w:val="left" w:pos="1425"/>
        </w:tabs>
      </w:pPr>
    </w:p>
    <w:sectPr w:rsidR="00F67137" w:rsidRPr="00F6713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E89B" w14:textId="77777777" w:rsidR="00FB2F14" w:rsidRDefault="00FB2F14">
      <w:r>
        <w:separator/>
      </w:r>
    </w:p>
  </w:endnote>
  <w:endnote w:type="continuationSeparator" w:id="0">
    <w:p w14:paraId="74B6B878" w14:textId="77777777" w:rsidR="00FB2F14" w:rsidRDefault="00FB2F14">
      <w:r>
        <w:continuationSeparator/>
      </w:r>
    </w:p>
  </w:endnote>
  <w:endnote w:type="continuationNotice" w:id="1">
    <w:p w14:paraId="60397F24" w14:textId="77777777" w:rsidR="00FB2F14" w:rsidRDefault="00FB2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A092" w14:textId="728B3828" w:rsidR="00950331" w:rsidRPr="00E0269C" w:rsidRDefault="00950331" w:rsidP="0083252D">
    <w:pPr>
      <w:pStyle w:val="Zpat"/>
      <w:jc w:val="center"/>
      <w:rPr>
        <w:rFonts w:ascii="Garamond" w:hAnsi="Garamond"/>
        <w:sz w:val="20"/>
        <w:szCs w:val="20"/>
      </w:rPr>
    </w:pPr>
    <w:r w:rsidRPr="00E0269C">
      <w:rPr>
        <w:rFonts w:ascii="Garamond" w:hAnsi="Garamond"/>
        <w:sz w:val="20"/>
        <w:szCs w:val="20"/>
      </w:rPr>
      <w:t>-</w:t>
    </w:r>
    <w:r w:rsidRPr="00E0269C">
      <w:rPr>
        <w:rFonts w:ascii="Garamond" w:hAnsi="Garamond"/>
        <w:sz w:val="20"/>
        <w:szCs w:val="20"/>
      </w:rPr>
      <w:fldChar w:fldCharType="begin"/>
    </w:r>
    <w:r w:rsidRPr="00E0269C">
      <w:rPr>
        <w:rFonts w:ascii="Garamond" w:hAnsi="Garamond"/>
        <w:sz w:val="20"/>
        <w:szCs w:val="20"/>
      </w:rPr>
      <w:instrText xml:space="preserve"> PAGE   \* MERGEFORMAT </w:instrText>
    </w:r>
    <w:r w:rsidRPr="00E0269C">
      <w:rPr>
        <w:rFonts w:ascii="Garamond" w:hAnsi="Garamond"/>
        <w:sz w:val="20"/>
        <w:szCs w:val="20"/>
      </w:rPr>
      <w:fldChar w:fldCharType="separate"/>
    </w:r>
    <w:r w:rsidR="003125D8">
      <w:rPr>
        <w:rFonts w:ascii="Garamond" w:hAnsi="Garamond"/>
        <w:noProof/>
        <w:sz w:val="20"/>
        <w:szCs w:val="20"/>
      </w:rPr>
      <w:t>7</w:t>
    </w:r>
    <w:r w:rsidRPr="00E0269C">
      <w:rPr>
        <w:rFonts w:ascii="Garamond" w:hAnsi="Garamond"/>
        <w:sz w:val="20"/>
        <w:szCs w:val="20"/>
      </w:rPr>
      <w:fldChar w:fldCharType="end"/>
    </w:r>
    <w:r w:rsidRPr="00E0269C">
      <w:rPr>
        <w:rFonts w:ascii="Garamond" w:hAnsi="Garamond"/>
        <w:sz w:val="20"/>
        <w:szCs w:val="20"/>
      </w:rPr>
      <w:t>-</w:t>
    </w:r>
  </w:p>
  <w:p w14:paraId="0AEEDCD5" w14:textId="77777777" w:rsidR="00950331" w:rsidRPr="006C5B02" w:rsidRDefault="00950331" w:rsidP="008325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D433B" w14:textId="77777777" w:rsidR="00FB2F14" w:rsidRDefault="00FB2F14">
      <w:r>
        <w:separator/>
      </w:r>
    </w:p>
  </w:footnote>
  <w:footnote w:type="continuationSeparator" w:id="0">
    <w:p w14:paraId="69515420" w14:textId="77777777" w:rsidR="00FB2F14" w:rsidRDefault="00FB2F14">
      <w:r>
        <w:continuationSeparator/>
      </w:r>
    </w:p>
  </w:footnote>
  <w:footnote w:type="continuationNotice" w:id="1">
    <w:p w14:paraId="79DE49A1" w14:textId="77777777" w:rsidR="00FB2F14" w:rsidRDefault="00FB2F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BA9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75CED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6286906"/>
    <w:multiLevelType w:val="hybridMultilevel"/>
    <w:tmpl w:val="BCA6B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A30"/>
    <w:multiLevelType w:val="hybridMultilevel"/>
    <w:tmpl w:val="446EBBD6"/>
    <w:lvl w:ilvl="0" w:tplc="3B660930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E9F"/>
    <w:multiLevelType w:val="hybridMultilevel"/>
    <w:tmpl w:val="29C4A29E"/>
    <w:lvl w:ilvl="0" w:tplc="904C3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061B"/>
    <w:multiLevelType w:val="hybridMultilevel"/>
    <w:tmpl w:val="BF0A6276"/>
    <w:lvl w:ilvl="0" w:tplc="040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" w15:restartNumberingAfterBreak="0">
    <w:nsid w:val="12947E3D"/>
    <w:multiLevelType w:val="hybridMultilevel"/>
    <w:tmpl w:val="793ED22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55ABC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16C41418"/>
    <w:multiLevelType w:val="hybridMultilevel"/>
    <w:tmpl w:val="0DB2B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24BCB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0" w15:restartNumberingAfterBreak="0">
    <w:nsid w:val="1E235740"/>
    <w:multiLevelType w:val="hybridMultilevel"/>
    <w:tmpl w:val="DB304B02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27662E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DD0924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3" w15:restartNumberingAfterBreak="0">
    <w:nsid w:val="2DF95788"/>
    <w:multiLevelType w:val="hybridMultilevel"/>
    <w:tmpl w:val="DA8E06AC"/>
    <w:lvl w:ilvl="0" w:tplc="3B660930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B2E42"/>
    <w:multiLevelType w:val="singleLevel"/>
    <w:tmpl w:val="6570F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</w:abstractNum>
  <w:abstractNum w:abstractNumId="15" w15:restartNumberingAfterBreak="0">
    <w:nsid w:val="325C1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F353E8"/>
    <w:multiLevelType w:val="singleLevel"/>
    <w:tmpl w:val="6570F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</w:abstractNum>
  <w:abstractNum w:abstractNumId="1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30B4DAF"/>
    <w:multiLevelType w:val="hybridMultilevel"/>
    <w:tmpl w:val="DA8E0004"/>
    <w:lvl w:ilvl="0" w:tplc="41E2F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53467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2" w15:restartNumberingAfterBreak="0">
    <w:nsid w:val="4C0102BC"/>
    <w:multiLevelType w:val="singleLevel"/>
    <w:tmpl w:val="2AFA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</w:abstractNum>
  <w:abstractNum w:abstractNumId="23" w15:restartNumberingAfterBreak="0">
    <w:nsid w:val="4C7D28D0"/>
    <w:multiLevelType w:val="hybridMultilevel"/>
    <w:tmpl w:val="412C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90FD7"/>
    <w:multiLevelType w:val="hybridMultilevel"/>
    <w:tmpl w:val="D606304C"/>
    <w:lvl w:ilvl="0" w:tplc="3B660930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50957"/>
    <w:multiLevelType w:val="hybridMultilevel"/>
    <w:tmpl w:val="0B761902"/>
    <w:lvl w:ilvl="0" w:tplc="0809000F">
      <w:start w:val="1"/>
      <w:numFmt w:val="decimal"/>
      <w:lvlText w:val="%1."/>
      <w:lvlJc w:val="left"/>
      <w:pPr>
        <w:ind w:left="749" w:hanging="360"/>
      </w:p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54F323EE"/>
    <w:multiLevelType w:val="singleLevel"/>
    <w:tmpl w:val="2AFA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</w:abstractNum>
  <w:abstractNum w:abstractNumId="28" w15:restartNumberingAfterBreak="0">
    <w:nsid w:val="557B28D4"/>
    <w:multiLevelType w:val="hybridMultilevel"/>
    <w:tmpl w:val="A992EF8E"/>
    <w:lvl w:ilvl="0" w:tplc="A5CC3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E6E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8FB6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CD7768B"/>
    <w:multiLevelType w:val="hybridMultilevel"/>
    <w:tmpl w:val="959268A6"/>
    <w:lvl w:ilvl="0" w:tplc="44106CA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 w15:restartNumberingAfterBreak="0">
    <w:nsid w:val="5DBF3996"/>
    <w:multiLevelType w:val="hybridMultilevel"/>
    <w:tmpl w:val="C9FA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A174C"/>
    <w:multiLevelType w:val="hybridMultilevel"/>
    <w:tmpl w:val="42C4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46A9E"/>
    <w:multiLevelType w:val="hybridMultilevel"/>
    <w:tmpl w:val="15803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C63B6"/>
    <w:multiLevelType w:val="hybridMultilevel"/>
    <w:tmpl w:val="FDFC79D6"/>
    <w:lvl w:ilvl="0" w:tplc="04050019">
      <w:start w:val="1"/>
      <w:numFmt w:val="lowerLetter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64543597"/>
    <w:multiLevelType w:val="hybridMultilevel"/>
    <w:tmpl w:val="39B2E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15F94"/>
    <w:multiLevelType w:val="singleLevel"/>
    <w:tmpl w:val="6570F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</w:abstractNum>
  <w:abstractNum w:abstractNumId="38" w15:restartNumberingAfterBreak="0">
    <w:nsid w:val="6AF92D86"/>
    <w:multiLevelType w:val="hybridMultilevel"/>
    <w:tmpl w:val="39CC96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C025A"/>
    <w:multiLevelType w:val="hybridMultilevel"/>
    <w:tmpl w:val="C2E6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2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43" w15:restartNumberingAfterBreak="0">
    <w:nsid w:val="72015835"/>
    <w:multiLevelType w:val="singleLevel"/>
    <w:tmpl w:val="292E2D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num w:numId="1">
    <w:abstractNumId w:val="25"/>
  </w:num>
  <w:num w:numId="2">
    <w:abstractNumId w:val="40"/>
  </w:num>
  <w:num w:numId="3">
    <w:abstractNumId w:val="19"/>
  </w:num>
  <w:num w:numId="4">
    <w:abstractNumId w:val="17"/>
  </w:num>
  <w:num w:numId="5">
    <w:abstractNumId w:val="41"/>
  </w:num>
  <w:num w:numId="6">
    <w:abstractNumId w:val="42"/>
  </w:num>
  <w:num w:numId="7">
    <w:abstractNumId w:val="16"/>
  </w:num>
  <w:num w:numId="8">
    <w:abstractNumId w:val="38"/>
  </w:num>
  <w:num w:numId="9">
    <w:abstractNumId w:val="37"/>
  </w:num>
  <w:num w:numId="10">
    <w:abstractNumId w:val="43"/>
  </w:num>
  <w:num w:numId="11">
    <w:abstractNumId w:val="12"/>
  </w:num>
  <w:num w:numId="12">
    <w:abstractNumId w:val="9"/>
  </w:num>
  <w:num w:numId="13">
    <w:abstractNumId w:val="1"/>
  </w:num>
  <w:num w:numId="14">
    <w:abstractNumId w:val="21"/>
  </w:num>
  <w:num w:numId="15">
    <w:abstractNumId w:val="7"/>
  </w:num>
  <w:num w:numId="16">
    <w:abstractNumId w:val="34"/>
  </w:num>
  <w:num w:numId="17">
    <w:abstractNumId w:val="26"/>
  </w:num>
  <w:num w:numId="18">
    <w:abstractNumId w:val="31"/>
  </w:num>
  <w:num w:numId="19">
    <w:abstractNumId w:val="0"/>
  </w:num>
  <w:num w:numId="20">
    <w:abstractNumId w:val="33"/>
  </w:num>
  <w:num w:numId="21">
    <w:abstractNumId w:val="23"/>
  </w:num>
  <w:num w:numId="22">
    <w:abstractNumId w:val="32"/>
  </w:num>
  <w:num w:numId="23">
    <w:abstractNumId w:val="10"/>
  </w:num>
  <w:num w:numId="24">
    <w:abstractNumId w:val="28"/>
  </w:num>
  <w:num w:numId="25">
    <w:abstractNumId w:val="2"/>
  </w:num>
  <w:num w:numId="26">
    <w:abstractNumId w:val="5"/>
  </w:num>
  <w:num w:numId="27">
    <w:abstractNumId w:val="39"/>
  </w:num>
  <w:num w:numId="28">
    <w:abstractNumId w:val="8"/>
  </w:num>
  <w:num w:numId="29">
    <w:abstractNumId w:val="4"/>
  </w:num>
  <w:num w:numId="30">
    <w:abstractNumId w:val="22"/>
  </w:num>
  <w:num w:numId="31">
    <w:abstractNumId w:val="11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7"/>
  </w:num>
  <w:num w:numId="34">
    <w:abstractNumId w:val="15"/>
  </w:num>
  <w:num w:numId="35">
    <w:abstractNumId w:val="29"/>
    <w:lvlOverride w:ilvl="0">
      <w:startOverride w:val="1"/>
    </w:lvlOverride>
  </w:num>
  <w:num w:numId="36">
    <w:abstractNumId w:val="20"/>
  </w:num>
  <w:num w:numId="37">
    <w:abstractNumId w:val="36"/>
  </w:num>
  <w:num w:numId="38">
    <w:abstractNumId w:val="13"/>
  </w:num>
  <w:num w:numId="39">
    <w:abstractNumId w:val="3"/>
  </w:num>
  <w:num w:numId="40">
    <w:abstractNumId w:val="24"/>
  </w:num>
  <w:num w:numId="41">
    <w:abstractNumId w:val="6"/>
  </w:num>
  <w:num w:numId="42">
    <w:abstractNumId w:val="35"/>
  </w:num>
  <w:num w:numId="43">
    <w:abstractNumId w:val="1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059A1"/>
    <w:rsid w:val="00014A0A"/>
    <w:rsid w:val="00024C44"/>
    <w:rsid w:val="00043862"/>
    <w:rsid w:val="000458AE"/>
    <w:rsid w:val="000561C5"/>
    <w:rsid w:val="00056FE0"/>
    <w:rsid w:val="0006209E"/>
    <w:rsid w:val="00072C3C"/>
    <w:rsid w:val="00086D4C"/>
    <w:rsid w:val="000A0E2B"/>
    <w:rsid w:val="000A60D2"/>
    <w:rsid w:val="000A6C61"/>
    <w:rsid w:val="000B57E3"/>
    <w:rsid w:val="000B6A18"/>
    <w:rsid w:val="001321C0"/>
    <w:rsid w:val="00191047"/>
    <w:rsid w:val="001B2620"/>
    <w:rsid w:val="001C1159"/>
    <w:rsid w:val="001F1BB4"/>
    <w:rsid w:val="002064AB"/>
    <w:rsid w:val="00207FDE"/>
    <w:rsid w:val="00214F67"/>
    <w:rsid w:val="00232033"/>
    <w:rsid w:val="00267DD6"/>
    <w:rsid w:val="002854EE"/>
    <w:rsid w:val="0029007E"/>
    <w:rsid w:val="002A0CE6"/>
    <w:rsid w:val="002A764D"/>
    <w:rsid w:val="002C16EB"/>
    <w:rsid w:val="002D23CA"/>
    <w:rsid w:val="002D68C6"/>
    <w:rsid w:val="002E04FC"/>
    <w:rsid w:val="003061B0"/>
    <w:rsid w:val="003125D8"/>
    <w:rsid w:val="003257A0"/>
    <w:rsid w:val="00330374"/>
    <w:rsid w:val="003429E0"/>
    <w:rsid w:val="003515CE"/>
    <w:rsid w:val="00360C11"/>
    <w:rsid w:val="00386798"/>
    <w:rsid w:val="003930E0"/>
    <w:rsid w:val="003A010E"/>
    <w:rsid w:val="003A4280"/>
    <w:rsid w:val="003B77CA"/>
    <w:rsid w:val="003C0790"/>
    <w:rsid w:val="003C1332"/>
    <w:rsid w:val="003C1F43"/>
    <w:rsid w:val="003C4FAF"/>
    <w:rsid w:val="003E32B3"/>
    <w:rsid w:val="003F09F6"/>
    <w:rsid w:val="003F6954"/>
    <w:rsid w:val="004012DB"/>
    <w:rsid w:val="00411799"/>
    <w:rsid w:val="00413A42"/>
    <w:rsid w:val="00461844"/>
    <w:rsid w:val="00492B50"/>
    <w:rsid w:val="004A6146"/>
    <w:rsid w:val="004B0B7C"/>
    <w:rsid w:val="004B7A78"/>
    <w:rsid w:val="004C3D9E"/>
    <w:rsid w:val="004E0960"/>
    <w:rsid w:val="004F2C0D"/>
    <w:rsid w:val="004F360D"/>
    <w:rsid w:val="004F52B9"/>
    <w:rsid w:val="005014C9"/>
    <w:rsid w:val="0050334A"/>
    <w:rsid w:val="00504198"/>
    <w:rsid w:val="00520B82"/>
    <w:rsid w:val="00526D28"/>
    <w:rsid w:val="00532680"/>
    <w:rsid w:val="00532E17"/>
    <w:rsid w:val="00536D8A"/>
    <w:rsid w:val="0054371F"/>
    <w:rsid w:val="005652ED"/>
    <w:rsid w:val="00570314"/>
    <w:rsid w:val="005739C3"/>
    <w:rsid w:val="00586300"/>
    <w:rsid w:val="00592EEE"/>
    <w:rsid w:val="00596985"/>
    <w:rsid w:val="005A3C35"/>
    <w:rsid w:val="005B10A2"/>
    <w:rsid w:val="005C1D53"/>
    <w:rsid w:val="005F0AE9"/>
    <w:rsid w:val="005F1259"/>
    <w:rsid w:val="006016A0"/>
    <w:rsid w:val="00604C20"/>
    <w:rsid w:val="00613544"/>
    <w:rsid w:val="00613B24"/>
    <w:rsid w:val="00632093"/>
    <w:rsid w:val="00633B56"/>
    <w:rsid w:val="00637538"/>
    <w:rsid w:val="006430C2"/>
    <w:rsid w:val="00646FD9"/>
    <w:rsid w:val="006A1FA0"/>
    <w:rsid w:val="006A5329"/>
    <w:rsid w:val="006B57BE"/>
    <w:rsid w:val="006E0C59"/>
    <w:rsid w:val="006F3129"/>
    <w:rsid w:val="006F3765"/>
    <w:rsid w:val="006F402F"/>
    <w:rsid w:val="006F6A36"/>
    <w:rsid w:val="007070FC"/>
    <w:rsid w:val="007102F1"/>
    <w:rsid w:val="0072347F"/>
    <w:rsid w:val="00725A40"/>
    <w:rsid w:val="0073417F"/>
    <w:rsid w:val="007363F3"/>
    <w:rsid w:val="007407FF"/>
    <w:rsid w:val="00741D76"/>
    <w:rsid w:val="00751689"/>
    <w:rsid w:val="00757044"/>
    <w:rsid w:val="00762245"/>
    <w:rsid w:val="00784C5F"/>
    <w:rsid w:val="00786602"/>
    <w:rsid w:val="007C13E0"/>
    <w:rsid w:val="007E223C"/>
    <w:rsid w:val="007E4D39"/>
    <w:rsid w:val="007F0E84"/>
    <w:rsid w:val="007F3994"/>
    <w:rsid w:val="00820AE2"/>
    <w:rsid w:val="0083252D"/>
    <w:rsid w:val="008364CE"/>
    <w:rsid w:val="008407F5"/>
    <w:rsid w:val="00862C13"/>
    <w:rsid w:val="00865155"/>
    <w:rsid w:val="00874751"/>
    <w:rsid w:val="0089430E"/>
    <w:rsid w:val="008A1333"/>
    <w:rsid w:val="008B76CF"/>
    <w:rsid w:val="008C718C"/>
    <w:rsid w:val="008D6378"/>
    <w:rsid w:val="008E3083"/>
    <w:rsid w:val="00920621"/>
    <w:rsid w:val="00922596"/>
    <w:rsid w:val="0093187E"/>
    <w:rsid w:val="00936F49"/>
    <w:rsid w:val="00946562"/>
    <w:rsid w:val="00950331"/>
    <w:rsid w:val="00956C3F"/>
    <w:rsid w:val="009614A7"/>
    <w:rsid w:val="0097678F"/>
    <w:rsid w:val="00985958"/>
    <w:rsid w:val="009B1493"/>
    <w:rsid w:val="009B79CC"/>
    <w:rsid w:val="009D06FA"/>
    <w:rsid w:val="009E7C35"/>
    <w:rsid w:val="009F42CD"/>
    <w:rsid w:val="00A150E9"/>
    <w:rsid w:val="00A16022"/>
    <w:rsid w:val="00A206AE"/>
    <w:rsid w:val="00A73A34"/>
    <w:rsid w:val="00A76185"/>
    <w:rsid w:val="00A8726A"/>
    <w:rsid w:val="00AA37AC"/>
    <w:rsid w:val="00AB469B"/>
    <w:rsid w:val="00AB6802"/>
    <w:rsid w:val="00AB7E91"/>
    <w:rsid w:val="00AC2C26"/>
    <w:rsid w:val="00AC6129"/>
    <w:rsid w:val="00AC6C30"/>
    <w:rsid w:val="00AE0F76"/>
    <w:rsid w:val="00B15FD6"/>
    <w:rsid w:val="00B21091"/>
    <w:rsid w:val="00B32251"/>
    <w:rsid w:val="00B43E61"/>
    <w:rsid w:val="00BB3A14"/>
    <w:rsid w:val="00BB3F94"/>
    <w:rsid w:val="00BD7E31"/>
    <w:rsid w:val="00BE6B78"/>
    <w:rsid w:val="00BF44EA"/>
    <w:rsid w:val="00C01B0F"/>
    <w:rsid w:val="00C03D6C"/>
    <w:rsid w:val="00C06E39"/>
    <w:rsid w:val="00C75194"/>
    <w:rsid w:val="00C94F93"/>
    <w:rsid w:val="00CB31ED"/>
    <w:rsid w:val="00CC7366"/>
    <w:rsid w:val="00CD0B2C"/>
    <w:rsid w:val="00CD7682"/>
    <w:rsid w:val="00CE6C73"/>
    <w:rsid w:val="00D04996"/>
    <w:rsid w:val="00D16606"/>
    <w:rsid w:val="00D6234C"/>
    <w:rsid w:val="00D644D7"/>
    <w:rsid w:val="00D66B43"/>
    <w:rsid w:val="00D765C9"/>
    <w:rsid w:val="00D91755"/>
    <w:rsid w:val="00DB0342"/>
    <w:rsid w:val="00DB24AD"/>
    <w:rsid w:val="00DD4AE4"/>
    <w:rsid w:val="00DF4BD9"/>
    <w:rsid w:val="00E155A0"/>
    <w:rsid w:val="00E173A1"/>
    <w:rsid w:val="00E30EED"/>
    <w:rsid w:val="00E70625"/>
    <w:rsid w:val="00E71951"/>
    <w:rsid w:val="00E970F0"/>
    <w:rsid w:val="00EA065F"/>
    <w:rsid w:val="00EA400C"/>
    <w:rsid w:val="00EA4FAF"/>
    <w:rsid w:val="00EC5917"/>
    <w:rsid w:val="00ED5D9C"/>
    <w:rsid w:val="00EE6AB4"/>
    <w:rsid w:val="00F153B5"/>
    <w:rsid w:val="00F1567F"/>
    <w:rsid w:val="00F2109C"/>
    <w:rsid w:val="00F24A2A"/>
    <w:rsid w:val="00F403EC"/>
    <w:rsid w:val="00F6396C"/>
    <w:rsid w:val="00F6691B"/>
    <w:rsid w:val="00F67137"/>
    <w:rsid w:val="00F74F20"/>
    <w:rsid w:val="00F757D0"/>
    <w:rsid w:val="00FB2F14"/>
    <w:rsid w:val="00FB68F8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B5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link w:val="ZhlavChar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customStyle="1" w:styleId="standard">
    <w:name w:val="standard"/>
    <w:basedOn w:val="Normln"/>
    <w:rsid w:val="00BC7786"/>
    <w:pPr>
      <w:spacing w:before="120"/>
      <w:jc w:val="both"/>
    </w:pPr>
    <w:rPr>
      <w:rFonts w:eastAsia="Calibri"/>
      <w:sz w:val="22"/>
      <w:szCs w:val="20"/>
    </w:rPr>
  </w:style>
  <w:style w:type="paragraph" w:customStyle="1" w:styleId="Stednmka1zvraznn21">
    <w:name w:val="Střední mřížka 1 – zvýraznění 21"/>
    <w:basedOn w:val="Normln"/>
    <w:uiPriority w:val="34"/>
    <w:qFormat/>
    <w:rsid w:val="00316F63"/>
    <w:pPr>
      <w:ind w:left="708"/>
    </w:pPr>
  </w:style>
  <w:style w:type="character" w:styleId="Odkaznakoment">
    <w:name w:val="annotation reference"/>
    <w:rsid w:val="00033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3D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33DE0"/>
  </w:style>
  <w:style w:type="paragraph" w:styleId="Pedmtkomente">
    <w:name w:val="annotation subject"/>
    <w:basedOn w:val="Textkomente"/>
    <w:next w:val="Textkomente"/>
    <w:link w:val="PedmtkomenteChar"/>
    <w:rsid w:val="00033DE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33DE0"/>
    <w:rPr>
      <w:b/>
      <w:bCs/>
    </w:rPr>
  </w:style>
  <w:style w:type="paragraph" w:styleId="Textpoznpodarou">
    <w:name w:val="footnote text"/>
    <w:basedOn w:val="Normln"/>
    <w:link w:val="TextpoznpodarouChar"/>
    <w:rsid w:val="00CE5B90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CE5B90"/>
    <w:rPr>
      <w:lang w:val="cs-CZ" w:eastAsia="cs-CZ"/>
    </w:rPr>
  </w:style>
  <w:style w:type="character" w:styleId="Znakapoznpodarou">
    <w:name w:val="footnote reference"/>
    <w:rsid w:val="00CE5B90"/>
    <w:rPr>
      <w:vertAlign w:val="superscript"/>
    </w:rPr>
  </w:style>
  <w:style w:type="paragraph" w:styleId="Normlnweb">
    <w:name w:val="Normal (Web)"/>
    <w:basedOn w:val="Normln"/>
    <w:uiPriority w:val="99"/>
    <w:unhideWhenUsed/>
    <w:rsid w:val="00FA1433"/>
    <w:pPr>
      <w:spacing w:before="100" w:beforeAutospacing="1" w:after="100" w:afterAutospacing="1"/>
    </w:pPr>
    <w:rPr>
      <w:rFonts w:eastAsia="Calibri"/>
    </w:rPr>
  </w:style>
  <w:style w:type="paragraph" w:customStyle="1" w:styleId="Barevnseznamzvraznn11">
    <w:name w:val="Barevný seznam – zvýraznění 11"/>
    <w:basedOn w:val="Normln"/>
    <w:uiPriority w:val="34"/>
    <w:qFormat/>
    <w:rsid w:val="00DB7445"/>
    <w:pPr>
      <w:ind w:left="708"/>
    </w:pPr>
  </w:style>
  <w:style w:type="paragraph" w:styleId="Zkladntextodsazen">
    <w:name w:val="Body Text Indent"/>
    <w:basedOn w:val="Normln"/>
    <w:link w:val="ZkladntextodsazenChar"/>
    <w:rsid w:val="00233C63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233C63"/>
    <w:rPr>
      <w:sz w:val="24"/>
      <w:szCs w:val="24"/>
      <w:lang w:val="x-none" w:eastAsia="x-none"/>
    </w:rPr>
  </w:style>
  <w:style w:type="paragraph" w:customStyle="1" w:styleId="Barevnstnovnzvraznn11">
    <w:name w:val="Barevné stínování – zvýraznění 11"/>
    <w:hidden/>
    <w:uiPriority w:val="99"/>
    <w:semiHidden/>
    <w:rsid w:val="002F0827"/>
    <w:rPr>
      <w:sz w:val="24"/>
      <w:szCs w:val="24"/>
    </w:rPr>
  </w:style>
  <w:style w:type="character" w:customStyle="1" w:styleId="ZhlavChar">
    <w:name w:val="Záhlaví Char"/>
    <w:link w:val="Zhlav"/>
    <w:rsid w:val="00646FD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6FD9"/>
    <w:pPr>
      <w:ind w:left="720"/>
      <w:contextualSpacing/>
    </w:pPr>
  </w:style>
  <w:style w:type="paragraph" w:styleId="slovanseznam">
    <w:name w:val="List Number"/>
    <w:basedOn w:val="Normln"/>
    <w:rsid w:val="00B21091"/>
    <w:pPr>
      <w:spacing w:after="120" w:line="360" w:lineRule="auto"/>
      <w:ind w:left="794" w:hanging="340"/>
      <w:jc w:val="both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014A0A"/>
    <w:rPr>
      <w:b/>
      <w:bCs/>
    </w:rPr>
  </w:style>
  <w:style w:type="paragraph" w:customStyle="1" w:styleId="xmprfxmsonormal">
    <w:name w:val="xmprfx_msonormal"/>
    <w:basedOn w:val="Normln"/>
    <w:rsid w:val="00F6713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DBBB-7850-41C4-907B-3F69741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1796</Words>
  <Characters>10601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12373</CharactersWithSpaces>
  <SharedDoc>false</SharedDoc>
  <HLinks>
    <vt:vector size="24" baseType="variant"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http://www.zentiva.cz/contact-us/Documents/SOP_Contractors_CZ.pdf</vt:lpwstr>
      </vt:variant>
      <vt:variant>
        <vt:lpwstr/>
      </vt:variant>
      <vt:variant>
        <vt:i4>7995511</vt:i4>
      </vt:variant>
      <vt:variant>
        <vt:i4>15</vt:i4>
      </vt:variant>
      <vt:variant>
        <vt:i4>0</vt:i4>
      </vt:variant>
      <vt:variant>
        <vt:i4>5</vt:i4>
      </vt:variant>
      <vt:variant>
        <vt:lpwstr>http://www.zentiva.cz/contact-us/Documents/VDP_Sanofi_Group_2013_CZ.pdf</vt:lpwstr>
      </vt:variant>
      <vt:variant>
        <vt:lpwstr/>
      </vt:variant>
      <vt:variant>
        <vt:i4>5374184</vt:i4>
      </vt:variant>
      <vt:variant>
        <vt:i4>12</vt:i4>
      </vt:variant>
      <vt:variant>
        <vt:i4>0</vt:i4>
      </vt:variant>
      <vt:variant>
        <vt:i4>5</vt:i4>
      </vt:variant>
      <vt:variant>
        <vt:lpwstr>http://www.zentiva.cz/contact-us/Documents/Etický_kodex.pdf</vt:lpwstr>
      </vt:variant>
      <vt:variant>
        <vt:lpwstr/>
      </vt:variant>
      <vt:variant>
        <vt:i4>7536644</vt:i4>
      </vt:variant>
      <vt:variant>
        <vt:i4>0</vt:i4>
      </vt:variant>
      <vt:variant>
        <vt:i4>0</vt:i4>
      </vt:variant>
      <vt:variant>
        <vt:i4>5</vt:i4>
      </vt:variant>
      <vt:variant>
        <vt:lpwstr>mailto:SanofiCZ.Urgentinvoice@recall.com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2022-09-15T08:02:00Z</dcterms:created>
  <dcterms:modified xsi:type="dcterms:W3CDTF">2022-09-15T08:11:00Z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WS_TRACKING_ID">
    <vt:lpwstr>e01b0c4f-a4f5-4d36-be64-f8833753ccdf</vt:lpwstr>
  </property>
  <property fmtid="{D5CDD505-2E9C-101B-9397-08002B2CF9AE}" pid="6" name="SuppressFooterUpdate">
    <vt:bool>true</vt:bool>
  </property>
  <property fmtid="{D5CDD505-2E9C-101B-9397-08002B2CF9AE}" pid="7" name="WCFooterVersion">
    <vt:i4>1</vt:i4>
  </property>
  <property fmtid="{D5CDD505-2E9C-101B-9397-08002B2CF9AE}" pid="8" name="Upřesnění">
    <vt:lpwstr>O provedení díla</vt:lpwstr>
  </property>
  <property fmtid="{D5CDD505-2E9C-101B-9397-08002B2CF9AE}" pid="9" name="Jazyk">
    <vt:lpwstr>?</vt:lpwstr>
  </property>
  <property fmtid="{D5CDD505-2E9C-101B-9397-08002B2CF9AE}" pid="10" name="Druh smlouvy">
    <vt:lpwstr>?</vt:lpwstr>
  </property>
  <property fmtid="{D5CDD505-2E9C-101B-9397-08002B2CF9AE}" pid="11" name="Společnost">
    <vt:lpwstr>;#?;#</vt:lpwstr>
  </property>
  <property fmtid="{D5CDD505-2E9C-101B-9397-08002B2CF9AE}" pid="12" name="Druh smlouvy / Type of Contract">
    <vt:lpwstr>Rámcová smlouva / Framework Agreement</vt:lpwstr>
  </property>
  <property fmtid="{D5CDD505-2E9C-101B-9397-08002B2CF9AE}" pid="13" name="Jazyková verze / Language version">
    <vt:lpwstr>Čeština / Czech</vt:lpwstr>
  </property>
  <property fmtid="{D5CDD505-2E9C-101B-9397-08002B2CF9AE}" pid="14" name="ContentType">
    <vt:lpwstr>Dokument</vt:lpwstr>
  </property>
  <property fmtid="{D5CDD505-2E9C-101B-9397-08002B2CF9AE}" pid="15" name="Type of Contract">
    <vt:lpwstr>Ramcova smlouva_Framework agreement</vt:lpwstr>
  </property>
  <property fmtid="{D5CDD505-2E9C-101B-9397-08002B2CF9AE}" pid="16" name="Specification">
    <vt:lpwstr/>
  </property>
  <property fmtid="{D5CDD505-2E9C-101B-9397-08002B2CF9AE}" pid="17" name="LanguageContract">
    <vt:lpwstr>Czech (Czech Republic)</vt:lpwstr>
  </property>
  <property fmtid="{D5CDD505-2E9C-101B-9397-08002B2CF9AE}" pid="18" name="display_urn:schemas-microsoft-com:office:office#Editor">
    <vt:lpwstr>Allouche, Abigail PH/CZ</vt:lpwstr>
  </property>
  <property fmtid="{D5CDD505-2E9C-101B-9397-08002B2CF9AE}" pid="19" name="Order">
    <vt:lpwstr>14000.0000000000</vt:lpwstr>
  </property>
  <property fmtid="{D5CDD505-2E9C-101B-9397-08002B2CF9AE}" pid="20" name="xd_ProgID">
    <vt:lpwstr/>
  </property>
  <property fmtid="{D5CDD505-2E9C-101B-9397-08002B2CF9AE}" pid="21" name="display_urn:schemas-microsoft-com:office:office#Author">
    <vt:lpwstr>Allouche, Abigail PH/CZ</vt:lpwstr>
  </property>
  <property fmtid="{D5CDD505-2E9C-101B-9397-08002B2CF9AE}" pid="22" name="TemplateUrl">
    <vt:lpwstr/>
  </property>
  <property fmtid="{D5CDD505-2E9C-101B-9397-08002B2CF9AE}" pid="23" name="_NewReviewCycle">
    <vt:lpwstr/>
  </property>
  <property fmtid="{D5CDD505-2E9C-101B-9397-08002B2CF9AE}" pid="24" name="NRT_DocNumber">
    <vt:lpwstr>101772127</vt:lpwstr>
  </property>
  <property fmtid="{D5CDD505-2E9C-101B-9397-08002B2CF9AE}" pid="25" name="NRT_DocVersion">
    <vt:lpwstr>1</vt:lpwstr>
  </property>
  <property fmtid="{D5CDD505-2E9C-101B-9397-08002B2CF9AE}" pid="26" name="NRT_DocName">
    <vt:lpwstr>VZOR 2016_Ramcova smlouva o dilo</vt:lpwstr>
  </property>
  <property fmtid="{D5CDD505-2E9C-101B-9397-08002B2CF9AE}" pid="27" name="NRT_AuthorDescription">
    <vt:lpwstr>Kvetonova, Petra</vt:lpwstr>
  </property>
  <property fmtid="{D5CDD505-2E9C-101B-9397-08002B2CF9AE}" pid="28" name="NRT_Author">
    <vt:lpwstr>KVETOPE</vt:lpwstr>
  </property>
  <property fmtid="{D5CDD505-2E9C-101B-9397-08002B2CF9AE}" pid="29" name="NRT_OperatorDescription">
    <vt:lpwstr>Kvetonova, Petra</vt:lpwstr>
  </property>
  <property fmtid="{D5CDD505-2E9C-101B-9397-08002B2CF9AE}" pid="30" name="NRT_Operator">
    <vt:lpwstr>KVETOPE</vt:lpwstr>
  </property>
  <property fmtid="{D5CDD505-2E9C-101B-9397-08002B2CF9AE}" pid="31" name="NRT_ELITE_Client">
    <vt:lpwstr>6623492</vt:lpwstr>
  </property>
  <property fmtid="{D5CDD505-2E9C-101B-9397-08002B2CF9AE}" pid="32" name="NRT_ELITE_Matter">
    <vt:lpwstr>0011</vt:lpwstr>
  </property>
  <property fmtid="{D5CDD505-2E9C-101B-9397-08002B2CF9AE}" pid="33" name="NRT_Database">
    <vt:lpwstr>EMEA</vt:lpwstr>
  </property>
  <property fmtid="{D5CDD505-2E9C-101B-9397-08002B2CF9AE}" pid="34" name="pDocNumber">
    <vt:lpwstr>101772127_1 [EMEA]</vt:lpwstr>
  </property>
  <property fmtid="{D5CDD505-2E9C-101B-9397-08002B2CF9AE}" pid="35" name="pDocRef">
    <vt:lpwstr>6623492-0011.KVETOPE</vt:lpwstr>
  </property>
</Properties>
</file>