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FE2C" w14:textId="36842F04" w:rsidR="00180CE8" w:rsidRPr="007D48AB" w:rsidRDefault="00CA674B" w:rsidP="00180CE8">
      <w:pPr>
        <w:pStyle w:val="Nadpis1"/>
        <w:spacing w:before="480" w:after="120"/>
        <w:jc w:val="center"/>
        <w:rPr>
          <w:rFonts w:cs="Arial"/>
          <w:color w:val="000000"/>
          <w:szCs w:val="36"/>
        </w:rPr>
      </w:pPr>
      <w:r>
        <w:rPr>
          <w:rFonts w:cs="Arial"/>
          <w:noProof/>
          <w:sz w:val="32"/>
        </w:rPr>
        <w:drawing>
          <wp:anchor distT="0" distB="0" distL="114300" distR="114300" simplePos="0" relativeHeight="251659264" behindDoc="0" locked="0" layoutInCell="1" allowOverlap="1" wp14:anchorId="4E58F8C2" wp14:editId="3BDD5EA2">
            <wp:simplePos x="0" y="0"/>
            <wp:positionH relativeFrom="column">
              <wp:posOffset>4856480</wp:posOffset>
            </wp:positionH>
            <wp:positionV relativeFrom="paragraph">
              <wp:posOffset>-234950</wp:posOffset>
            </wp:positionV>
            <wp:extent cx="1390650" cy="5715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571500"/>
                    </a:xfrm>
                    <a:prstGeom prst="rect">
                      <a:avLst/>
                    </a:prstGeom>
                    <a:noFill/>
                  </pic:spPr>
                </pic:pic>
              </a:graphicData>
            </a:graphic>
            <wp14:sizeRelH relativeFrom="page">
              <wp14:pctWidth>0</wp14:pctWidth>
            </wp14:sizeRelH>
            <wp14:sizeRelV relativeFrom="page">
              <wp14:pctHeight>0</wp14:pctHeight>
            </wp14:sizeRelV>
          </wp:anchor>
        </w:drawing>
      </w:r>
      <w:r w:rsidR="00180CE8" w:rsidRPr="007D48AB">
        <w:rPr>
          <w:rFonts w:cs="Arial"/>
          <w:color w:val="000000"/>
          <w:szCs w:val="36"/>
        </w:rPr>
        <w:t>SMLOUVA O DÍLO</w:t>
      </w:r>
    </w:p>
    <w:p w14:paraId="6C62B3B3" w14:textId="77777777" w:rsidR="00180CE8" w:rsidRPr="007D48AB" w:rsidRDefault="00180CE8" w:rsidP="00180CE8">
      <w:pPr>
        <w:pStyle w:val="Nadpis1"/>
        <w:spacing w:before="0" w:after="120"/>
        <w:jc w:val="center"/>
        <w:rPr>
          <w:rFonts w:cs="Arial"/>
          <w:b w:val="0"/>
          <w:iCs/>
          <w:color w:val="000000"/>
          <w:sz w:val="18"/>
          <w:szCs w:val="18"/>
        </w:rPr>
      </w:pPr>
      <w:r w:rsidRPr="007D48AB">
        <w:rPr>
          <w:rFonts w:cs="Arial"/>
          <w:b w:val="0"/>
          <w:iCs/>
          <w:color w:val="000000"/>
          <w:sz w:val="18"/>
          <w:szCs w:val="18"/>
        </w:rPr>
        <w:t xml:space="preserve">uzavřená podle § 2586 a násl. zákona č. 89/2012 Sb., občanského zákoníku, ve znění pozdějších předpisů </w:t>
      </w:r>
      <w:r w:rsidRPr="007D48AB">
        <w:rPr>
          <w:rFonts w:cs="Arial"/>
          <w:b w:val="0"/>
          <w:iCs/>
          <w:color w:val="000000"/>
          <w:sz w:val="18"/>
          <w:szCs w:val="18"/>
        </w:rPr>
        <w:br/>
        <w:t>(dále jen „</w:t>
      </w:r>
      <w:r w:rsidRPr="007D48AB">
        <w:rPr>
          <w:rFonts w:cs="Arial"/>
          <w:iCs/>
          <w:color w:val="000000"/>
          <w:sz w:val="18"/>
          <w:szCs w:val="18"/>
        </w:rPr>
        <w:t>OZ</w:t>
      </w:r>
      <w:r w:rsidRPr="007D48AB">
        <w:rPr>
          <w:rFonts w:cs="Arial"/>
          <w:b w:val="0"/>
          <w:iCs/>
          <w:color w:val="000000"/>
          <w:sz w:val="18"/>
          <w:szCs w:val="18"/>
        </w:rPr>
        <w:t>“)</w:t>
      </w:r>
    </w:p>
    <w:p w14:paraId="2FC979EF" w14:textId="5543C467" w:rsidR="00944715" w:rsidRPr="001D3BAC" w:rsidRDefault="00944715" w:rsidP="00180CE8">
      <w:pPr>
        <w:autoSpaceDE w:val="0"/>
        <w:autoSpaceDN w:val="0"/>
        <w:adjustRightInd w:val="0"/>
        <w:spacing w:after="120"/>
        <w:jc w:val="center"/>
        <w:rPr>
          <w:rFonts w:ascii="Arial" w:hAnsi="Arial" w:cs="Arial"/>
          <w:b/>
          <w:sz w:val="22"/>
          <w:szCs w:val="22"/>
        </w:rPr>
      </w:pPr>
      <w:r w:rsidRPr="001D3BAC">
        <w:rPr>
          <w:rFonts w:ascii="Arial" w:hAnsi="Arial" w:cs="Arial"/>
          <w:b/>
          <w:sz w:val="22"/>
          <w:szCs w:val="22"/>
        </w:rPr>
        <w:t xml:space="preserve">Název díla: </w:t>
      </w:r>
      <w:r w:rsidR="004A7789" w:rsidRPr="004A7789">
        <w:rPr>
          <w:rFonts w:ascii="Arial" w:hAnsi="Arial" w:cs="Arial"/>
          <w:b/>
          <w:sz w:val="22"/>
          <w:szCs w:val="22"/>
        </w:rPr>
        <w:t>Oprava chodníku v Roudnici n.L. na Sladkovského náměstí</w:t>
      </w:r>
    </w:p>
    <w:p w14:paraId="0A64186C" w14:textId="77777777" w:rsidR="00E51699" w:rsidRDefault="00E51699" w:rsidP="00180CE8">
      <w:pPr>
        <w:pStyle w:val="Nadpis1"/>
        <w:spacing w:after="120"/>
        <w:rPr>
          <w:rFonts w:cs="Arial"/>
          <w:b w:val="0"/>
          <w:color w:val="000000"/>
          <w:sz w:val="18"/>
          <w:szCs w:val="18"/>
        </w:rPr>
      </w:pPr>
    </w:p>
    <w:p w14:paraId="50A8C054" w14:textId="4F083EF5" w:rsidR="00944715" w:rsidRPr="001D3BAC" w:rsidRDefault="00944715" w:rsidP="00180CE8">
      <w:pPr>
        <w:pStyle w:val="Nadpis1"/>
        <w:spacing w:after="120"/>
        <w:rPr>
          <w:rFonts w:cs="Arial"/>
          <w:b w:val="0"/>
          <w:color w:val="000000"/>
          <w:sz w:val="18"/>
          <w:szCs w:val="18"/>
        </w:rPr>
      </w:pPr>
      <w:r w:rsidRPr="001D3BAC">
        <w:rPr>
          <w:rFonts w:cs="Arial"/>
          <w:b w:val="0"/>
          <w:color w:val="000000"/>
          <w:sz w:val="18"/>
          <w:szCs w:val="18"/>
        </w:rPr>
        <w:t>číslo smlouvy Objednatele:</w:t>
      </w:r>
      <w:r w:rsidRPr="001D3BAC">
        <w:rPr>
          <w:rFonts w:cs="Arial"/>
          <w:b w:val="0"/>
          <w:color w:val="000000"/>
          <w:sz w:val="18"/>
          <w:szCs w:val="18"/>
        </w:rPr>
        <w:tab/>
      </w:r>
      <w:r w:rsidRPr="001D3BAC">
        <w:rPr>
          <w:rFonts w:cs="Arial"/>
          <w:b w:val="0"/>
          <w:color w:val="000000"/>
          <w:sz w:val="18"/>
          <w:szCs w:val="18"/>
        </w:rPr>
        <w:tab/>
      </w:r>
      <w:r w:rsidR="00E51699" w:rsidRPr="00E51699">
        <w:rPr>
          <w:rFonts w:cs="Arial"/>
          <w:b w:val="0"/>
          <w:color w:val="000000"/>
          <w:sz w:val="18"/>
          <w:szCs w:val="18"/>
        </w:rPr>
        <w:t>841/TD/CB/2022/008</w:t>
      </w:r>
    </w:p>
    <w:p w14:paraId="3A58AA6E" w14:textId="1F2DC937" w:rsidR="00D77F1D" w:rsidRPr="001D3BAC" w:rsidRDefault="00944715" w:rsidP="00180CE8">
      <w:pPr>
        <w:pStyle w:val="Nadpis2"/>
        <w:spacing w:before="240" w:after="120" w:line="240" w:lineRule="auto"/>
        <w:rPr>
          <w:rFonts w:cs="Arial"/>
          <w:caps/>
        </w:rPr>
      </w:pPr>
      <w:r w:rsidRPr="001D3BAC">
        <w:rPr>
          <w:rFonts w:cs="Arial"/>
        </w:rPr>
        <w:t>Čl</w:t>
      </w:r>
      <w:r w:rsidR="00914B19" w:rsidRPr="001D3BAC">
        <w:rPr>
          <w:rFonts w:cs="Arial"/>
        </w:rPr>
        <w:t xml:space="preserve">ánek </w:t>
      </w:r>
      <w:r w:rsidR="00B72CDE" w:rsidRPr="001D3BAC">
        <w:rPr>
          <w:rFonts w:cs="Arial"/>
        </w:rPr>
        <w:t>1</w:t>
      </w:r>
      <w:r w:rsidR="00914B19" w:rsidRPr="001D3BAC">
        <w:rPr>
          <w:rFonts w:cs="Arial"/>
          <w:caps/>
        </w:rPr>
        <w:t xml:space="preserve"> - </w:t>
      </w:r>
      <w:r w:rsidR="00CA11C2" w:rsidRPr="001D3BAC">
        <w:rPr>
          <w:rFonts w:cs="Arial"/>
          <w:caps/>
        </w:rPr>
        <w:t>Smluvní</w:t>
      </w:r>
      <w:r w:rsidR="00DC5577" w:rsidRPr="001D3BAC">
        <w:rPr>
          <w:rFonts w:cs="Arial"/>
          <w:caps/>
        </w:rPr>
        <w:t xml:space="preserve"> </w:t>
      </w:r>
      <w:r w:rsidR="00CA11C2" w:rsidRPr="001D3BAC">
        <w:rPr>
          <w:rFonts w:cs="Arial"/>
          <w:caps/>
        </w:rPr>
        <w:t>strany</w:t>
      </w:r>
    </w:p>
    <w:tbl>
      <w:tblPr>
        <w:tblW w:w="9781" w:type="dxa"/>
        <w:tblInd w:w="-72" w:type="dxa"/>
        <w:tblCellMar>
          <w:left w:w="70" w:type="dxa"/>
          <w:right w:w="70" w:type="dxa"/>
        </w:tblCellMar>
        <w:tblLook w:val="0000" w:firstRow="0" w:lastRow="0" w:firstColumn="0" w:lastColumn="0" w:noHBand="0" w:noVBand="0"/>
      </w:tblPr>
      <w:tblGrid>
        <w:gridCol w:w="2268"/>
        <w:gridCol w:w="3828"/>
        <w:gridCol w:w="3685"/>
      </w:tblGrid>
      <w:tr w:rsidR="00F75E75" w:rsidRPr="001D3BAC" w14:paraId="140269AF" w14:textId="77777777" w:rsidTr="00944715">
        <w:trPr>
          <w:trHeight w:val="573"/>
        </w:trPr>
        <w:tc>
          <w:tcPr>
            <w:tcW w:w="2268" w:type="dxa"/>
            <w:tcBorders>
              <w:top w:val="dotted" w:sz="4" w:space="0" w:color="auto"/>
              <w:left w:val="dotted" w:sz="4" w:space="0" w:color="auto"/>
              <w:bottom w:val="dotted" w:sz="4" w:space="0" w:color="auto"/>
              <w:right w:val="dotted" w:sz="4" w:space="0" w:color="auto"/>
            </w:tcBorders>
            <w:vAlign w:val="center"/>
          </w:tcPr>
          <w:p w14:paraId="768F05D0" w14:textId="77777777" w:rsidR="00F75E75" w:rsidRPr="001D3BAC" w:rsidRDefault="006A7844" w:rsidP="00007E1E">
            <w:pPr>
              <w:rPr>
                <w:rFonts w:ascii="Arial" w:hAnsi="Arial" w:cs="Arial"/>
                <w:color w:val="000000"/>
                <w:sz w:val="18"/>
                <w:szCs w:val="18"/>
              </w:rPr>
            </w:pPr>
            <w:r w:rsidRPr="001D3BAC">
              <w:rPr>
                <w:rFonts w:ascii="Arial" w:hAnsi="Arial" w:cs="Arial"/>
                <w:sz w:val="18"/>
                <w:szCs w:val="18"/>
              </w:rPr>
              <w:t>o</w:t>
            </w:r>
            <w:r w:rsidR="00262DBF" w:rsidRPr="001D3BAC">
              <w:rPr>
                <w:rFonts w:ascii="Arial" w:hAnsi="Arial" w:cs="Arial"/>
                <w:sz w:val="18"/>
                <w:szCs w:val="18"/>
              </w:rPr>
              <w:t>bchodní firma</w:t>
            </w:r>
            <w:r w:rsidR="00DF2989" w:rsidRPr="001D3BAC">
              <w:rPr>
                <w:rFonts w:ascii="Arial" w:hAnsi="Arial" w:cs="Arial"/>
                <w:sz w:val="18"/>
                <w:szCs w:val="18"/>
              </w:rPr>
              <w:t>:</w:t>
            </w:r>
          </w:p>
        </w:tc>
        <w:tc>
          <w:tcPr>
            <w:tcW w:w="3828" w:type="dxa"/>
            <w:tcBorders>
              <w:top w:val="dotted" w:sz="4" w:space="0" w:color="auto"/>
              <w:left w:val="dotted" w:sz="4" w:space="0" w:color="auto"/>
              <w:bottom w:val="dotted" w:sz="4" w:space="0" w:color="auto"/>
              <w:right w:val="dotted" w:sz="4" w:space="0" w:color="auto"/>
            </w:tcBorders>
            <w:vAlign w:val="center"/>
          </w:tcPr>
          <w:p w14:paraId="67DF042E" w14:textId="67FCBBC3" w:rsidR="00F75E75" w:rsidRPr="00AA0CFC" w:rsidRDefault="00F303EC" w:rsidP="00007E1E">
            <w:pPr>
              <w:pStyle w:val="Nadpis3"/>
              <w:spacing w:before="0" w:after="0"/>
              <w:rPr>
                <w:sz w:val="24"/>
                <w:szCs w:val="18"/>
              </w:rPr>
            </w:pPr>
            <w:r>
              <w:rPr>
                <w:sz w:val="24"/>
                <w:szCs w:val="18"/>
              </w:rPr>
              <w:t>Roudnické městské služby p.o.</w:t>
            </w:r>
          </w:p>
        </w:tc>
        <w:tc>
          <w:tcPr>
            <w:tcW w:w="3685" w:type="dxa"/>
            <w:tcBorders>
              <w:top w:val="dotted" w:sz="4" w:space="0" w:color="auto"/>
              <w:left w:val="dotted" w:sz="4" w:space="0" w:color="auto"/>
              <w:bottom w:val="dotted" w:sz="4" w:space="0" w:color="auto"/>
              <w:right w:val="dotted" w:sz="4" w:space="0" w:color="auto"/>
            </w:tcBorders>
            <w:vAlign w:val="center"/>
          </w:tcPr>
          <w:p w14:paraId="71B05038" w14:textId="77777777" w:rsidR="00F75E75" w:rsidRPr="001D3BAC" w:rsidRDefault="0074527E" w:rsidP="00007E1E">
            <w:pPr>
              <w:rPr>
                <w:rFonts w:ascii="Arial" w:hAnsi="Arial" w:cs="Arial"/>
                <w:b/>
                <w:color w:val="000000"/>
                <w:sz w:val="18"/>
                <w:szCs w:val="18"/>
              </w:rPr>
            </w:pPr>
            <w:r w:rsidRPr="001D3BAC">
              <w:rPr>
                <w:rFonts w:ascii="Arial" w:hAnsi="Arial" w:cs="Arial"/>
                <w:b/>
                <w:sz w:val="24"/>
                <w:szCs w:val="18"/>
              </w:rPr>
              <w:t>STRABAG a.s.</w:t>
            </w:r>
          </w:p>
        </w:tc>
      </w:tr>
      <w:tr w:rsidR="004121F2" w:rsidRPr="001D3BAC" w14:paraId="30386CE6" w14:textId="77777777" w:rsidTr="00944715">
        <w:trPr>
          <w:trHeight w:val="580"/>
        </w:trPr>
        <w:tc>
          <w:tcPr>
            <w:tcW w:w="2268" w:type="dxa"/>
            <w:tcBorders>
              <w:top w:val="dotted" w:sz="4" w:space="0" w:color="auto"/>
              <w:left w:val="dotted" w:sz="4" w:space="0" w:color="auto"/>
              <w:bottom w:val="dotted" w:sz="4" w:space="0" w:color="auto"/>
              <w:right w:val="dotted" w:sz="4" w:space="0" w:color="auto"/>
            </w:tcBorders>
            <w:vAlign w:val="center"/>
          </w:tcPr>
          <w:p w14:paraId="3B9D236F" w14:textId="77777777" w:rsidR="004121F2" w:rsidRPr="001D3BAC" w:rsidRDefault="006A7844" w:rsidP="00007E1E">
            <w:pPr>
              <w:rPr>
                <w:rFonts w:ascii="Arial" w:hAnsi="Arial" w:cs="Arial"/>
                <w:color w:val="000000"/>
                <w:sz w:val="18"/>
              </w:rPr>
            </w:pPr>
            <w:r w:rsidRPr="001D3BAC">
              <w:rPr>
                <w:rFonts w:ascii="Arial" w:hAnsi="Arial" w:cs="Arial"/>
                <w:color w:val="000000"/>
                <w:sz w:val="18"/>
              </w:rPr>
              <w:t>r</w:t>
            </w:r>
            <w:r w:rsidR="004121F2" w:rsidRPr="001D3BAC">
              <w:rPr>
                <w:rFonts w:ascii="Arial" w:hAnsi="Arial" w:cs="Arial"/>
                <w:color w:val="000000"/>
                <w:sz w:val="18"/>
              </w:rPr>
              <w:t>egistrace:</w:t>
            </w:r>
          </w:p>
        </w:tc>
        <w:tc>
          <w:tcPr>
            <w:tcW w:w="3828" w:type="dxa"/>
            <w:tcBorders>
              <w:top w:val="dotted" w:sz="4" w:space="0" w:color="auto"/>
              <w:left w:val="dotted" w:sz="4" w:space="0" w:color="auto"/>
              <w:bottom w:val="dotted" w:sz="4" w:space="0" w:color="auto"/>
              <w:right w:val="dotted" w:sz="4" w:space="0" w:color="auto"/>
            </w:tcBorders>
            <w:vAlign w:val="center"/>
          </w:tcPr>
          <w:p w14:paraId="16653065" w14:textId="132532D8" w:rsidR="004121F2" w:rsidRPr="00DA734A" w:rsidRDefault="00F303EC" w:rsidP="00007E1E">
            <w:pPr>
              <w:pStyle w:val="Nadpis3"/>
              <w:spacing w:before="0" w:after="0"/>
              <w:rPr>
                <w:rStyle w:val="platne1"/>
                <w:b w:val="0"/>
                <w:color w:val="000000"/>
                <w:sz w:val="16"/>
                <w:szCs w:val="18"/>
              </w:rPr>
            </w:pPr>
            <w:r w:rsidRPr="00DA734A">
              <w:rPr>
                <w:rStyle w:val="platne1"/>
                <w:b w:val="0"/>
                <w:color w:val="000000"/>
                <w:sz w:val="16"/>
                <w:szCs w:val="18"/>
              </w:rPr>
              <w:t xml:space="preserve">Obchodní rejstřík vedený </w:t>
            </w:r>
            <w:r w:rsidR="00DA734A" w:rsidRPr="00DA734A">
              <w:rPr>
                <w:rStyle w:val="platne1"/>
                <w:b w:val="0"/>
                <w:color w:val="000000"/>
                <w:sz w:val="16"/>
                <w:szCs w:val="18"/>
              </w:rPr>
              <w:t>krajským soudem v Ústí n.L, oddíl Pr, vložka 989</w:t>
            </w:r>
          </w:p>
        </w:tc>
        <w:tc>
          <w:tcPr>
            <w:tcW w:w="3685" w:type="dxa"/>
            <w:tcBorders>
              <w:top w:val="dotted" w:sz="4" w:space="0" w:color="auto"/>
              <w:left w:val="dotted" w:sz="4" w:space="0" w:color="auto"/>
              <w:bottom w:val="dotted" w:sz="4" w:space="0" w:color="auto"/>
              <w:right w:val="dotted" w:sz="4" w:space="0" w:color="auto"/>
            </w:tcBorders>
            <w:vAlign w:val="center"/>
          </w:tcPr>
          <w:p w14:paraId="42FE48B7" w14:textId="77777777" w:rsidR="004121F2" w:rsidRPr="001D3BAC" w:rsidRDefault="006A7844" w:rsidP="00007E1E">
            <w:pPr>
              <w:rPr>
                <w:rFonts w:ascii="Arial" w:hAnsi="Arial" w:cs="Arial"/>
                <w:color w:val="000000"/>
                <w:sz w:val="18"/>
                <w:szCs w:val="18"/>
              </w:rPr>
            </w:pPr>
            <w:r w:rsidRPr="001D3BAC">
              <w:rPr>
                <w:rFonts w:ascii="Arial" w:hAnsi="Arial" w:cs="Arial"/>
                <w:color w:val="000000"/>
                <w:sz w:val="18"/>
                <w:szCs w:val="18"/>
              </w:rPr>
              <w:t>o</w:t>
            </w:r>
            <w:r w:rsidR="0074527E" w:rsidRPr="001D3BAC">
              <w:rPr>
                <w:rFonts w:ascii="Arial" w:hAnsi="Arial" w:cs="Arial"/>
                <w:color w:val="000000"/>
                <w:sz w:val="18"/>
                <w:szCs w:val="18"/>
              </w:rPr>
              <w:t>bchodní rejstřík vedený Městským soudem v Praze, oddíl B, vložka 7634</w:t>
            </w:r>
          </w:p>
        </w:tc>
      </w:tr>
      <w:tr w:rsidR="00F75E75" w:rsidRPr="001D3BAC" w14:paraId="581F215F" w14:textId="77777777" w:rsidTr="00A6280A">
        <w:trPr>
          <w:trHeight w:hRule="exact" w:val="523"/>
        </w:trPr>
        <w:tc>
          <w:tcPr>
            <w:tcW w:w="2268" w:type="dxa"/>
            <w:tcBorders>
              <w:top w:val="dotted" w:sz="4" w:space="0" w:color="auto"/>
              <w:left w:val="dotted" w:sz="4" w:space="0" w:color="auto"/>
              <w:bottom w:val="dotted" w:sz="4" w:space="0" w:color="auto"/>
              <w:right w:val="dotted" w:sz="4" w:space="0" w:color="auto"/>
            </w:tcBorders>
            <w:vAlign w:val="center"/>
          </w:tcPr>
          <w:p w14:paraId="7FB673EA" w14:textId="77777777" w:rsidR="00F75E75" w:rsidRPr="001D3BAC" w:rsidRDefault="006A7844" w:rsidP="00007E1E">
            <w:pPr>
              <w:rPr>
                <w:rFonts w:ascii="Arial" w:hAnsi="Arial" w:cs="Arial"/>
                <w:color w:val="000000"/>
                <w:sz w:val="18"/>
                <w:szCs w:val="18"/>
              </w:rPr>
            </w:pPr>
            <w:r w:rsidRPr="001D3BAC">
              <w:rPr>
                <w:rFonts w:ascii="Arial" w:hAnsi="Arial" w:cs="Arial"/>
                <w:sz w:val="18"/>
                <w:szCs w:val="18"/>
              </w:rPr>
              <w:t>s</w:t>
            </w:r>
            <w:r w:rsidR="00DF2989" w:rsidRPr="001D3BAC">
              <w:rPr>
                <w:rFonts w:ascii="Arial" w:hAnsi="Arial" w:cs="Arial"/>
                <w:sz w:val="18"/>
                <w:szCs w:val="18"/>
              </w:rPr>
              <w:t>ídlo:</w:t>
            </w:r>
          </w:p>
        </w:tc>
        <w:tc>
          <w:tcPr>
            <w:tcW w:w="3828" w:type="dxa"/>
            <w:tcBorders>
              <w:top w:val="dotted" w:sz="4" w:space="0" w:color="auto"/>
              <w:left w:val="dotted" w:sz="4" w:space="0" w:color="auto"/>
              <w:bottom w:val="dotted" w:sz="4" w:space="0" w:color="auto"/>
              <w:right w:val="dotted" w:sz="4" w:space="0" w:color="auto"/>
            </w:tcBorders>
            <w:vAlign w:val="center"/>
          </w:tcPr>
          <w:p w14:paraId="1589D956" w14:textId="274F6E5B" w:rsidR="00F75E75" w:rsidRPr="0085327E" w:rsidRDefault="00DA734A" w:rsidP="00007E1E">
            <w:pPr>
              <w:pStyle w:val="Nadpis3"/>
              <w:spacing w:before="0" w:after="0"/>
              <w:rPr>
                <w:b w:val="0"/>
                <w:color w:val="000000"/>
                <w:sz w:val="18"/>
                <w:szCs w:val="18"/>
              </w:rPr>
            </w:pPr>
            <w:r w:rsidRPr="0085327E">
              <w:rPr>
                <w:b w:val="0"/>
                <w:color w:val="000000"/>
                <w:sz w:val="18"/>
                <w:szCs w:val="18"/>
              </w:rPr>
              <w:t>Ž</w:t>
            </w:r>
            <w:r w:rsidRPr="0085327E">
              <w:rPr>
                <w:b w:val="0"/>
                <w:sz w:val="18"/>
              </w:rPr>
              <w:t>ižkova 2482, 413 01 Roudnice na</w:t>
            </w:r>
            <w:r w:rsidR="0085327E" w:rsidRPr="0085327E">
              <w:rPr>
                <w:b w:val="0"/>
                <w:sz w:val="18"/>
              </w:rPr>
              <w:t>d Labem</w:t>
            </w:r>
          </w:p>
        </w:tc>
        <w:tc>
          <w:tcPr>
            <w:tcW w:w="3685" w:type="dxa"/>
            <w:tcBorders>
              <w:top w:val="dotted" w:sz="4" w:space="0" w:color="auto"/>
              <w:left w:val="dotted" w:sz="4" w:space="0" w:color="auto"/>
              <w:bottom w:val="dotted" w:sz="4" w:space="0" w:color="auto"/>
              <w:right w:val="dotted" w:sz="4" w:space="0" w:color="auto"/>
            </w:tcBorders>
            <w:vAlign w:val="center"/>
          </w:tcPr>
          <w:p w14:paraId="64637F7F" w14:textId="77777777" w:rsidR="00F75E75" w:rsidRPr="001D3BAC" w:rsidRDefault="00FE009B" w:rsidP="00007E1E">
            <w:pPr>
              <w:rPr>
                <w:rFonts w:ascii="Arial" w:hAnsi="Arial" w:cs="Arial"/>
                <w:color w:val="000000"/>
                <w:sz w:val="18"/>
                <w:szCs w:val="18"/>
              </w:rPr>
            </w:pPr>
            <w:r w:rsidRPr="001D3BAC">
              <w:rPr>
                <w:rFonts w:ascii="Arial" w:hAnsi="Arial" w:cs="Arial"/>
                <w:sz w:val="18"/>
                <w:szCs w:val="18"/>
              </w:rPr>
              <w:t>Kačírkova 982/4, Jinonice</w:t>
            </w:r>
            <w:r w:rsidR="00E82E9D" w:rsidRPr="001D3BAC">
              <w:rPr>
                <w:rFonts w:ascii="Arial" w:hAnsi="Arial" w:cs="Arial"/>
                <w:sz w:val="18"/>
                <w:szCs w:val="18"/>
              </w:rPr>
              <w:t>, 158 00 Praha 5</w:t>
            </w:r>
          </w:p>
        </w:tc>
      </w:tr>
      <w:tr w:rsidR="0074527E" w:rsidRPr="001D3BAC" w14:paraId="39102AAA" w14:textId="77777777" w:rsidTr="00A6280A">
        <w:trPr>
          <w:trHeight w:val="1686"/>
        </w:trPr>
        <w:tc>
          <w:tcPr>
            <w:tcW w:w="2268" w:type="dxa"/>
            <w:tcBorders>
              <w:top w:val="dotted" w:sz="4" w:space="0" w:color="auto"/>
              <w:left w:val="dotted" w:sz="4" w:space="0" w:color="auto"/>
              <w:bottom w:val="dotted" w:sz="4" w:space="0" w:color="auto"/>
              <w:right w:val="dotted" w:sz="4" w:space="0" w:color="auto"/>
            </w:tcBorders>
            <w:vAlign w:val="center"/>
          </w:tcPr>
          <w:p w14:paraId="3D502B7A" w14:textId="77777777" w:rsidR="0074527E" w:rsidRPr="001D3BAC" w:rsidRDefault="006A7844" w:rsidP="00007E1E">
            <w:pPr>
              <w:rPr>
                <w:rFonts w:ascii="Arial" w:hAnsi="Arial" w:cs="Arial"/>
                <w:color w:val="000000"/>
                <w:sz w:val="18"/>
              </w:rPr>
            </w:pPr>
            <w:r w:rsidRPr="001D3BAC">
              <w:rPr>
                <w:rFonts w:ascii="Arial" w:hAnsi="Arial" w:cs="Arial"/>
                <w:color w:val="000000"/>
                <w:sz w:val="18"/>
              </w:rPr>
              <w:t>z</w:t>
            </w:r>
            <w:r w:rsidR="0074527E" w:rsidRPr="001D3BAC">
              <w:rPr>
                <w:rFonts w:ascii="Arial" w:hAnsi="Arial" w:cs="Arial"/>
                <w:color w:val="000000"/>
                <w:sz w:val="18"/>
              </w:rPr>
              <w:t>astoupená:</w:t>
            </w:r>
          </w:p>
        </w:tc>
        <w:tc>
          <w:tcPr>
            <w:tcW w:w="3828" w:type="dxa"/>
            <w:tcBorders>
              <w:top w:val="dotted" w:sz="4" w:space="0" w:color="auto"/>
              <w:left w:val="dotted" w:sz="4" w:space="0" w:color="auto"/>
              <w:bottom w:val="dotted" w:sz="4" w:space="0" w:color="auto"/>
              <w:right w:val="dotted" w:sz="4" w:space="0" w:color="auto"/>
            </w:tcBorders>
            <w:vAlign w:val="center"/>
          </w:tcPr>
          <w:p w14:paraId="47A0CBB9" w14:textId="5B45166E" w:rsidR="0074527E" w:rsidRPr="00AA0CFC" w:rsidRDefault="0085327E" w:rsidP="00007E1E">
            <w:pPr>
              <w:rPr>
                <w:rFonts w:ascii="Arial" w:hAnsi="Arial" w:cs="Arial"/>
                <w:color w:val="000000"/>
                <w:sz w:val="18"/>
                <w:szCs w:val="18"/>
              </w:rPr>
            </w:pPr>
            <w:r>
              <w:rPr>
                <w:rFonts w:ascii="Arial" w:hAnsi="Arial" w:cs="Arial"/>
                <w:color w:val="000000"/>
                <w:sz w:val="18"/>
                <w:szCs w:val="18"/>
              </w:rPr>
              <w:t>Ing Martin Chudoba</w:t>
            </w:r>
            <w:r w:rsidR="000B1280">
              <w:rPr>
                <w:rFonts w:ascii="Arial" w:hAnsi="Arial" w:cs="Arial"/>
                <w:color w:val="000000"/>
                <w:sz w:val="18"/>
                <w:szCs w:val="18"/>
              </w:rPr>
              <w:t>, MBA</w:t>
            </w:r>
            <w:r w:rsidR="00562D83">
              <w:rPr>
                <w:rFonts w:ascii="Arial" w:hAnsi="Arial" w:cs="Arial"/>
                <w:color w:val="000000"/>
                <w:sz w:val="18"/>
                <w:szCs w:val="18"/>
              </w:rPr>
              <w:t xml:space="preserve"> </w:t>
            </w:r>
            <w:r>
              <w:rPr>
                <w:rFonts w:ascii="Arial" w:hAnsi="Arial" w:cs="Arial"/>
                <w:color w:val="000000"/>
                <w:sz w:val="18"/>
                <w:szCs w:val="18"/>
              </w:rPr>
              <w:t xml:space="preserve">, </w:t>
            </w:r>
            <w:r w:rsidR="005144CD">
              <w:rPr>
                <w:rFonts w:ascii="Arial" w:hAnsi="Arial" w:cs="Arial"/>
                <w:color w:val="000000"/>
                <w:sz w:val="18"/>
                <w:szCs w:val="18"/>
              </w:rPr>
              <w:t>ředitel</w:t>
            </w:r>
          </w:p>
        </w:tc>
        <w:tc>
          <w:tcPr>
            <w:tcW w:w="3685" w:type="dxa"/>
            <w:tcBorders>
              <w:top w:val="dotted" w:sz="4" w:space="0" w:color="auto"/>
              <w:left w:val="dotted" w:sz="4" w:space="0" w:color="auto"/>
              <w:bottom w:val="dotted" w:sz="4" w:space="0" w:color="auto"/>
              <w:right w:val="dotted" w:sz="4" w:space="0" w:color="auto"/>
            </w:tcBorders>
            <w:vAlign w:val="center"/>
          </w:tcPr>
          <w:p w14:paraId="601FA52A" w14:textId="61D353F4" w:rsidR="0074527E" w:rsidRPr="001D3BAC" w:rsidRDefault="00DA11D7" w:rsidP="00007E1E">
            <w:pPr>
              <w:rPr>
                <w:rFonts w:ascii="Arial" w:hAnsi="Arial" w:cs="Arial"/>
                <w:sz w:val="18"/>
                <w:szCs w:val="18"/>
              </w:rPr>
            </w:pPr>
            <w:r>
              <w:rPr>
                <w:rFonts w:ascii="Arial" w:hAnsi="Arial" w:cs="Arial"/>
                <w:bCs/>
                <w:color w:val="000000"/>
                <w:sz w:val="18"/>
                <w:szCs w:val="18"/>
              </w:rPr>
              <w:t>XXXXXXXXXXX</w:t>
            </w:r>
          </w:p>
        </w:tc>
      </w:tr>
      <w:tr w:rsidR="0074527E" w:rsidRPr="001D3BAC" w14:paraId="30CB2ECC" w14:textId="77777777" w:rsidTr="00944715">
        <w:trPr>
          <w:trHeight w:hRule="exact" w:val="401"/>
        </w:trPr>
        <w:tc>
          <w:tcPr>
            <w:tcW w:w="2268" w:type="dxa"/>
            <w:tcBorders>
              <w:top w:val="dotted" w:sz="4" w:space="0" w:color="auto"/>
              <w:left w:val="dotted" w:sz="4" w:space="0" w:color="auto"/>
              <w:bottom w:val="dotted" w:sz="4" w:space="0" w:color="auto"/>
              <w:right w:val="dotted" w:sz="4" w:space="0" w:color="auto"/>
            </w:tcBorders>
            <w:vAlign w:val="center"/>
          </w:tcPr>
          <w:p w14:paraId="3C419B38" w14:textId="77777777" w:rsidR="0074527E" w:rsidRPr="001D3BAC" w:rsidRDefault="0074527E" w:rsidP="00007E1E">
            <w:pPr>
              <w:rPr>
                <w:rFonts w:ascii="Arial" w:hAnsi="Arial" w:cs="Arial"/>
                <w:color w:val="000000"/>
                <w:sz w:val="18"/>
                <w:szCs w:val="18"/>
              </w:rPr>
            </w:pPr>
            <w:r w:rsidRPr="001D3BAC">
              <w:rPr>
                <w:rFonts w:ascii="Arial" w:hAnsi="Arial" w:cs="Arial"/>
                <w:sz w:val="18"/>
                <w:szCs w:val="18"/>
              </w:rPr>
              <w:t>IČ</w:t>
            </w:r>
            <w:r w:rsidR="006A7844" w:rsidRPr="001D3BAC">
              <w:rPr>
                <w:rFonts w:ascii="Arial" w:hAnsi="Arial" w:cs="Arial"/>
                <w:sz w:val="18"/>
                <w:szCs w:val="18"/>
              </w:rPr>
              <w:t>O:</w:t>
            </w:r>
            <w:r w:rsidRPr="001D3BAC">
              <w:rPr>
                <w:rFonts w:ascii="Arial" w:hAnsi="Arial" w:cs="Arial"/>
                <w:sz w:val="18"/>
                <w:szCs w:val="18"/>
              </w:rPr>
              <w:t xml:space="preserve"> / DIČ</w:t>
            </w:r>
            <w:r w:rsidR="006A7844" w:rsidRPr="001D3BAC">
              <w:rPr>
                <w:rFonts w:ascii="Arial" w:hAnsi="Arial" w:cs="Arial"/>
                <w:sz w:val="18"/>
                <w:szCs w:val="18"/>
              </w:rPr>
              <w:t>:</w:t>
            </w:r>
          </w:p>
        </w:tc>
        <w:tc>
          <w:tcPr>
            <w:tcW w:w="3828" w:type="dxa"/>
            <w:tcBorders>
              <w:top w:val="dotted" w:sz="4" w:space="0" w:color="auto"/>
              <w:left w:val="dotted" w:sz="4" w:space="0" w:color="auto"/>
              <w:bottom w:val="dotted" w:sz="4" w:space="0" w:color="auto"/>
              <w:right w:val="dotted" w:sz="4" w:space="0" w:color="auto"/>
            </w:tcBorders>
            <w:vAlign w:val="center"/>
          </w:tcPr>
          <w:p w14:paraId="3BEC768E" w14:textId="77132EC0" w:rsidR="0074527E" w:rsidRPr="00AA0CFC" w:rsidRDefault="0010796D" w:rsidP="00007E1E">
            <w:pPr>
              <w:pStyle w:val="Nadpis3"/>
              <w:spacing w:before="0" w:after="0"/>
              <w:rPr>
                <w:b w:val="0"/>
                <w:color w:val="000000"/>
                <w:sz w:val="18"/>
                <w:szCs w:val="18"/>
              </w:rPr>
            </w:pPr>
            <w:r>
              <w:rPr>
                <w:b w:val="0"/>
                <w:color w:val="000000"/>
                <w:sz w:val="18"/>
                <w:szCs w:val="18"/>
              </w:rPr>
              <w:t>46773851 / CZ46773851</w:t>
            </w:r>
          </w:p>
        </w:tc>
        <w:tc>
          <w:tcPr>
            <w:tcW w:w="3685" w:type="dxa"/>
            <w:tcBorders>
              <w:top w:val="dotted" w:sz="4" w:space="0" w:color="auto"/>
              <w:left w:val="dotted" w:sz="4" w:space="0" w:color="auto"/>
              <w:bottom w:val="dotted" w:sz="4" w:space="0" w:color="auto"/>
              <w:right w:val="dotted" w:sz="4" w:space="0" w:color="auto"/>
            </w:tcBorders>
            <w:vAlign w:val="center"/>
          </w:tcPr>
          <w:p w14:paraId="798CFCCD" w14:textId="77777777" w:rsidR="0074527E" w:rsidRPr="001D3BAC" w:rsidRDefault="00D31EB6" w:rsidP="00007E1E">
            <w:pPr>
              <w:rPr>
                <w:rFonts w:ascii="Arial" w:hAnsi="Arial" w:cs="Arial"/>
                <w:color w:val="000000"/>
                <w:sz w:val="18"/>
                <w:szCs w:val="18"/>
              </w:rPr>
            </w:pPr>
            <w:r w:rsidRPr="001D3BAC">
              <w:rPr>
                <w:rStyle w:val="platne1"/>
                <w:rFonts w:ascii="Arial" w:hAnsi="Arial" w:cs="Arial"/>
                <w:color w:val="000000"/>
                <w:sz w:val="18"/>
                <w:szCs w:val="18"/>
              </w:rPr>
              <w:t>60838744 / CZ60838744</w:t>
            </w:r>
          </w:p>
        </w:tc>
      </w:tr>
      <w:tr w:rsidR="0074527E" w:rsidRPr="001D3BAC" w14:paraId="0CB3C318" w14:textId="77777777" w:rsidTr="00944715">
        <w:trPr>
          <w:trHeight w:val="553"/>
        </w:trPr>
        <w:tc>
          <w:tcPr>
            <w:tcW w:w="2268" w:type="dxa"/>
            <w:tcBorders>
              <w:top w:val="dotted" w:sz="4" w:space="0" w:color="auto"/>
              <w:left w:val="dotted" w:sz="4" w:space="0" w:color="auto"/>
              <w:bottom w:val="dotted" w:sz="4" w:space="0" w:color="auto"/>
              <w:right w:val="dotted" w:sz="4" w:space="0" w:color="auto"/>
            </w:tcBorders>
            <w:vAlign w:val="center"/>
          </w:tcPr>
          <w:p w14:paraId="7DCF185B" w14:textId="77777777" w:rsidR="0074527E" w:rsidRPr="001D3BAC" w:rsidRDefault="006A7844" w:rsidP="00007E1E">
            <w:pPr>
              <w:rPr>
                <w:rFonts w:ascii="Arial" w:hAnsi="Arial" w:cs="Arial"/>
                <w:color w:val="000000"/>
                <w:sz w:val="18"/>
              </w:rPr>
            </w:pPr>
            <w:r w:rsidRPr="001D3BAC">
              <w:rPr>
                <w:rFonts w:ascii="Arial" w:hAnsi="Arial" w:cs="Arial"/>
                <w:color w:val="000000"/>
                <w:sz w:val="18"/>
              </w:rPr>
              <w:t>b</w:t>
            </w:r>
            <w:r w:rsidR="0074527E" w:rsidRPr="001D3BAC">
              <w:rPr>
                <w:rFonts w:ascii="Arial" w:hAnsi="Arial" w:cs="Arial"/>
                <w:color w:val="000000"/>
                <w:sz w:val="18"/>
              </w:rPr>
              <w:t>ankovní spojení:</w:t>
            </w:r>
          </w:p>
          <w:p w14:paraId="0CE64982" w14:textId="77777777" w:rsidR="0074527E" w:rsidRPr="001D3BAC" w:rsidRDefault="0074527E" w:rsidP="00007E1E">
            <w:pPr>
              <w:rPr>
                <w:rFonts w:ascii="Arial" w:hAnsi="Arial" w:cs="Arial"/>
                <w:color w:val="000000"/>
                <w:sz w:val="18"/>
              </w:rPr>
            </w:pPr>
            <w:r w:rsidRPr="001D3BAC">
              <w:rPr>
                <w:rFonts w:ascii="Arial" w:hAnsi="Arial" w:cs="Arial"/>
                <w:color w:val="000000"/>
                <w:sz w:val="18"/>
              </w:rPr>
              <w:t>č. účtu:</w:t>
            </w:r>
          </w:p>
        </w:tc>
        <w:tc>
          <w:tcPr>
            <w:tcW w:w="3828" w:type="dxa"/>
            <w:tcBorders>
              <w:top w:val="dotted" w:sz="4" w:space="0" w:color="auto"/>
              <w:left w:val="dotted" w:sz="4" w:space="0" w:color="auto"/>
              <w:bottom w:val="dotted" w:sz="4" w:space="0" w:color="auto"/>
              <w:right w:val="dotted" w:sz="4" w:space="0" w:color="auto"/>
            </w:tcBorders>
            <w:vAlign w:val="center"/>
          </w:tcPr>
          <w:p w14:paraId="799EA9CF" w14:textId="15BEEEF9" w:rsidR="0010796D" w:rsidRPr="00AA0CFC" w:rsidRDefault="00DA11D7" w:rsidP="00007E1E">
            <w:pPr>
              <w:rPr>
                <w:rFonts w:ascii="Arial" w:hAnsi="Arial" w:cs="Arial"/>
                <w:color w:val="000000"/>
                <w:sz w:val="18"/>
                <w:szCs w:val="18"/>
              </w:rPr>
            </w:pPr>
            <w:r>
              <w:rPr>
                <w:rFonts w:ascii="Arial" w:hAnsi="Arial" w:cs="Arial"/>
                <w:color w:val="000000"/>
                <w:sz w:val="18"/>
                <w:szCs w:val="18"/>
              </w:rPr>
              <w:t>XXXXXX</w:t>
            </w:r>
          </w:p>
        </w:tc>
        <w:tc>
          <w:tcPr>
            <w:tcW w:w="3685" w:type="dxa"/>
            <w:tcBorders>
              <w:top w:val="dotted" w:sz="4" w:space="0" w:color="auto"/>
              <w:left w:val="dotted" w:sz="4" w:space="0" w:color="auto"/>
              <w:bottom w:val="dotted" w:sz="4" w:space="0" w:color="auto"/>
              <w:right w:val="dotted" w:sz="4" w:space="0" w:color="auto"/>
            </w:tcBorders>
            <w:vAlign w:val="center"/>
          </w:tcPr>
          <w:p w14:paraId="3918EFC9" w14:textId="684C90F8" w:rsidR="0074527E" w:rsidRPr="001D3BAC" w:rsidRDefault="00DA11D7" w:rsidP="00007E1E">
            <w:pPr>
              <w:rPr>
                <w:rFonts w:ascii="Arial" w:hAnsi="Arial" w:cs="Arial"/>
                <w:color w:val="000000"/>
                <w:sz w:val="18"/>
                <w:szCs w:val="18"/>
              </w:rPr>
            </w:pPr>
            <w:r>
              <w:rPr>
                <w:rFonts w:ascii="Arial" w:hAnsi="Arial" w:cs="Arial"/>
                <w:color w:val="000000"/>
                <w:sz w:val="18"/>
                <w:szCs w:val="18"/>
              </w:rPr>
              <w:t>XXXXXX</w:t>
            </w:r>
          </w:p>
        </w:tc>
      </w:tr>
      <w:tr w:rsidR="0074527E" w:rsidRPr="001D3BAC" w14:paraId="7E50AB9F" w14:textId="77777777" w:rsidTr="006A7844">
        <w:trPr>
          <w:trHeight w:val="595"/>
        </w:trPr>
        <w:tc>
          <w:tcPr>
            <w:tcW w:w="2268" w:type="dxa"/>
            <w:tcBorders>
              <w:top w:val="dotted" w:sz="4" w:space="0" w:color="auto"/>
              <w:left w:val="dotted" w:sz="4" w:space="0" w:color="auto"/>
              <w:bottom w:val="dotted" w:sz="4" w:space="0" w:color="auto"/>
              <w:right w:val="dotted" w:sz="4" w:space="0" w:color="auto"/>
            </w:tcBorders>
            <w:vAlign w:val="center"/>
          </w:tcPr>
          <w:p w14:paraId="675037B9" w14:textId="77777777" w:rsidR="0074527E" w:rsidRPr="00180CE8" w:rsidRDefault="006A7844" w:rsidP="00007E1E">
            <w:pPr>
              <w:rPr>
                <w:rFonts w:ascii="Arial" w:hAnsi="Arial"/>
                <w:bCs/>
                <w:sz w:val="18"/>
              </w:rPr>
            </w:pPr>
            <w:r w:rsidRPr="00180CE8">
              <w:rPr>
                <w:rFonts w:ascii="Arial" w:hAnsi="Arial"/>
                <w:bCs/>
                <w:sz w:val="18"/>
              </w:rPr>
              <w:t>kontaktní</w:t>
            </w:r>
            <w:r w:rsidR="0074527E" w:rsidRPr="00180CE8">
              <w:rPr>
                <w:rFonts w:ascii="Arial" w:hAnsi="Arial"/>
                <w:bCs/>
                <w:sz w:val="18"/>
              </w:rPr>
              <w:t xml:space="preserve"> adresa:</w:t>
            </w:r>
          </w:p>
        </w:tc>
        <w:tc>
          <w:tcPr>
            <w:tcW w:w="3828" w:type="dxa"/>
            <w:tcBorders>
              <w:top w:val="dotted" w:sz="4" w:space="0" w:color="auto"/>
              <w:left w:val="dotted" w:sz="4" w:space="0" w:color="auto"/>
              <w:bottom w:val="dotted" w:sz="4" w:space="0" w:color="auto"/>
              <w:right w:val="dotted" w:sz="4" w:space="0" w:color="auto"/>
            </w:tcBorders>
            <w:vAlign w:val="center"/>
          </w:tcPr>
          <w:p w14:paraId="7F9480EB" w14:textId="77777777" w:rsidR="0074527E" w:rsidRDefault="00406C03" w:rsidP="00007E1E">
            <w:pPr>
              <w:rPr>
                <w:rFonts w:ascii="Arial" w:hAnsi="Arial" w:cs="Arial"/>
                <w:bCs/>
                <w:color w:val="000000"/>
                <w:sz w:val="18"/>
                <w:szCs w:val="18"/>
              </w:rPr>
            </w:pPr>
            <w:r>
              <w:rPr>
                <w:rFonts w:ascii="Arial" w:hAnsi="Arial" w:cs="Arial"/>
                <w:bCs/>
                <w:color w:val="000000"/>
                <w:sz w:val="18"/>
                <w:szCs w:val="18"/>
              </w:rPr>
              <w:t>Roudnické městské služby p.</w:t>
            </w:r>
            <w:r w:rsidR="007F6E06">
              <w:rPr>
                <w:rFonts w:ascii="Arial" w:hAnsi="Arial" w:cs="Arial"/>
                <w:bCs/>
                <w:color w:val="000000"/>
                <w:sz w:val="18"/>
                <w:szCs w:val="18"/>
              </w:rPr>
              <w:t>o.</w:t>
            </w:r>
          </w:p>
          <w:p w14:paraId="42580367" w14:textId="77777777" w:rsidR="007F6E06" w:rsidRDefault="007F6E06" w:rsidP="00007E1E">
            <w:pPr>
              <w:rPr>
                <w:rFonts w:ascii="Arial" w:hAnsi="Arial" w:cs="Arial"/>
                <w:bCs/>
                <w:color w:val="000000"/>
                <w:sz w:val="18"/>
                <w:szCs w:val="18"/>
              </w:rPr>
            </w:pPr>
            <w:r>
              <w:rPr>
                <w:rFonts w:ascii="Arial" w:hAnsi="Arial" w:cs="Arial"/>
                <w:bCs/>
                <w:color w:val="000000"/>
                <w:sz w:val="18"/>
                <w:szCs w:val="18"/>
              </w:rPr>
              <w:t>Žižkova 2482</w:t>
            </w:r>
          </w:p>
          <w:p w14:paraId="0B76A367" w14:textId="6AA40477" w:rsidR="007F6E06" w:rsidRPr="00180CE8" w:rsidRDefault="007F6E06" w:rsidP="00007E1E">
            <w:pPr>
              <w:rPr>
                <w:rFonts w:ascii="Arial" w:hAnsi="Arial" w:cs="Arial"/>
                <w:bCs/>
                <w:color w:val="000000"/>
                <w:sz w:val="18"/>
                <w:szCs w:val="18"/>
              </w:rPr>
            </w:pPr>
            <w:r>
              <w:rPr>
                <w:rFonts w:ascii="Arial" w:hAnsi="Arial" w:cs="Arial"/>
                <w:bCs/>
                <w:color w:val="000000"/>
                <w:sz w:val="18"/>
                <w:szCs w:val="18"/>
              </w:rPr>
              <w:t>413 01 Roudnice nad Labem</w:t>
            </w:r>
          </w:p>
        </w:tc>
        <w:tc>
          <w:tcPr>
            <w:tcW w:w="3685" w:type="dxa"/>
            <w:tcBorders>
              <w:top w:val="dotted" w:sz="4" w:space="0" w:color="auto"/>
              <w:left w:val="dotted" w:sz="4" w:space="0" w:color="auto"/>
              <w:bottom w:val="dotted" w:sz="4" w:space="0" w:color="auto"/>
              <w:right w:val="dotted" w:sz="4" w:space="0" w:color="auto"/>
            </w:tcBorders>
            <w:vAlign w:val="center"/>
          </w:tcPr>
          <w:p w14:paraId="61676F2C" w14:textId="436D6A06" w:rsidR="00D31EB6" w:rsidRPr="00180CE8" w:rsidRDefault="00D31EB6" w:rsidP="00007E1E">
            <w:pPr>
              <w:rPr>
                <w:rFonts w:ascii="Arial" w:hAnsi="Arial" w:cs="Arial"/>
                <w:bCs/>
                <w:color w:val="000000"/>
                <w:sz w:val="18"/>
                <w:szCs w:val="18"/>
                <w:highlight w:val="cyan"/>
              </w:rPr>
            </w:pPr>
            <w:r w:rsidRPr="00180CE8">
              <w:rPr>
                <w:rFonts w:ascii="Arial" w:hAnsi="Arial" w:cs="Arial"/>
                <w:bCs/>
                <w:color w:val="000000"/>
                <w:sz w:val="18"/>
                <w:szCs w:val="18"/>
              </w:rPr>
              <w:t xml:space="preserve">STRABAG a.s., PJ </w:t>
            </w:r>
            <w:r w:rsidR="007F6E06" w:rsidRPr="00D95880">
              <w:rPr>
                <w:rFonts w:ascii="Arial" w:hAnsi="Arial" w:cs="Arial"/>
                <w:bCs/>
                <w:color w:val="000000"/>
                <w:sz w:val="18"/>
                <w:szCs w:val="18"/>
              </w:rPr>
              <w:t>Litom</w:t>
            </w:r>
            <w:r w:rsidR="00D95880" w:rsidRPr="00D95880">
              <w:rPr>
                <w:rFonts w:ascii="Arial" w:hAnsi="Arial" w:cs="Arial"/>
                <w:bCs/>
                <w:color w:val="000000"/>
                <w:sz w:val="18"/>
                <w:szCs w:val="18"/>
              </w:rPr>
              <w:t>ěřice</w:t>
            </w:r>
          </w:p>
          <w:p w14:paraId="5FAC909E" w14:textId="77777777" w:rsidR="0074527E" w:rsidRDefault="00D95880" w:rsidP="00007E1E">
            <w:pPr>
              <w:pStyle w:val="Texttabulky"/>
              <w:rPr>
                <w:rFonts w:ascii="Arial" w:hAnsi="Arial" w:cs="Arial"/>
                <w:bCs/>
                <w:sz w:val="18"/>
                <w:szCs w:val="18"/>
              </w:rPr>
            </w:pPr>
            <w:r>
              <w:rPr>
                <w:rFonts w:ascii="Arial" w:hAnsi="Arial" w:cs="Arial"/>
                <w:bCs/>
                <w:sz w:val="18"/>
                <w:szCs w:val="18"/>
              </w:rPr>
              <w:t>Křižovatka 139</w:t>
            </w:r>
          </w:p>
          <w:p w14:paraId="5820D322" w14:textId="493B6C8C" w:rsidR="00D95880" w:rsidRPr="00180CE8" w:rsidRDefault="00D95880" w:rsidP="00007E1E">
            <w:pPr>
              <w:pStyle w:val="Texttabulky"/>
              <w:rPr>
                <w:rFonts w:ascii="Arial" w:hAnsi="Arial" w:cs="Arial"/>
                <w:bCs/>
                <w:sz w:val="18"/>
                <w:szCs w:val="18"/>
              </w:rPr>
            </w:pPr>
            <w:r>
              <w:rPr>
                <w:rFonts w:ascii="Arial" w:hAnsi="Arial" w:cs="Arial"/>
                <w:bCs/>
                <w:sz w:val="18"/>
                <w:szCs w:val="18"/>
              </w:rPr>
              <w:t>411 55 Terezín</w:t>
            </w:r>
          </w:p>
        </w:tc>
      </w:tr>
      <w:tr w:rsidR="0074527E" w:rsidRPr="001D3BAC" w14:paraId="40DBA439" w14:textId="77777777" w:rsidTr="00AA0CFC">
        <w:trPr>
          <w:trHeight w:val="2095"/>
        </w:trPr>
        <w:tc>
          <w:tcPr>
            <w:tcW w:w="2268" w:type="dxa"/>
            <w:tcBorders>
              <w:top w:val="dotted" w:sz="4" w:space="0" w:color="auto"/>
              <w:left w:val="dotted" w:sz="4" w:space="0" w:color="auto"/>
              <w:bottom w:val="dotted" w:sz="4" w:space="0" w:color="auto"/>
              <w:right w:val="dotted" w:sz="4" w:space="0" w:color="auto"/>
            </w:tcBorders>
            <w:vAlign w:val="center"/>
          </w:tcPr>
          <w:p w14:paraId="3C6EC273" w14:textId="77777777" w:rsidR="0074527E" w:rsidRPr="001D3BAC" w:rsidRDefault="006A7844" w:rsidP="00007E1E">
            <w:pPr>
              <w:rPr>
                <w:rFonts w:ascii="Arial" w:hAnsi="Arial"/>
                <w:sz w:val="18"/>
              </w:rPr>
            </w:pPr>
            <w:r w:rsidRPr="001D3BAC">
              <w:rPr>
                <w:rFonts w:ascii="Arial" w:hAnsi="Arial"/>
                <w:sz w:val="18"/>
              </w:rPr>
              <w:t>osoby o</w:t>
            </w:r>
            <w:r w:rsidR="0074527E" w:rsidRPr="001D3BAC">
              <w:rPr>
                <w:rFonts w:ascii="Arial" w:hAnsi="Arial"/>
                <w:sz w:val="18"/>
              </w:rPr>
              <w:t>právněn</w:t>
            </w:r>
            <w:r w:rsidRPr="001D3BAC">
              <w:rPr>
                <w:rFonts w:ascii="Arial" w:hAnsi="Arial"/>
                <w:sz w:val="18"/>
              </w:rPr>
              <w:t>é</w:t>
            </w:r>
            <w:r w:rsidR="0074527E" w:rsidRPr="001D3BAC">
              <w:rPr>
                <w:rFonts w:ascii="Arial" w:hAnsi="Arial"/>
                <w:sz w:val="18"/>
              </w:rPr>
              <w:t xml:space="preserve"> jednat ve věcech technických:</w:t>
            </w:r>
          </w:p>
        </w:tc>
        <w:tc>
          <w:tcPr>
            <w:tcW w:w="3828" w:type="dxa"/>
            <w:tcBorders>
              <w:top w:val="dotted" w:sz="4" w:space="0" w:color="auto"/>
              <w:left w:val="dotted" w:sz="4" w:space="0" w:color="auto"/>
              <w:bottom w:val="dotted" w:sz="4" w:space="0" w:color="auto"/>
              <w:right w:val="dotted" w:sz="4" w:space="0" w:color="auto"/>
            </w:tcBorders>
            <w:vAlign w:val="center"/>
          </w:tcPr>
          <w:p w14:paraId="312BC70C" w14:textId="44EF47B2" w:rsidR="006A7844" w:rsidRPr="007842B1" w:rsidRDefault="00257CEB" w:rsidP="00007E1E">
            <w:pPr>
              <w:rPr>
                <w:rFonts w:ascii="Arial" w:hAnsi="Arial" w:cs="Arial"/>
                <w:sz w:val="18"/>
                <w:szCs w:val="18"/>
              </w:rPr>
            </w:pPr>
            <w:r w:rsidRPr="007842B1">
              <w:rPr>
                <w:rFonts w:ascii="Arial" w:hAnsi="Arial" w:cs="Arial"/>
                <w:sz w:val="18"/>
                <w:szCs w:val="18"/>
              </w:rPr>
              <w:t xml:space="preserve">Ing. Martin Chudoba </w:t>
            </w:r>
          </w:p>
          <w:p w14:paraId="207FEB1D" w14:textId="35397AF1" w:rsidR="00257CEB" w:rsidRPr="007842B1" w:rsidRDefault="00DA11D7" w:rsidP="00007E1E">
            <w:pPr>
              <w:rPr>
                <w:rFonts w:ascii="Arial" w:hAnsi="Arial" w:cs="Arial"/>
                <w:sz w:val="18"/>
                <w:szCs w:val="18"/>
              </w:rPr>
            </w:pPr>
            <w:r>
              <w:rPr>
                <w:rFonts w:ascii="Arial" w:hAnsi="Arial" w:cs="Arial"/>
                <w:sz w:val="18"/>
                <w:szCs w:val="18"/>
              </w:rPr>
              <w:t>XXXXXXX</w:t>
            </w:r>
          </w:p>
          <w:p w14:paraId="568F9AB3" w14:textId="77777777" w:rsidR="007842B1" w:rsidRPr="007842B1" w:rsidRDefault="007842B1" w:rsidP="00007E1E">
            <w:pPr>
              <w:rPr>
                <w:rFonts w:ascii="Arial" w:hAnsi="Arial" w:cs="Arial"/>
                <w:sz w:val="18"/>
                <w:szCs w:val="18"/>
              </w:rPr>
            </w:pPr>
          </w:p>
          <w:p w14:paraId="02D09DA4" w14:textId="0FF4A9D1" w:rsidR="007842B1" w:rsidRPr="001D3BAC" w:rsidRDefault="00DA11D7" w:rsidP="00007E1E">
            <w:pPr>
              <w:rPr>
                <w:rFonts w:ascii="Arial" w:hAnsi="Arial" w:cs="Arial"/>
                <w:b/>
                <w:color w:val="000000"/>
                <w:sz w:val="18"/>
                <w:szCs w:val="18"/>
              </w:rPr>
            </w:pPr>
            <w:r>
              <w:rPr>
                <w:rFonts w:ascii="Arial" w:hAnsi="Arial" w:cs="Arial"/>
                <w:sz w:val="18"/>
                <w:szCs w:val="18"/>
              </w:rPr>
              <w:t>XXXXXXXX</w:t>
            </w:r>
          </w:p>
        </w:tc>
        <w:tc>
          <w:tcPr>
            <w:tcW w:w="3685" w:type="dxa"/>
            <w:tcBorders>
              <w:top w:val="dotted" w:sz="4" w:space="0" w:color="auto"/>
              <w:left w:val="dotted" w:sz="4" w:space="0" w:color="auto"/>
              <w:bottom w:val="dotted" w:sz="4" w:space="0" w:color="auto"/>
              <w:right w:val="dotted" w:sz="4" w:space="0" w:color="auto"/>
            </w:tcBorders>
            <w:vAlign w:val="center"/>
          </w:tcPr>
          <w:p w14:paraId="1DA4F62E" w14:textId="1A4F193F" w:rsidR="00B2360C" w:rsidRPr="00A054B8" w:rsidRDefault="00DA11D7" w:rsidP="00007E1E">
            <w:pPr>
              <w:rPr>
                <w:rFonts w:ascii="Arial" w:hAnsi="Arial" w:cs="Arial"/>
                <w:sz w:val="18"/>
              </w:rPr>
            </w:pPr>
            <w:r>
              <w:rPr>
                <w:rFonts w:ascii="Arial" w:hAnsi="Arial" w:cs="Arial"/>
                <w:sz w:val="18"/>
              </w:rPr>
              <w:t>XXXXXX</w:t>
            </w:r>
          </w:p>
          <w:p w14:paraId="62E2CFC8" w14:textId="77777777" w:rsidR="00736E9A" w:rsidRPr="00A054B8" w:rsidRDefault="00736E9A" w:rsidP="00007E1E">
            <w:pPr>
              <w:rPr>
                <w:rFonts w:ascii="Arial" w:hAnsi="Arial" w:cs="Arial"/>
                <w:sz w:val="18"/>
              </w:rPr>
            </w:pPr>
          </w:p>
          <w:p w14:paraId="557D5B08" w14:textId="1EEFD480" w:rsidR="00736E9A" w:rsidRPr="00A054B8" w:rsidRDefault="00DA11D7" w:rsidP="00007E1E">
            <w:pPr>
              <w:rPr>
                <w:rFonts w:ascii="Arial" w:hAnsi="Arial" w:cs="Arial"/>
                <w:sz w:val="18"/>
              </w:rPr>
            </w:pPr>
            <w:r>
              <w:rPr>
                <w:rFonts w:ascii="Arial" w:hAnsi="Arial" w:cs="Arial"/>
                <w:sz w:val="18"/>
              </w:rPr>
              <w:t>XXXXXX</w:t>
            </w:r>
          </w:p>
          <w:p w14:paraId="16511D3E" w14:textId="5100E077" w:rsidR="00736E9A" w:rsidRPr="00A054B8" w:rsidRDefault="00736E9A" w:rsidP="00007E1E">
            <w:pPr>
              <w:rPr>
                <w:rFonts w:ascii="Arial" w:hAnsi="Arial" w:cs="Arial"/>
                <w:sz w:val="18"/>
              </w:rPr>
            </w:pPr>
          </w:p>
        </w:tc>
      </w:tr>
      <w:tr w:rsidR="0074527E" w:rsidRPr="001D3BAC" w14:paraId="5FE69F9B" w14:textId="77777777" w:rsidTr="006A7844">
        <w:trPr>
          <w:trHeight w:val="351"/>
        </w:trPr>
        <w:tc>
          <w:tcPr>
            <w:tcW w:w="2268" w:type="dxa"/>
            <w:tcBorders>
              <w:top w:val="dotted" w:sz="4" w:space="0" w:color="auto"/>
              <w:left w:val="dotted" w:sz="4" w:space="0" w:color="auto"/>
              <w:bottom w:val="dotted" w:sz="4" w:space="0" w:color="auto"/>
              <w:right w:val="dotted" w:sz="4" w:space="0" w:color="auto"/>
            </w:tcBorders>
            <w:vAlign w:val="center"/>
          </w:tcPr>
          <w:p w14:paraId="4537EA3C" w14:textId="77777777" w:rsidR="0074527E" w:rsidRPr="001D3BAC" w:rsidRDefault="0074527E" w:rsidP="00007E1E">
            <w:pPr>
              <w:rPr>
                <w:rFonts w:ascii="Arial" w:hAnsi="Arial"/>
                <w:sz w:val="18"/>
              </w:rPr>
            </w:pPr>
          </w:p>
        </w:tc>
        <w:tc>
          <w:tcPr>
            <w:tcW w:w="3828" w:type="dxa"/>
            <w:tcBorders>
              <w:top w:val="dotted" w:sz="4" w:space="0" w:color="auto"/>
              <w:left w:val="dotted" w:sz="4" w:space="0" w:color="auto"/>
              <w:bottom w:val="dotted" w:sz="4" w:space="0" w:color="auto"/>
              <w:right w:val="dotted" w:sz="4" w:space="0" w:color="auto"/>
            </w:tcBorders>
            <w:vAlign w:val="center"/>
          </w:tcPr>
          <w:p w14:paraId="0D21DD3C" w14:textId="77777777" w:rsidR="0074527E" w:rsidRPr="001D3BAC" w:rsidRDefault="0074527E" w:rsidP="00007E1E">
            <w:pPr>
              <w:rPr>
                <w:rFonts w:ascii="Arial" w:hAnsi="Arial" w:cs="Arial"/>
                <w:color w:val="000000"/>
                <w:sz w:val="18"/>
                <w:szCs w:val="18"/>
              </w:rPr>
            </w:pPr>
            <w:r w:rsidRPr="001D3BAC">
              <w:rPr>
                <w:rFonts w:ascii="Arial" w:hAnsi="Arial" w:cs="Arial"/>
                <w:color w:val="000000"/>
                <w:sz w:val="18"/>
                <w:szCs w:val="18"/>
              </w:rPr>
              <w:t>(dále jen jako "</w:t>
            </w:r>
            <w:r w:rsidR="00E61875" w:rsidRPr="001D3BAC">
              <w:rPr>
                <w:rFonts w:ascii="Arial" w:hAnsi="Arial" w:cs="Arial"/>
                <w:b/>
                <w:color w:val="000000"/>
                <w:sz w:val="18"/>
                <w:szCs w:val="18"/>
              </w:rPr>
              <w:t>O</w:t>
            </w:r>
            <w:r w:rsidRPr="001D3BAC">
              <w:rPr>
                <w:rFonts w:ascii="Arial" w:hAnsi="Arial" w:cs="Arial"/>
                <w:b/>
                <w:color w:val="000000"/>
                <w:sz w:val="18"/>
                <w:szCs w:val="18"/>
              </w:rPr>
              <w:t>bjednatel</w:t>
            </w:r>
            <w:r w:rsidRPr="001D3BAC">
              <w:rPr>
                <w:rFonts w:ascii="Arial" w:hAnsi="Arial" w:cs="Arial"/>
                <w:color w:val="000000"/>
                <w:sz w:val="18"/>
                <w:szCs w:val="18"/>
              </w:rPr>
              <w:t>")</w:t>
            </w:r>
          </w:p>
        </w:tc>
        <w:tc>
          <w:tcPr>
            <w:tcW w:w="3685" w:type="dxa"/>
            <w:tcBorders>
              <w:top w:val="dotted" w:sz="4" w:space="0" w:color="auto"/>
              <w:left w:val="dotted" w:sz="4" w:space="0" w:color="auto"/>
              <w:bottom w:val="dotted" w:sz="4" w:space="0" w:color="auto"/>
              <w:right w:val="dotted" w:sz="4" w:space="0" w:color="auto"/>
            </w:tcBorders>
            <w:vAlign w:val="center"/>
          </w:tcPr>
          <w:p w14:paraId="67310DAD" w14:textId="77777777" w:rsidR="0074527E" w:rsidRPr="001D3BAC" w:rsidRDefault="0074527E" w:rsidP="00007E1E">
            <w:pPr>
              <w:rPr>
                <w:rFonts w:ascii="Arial" w:hAnsi="Arial" w:cs="Arial"/>
                <w:color w:val="000000"/>
                <w:sz w:val="18"/>
              </w:rPr>
            </w:pPr>
            <w:r w:rsidRPr="001D3BAC">
              <w:rPr>
                <w:rFonts w:ascii="Arial" w:hAnsi="Arial" w:cs="Arial"/>
                <w:color w:val="000000"/>
                <w:sz w:val="18"/>
              </w:rPr>
              <w:t>(</w:t>
            </w:r>
            <w:r w:rsidRPr="001D3BAC">
              <w:rPr>
                <w:rFonts w:ascii="Arial" w:hAnsi="Arial" w:cs="Arial"/>
                <w:color w:val="000000"/>
                <w:sz w:val="18"/>
                <w:szCs w:val="18"/>
              </w:rPr>
              <w:t>dále jen jako „</w:t>
            </w:r>
            <w:r w:rsidR="00E61875" w:rsidRPr="001D3BAC">
              <w:rPr>
                <w:rFonts w:ascii="Arial" w:hAnsi="Arial" w:cs="Arial"/>
                <w:b/>
                <w:color w:val="000000"/>
                <w:sz w:val="18"/>
                <w:szCs w:val="18"/>
              </w:rPr>
              <w:t>Z</w:t>
            </w:r>
            <w:r w:rsidRPr="001D3BAC">
              <w:rPr>
                <w:rFonts w:ascii="Arial" w:hAnsi="Arial" w:cs="Arial"/>
                <w:b/>
                <w:color w:val="000000"/>
                <w:sz w:val="18"/>
                <w:szCs w:val="18"/>
              </w:rPr>
              <w:t>hotovitel</w:t>
            </w:r>
            <w:r w:rsidRPr="001D3BAC">
              <w:rPr>
                <w:rFonts w:ascii="Arial" w:hAnsi="Arial" w:cs="Arial"/>
                <w:color w:val="000000"/>
                <w:sz w:val="18"/>
                <w:szCs w:val="18"/>
              </w:rPr>
              <w:t>")</w:t>
            </w:r>
          </w:p>
        </w:tc>
      </w:tr>
    </w:tbl>
    <w:p w14:paraId="736D87CA" w14:textId="77777777" w:rsidR="00E51699" w:rsidRDefault="00E51699" w:rsidP="00007E1E">
      <w:pPr>
        <w:spacing w:before="120" w:after="120"/>
        <w:jc w:val="both"/>
        <w:rPr>
          <w:rFonts w:ascii="Arial" w:hAnsi="Arial" w:cs="Arial"/>
          <w:sz w:val="18"/>
          <w:szCs w:val="18"/>
        </w:rPr>
      </w:pPr>
    </w:p>
    <w:p w14:paraId="0A03D24F" w14:textId="77777777" w:rsidR="00E51699" w:rsidRDefault="00E51699" w:rsidP="00007E1E">
      <w:pPr>
        <w:spacing w:before="120" w:after="120"/>
        <w:jc w:val="both"/>
        <w:rPr>
          <w:rFonts w:ascii="Arial" w:hAnsi="Arial" w:cs="Arial"/>
          <w:sz w:val="18"/>
          <w:szCs w:val="18"/>
        </w:rPr>
      </w:pPr>
    </w:p>
    <w:p w14:paraId="761601E9" w14:textId="77777777" w:rsidR="00E51699" w:rsidRDefault="00E51699" w:rsidP="00007E1E">
      <w:pPr>
        <w:spacing w:before="120" w:after="120"/>
        <w:jc w:val="both"/>
        <w:rPr>
          <w:rFonts w:ascii="Arial" w:hAnsi="Arial" w:cs="Arial"/>
          <w:sz w:val="18"/>
          <w:szCs w:val="18"/>
        </w:rPr>
      </w:pPr>
    </w:p>
    <w:p w14:paraId="55A2967E" w14:textId="77777777" w:rsidR="00126A96" w:rsidRDefault="00126A96" w:rsidP="00007E1E">
      <w:pPr>
        <w:spacing w:before="120" w:after="120"/>
        <w:jc w:val="both"/>
        <w:rPr>
          <w:rFonts w:ascii="Arial" w:hAnsi="Arial" w:cs="Arial"/>
          <w:sz w:val="18"/>
          <w:szCs w:val="18"/>
        </w:rPr>
      </w:pPr>
    </w:p>
    <w:p w14:paraId="5B152ABB" w14:textId="77777777" w:rsidR="00126A96" w:rsidRDefault="00126A96" w:rsidP="00007E1E">
      <w:pPr>
        <w:spacing w:before="120" w:after="120"/>
        <w:jc w:val="both"/>
        <w:rPr>
          <w:rFonts w:ascii="Arial" w:hAnsi="Arial" w:cs="Arial"/>
          <w:sz w:val="18"/>
          <w:szCs w:val="18"/>
        </w:rPr>
      </w:pPr>
    </w:p>
    <w:p w14:paraId="06B73856" w14:textId="77777777" w:rsidR="00126A96" w:rsidRDefault="00126A96" w:rsidP="00007E1E">
      <w:pPr>
        <w:spacing w:before="120" w:after="120"/>
        <w:jc w:val="both"/>
        <w:rPr>
          <w:rFonts w:ascii="Arial" w:hAnsi="Arial" w:cs="Arial"/>
          <w:sz w:val="18"/>
          <w:szCs w:val="18"/>
        </w:rPr>
      </w:pPr>
    </w:p>
    <w:p w14:paraId="4D0A64F1" w14:textId="77777777" w:rsidR="00E51699" w:rsidRDefault="00E51699" w:rsidP="00007E1E">
      <w:pPr>
        <w:spacing w:before="120" w:after="120"/>
        <w:jc w:val="both"/>
        <w:rPr>
          <w:rFonts w:ascii="Arial" w:hAnsi="Arial" w:cs="Arial"/>
          <w:sz w:val="18"/>
          <w:szCs w:val="18"/>
        </w:rPr>
      </w:pPr>
    </w:p>
    <w:p w14:paraId="05556F76" w14:textId="77777777" w:rsidR="00E51699" w:rsidRDefault="00E51699" w:rsidP="00007E1E">
      <w:pPr>
        <w:spacing w:before="120" w:after="120"/>
        <w:jc w:val="both"/>
        <w:rPr>
          <w:rFonts w:ascii="Arial" w:hAnsi="Arial" w:cs="Arial"/>
          <w:sz w:val="18"/>
          <w:szCs w:val="18"/>
        </w:rPr>
      </w:pPr>
    </w:p>
    <w:p w14:paraId="322DC911" w14:textId="22CF49F8" w:rsidR="00FA10CE" w:rsidRPr="001D3BAC" w:rsidRDefault="00FA10CE" w:rsidP="00007E1E">
      <w:pPr>
        <w:spacing w:before="120" w:after="120"/>
        <w:jc w:val="both"/>
        <w:rPr>
          <w:rFonts w:ascii="Arial" w:hAnsi="Arial"/>
          <w:sz w:val="18"/>
          <w:szCs w:val="18"/>
        </w:rPr>
      </w:pPr>
      <w:r w:rsidRPr="406041D9">
        <w:rPr>
          <w:rFonts w:ascii="Arial" w:hAnsi="Arial" w:cs="Arial"/>
          <w:sz w:val="18"/>
          <w:szCs w:val="18"/>
        </w:rPr>
        <w:lastRenderedPageBreak/>
        <w:t xml:space="preserve">Objednatel a Zhotovitel se dohodli </w:t>
      </w:r>
      <w:r w:rsidR="3EDFF80C" w:rsidRPr="406041D9">
        <w:rPr>
          <w:rFonts w:ascii="Arial" w:hAnsi="Arial" w:cs="Arial"/>
          <w:sz w:val="18"/>
          <w:szCs w:val="18"/>
        </w:rPr>
        <w:t xml:space="preserve">na </w:t>
      </w:r>
      <w:r w:rsidRPr="406041D9">
        <w:rPr>
          <w:rFonts w:ascii="Arial" w:hAnsi="Arial"/>
          <w:sz w:val="18"/>
          <w:szCs w:val="18"/>
        </w:rPr>
        <w:t>uzavření smlouvy o dílo (dále jen jako „</w:t>
      </w:r>
      <w:r w:rsidRPr="406041D9">
        <w:rPr>
          <w:rFonts w:ascii="Arial" w:hAnsi="Arial"/>
          <w:b/>
          <w:bCs/>
          <w:sz w:val="18"/>
          <w:szCs w:val="18"/>
        </w:rPr>
        <w:t>Smlouva</w:t>
      </w:r>
      <w:r w:rsidRPr="406041D9">
        <w:rPr>
          <w:rFonts w:ascii="Arial" w:hAnsi="Arial"/>
          <w:sz w:val="18"/>
          <w:szCs w:val="18"/>
        </w:rPr>
        <w:t>“), kterou se Zhotovitel zavazuje k provedení díla a Objednatel se zavazuje k jeho převzetí a zaplacení ceny za jeho provedení.</w:t>
      </w:r>
    </w:p>
    <w:p w14:paraId="603BAB7D" w14:textId="77777777" w:rsidR="00FA10CE" w:rsidRPr="001D3BAC" w:rsidRDefault="00FA10CE" w:rsidP="00007E1E">
      <w:pPr>
        <w:spacing w:after="120"/>
        <w:jc w:val="both"/>
        <w:rPr>
          <w:rFonts w:ascii="Arial" w:hAnsi="Arial"/>
          <w:sz w:val="18"/>
          <w:szCs w:val="18"/>
        </w:rPr>
      </w:pPr>
      <w:r w:rsidRPr="001D3BAC">
        <w:rPr>
          <w:rFonts w:ascii="Arial" w:hAnsi="Arial"/>
          <w:sz w:val="18"/>
          <w:szCs w:val="18"/>
        </w:rPr>
        <w:t>Objednatel a Zhotovitel jsou v této Smlouvě společně uvádění také jako „</w:t>
      </w:r>
      <w:r w:rsidRPr="001D3BAC">
        <w:rPr>
          <w:rFonts w:ascii="Arial" w:hAnsi="Arial"/>
          <w:b/>
          <w:sz w:val="18"/>
          <w:szCs w:val="18"/>
        </w:rPr>
        <w:t>Smluvní strany</w:t>
      </w:r>
      <w:r w:rsidRPr="001D3BAC">
        <w:rPr>
          <w:rFonts w:ascii="Arial" w:hAnsi="Arial"/>
          <w:sz w:val="18"/>
          <w:szCs w:val="18"/>
        </w:rPr>
        <w:t>“ nebo jednotlivě také jako „</w:t>
      </w:r>
      <w:r w:rsidRPr="001D3BAC">
        <w:rPr>
          <w:rFonts w:ascii="Arial" w:hAnsi="Arial"/>
          <w:b/>
          <w:sz w:val="18"/>
          <w:szCs w:val="18"/>
        </w:rPr>
        <w:t>Smluvní strana</w:t>
      </w:r>
      <w:r w:rsidRPr="001D3BAC">
        <w:rPr>
          <w:rFonts w:ascii="Arial" w:hAnsi="Arial"/>
          <w:sz w:val="18"/>
          <w:szCs w:val="18"/>
        </w:rPr>
        <w:t>“.</w:t>
      </w:r>
    </w:p>
    <w:p w14:paraId="5AD09E5D" w14:textId="77777777" w:rsidR="00FA10CE" w:rsidRPr="001D3BAC" w:rsidRDefault="00FA10CE" w:rsidP="00007E1E">
      <w:pPr>
        <w:spacing w:after="120"/>
        <w:jc w:val="both"/>
        <w:rPr>
          <w:rFonts w:ascii="Arial" w:hAnsi="Arial"/>
          <w:sz w:val="18"/>
          <w:szCs w:val="18"/>
        </w:rPr>
      </w:pPr>
      <w:r w:rsidRPr="001D3BAC">
        <w:rPr>
          <w:rFonts w:ascii="Arial" w:hAnsi="Arial"/>
          <w:sz w:val="18"/>
          <w:szCs w:val="18"/>
        </w:rPr>
        <w:t>Smluvní strany se zavazují oznamovat si bezodkladně změny výše uvedených údajů, a to doporučeným dopisem s tím, že k tomuto oznámení musí být přiložen originál listiny nebo její úředně ověřená kopie, potvrzující změnu, pokud to charakter změny obecně vyžaduje. Do doby ob držení této informace se jakákoli písemná korespondence, odeslaná na původní kontaktní adresu</w:t>
      </w:r>
      <w:r w:rsidR="00D05146" w:rsidRPr="001D3BAC">
        <w:rPr>
          <w:rFonts w:ascii="Arial" w:hAnsi="Arial"/>
          <w:sz w:val="18"/>
          <w:szCs w:val="18"/>
        </w:rPr>
        <w:t>, považuje za řádně odeslanou.</w:t>
      </w:r>
    </w:p>
    <w:p w14:paraId="23FF4997" w14:textId="77777777" w:rsidR="00FA10CE" w:rsidRPr="001D3BAC" w:rsidRDefault="00D05146" w:rsidP="00007E1E">
      <w:pPr>
        <w:spacing w:after="120"/>
        <w:jc w:val="both"/>
        <w:rPr>
          <w:rFonts w:ascii="Arial" w:hAnsi="Arial"/>
          <w:sz w:val="18"/>
          <w:szCs w:val="18"/>
        </w:rPr>
      </w:pPr>
      <w:r w:rsidRPr="001D3BAC">
        <w:rPr>
          <w:rFonts w:ascii="Arial" w:hAnsi="Arial"/>
          <w:sz w:val="18"/>
          <w:szCs w:val="18"/>
        </w:rPr>
        <w:t xml:space="preserve">Zhotovitel prohlašuje, že splňuje veškeré podmínky a požadavky v této Smlouvě stanovené a je oprávněn tuto Smlouvu uzavřít a plnit povinnosti v ní obsažené. </w:t>
      </w:r>
    </w:p>
    <w:p w14:paraId="768688D6" w14:textId="77777777" w:rsidR="00A6280A" w:rsidRPr="001D3BAC" w:rsidRDefault="00A6280A" w:rsidP="00180CE8">
      <w:pPr>
        <w:pStyle w:val="Nadpis2"/>
        <w:spacing w:before="240" w:after="120" w:line="240" w:lineRule="auto"/>
      </w:pPr>
      <w:r w:rsidRPr="001D3BAC">
        <w:t>Článek 2 – PŘEDMĚT SMLOUVY</w:t>
      </w:r>
    </w:p>
    <w:p w14:paraId="223C68DD" w14:textId="77777777" w:rsidR="005827B8" w:rsidRPr="001D3BAC" w:rsidRDefault="00D05146" w:rsidP="00007E1E">
      <w:pPr>
        <w:pStyle w:val="Odstavecseseznamem"/>
        <w:numPr>
          <w:ilvl w:val="1"/>
          <w:numId w:val="18"/>
        </w:numPr>
        <w:spacing w:after="120"/>
        <w:ind w:left="567" w:hanging="567"/>
        <w:jc w:val="both"/>
        <w:rPr>
          <w:rFonts w:ascii="Arial" w:hAnsi="Arial" w:cs="Arial"/>
          <w:sz w:val="18"/>
          <w:szCs w:val="18"/>
        </w:rPr>
      </w:pPr>
      <w:r w:rsidRPr="001D3BAC">
        <w:rPr>
          <w:rFonts w:ascii="Arial" w:hAnsi="Arial" w:cs="Arial"/>
          <w:sz w:val="18"/>
          <w:szCs w:val="18"/>
        </w:rPr>
        <w:t>Zhotovitel se provést pro Objednatele dílo za podmínek sjednaných touto Smlouvou a Objednatel se zavazuje dílo dle této Smlouvy převzít a zaplatit Zhotoviteli sjednanou cenu díla dle článku 3 této Smlouvy.</w:t>
      </w:r>
    </w:p>
    <w:p w14:paraId="5C3286AE" w14:textId="4E2A75F5" w:rsidR="005827B8" w:rsidRPr="001D3BAC" w:rsidRDefault="00D05146" w:rsidP="00007E1E">
      <w:pPr>
        <w:pStyle w:val="Odstavecseseznamem"/>
        <w:numPr>
          <w:ilvl w:val="1"/>
          <w:numId w:val="18"/>
        </w:numPr>
        <w:spacing w:after="120"/>
        <w:ind w:left="567" w:hanging="567"/>
        <w:jc w:val="both"/>
        <w:rPr>
          <w:rFonts w:ascii="Arial" w:hAnsi="Arial" w:cs="Arial"/>
          <w:sz w:val="18"/>
          <w:szCs w:val="18"/>
        </w:rPr>
      </w:pPr>
      <w:r w:rsidRPr="001D3BAC">
        <w:rPr>
          <w:rFonts w:ascii="Arial" w:hAnsi="Arial" w:cs="Arial"/>
          <w:sz w:val="18"/>
          <w:szCs w:val="18"/>
        </w:rPr>
        <w:t xml:space="preserve">Dílem se rozumí provedení </w:t>
      </w:r>
      <w:r w:rsidR="00AD3B8F" w:rsidRPr="00AD3B8F">
        <w:rPr>
          <w:rFonts w:ascii="Arial" w:hAnsi="Arial" w:cs="Arial"/>
          <w:iCs/>
          <w:sz w:val="18"/>
          <w:szCs w:val="18"/>
        </w:rPr>
        <w:t>Oprava chodníku v Roudnici n.L. na Sladkovského náměstí</w:t>
      </w:r>
      <w:r w:rsidR="00AD3B8F" w:rsidRPr="00AD3B8F">
        <w:rPr>
          <w:rFonts w:ascii="Arial" w:hAnsi="Arial" w:cs="Arial"/>
          <w:i/>
          <w:sz w:val="18"/>
          <w:szCs w:val="18"/>
        </w:rPr>
        <w:t xml:space="preserve"> </w:t>
      </w:r>
      <w:r w:rsidRPr="001D3BAC">
        <w:rPr>
          <w:rFonts w:ascii="Arial" w:hAnsi="Arial" w:cs="Arial"/>
          <w:sz w:val="18"/>
          <w:szCs w:val="18"/>
        </w:rPr>
        <w:t>(dále jen „</w:t>
      </w:r>
      <w:r w:rsidRPr="001D3BAC">
        <w:rPr>
          <w:rFonts w:ascii="Arial" w:hAnsi="Arial" w:cs="Arial"/>
          <w:b/>
          <w:bCs/>
          <w:sz w:val="18"/>
          <w:szCs w:val="18"/>
        </w:rPr>
        <w:t>Dílo</w:t>
      </w:r>
      <w:r w:rsidRPr="001D3BAC">
        <w:rPr>
          <w:rFonts w:ascii="Arial" w:hAnsi="Arial" w:cs="Arial"/>
          <w:sz w:val="18"/>
          <w:szCs w:val="18"/>
        </w:rPr>
        <w:t xml:space="preserve">“). </w:t>
      </w:r>
      <w:r w:rsidRPr="001D3BAC">
        <w:rPr>
          <w:rFonts w:ascii="Arial" w:hAnsi="Arial" w:cs="Arial"/>
          <w:bCs/>
          <w:sz w:val="18"/>
        </w:rPr>
        <w:t>Rozsah Díla je přesně definován v oceněném výkazu výměr - položkovém rozpočtu (dále jen „</w:t>
      </w:r>
      <w:r w:rsidRPr="001D3BAC">
        <w:rPr>
          <w:rFonts w:ascii="Arial" w:hAnsi="Arial" w:cs="Arial"/>
          <w:b/>
          <w:sz w:val="18"/>
        </w:rPr>
        <w:t>Položkový rozpočet</w:t>
      </w:r>
      <w:r w:rsidRPr="001D3BAC">
        <w:rPr>
          <w:rFonts w:ascii="Arial" w:hAnsi="Arial" w:cs="Arial"/>
          <w:bCs/>
          <w:sz w:val="18"/>
        </w:rPr>
        <w:t>“), který je nedílnou součástí této Smlouvy jako její Příloha č. 1</w:t>
      </w:r>
      <w:r w:rsidR="00300D3E" w:rsidRPr="001D3BAC">
        <w:rPr>
          <w:rFonts w:ascii="Arial" w:hAnsi="Arial" w:cs="Arial"/>
          <w:bCs/>
          <w:sz w:val="18"/>
        </w:rPr>
        <w:t>.</w:t>
      </w:r>
    </w:p>
    <w:p w14:paraId="6C10D257" w14:textId="2F0748B1" w:rsidR="005827B8" w:rsidRPr="001D3BAC" w:rsidRDefault="00300D3E" w:rsidP="00007E1E">
      <w:pPr>
        <w:pStyle w:val="Odstavecseseznamem"/>
        <w:numPr>
          <w:ilvl w:val="1"/>
          <w:numId w:val="18"/>
        </w:numPr>
        <w:spacing w:after="120"/>
        <w:ind w:left="567" w:hanging="567"/>
        <w:jc w:val="both"/>
        <w:rPr>
          <w:rFonts w:ascii="Arial" w:hAnsi="Arial" w:cs="Arial"/>
          <w:sz w:val="18"/>
          <w:szCs w:val="18"/>
        </w:rPr>
      </w:pPr>
      <w:r w:rsidRPr="001D3BAC">
        <w:rPr>
          <w:rFonts w:ascii="Arial" w:hAnsi="Arial" w:cs="Arial"/>
          <w:sz w:val="18"/>
        </w:rPr>
        <w:t xml:space="preserve">Dílo bude prováděno podle </w:t>
      </w:r>
      <w:r w:rsidR="00AD3B8F">
        <w:rPr>
          <w:rFonts w:ascii="Arial" w:hAnsi="Arial" w:cs="Arial"/>
          <w:sz w:val="18"/>
        </w:rPr>
        <w:t xml:space="preserve">oceněného </w:t>
      </w:r>
      <w:r w:rsidR="002B644A">
        <w:rPr>
          <w:rFonts w:ascii="Arial" w:hAnsi="Arial" w:cs="Arial"/>
          <w:sz w:val="18"/>
        </w:rPr>
        <w:t xml:space="preserve">výkazu výměr – položkového rozpočtu, který </w:t>
      </w:r>
      <w:r w:rsidR="0063740D">
        <w:rPr>
          <w:rFonts w:ascii="Arial" w:hAnsi="Arial" w:cs="Arial"/>
          <w:sz w:val="18"/>
        </w:rPr>
        <w:t>je nedílnou součástí této Smlouvy jako příloha č.1</w:t>
      </w:r>
    </w:p>
    <w:p w14:paraId="41E5AD27" w14:textId="31B76949" w:rsidR="005827B8" w:rsidRPr="001D3BAC" w:rsidRDefault="00300D3E" w:rsidP="00007E1E">
      <w:pPr>
        <w:pStyle w:val="Odstavecseseznamem"/>
        <w:numPr>
          <w:ilvl w:val="1"/>
          <w:numId w:val="18"/>
        </w:numPr>
        <w:spacing w:after="120"/>
        <w:ind w:left="567" w:hanging="567"/>
        <w:jc w:val="both"/>
        <w:rPr>
          <w:rFonts w:ascii="Arial" w:hAnsi="Arial" w:cs="Arial"/>
          <w:sz w:val="18"/>
          <w:szCs w:val="18"/>
        </w:rPr>
      </w:pPr>
      <w:r w:rsidRPr="001D3BAC">
        <w:rPr>
          <w:rFonts w:ascii="Arial" w:hAnsi="Arial" w:cs="Arial"/>
          <w:sz w:val="18"/>
          <w:szCs w:val="18"/>
        </w:rPr>
        <w:t xml:space="preserve">Místo plnění: katastrální území </w:t>
      </w:r>
      <w:r w:rsidR="0063740D">
        <w:rPr>
          <w:rFonts w:ascii="Arial" w:hAnsi="Arial" w:cs="Arial"/>
          <w:bCs/>
          <w:sz w:val="18"/>
        </w:rPr>
        <w:t>Roudnice n.L</w:t>
      </w:r>
    </w:p>
    <w:p w14:paraId="17DBC2B4" w14:textId="0401F26A" w:rsidR="00300D3E" w:rsidRPr="001D3BAC" w:rsidRDefault="00300D3E" w:rsidP="00007E1E">
      <w:pPr>
        <w:pStyle w:val="Odstavecseseznamem"/>
        <w:numPr>
          <w:ilvl w:val="1"/>
          <w:numId w:val="18"/>
        </w:numPr>
        <w:spacing w:after="120"/>
        <w:ind w:left="567" w:hanging="567"/>
        <w:jc w:val="both"/>
        <w:rPr>
          <w:rFonts w:ascii="Arial" w:hAnsi="Arial" w:cs="Arial"/>
          <w:sz w:val="18"/>
          <w:szCs w:val="18"/>
        </w:rPr>
      </w:pPr>
      <w:r w:rsidRPr="001D3BAC">
        <w:rPr>
          <w:rFonts w:ascii="Arial" w:hAnsi="Arial" w:cs="Arial"/>
          <w:bCs/>
          <w:sz w:val="18"/>
          <w:szCs w:val="18"/>
        </w:rPr>
        <w:t xml:space="preserve">Vymezení účelu, ke kterému má Dílo sloužit: </w:t>
      </w:r>
      <w:r w:rsidR="0063740D">
        <w:rPr>
          <w:rFonts w:ascii="Arial" w:hAnsi="Arial" w:cs="Arial"/>
          <w:bCs/>
          <w:sz w:val="18"/>
          <w:szCs w:val="18"/>
        </w:rPr>
        <w:t>Veřejná Komunikace</w:t>
      </w:r>
    </w:p>
    <w:p w14:paraId="1626AA54" w14:textId="77777777" w:rsidR="00A6280A" w:rsidRPr="001D3BAC" w:rsidRDefault="00300D3E" w:rsidP="00180CE8">
      <w:pPr>
        <w:pStyle w:val="Nadpis2"/>
        <w:spacing w:before="240" w:after="120" w:line="240" w:lineRule="auto"/>
      </w:pPr>
      <w:r w:rsidRPr="001D3BAC">
        <w:t>Článek 3 – CENA DÍLA</w:t>
      </w:r>
    </w:p>
    <w:p w14:paraId="64611B33" w14:textId="77777777" w:rsidR="005827B8" w:rsidRPr="001D3BAC" w:rsidRDefault="00300D3E" w:rsidP="00007E1E">
      <w:pPr>
        <w:pStyle w:val="Odstavecseseznamem"/>
        <w:numPr>
          <w:ilvl w:val="1"/>
          <w:numId w:val="19"/>
        </w:numPr>
        <w:spacing w:after="120"/>
        <w:ind w:left="567" w:hanging="567"/>
        <w:jc w:val="both"/>
        <w:rPr>
          <w:rFonts w:ascii="Arial" w:hAnsi="Arial" w:cs="Arial"/>
          <w:sz w:val="18"/>
          <w:szCs w:val="18"/>
        </w:rPr>
      </w:pPr>
      <w:r w:rsidRPr="001D3BAC">
        <w:rPr>
          <w:rFonts w:ascii="Arial" w:hAnsi="Arial" w:cs="Arial"/>
          <w:sz w:val="18"/>
          <w:szCs w:val="18"/>
        </w:rPr>
        <w:t xml:space="preserve">Smluvní strany </w:t>
      </w:r>
      <w:r w:rsidRPr="001D3BAC">
        <w:rPr>
          <w:rFonts w:ascii="Arial" w:hAnsi="Arial" w:cs="Arial"/>
          <w:bCs/>
          <w:sz w:val="18"/>
          <w:szCs w:val="18"/>
        </w:rPr>
        <w:t>sjednávají cenu Díla na základě předpokládaného množství výměr uvedených v Položkovém rozpočtu a pevných jednotkových cen. Takto určená cena Díla podle rozpočtu činí:</w:t>
      </w:r>
    </w:p>
    <w:p w14:paraId="1499A953" w14:textId="4EB1A12C" w:rsidR="00CC3406" w:rsidRPr="00D40DAA" w:rsidRDefault="001654CD" w:rsidP="00CC3406">
      <w:pPr>
        <w:spacing w:after="120"/>
        <w:ind w:left="567"/>
        <w:jc w:val="center"/>
        <w:rPr>
          <w:rFonts w:ascii="Arial" w:hAnsi="Arial" w:cs="Arial"/>
          <w:b/>
          <w:bCs/>
        </w:rPr>
      </w:pPr>
      <w:r w:rsidRPr="00D40DAA">
        <w:rPr>
          <w:rFonts w:ascii="Arial" w:hAnsi="Arial" w:cs="Arial"/>
          <w:b/>
          <w:bCs/>
        </w:rPr>
        <w:t>359</w:t>
      </w:r>
      <w:r w:rsidR="00055424" w:rsidRPr="00D40DAA">
        <w:rPr>
          <w:rFonts w:ascii="Arial" w:hAnsi="Arial" w:cs="Arial"/>
          <w:b/>
          <w:bCs/>
        </w:rPr>
        <w:t xml:space="preserve">.644,74 </w:t>
      </w:r>
      <w:r w:rsidR="005827B8" w:rsidRPr="00D40DAA">
        <w:rPr>
          <w:rFonts w:ascii="Arial" w:hAnsi="Arial" w:cs="Arial"/>
          <w:b/>
          <w:bCs/>
        </w:rPr>
        <w:t>bez DPH</w:t>
      </w:r>
    </w:p>
    <w:p w14:paraId="1B5913D9" w14:textId="5DAA9DCC" w:rsidR="00D40DAA" w:rsidRDefault="002806EE" w:rsidP="00D40DAA">
      <w:pPr>
        <w:spacing w:after="120"/>
        <w:ind w:left="567"/>
        <w:jc w:val="center"/>
        <w:rPr>
          <w:rFonts w:ascii="Arial" w:hAnsi="Arial" w:cs="Arial"/>
        </w:rPr>
      </w:pPr>
      <w:r w:rsidRPr="00760A2B">
        <w:rPr>
          <w:rFonts w:ascii="Arial" w:hAnsi="Arial" w:cs="Arial"/>
        </w:rPr>
        <w:t>75.525,40 DPH</w:t>
      </w:r>
      <w:r w:rsidR="00621420" w:rsidRPr="00760A2B">
        <w:rPr>
          <w:rFonts w:ascii="Arial" w:hAnsi="Arial" w:cs="Arial"/>
        </w:rPr>
        <w:t xml:space="preserve"> 21%</w:t>
      </w:r>
    </w:p>
    <w:p w14:paraId="15FFDA57" w14:textId="77777777" w:rsidR="00CC3406" w:rsidRPr="00760A2B" w:rsidRDefault="00CC3406" w:rsidP="00D40DAA">
      <w:pPr>
        <w:spacing w:after="120"/>
        <w:ind w:left="567"/>
        <w:jc w:val="center"/>
        <w:rPr>
          <w:rFonts w:ascii="Arial" w:hAnsi="Arial" w:cs="Arial"/>
        </w:rPr>
      </w:pPr>
    </w:p>
    <w:p w14:paraId="03E0EEE5" w14:textId="0084C2A3" w:rsidR="008348E9" w:rsidRPr="00CC3406" w:rsidRDefault="00621420" w:rsidP="00760A2B">
      <w:pPr>
        <w:spacing w:after="120"/>
        <w:ind w:left="567"/>
        <w:jc w:val="center"/>
        <w:rPr>
          <w:rFonts w:ascii="Arial" w:hAnsi="Arial" w:cs="Arial"/>
          <w:b/>
          <w:bCs/>
          <w:sz w:val="24"/>
          <w:szCs w:val="24"/>
        </w:rPr>
      </w:pPr>
      <w:r w:rsidRPr="00CC3406">
        <w:rPr>
          <w:rFonts w:ascii="Arial" w:hAnsi="Arial" w:cs="Arial"/>
          <w:b/>
          <w:bCs/>
          <w:sz w:val="24"/>
          <w:szCs w:val="24"/>
        </w:rPr>
        <w:t xml:space="preserve">435.170,14 </w:t>
      </w:r>
      <w:r w:rsidR="00760A2B" w:rsidRPr="00CC3406">
        <w:rPr>
          <w:rFonts w:ascii="Arial" w:hAnsi="Arial" w:cs="Arial"/>
          <w:b/>
          <w:bCs/>
          <w:sz w:val="24"/>
          <w:szCs w:val="24"/>
        </w:rPr>
        <w:t xml:space="preserve">s DPH </w:t>
      </w:r>
    </w:p>
    <w:p w14:paraId="054E80BA" w14:textId="6641DEDF" w:rsidR="005827B8" w:rsidRDefault="005827B8" w:rsidP="00AA0CFC">
      <w:pPr>
        <w:spacing w:after="120"/>
        <w:ind w:left="567"/>
        <w:jc w:val="center"/>
        <w:rPr>
          <w:rFonts w:ascii="Arial" w:hAnsi="Arial" w:cs="Arial"/>
          <w:sz w:val="18"/>
          <w:szCs w:val="18"/>
        </w:rPr>
      </w:pPr>
      <w:r w:rsidRPr="001D3BAC">
        <w:rPr>
          <w:rFonts w:ascii="Arial" w:hAnsi="Arial" w:cs="Arial"/>
          <w:sz w:val="18"/>
          <w:szCs w:val="18"/>
        </w:rPr>
        <w:t xml:space="preserve">(slovy: </w:t>
      </w:r>
      <w:r w:rsidR="00D40DAA" w:rsidRPr="00D40DAA">
        <w:rPr>
          <w:rFonts w:ascii="Arial" w:hAnsi="Arial" w:cs="Arial"/>
          <w:sz w:val="18"/>
          <w:szCs w:val="18"/>
        </w:rPr>
        <w:t>čtyři sta třicet pět tisíc jedno sto sedmdesát korun českých čtrnáct haléřů</w:t>
      </w:r>
      <w:r w:rsidR="00D40DAA">
        <w:rPr>
          <w:rFonts w:ascii="Arial" w:hAnsi="Arial" w:cs="Arial"/>
          <w:sz w:val="18"/>
          <w:szCs w:val="18"/>
        </w:rPr>
        <w:t xml:space="preserve"> </w:t>
      </w:r>
      <w:r w:rsidR="00CC3406">
        <w:rPr>
          <w:rFonts w:ascii="Arial" w:hAnsi="Arial" w:cs="Arial"/>
          <w:sz w:val="18"/>
          <w:szCs w:val="18"/>
        </w:rPr>
        <w:t>s</w:t>
      </w:r>
      <w:r w:rsidRPr="001D3BAC">
        <w:rPr>
          <w:rFonts w:ascii="Arial" w:hAnsi="Arial" w:cs="Arial"/>
          <w:sz w:val="18"/>
          <w:szCs w:val="18"/>
        </w:rPr>
        <w:t xml:space="preserve"> DPH)</w:t>
      </w:r>
    </w:p>
    <w:p w14:paraId="1188F07C" w14:textId="77777777" w:rsidR="00055424" w:rsidRPr="001D3BAC" w:rsidRDefault="00055424" w:rsidP="00AA0CFC">
      <w:pPr>
        <w:spacing w:after="120"/>
        <w:ind w:left="567"/>
        <w:jc w:val="center"/>
        <w:rPr>
          <w:rFonts w:ascii="Arial" w:hAnsi="Arial" w:cs="Arial"/>
          <w:sz w:val="18"/>
          <w:szCs w:val="18"/>
        </w:rPr>
      </w:pPr>
    </w:p>
    <w:p w14:paraId="1DBDA52A" w14:textId="77777777" w:rsidR="005827B8" w:rsidRPr="001D3BAC" w:rsidRDefault="00300D3E" w:rsidP="00007E1E">
      <w:pPr>
        <w:pStyle w:val="Odstavecseseznamem"/>
        <w:numPr>
          <w:ilvl w:val="1"/>
          <w:numId w:val="19"/>
        </w:numPr>
        <w:spacing w:after="120"/>
        <w:ind w:left="567" w:hanging="567"/>
        <w:jc w:val="both"/>
        <w:rPr>
          <w:rFonts w:ascii="Arial" w:hAnsi="Arial" w:cs="Arial"/>
          <w:sz w:val="18"/>
          <w:szCs w:val="18"/>
        </w:rPr>
      </w:pPr>
      <w:r w:rsidRPr="001D3BAC">
        <w:rPr>
          <w:rFonts w:ascii="Arial" w:hAnsi="Arial" w:cs="Arial"/>
          <w:sz w:val="18"/>
          <w:szCs w:val="18"/>
        </w:rPr>
        <w:t xml:space="preserve">Cena Díla, </w:t>
      </w:r>
      <w:r w:rsidRPr="001D3BAC">
        <w:rPr>
          <w:rFonts w:ascii="Arial" w:hAnsi="Arial" w:cs="Arial"/>
          <w:bCs/>
          <w:sz w:val="18"/>
          <w:szCs w:val="18"/>
        </w:rPr>
        <w:t>kterou Objednatel Zhotoviteli uhradí, bude určena skutečným rozsahem prací a dodávek oceněných na základě jednotkových cen uvedených v Položkovém rozpočtu, avšak nebude nižší než cena dle odst. 3.1.</w:t>
      </w:r>
    </w:p>
    <w:p w14:paraId="3B07AAA2" w14:textId="4E863BB0" w:rsidR="005827B8" w:rsidRPr="001219BE" w:rsidRDefault="00300D3E" w:rsidP="00007E1E">
      <w:pPr>
        <w:pStyle w:val="Odstavecseseznamem"/>
        <w:numPr>
          <w:ilvl w:val="1"/>
          <w:numId w:val="19"/>
        </w:numPr>
        <w:spacing w:after="120"/>
        <w:ind w:left="567" w:hanging="567"/>
        <w:jc w:val="both"/>
        <w:rPr>
          <w:rFonts w:ascii="Arial" w:hAnsi="Arial" w:cs="Arial"/>
          <w:sz w:val="18"/>
          <w:szCs w:val="18"/>
        </w:rPr>
      </w:pPr>
      <w:r w:rsidRPr="001D3BAC">
        <w:rPr>
          <w:rFonts w:ascii="Arial" w:hAnsi="Arial" w:cs="Arial"/>
          <w:sz w:val="18"/>
          <w:szCs w:val="18"/>
        </w:rPr>
        <w:t xml:space="preserve">Vyjde-li </w:t>
      </w:r>
      <w:r w:rsidRPr="001D3BAC">
        <w:rPr>
          <w:rFonts w:ascii="Arial" w:hAnsi="Arial" w:cs="Arial"/>
          <w:bCs/>
          <w:sz w:val="18"/>
        </w:rPr>
        <w:t>v průběhu provádění Díla najevo potřeba činností, které nebylo možno v době uzavření této Smlouvy předvídat, a tedy nebyly Zhotovitelem zahrnuty do Položkového rozpočtu, zaplatí Objednatel Zhotoviteli cenu Díla přiměřeně zvýšenou.</w:t>
      </w:r>
      <w:r w:rsidR="005827B8" w:rsidRPr="001D3BAC">
        <w:rPr>
          <w:rFonts w:ascii="Arial" w:hAnsi="Arial" w:cs="Arial"/>
          <w:bCs/>
          <w:sz w:val="18"/>
        </w:rPr>
        <w:t xml:space="preserve"> </w:t>
      </w:r>
    </w:p>
    <w:p w14:paraId="0EAC9C1E" w14:textId="3136202D" w:rsidR="001219BE" w:rsidRPr="001D3BAC" w:rsidRDefault="001219BE" w:rsidP="00007E1E">
      <w:pPr>
        <w:pStyle w:val="Odstavecseseznamem"/>
        <w:numPr>
          <w:ilvl w:val="1"/>
          <w:numId w:val="19"/>
        </w:numPr>
        <w:spacing w:after="120"/>
        <w:ind w:left="567" w:hanging="567"/>
        <w:jc w:val="both"/>
        <w:rPr>
          <w:rFonts w:ascii="Arial" w:hAnsi="Arial" w:cs="Arial"/>
          <w:sz w:val="18"/>
          <w:szCs w:val="18"/>
        </w:rPr>
      </w:pPr>
      <w:r w:rsidRPr="001219BE">
        <w:rPr>
          <w:rFonts w:ascii="Arial" w:hAnsi="Arial" w:cs="Arial"/>
          <w:sz w:val="18"/>
          <w:szCs w:val="18"/>
        </w:rPr>
        <w:t>Jednotkové ceny položek obsažených v Položkovém rozpočtu mohou být ze strany Zhotovitele přiměřeně zvýšeny, pokud v průběhu realizace Díla dojde k prokazatelnému nárůstu cen rozhodujících stavebních materiálů, prací, polotovarů, energií nebo pohonných hmot o více než 10 % oproti cenám platným v době, kdy Zhotovitel oceňoval Položkový rozpočet.</w:t>
      </w:r>
    </w:p>
    <w:p w14:paraId="6D5AE443" w14:textId="77777777" w:rsidR="005827B8" w:rsidRPr="001D3BAC" w:rsidRDefault="00300D3E" w:rsidP="00007E1E">
      <w:pPr>
        <w:pStyle w:val="Odstavecseseznamem"/>
        <w:numPr>
          <w:ilvl w:val="1"/>
          <w:numId w:val="19"/>
        </w:numPr>
        <w:spacing w:after="120"/>
        <w:ind w:left="567" w:hanging="567"/>
        <w:jc w:val="both"/>
        <w:rPr>
          <w:rFonts w:ascii="Arial" w:hAnsi="Arial" w:cs="Arial"/>
          <w:sz w:val="18"/>
          <w:szCs w:val="18"/>
        </w:rPr>
      </w:pPr>
      <w:r w:rsidRPr="001D3BAC">
        <w:rPr>
          <w:rFonts w:ascii="Arial" w:hAnsi="Arial" w:cs="Arial"/>
          <w:sz w:val="18"/>
          <w:szCs w:val="18"/>
        </w:rPr>
        <w:t xml:space="preserve">Plnění </w:t>
      </w:r>
      <w:r w:rsidRPr="001D3BAC">
        <w:rPr>
          <w:rFonts w:ascii="Arial" w:hAnsi="Arial" w:cs="Arial"/>
          <w:sz w:val="18"/>
        </w:rPr>
        <w:t>nad rámec rozsahu uvedeného v Položkovém rozpočtu</w:t>
      </w:r>
      <w:r w:rsidRPr="001D3BAC">
        <w:rPr>
          <w:rFonts w:ascii="Arial" w:hAnsi="Arial" w:cs="Arial"/>
          <w:sz w:val="18"/>
          <w:szCs w:val="18"/>
        </w:rPr>
        <w:t>, a to buď na žádost Objednatele, nebo z důvodu neúplnosti či nedokonalosti Projektové dokumentace, anebo z důvodu okolností nepředvídatelných při uzavírání této Smlouvy,</w:t>
      </w:r>
      <w:r w:rsidRPr="001D3BAC">
        <w:rPr>
          <w:rFonts w:ascii="Arial" w:hAnsi="Arial" w:cs="Arial"/>
          <w:sz w:val="18"/>
        </w:rPr>
        <w:t xml:space="preserve"> bude oceněno podle jednotkových cen použitých pro kalkulaci ceny Díla v Položkovém rozpočtu. V případě, že jednotkové ceny tohoto plnění nebyly použity při tvorbě ceny Díla v Položkovém rozpočtu, bude toto plnění oceněno pomocí cenové soustavy ÚRS PRAHA a.s. platné ke dni provádění předmětného plnění.</w:t>
      </w:r>
    </w:p>
    <w:p w14:paraId="6CC4F93F" w14:textId="77777777" w:rsidR="00415C53" w:rsidRPr="001D3BAC" w:rsidRDefault="00300D3E" w:rsidP="00007E1E">
      <w:pPr>
        <w:pStyle w:val="Odstavecseseznamem"/>
        <w:numPr>
          <w:ilvl w:val="1"/>
          <w:numId w:val="19"/>
        </w:numPr>
        <w:spacing w:after="120"/>
        <w:ind w:left="567" w:hanging="567"/>
        <w:jc w:val="both"/>
        <w:rPr>
          <w:rFonts w:ascii="Arial" w:hAnsi="Arial" w:cs="Arial"/>
          <w:sz w:val="18"/>
          <w:szCs w:val="18"/>
        </w:rPr>
      </w:pPr>
      <w:r w:rsidRPr="001D3BAC">
        <w:rPr>
          <w:rFonts w:ascii="Arial" w:hAnsi="Arial" w:cs="Arial"/>
          <w:sz w:val="18"/>
          <w:szCs w:val="18"/>
        </w:rPr>
        <w:t xml:space="preserve">Ujednání </w:t>
      </w:r>
      <w:r w:rsidR="00415C53" w:rsidRPr="001D3BAC">
        <w:rPr>
          <w:rFonts w:ascii="Arial" w:hAnsi="Arial" w:cs="Arial"/>
          <w:sz w:val="18"/>
        </w:rPr>
        <w:t>o rozsahu plnění nad rámec původního rozsahu Díla, dále o ceně tohoto plnění kalkulované podle čl. 3.4 a případném vlivu tohoto plnění na sjednanou dobu plnění, mohou být i v jiné formě než ve formě písemného dodatku ke Smlouvě. Smluvní strany se dohodly, že platnou změnou Smlouvy, jejímž předmětem je změna rozsahu Díla a vliv této změny na sjednanou dobu plnění, je v daném případě i zápis ve stavebním deníku podepsaný za Objednatele i Zhotovitele osobou oprávněnou jednat ve věcech technických.</w:t>
      </w:r>
    </w:p>
    <w:p w14:paraId="4633C766" w14:textId="77777777" w:rsidR="00415C53" w:rsidRPr="001D3BAC" w:rsidRDefault="00415C53" w:rsidP="00180CE8">
      <w:pPr>
        <w:pStyle w:val="Nadpis2"/>
        <w:spacing w:before="240" w:after="120" w:line="240" w:lineRule="auto"/>
      </w:pPr>
      <w:r w:rsidRPr="001D3BAC">
        <w:t xml:space="preserve">Článek 4 – DOBA PLNĚNÍ </w:t>
      </w:r>
    </w:p>
    <w:p w14:paraId="4B756161" w14:textId="77777777" w:rsidR="005827B8" w:rsidRPr="001D3BAC" w:rsidRDefault="00415C53" w:rsidP="00007E1E">
      <w:pPr>
        <w:pStyle w:val="Odstavecseseznamem"/>
        <w:numPr>
          <w:ilvl w:val="1"/>
          <w:numId w:val="20"/>
        </w:numPr>
        <w:spacing w:after="120"/>
        <w:ind w:left="567" w:hanging="567"/>
        <w:jc w:val="both"/>
        <w:rPr>
          <w:rFonts w:ascii="Arial" w:hAnsi="Arial" w:cs="Arial"/>
          <w:b/>
          <w:bCs/>
          <w:u w:val="single"/>
        </w:rPr>
      </w:pPr>
      <w:r w:rsidRPr="001D3BAC">
        <w:rPr>
          <w:rFonts w:ascii="Arial" w:hAnsi="Arial" w:cs="Arial"/>
          <w:sz w:val="18"/>
          <w:szCs w:val="18"/>
        </w:rPr>
        <w:t xml:space="preserve">Zhotovitel </w:t>
      </w:r>
      <w:r w:rsidRPr="001D3BAC">
        <w:rPr>
          <w:rFonts w:ascii="Arial" w:hAnsi="Arial" w:cs="Arial"/>
          <w:sz w:val="18"/>
        </w:rPr>
        <w:t>se zavazuje, za předpokladu poskytnutí veškeré požadované součinnosti ze strany Objednatele, zahájit realizaci Díla, dokončit Dílo a předat dokončené Dílo Objednateli v níže uvedených termínech:</w:t>
      </w:r>
    </w:p>
    <w:p w14:paraId="34972227" w14:textId="77777777" w:rsidR="00CC3406" w:rsidRDefault="00CC3406" w:rsidP="00007E1E">
      <w:pPr>
        <w:spacing w:after="120"/>
        <w:ind w:left="567"/>
        <w:jc w:val="both"/>
        <w:rPr>
          <w:rFonts w:ascii="Arial" w:hAnsi="Arial" w:cs="Arial"/>
          <w:bCs/>
          <w:sz w:val="18"/>
          <w:szCs w:val="18"/>
        </w:rPr>
      </w:pPr>
    </w:p>
    <w:p w14:paraId="3649F75D" w14:textId="71A45144" w:rsidR="005827B8" w:rsidRPr="001D3BAC" w:rsidRDefault="005827B8" w:rsidP="00007E1E">
      <w:pPr>
        <w:spacing w:after="120"/>
        <w:ind w:left="567"/>
        <w:jc w:val="both"/>
        <w:rPr>
          <w:rFonts w:ascii="Arial" w:hAnsi="Arial" w:cs="Arial"/>
          <w:b/>
          <w:sz w:val="18"/>
          <w:szCs w:val="18"/>
        </w:rPr>
      </w:pPr>
      <w:r w:rsidRPr="001D3BAC">
        <w:rPr>
          <w:rFonts w:ascii="Arial" w:hAnsi="Arial" w:cs="Arial"/>
          <w:bCs/>
          <w:sz w:val="18"/>
          <w:szCs w:val="18"/>
        </w:rPr>
        <w:lastRenderedPageBreak/>
        <w:t>Termín dokončení Díla a jeho předání Objednateli:</w:t>
      </w:r>
      <w:r w:rsidRPr="001D3BAC">
        <w:rPr>
          <w:rFonts w:ascii="Arial" w:hAnsi="Arial" w:cs="Arial"/>
          <w:bCs/>
          <w:sz w:val="18"/>
          <w:szCs w:val="18"/>
        </w:rPr>
        <w:tab/>
      </w:r>
      <w:r w:rsidRPr="001D3BAC">
        <w:rPr>
          <w:rFonts w:ascii="Arial" w:hAnsi="Arial" w:cs="Arial"/>
          <w:bCs/>
          <w:sz w:val="18"/>
          <w:szCs w:val="18"/>
        </w:rPr>
        <w:tab/>
      </w:r>
      <w:r w:rsidR="00450488" w:rsidRPr="00450488">
        <w:rPr>
          <w:rFonts w:ascii="Arial" w:hAnsi="Arial" w:cs="Arial"/>
          <w:b/>
          <w:sz w:val="18"/>
          <w:szCs w:val="18"/>
        </w:rPr>
        <w:t>31.10.2022</w:t>
      </w:r>
    </w:p>
    <w:p w14:paraId="439D1A38" w14:textId="77777777" w:rsidR="00340EDD" w:rsidRPr="001D3BAC" w:rsidRDefault="00415C53" w:rsidP="00007E1E">
      <w:pPr>
        <w:pStyle w:val="Odstavecseseznamem"/>
        <w:numPr>
          <w:ilvl w:val="1"/>
          <w:numId w:val="20"/>
        </w:numPr>
        <w:spacing w:after="120"/>
        <w:ind w:left="567" w:hanging="567"/>
        <w:jc w:val="both"/>
        <w:rPr>
          <w:rFonts w:ascii="Arial" w:hAnsi="Arial" w:cs="Arial"/>
          <w:b/>
          <w:bCs/>
          <w:u w:val="single"/>
        </w:rPr>
      </w:pPr>
      <w:r w:rsidRPr="001D3BAC">
        <w:rPr>
          <w:rFonts w:ascii="Arial" w:hAnsi="Arial" w:cs="Arial"/>
          <w:sz w:val="18"/>
          <w:szCs w:val="18"/>
        </w:rPr>
        <w:t>Dílo je dokončeno, je-li předvedena jeho způsobilost sloužit svému účelu.</w:t>
      </w:r>
    </w:p>
    <w:p w14:paraId="136DB706" w14:textId="77777777" w:rsidR="00340EDD" w:rsidRPr="001D3BAC" w:rsidRDefault="00415C53" w:rsidP="00007E1E">
      <w:pPr>
        <w:pStyle w:val="Odstavecseseznamem"/>
        <w:numPr>
          <w:ilvl w:val="1"/>
          <w:numId w:val="20"/>
        </w:numPr>
        <w:spacing w:after="120"/>
        <w:ind w:left="567" w:hanging="567"/>
        <w:jc w:val="both"/>
        <w:rPr>
          <w:rFonts w:ascii="Arial" w:hAnsi="Arial" w:cs="Arial"/>
          <w:b/>
          <w:bCs/>
          <w:u w:val="single"/>
        </w:rPr>
      </w:pPr>
      <w:r w:rsidRPr="001D3BAC">
        <w:rPr>
          <w:rFonts w:ascii="Arial" w:hAnsi="Arial" w:cs="Arial"/>
          <w:sz w:val="18"/>
          <w:szCs w:val="18"/>
        </w:rPr>
        <w:t xml:space="preserve">Při </w:t>
      </w:r>
      <w:r w:rsidRPr="001D3BAC">
        <w:rPr>
          <w:rFonts w:ascii="Arial" w:hAnsi="Arial" w:cs="Arial"/>
          <w:sz w:val="18"/>
        </w:rPr>
        <w:t>nevhodných klimatických podmínkách (zejména trvalý déšť, nebo sněžení, nebo mráz), případně jiném výskytu případů vyšší moci (tj. okolnosti, která nastala nezávisle na vůli povinné strany, pokud brání ve splnění její povinností, přičemž nelze spravedlivě požadovat, aby povinná strana tuto překážku nebo její následky překonala či odvrátila, a to ani s vynaložením veškerého úsilí, na kterém lze trvat) bude termín dokončení Díla a veškeré možné dílčí a další termíny posunuty o dobu prostojů vynucených nevhodnými klimatickými podmínkami.</w:t>
      </w:r>
    </w:p>
    <w:p w14:paraId="3DBBC653" w14:textId="77777777" w:rsidR="00340EDD" w:rsidRPr="001D3BAC" w:rsidRDefault="00415C53" w:rsidP="00007E1E">
      <w:pPr>
        <w:pStyle w:val="Odstavecseseznamem"/>
        <w:numPr>
          <w:ilvl w:val="1"/>
          <w:numId w:val="20"/>
        </w:numPr>
        <w:spacing w:after="120"/>
        <w:ind w:left="567" w:hanging="567"/>
        <w:jc w:val="both"/>
        <w:rPr>
          <w:rFonts w:ascii="Arial" w:hAnsi="Arial" w:cs="Arial"/>
          <w:b/>
          <w:bCs/>
          <w:u w:val="single"/>
        </w:rPr>
      </w:pPr>
      <w:r w:rsidRPr="001D3BAC">
        <w:rPr>
          <w:rFonts w:ascii="Arial" w:hAnsi="Arial" w:cs="Arial"/>
          <w:bCs/>
          <w:sz w:val="18"/>
        </w:rPr>
        <w:t>V případě posunu termínu zahájení realizace Díla a/nebo v případě překážek v provádění Díla z důvodů nezaviněných Zhotovitelem bude termín dokončení Díla a veškeré dílčí a další termíny adekvátně posunuty (tedy o shodný časový úsek).</w:t>
      </w:r>
    </w:p>
    <w:p w14:paraId="07D4DCF3" w14:textId="77777777" w:rsidR="00340EDD" w:rsidRPr="001D3BAC" w:rsidRDefault="00415C53" w:rsidP="00007E1E">
      <w:pPr>
        <w:pStyle w:val="Odstavecseseznamem"/>
        <w:numPr>
          <w:ilvl w:val="1"/>
          <w:numId w:val="20"/>
        </w:numPr>
        <w:spacing w:after="120"/>
        <w:ind w:left="567" w:hanging="567"/>
        <w:jc w:val="both"/>
        <w:rPr>
          <w:rFonts w:ascii="Arial" w:hAnsi="Arial" w:cs="Arial"/>
          <w:b/>
          <w:bCs/>
          <w:u w:val="single"/>
        </w:rPr>
      </w:pPr>
      <w:r w:rsidRPr="001D3BAC">
        <w:rPr>
          <w:rFonts w:ascii="Arial" w:hAnsi="Arial" w:cs="Arial"/>
          <w:bCs/>
          <w:sz w:val="18"/>
        </w:rPr>
        <w:t>Dojde-li během realizace Díla ke změně sjednaného rozsahu Díla, zavazuje se Zhotovitel provést Dílo ve sjednaném termínu pouze v případě, že charakter změny Díla bude takový, že Dílo lze nepochybně provést v původním sjednaném termínu. Pokud Dílo ve změněném rozsahu nelze provést ve sjednaném termínu, provede Zhotovitel Dílo v jeho změněném rozsahu v době, která je s ohledem na povahu změny nejbližší technologicky možná.</w:t>
      </w:r>
    </w:p>
    <w:p w14:paraId="36CAC390" w14:textId="0F85D317" w:rsidR="00340EDD" w:rsidRPr="00AF5387" w:rsidRDefault="008B4922" w:rsidP="00007E1E">
      <w:pPr>
        <w:pStyle w:val="Odstavecseseznamem"/>
        <w:numPr>
          <w:ilvl w:val="1"/>
          <w:numId w:val="20"/>
        </w:numPr>
        <w:spacing w:after="120"/>
        <w:ind w:left="567" w:hanging="567"/>
        <w:jc w:val="both"/>
        <w:rPr>
          <w:rFonts w:ascii="Arial" w:hAnsi="Arial" w:cs="Arial"/>
          <w:b/>
          <w:bCs/>
          <w:u w:val="single"/>
        </w:rPr>
      </w:pPr>
      <w:r>
        <w:rPr>
          <w:rFonts w:ascii="Arial" w:hAnsi="Arial" w:cs="Arial"/>
          <w:bCs/>
          <w:sz w:val="18"/>
        </w:rPr>
        <w:t>Nepoužije se</w:t>
      </w:r>
    </w:p>
    <w:p w14:paraId="3EFBA640" w14:textId="77777777" w:rsidR="008B4922" w:rsidRPr="00AF5387" w:rsidRDefault="008B4922" w:rsidP="008B4922">
      <w:pPr>
        <w:pStyle w:val="Odstavecseseznamem"/>
        <w:numPr>
          <w:ilvl w:val="1"/>
          <w:numId w:val="20"/>
        </w:numPr>
        <w:spacing w:after="120"/>
        <w:ind w:left="567" w:hanging="567"/>
        <w:jc w:val="both"/>
        <w:rPr>
          <w:rFonts w:ascii="Arial" w:hAnsi="Arial" w:cs="Arial"/>
          <w:b/>
          <w:bCs/>
          <w:u w:val="single"/>
        </w:rPr>
      </w:pPr>
      <w:r>
        <w:rPr>
          <w:rFonts w:ascii="Arial" w:hAnsi="Arial" w:cs="Arial"/>
          <w:bCs/>
          <w:sz w:val="18"/>
        </w:rPr>
        <w:t>Nepoužije se</w:t>
      </w:r>
    </w:p>
    <w:p w14:paraId="204492C9" w14:textId="77777777" w:rsidR="008B4922" w:rsidRPr="00AF5387" w:rsidRDefault="008B4922" w:rsidP="008B4922">
      <w:pPr>
        <w:pStyle w:val="Odstavecseseznamem"/>
        <w:numPr>
          <w:ilvl w:val="1"/>
          <w:numId w:val="20"/>
        </w:numPr>
        <w:spacing w:after="120"/>
        <w:ind w:left="567" w:hanging="567"/>
        <w:jc w:val="both"/>
        <w:rPr>
          <w:rFonts w:ascii="Arial" w:hAnsi="Arial" w:cs="Arial"/>
          <w:b/>
          <w:bCs/>
          <w:u w:val="single"/>
        </w:rPr>
      </w:pPr>
      <w:r>
        <w:rPr>
          <w:rFonts w:ascii="Arial" w:hAnsi="Arial" w:cs="Arial"/>
          <w:bCs/>
          <w:sz w:val="18"/>
        </w:rPr>
        <w:t>Nepoužije se</w:t>
      </w:r>
    </w:p>
    <w:p w14:paraId="3BD0A4CE" w14:textId="77777777" w:rsidR="00415C53" w:rsidRPr="001D3BAC" w:rsidRDefault="00415C53" w:rsidP="00180CE8">
      <w:pPr>
        <w:pStyle w:val="Nadpis2"/>
        <w:spacing w:before="240" w:after="120" w:line="240" w:lineRule="auto"/>
      </w:pPr>
      <w:r w:rsidRPr="001D3BAC">
        <w:t>Článek 5 – PLATEBNÍ PODMÍNKY</w:t>
      </w:r>
    </w:p>
    <w:p w14:paraId="4E4F3BBE" w14:textId="77777777" w:rsidR="00340EDD" w:rsidRPr="001D3BAC" w:rsidRDefault="00415C53" w:rsidP="00007E1E">
      <w:pPr>
        <w:pStyle w:val="Odstavecseseznamem"/>
        <w:numPr>
          <w:ilvl w:val="1"/>
          <w:numId w:val="21"/>
        </w:numPr>
        <w:spacing w:after="120"/>
        <w:ind w:left="567" w:hanging="567"/>
        <w:jc w:val="both"/>
        <w:rPr>
          <w:rFonts w:ascii="Arial" w:hAnsi="Arial" w:cs="Arial"/>
          <w:bCs/>
          <w:sz w:val="18"/>
          <w:szCs w:val="18"/>
        </w:rPr>
      </w:pPr>
      <w:r w:rsidRPr="001D3BAC">
        <w:rPr>
          <w:rFonts w:ascii="Arial" w:hAnsi="Arial" w:cs="Arial"/>
          <w:bCs/>
          <w:sz w:val="18"/>
          <w:szCs w:val="18"/>
        </w:rPr>
        <w:t>Cenu</w:t>
      </w:r>
      <w:r w:rsidR="00CE4AFC" w:rsidRPr="001D3BAC">
        <w:rPr>
          <w:rFonts w:ascii="Arial" w:hAnsi="Arial" w:cs="Arial"/>
          <w:bCs/>
          <w:sz w:val="18"/>
          <w:szCs w:val="18"/>
        </w:rPr>
        <w:t xml:space="preserve"> </w:t>
      </w:r>
      <w:r w:rsidR="00CE4AFC" w:rsidRPr="001D3BAC">
        <w:rPr>
          <w:rFonts w:ascii="Arial" w:hAnsi="Arial" w:cs="Arial"/>
          <w:bCs/>
          <w:sz w:val="18"/>
        </w:rPr>
        <w:t>Díla bude Objednatel hradit na základě dílčích měsíčních faktur (daňových dokladů), které je Zhotovitel oprávněn vystavit na částky odpovídající rozsahu plnění, která pro Objednatele řádně a skutečně provedl v předchozím kalendářním měsíci. Ověřování provedených prací mají povinnost pověření zástupci Smluvních stran provádět průběžně a odsouhlasit nejpozději do posledního pracovního dne každého kalendářního měsíce.</w:t>
      </w:r>
    </w:p>
    <w:p w14:paraId="199CFE6B" w14:textId="77777777" w:rsidR="00340EDD" w:rsidRPr="001D3BAC" w:rsidRDefault="00CE4AFC" w:rsidP="00007E1E">
      <w:pPr>
        <w:pStyle w:val="Odstavecseseznamem"/>
        <w:numPr>
          <w:ilvl w:val="1"/>
          <w:numId w:val="21"/>
        </w:numPr>
        <w:spacing w:after="120"/>
        <w:ind w:left="567" w:hanging="567"/>
        <w:jc w:val="both"/>
        <w:rPr>
          <w:rFonts w:ascii="Arial" w:hAnsi="Arial" w:cs="Arial"/>
          <w:bCs/>
          <w:sz w:val="18"/>
          <w:szCs w:val="18"/>
        </w:rPr>
      </w:pPr>
      <w:r w:rsidRPr="001D3BAC">
        <w:rPr>
          <w:rFonts w:ascii="Arial" w:hAnsi="Arial" w:cs="Arial"/>
          <w:sz w:val="18"/>
          <w:szCs w:val="18"/>
        </w:rPr>
        <w:t>Podkladem pro vystavení každé faktury je soupis provedených prací, který byl za Objednatele odsouhlasen osobou oprávněnou jednat ve věcech technických. Objednatel se zavazuje vyjádřit se k předloženému soupisu provedených prací ve lhůtě tří (3) pracovních dnů ode dne jeho předložení. Pokud se Objednatel v této lhůtě k předloženému soupisu provedených prací nevyjádří, Zhotovitel jej bude považovat za odsouhlasený dnem jeho předložení Objednateli. V případě, že Objednatel rozporuje některé položky uvedené v předloženém soupisu provedených prací, je povinen ve lhůtě do tří (3) pracovních dnů ode dne předložení soupisu provedených prací sdělit Zhotoviteli konkrétní a objektivní důvody nesouhlasu s konkrétními položkami obsaženými v předloženém soupisu provedených prací. Na ostatní nerozporované položky je Zhotovitel oprávněn vystavit fakturu za podmínek stanovených touto Smlouvou. Soupis provedených prací bude vždy tvořit nedílnou součást každé vystavené faktury Zhotovitele.</w:t>
      </w:r>
    </w:p>
    <w:p w14:paraId="410D618B" w14:textId="70170E7C" w:rsidR="00340EDD" w:rsidRPr="00AF5387" w:rsidRDefault="00F119FD" w:rsidP="00007E1E">
      <w:pPr>
        <w:pStyle w:val="Odstavecseseznamem"/>
        <w:numPr>
          <w:ilvl w:val="1"/>
          <w:numId w:val="21"/>
        </w:numPr>
        <w:spacing w:after="120"/>
        <w:ind w:left="567" w:hanging="567"/>
        <w:jc w:val="both"/>
        <w:rPr>
          <w:rFonts w:ascii="Arial" w:hAnsi="Arial" w:cs="Arial"/>
          <w:bCs/>
          <w:sz w:val="18"/>
          <w:szCs w:val="18"/>
        </w:rPr>
      </w:pPr>
      <w:r>
        <w:rPr>
          <w:rFonts w:ascii="Arial" w:hAnsi="Arial" w:cs="Arial"/>
          <w:bCs/>
          <w:sz w:val="18"/>
          <w:szCs w:val="18"/>
        </w:rPr>
        <w:t>Nepoužije se</w:t>
      </w:r>
    </w:p>
    <w:p w14:paraId="496D723C" w14:textId="77777777" w:rsidR="00340EDD" w:rsidRPr="001D3BAC" w:rsidRDefault="00CE4AFC" w:rsidP="00007E1E">
      <w:pPr>
        <w:pStyle w:val="Odstavecseseznamem"/>
        <w:numPr>
          <w:ilvl w:val="1"/>
          <w:numId w:val="21"/>
        </w:numPr>
        <w:spacing w:after="120"/>
        <w:ind w:left="567" w:hanging="567"/>
        <w:jc w:val="both"/>
        <w:rPr>
          <w:rFonts w:ascii="Arial" w:hAnsi="Arial" w:cs="Arial"/>
          <w:bCs/>
          <w:sz w:val="18"/>
          <w:szCs w:val="18"/>
        </w:rPr>
      </w:pPr>
      <w:r w:rsidRPr="001D3BAC">
        <w:rPr>
          <w:rFonts w:ascii="Arial" w:hAnsi="Arial" w:cs="Arial"/>
          <w:bCs/>
          <w:sz w:val="18"/>
          <w:szCs w:val="18"/>
        </w:rPr>
        <w:t>Splatnost řádně vystavených daňových dokladů je třicet (30) kalendářních dnů ode dne jejich doručení Objednateli na jeho adresu uvedenou v čl. 1 této Smlouvy</w:t>
      </w:r>
      <w:r w:rsidR="00340EDD" w:rsidRPr="001D3BAC">
        <w:rPr>
          <w:rFonts w:ascii="Arial" w:hAnsi="Arial" w:cs="Arial"/>
          <w:bCs/>
          <w:sz w:val="18"/>
          <w:szCs w:val="18"/>
        </w:rPr>
        <w:t>.</w:t>
      </w:r>
    </w:p>
    <w:p w14:paraId="2FBE16EB" w14:textId="77777777" w:rsidR="00340EDD" w:rsidRPr="001D3BAC" w:rsidRDefault="00CE4AFC" w:rsidP="00007E1E">
      <w:pPr>
        <w:pStyle w:val="Odstavecseseznamem"/>
        <w:numPr>
          <w:ilvl w:val="1"/>
          <w:numId w:val="21"/>
        </w:numPr>
        <w:spacing w:after="120"/>
        <w:ind w:left="567" w:hanging="567"/>
        <w:jc w:val="both"/>
        <w:rPr>
          <w:rFonts w:ascii="Arial" w:hAnsi="Arial" w:cs="Arial"/>
          <w:bCs/>
          <w:sz w:val="18"/>
          <w:szCs w:val="18"/>
        </w:rPr>
      </w:pPr>
      <w:r w:rsidRPr="001D3BAC">
        <w:rPr>
          <w:rFonts w:ascii="Arial" w:hAnsi="Arial" w:cs="Arial"/>
          <w:bCs/>
          <w:sz w:val="18"/>
          <w:szCs w:val="18"/>
        </w:rPr>
        <w:t>Platba každé splatné částky dle této Smlouvy bude provedena formou bezhotovostního bankovního převodu na bankovní účet Zhotovitele podle této Smlouvy. Částka je zaplacena připsáním příslušné peněžní částky na bankovní účet Zhotovitele.</w:t>
      </w:r>
    </w:p>
    <w:p w14:paraId="57556168" w14:textId="77777777" w:rsidR="00340EDD" w:rsidRPr="001D3BAC" w:rsidRDefault="00CE4AFC" w:rsidP="00007E1E">
      <w:pPr>
        <w:pStyle w:val="Odstavecseseznamem"/>
        <w:numPr>
          <w:ilvl w:val="1"/>
          <w:numId w:val="21"/>
        </w:numPr>
        <w:spacing w:after="120"/>
        <w:ind w:left="567" w:hanging="567"/>
        <w:jc w:val="both"/>
        <w:rPr>
          <w:rFonts w:ascii="Arial" w:hAnsi="Arial" w:cs="Arial"/>
          <w:bCs/>
          <w:sz w:val="18"/>
          <w:szCs w:val="18"/>
        </w:rPr>
      </w:pPr>
      <w:r w:rsidRPr="001D3BAC">
        <w:rPr>
          <w:rFonts w:ascii="Arial" w:hAnsi="Arial" w:cs="Arial"/>
          <w:bCs/>
          <w:sz w:val="18"/>
          <w:szCs w:val="18"/>
        </w:rPr>
        <w:t>Veškeré faktury musí mít náležitosti daňového dokladu dle zákona č. 235/2004 Sb., o dani z přidané hodnoty, ve znění pozdějších předpisů.</w:t>
      </w:r>
    </w:p>
    <w:p w14:paraId="1CFEBB5A" w14:textId="77777777" w:rsidR="00340EDD" w:rsidRPr="001D3BAC" w:rsidRDefault="00CE4AFC" w:rsidP="00007E1E">
      <w:pPr>
        <w:pStyle w:val="Odstavecseseznamem"/>
        <w:numPr>
          <w:ilvl w:val="1"/>
          <w:numId w:val="21"/>
        </w:numPr>
        <w:spacing w:after="120"/>
        <w:ind w:left="567" w:hanging="567"/>
        <w:jc w:val="both"/>
        <w:rPr>
          <w:rFonts w:ascii="Arial" w:hAnsi="Arial" w:cs="Arial"/>
          <w:bCs/>
          <w:sz w:val="18"/>
          <w:szCs w:val="18"/>
        </w:rPr>
      </w:pPr>
      <w:r w:rsidRPr="001D3BAC">
        <w:rPr>
          <w:rFonts w:ascii="Arial" w:hAnsi="Arial" w:cs="Arial"/>
          <w:snapToGrid w:val="0"/>
          <w:sz w:val="18"/>
          <w:szCs w:val="18"/>
        </w:rPr>
        <w:t>Pokud jsou předmětem této Smlouvy stavební práce, které podle sdělení Českého statistického úřadu o zavedení Klasifikace produkce (CZ-CPA), uveřejněného ve Sbírce zákonů, odpovídají číselnému kódu klasifikace produkce CZ-CPA 41 až 43 platnému od 1. ledna 2008, je Zhotovitel povinen použít režim přenesení daňové povinnosti. Zhotovitel je povinen vystavit fakturu v souladu s režimem přenesení daňové povinnosti ve smyslu § 92a, odstavce 2 a § 92e zákona o DPH v platném znění.</w:t>
      </w:r>
    </w:p>
    <w:p w14:paraId="32F4280F" w14:textId="77777777" w:rsidR="00340EDD" w:rsidRPr="001D3BAC" w:rsidRDefault="00CE4AFC" w:rsidP="00007E1E">
      <w:pPr>
        <w:pStyle w:val="Odstavecseseznamem"/>
        <w:numPr>
          <w:ilvl w:val="1"/>
          <w:numId w:val="21"/>
        </w:numPr>
        <w:spacing w:after="120"/>
        <w:ind w:left="567" w:hanging="567"/>
        <w:jc w:val="both"/>
        <w:rPr>
          <w:rFonts w:ascii="Arial" w:hAnsi="Arial" w:cs="Arial"/>
          <w:bCs/>
          <w:sz w:val="18"/>
          <w:szCs w:val="18"/>
        </w:rPr>
      </w:pPr>
      <w:r w:rsidRPr="001D3BAC">
        <w:rPr>
          <w:rFonts w:ascii="Arial" w:hAnsi="Arial" w:cs="Arial"/>
          <w:snapToGrid w:val="0"/>
          <w:sz w:val="18"/>
          <w:szCs w:val="18"/>
        </w:rPr>
        <w:t xml:space="preserve">Pokud je Objednatel v prodlení s úhradou splatné fakturované částky nebo jeho části, o dobu tohoto prodlení Objednatele </w:t>
      </w:r>
      <w:r w:rsidRPr="001D3BAC">
        <w:rPr>
          <w:rFonts w:ascii="Arial" w:hAnsi="Arial" w:cs="Arial"/>
          <w:sz w:val="18"/>
          <w:szCs w:val="18"/>
        </w:rPr>
        <w:t>se prodlužuje sjednaný termín dokončení Díla a rovněž veškeré možné dílčí a další termíny.</w:t>
      </w:r>
    </w:p>
    <w:p w14:paraId="4629C0B7" w14:textId="77777777" w:rsidR="00CE4AFC" w:rsidRPr="001D3BAC" w:rsidRDefault="00CE4AFC" w:rsidP="00007E1E">
      <w:pPr>
        <w:pStyle w:val="Odstavecseseznamem"/>
        <w:numPr>
          <w:ilvl w:val="1"/>
          <w:numId w:val="21"/>
        </w:numPr>
        <w:spacing w:after="120"/>
        <w:ind w:left="567" w:hanging="567"/>
        <w:jc w:val="both"/>
        <w:rPr>
          <w:rFonts w:ascii="Arial" w:hAnsi="Arial" w:cs="Arial"/>
          <w:bCs/>
          <w:sz w:val="18"/>
          <w:szCs w:val="18"/>
        </w:rPr>
      </w:pPr>
      <w:r w:rsidRPr="001D3BAC">
        <w:rPr>
          <w:rFonts w:ascii="Arial" w:hAnsi="Arial" w:cs="Arial"/>
          <w:sz w:val="18"/>
          <w:szCs w:val="18"/>
        </w:rPr>
        <w:t>Pokud je Objednatel v prodlení s úhradou splatné fakturované částky nebo její části o dobu delší než patnáct (15) kalendářních dnů, může Zhotovitel provádění Díla přerušit. Pokud Zhotovitel provádění Díla přeruší, je oprávněn Objednateli vyúčtovat veškeré náklady, které musel v souvislosti s přerušením provádění Díla účelně vynaložit. Termín dokončení Díla a rovněž veškeré možné dílčí a další termíny se posouvají o takový počet dní, který odpovídá vzniklému časovému posunu v důsledku přerušení provádění Díla. To však neplatí, pokud by důsledkem tohoto časového posunu mělo být v realizaci Díla pokračováno v klimaticky nevhodném období.</w:t>
      </w:r>
    </w:p>
    <w:p w14:paraId="428D169F" w14:textId="77777777" w:rsidR="00CE4AFC" w:rsidRPr="001D3BAC" w:rsidRDefault="00CE4AFC" w:rsidP="00180CE8">
      <w:pPr>
        <w:pStyle w:val="Nadpis2"/>
        <w:spacing w:before="240" w:after="120" w:line="240" w:lineRule="auto"/>
      </w:pPr>
      <w:r w:rsidRPr="001D3BAC">
        <w:t>Článek 6 – STAVENIŠTĚ</w:t>
      </w:r>
    </w:p>
    <w:p w14:paraId="39A9BC29" w14:textId="77777777" w:rsidR="00340EDD" w:rsidRPr="001D3BAC" w:rsidRDefault="00CE4AFC" w:rsidP="00007E1E">
      <w:pPr>
        <w:pStyle w:val="Odstavecseseznamem"/>
        <w:numPr>
          <w:ilvl w:val="1"/>
          <w:numId w:val="22"/>
        </w:numPr>
        <w:spacing w:after="120"/>
        <w:ind w:left="567" w:hanging="567"/>
        <w:jc w:val="both"/>
        <w:rPr>
          <w:rFonts w:ascii="Arial" w:hAnsi="Arial" w:cs="Arial"/>
          <w:sz w:val="18"/>
          <w:szCs w:val="18"/>
        </w:rPr>
      </w:pPr>
      <w:r w:rsidRPr="001D3BAC">
        <w:rPr>
          <w:rFonts w:ascii="Arial" w:hAnsi="Arial" w:cs="Arial"/>
          <w:sz w:val="18"/>
          <w:szCs w:val="18"/>
        </w:rPr>
        <w:t xml:space="preserve">Objednatel </w:t>
      </w:r>
      <w:r w:rsidRPr="001D3BAC">
        <w:rPr>
          <w:rFonts w:ascii="Arial" w:hAnsi="Arial" w:cs="Arial"/>
          <w:snapToGrid w:val="0"/>
          <w:sz w:val="18"/>
          <w:szCs w:val="18"/>
        </w:rPr>
        <w:t xml:space="preserve">se zavazuje předat Zhotoviteli staveniště prosté právních i faktických závad, a to nejpozději tři (3) dny před termínem zahájení realizace Díla. O předání staveniště Zhotoviteli bude sepsán protokol ve dvou </w:t>
      </w:r>
      <w:r w:rsidRPr="001D3BAC">
        <w:rPr>
          <w:rFonts w:ascii="Arial" w:hAnsi="Arial" w:cs="Arial"/>
          <w:snapToGrid w:val="0"/>
          <w:sz w:val="18"/>
          <w:szCs w:val="18"/>
        </w:rPr>
        <w:lastRenderedPageBreak/>
        <w:t xml:space="preserve">vyhotoveních, z nichž Objednatel i Zhotovitel obdrží jedno vyhotovení protokolu. </w:t>
      </w:r>
      <w:r w:rsidRPr="001D3BAC">
        <w:rPr>
          <w:rFonts w:ascii="Arial" w:hAnsi="Arial" w:cs="Arial"/>
          <w:sz w:val="18"/>
          <w:szCs w:val="18"/>
        </w:rPr>
        <w:t>Zhotovitel je oprávněn odmítnout převzít staveniště, pokud má důvodné pochybnosti o tom, že staveniště je prosté právních či faktických závad.</w:t>
      </w:r>
    </w:p>
    <w:p w14:paraId="1C6C64A0" w14:textId="1D1C2363" w:rsidR="00340EDD" w:rsidRPr="00562D83" w:rsidRDefault="00562D83" w:rsidP="00007E1E">
      <w:pPr>
        <w:pStyle w:val="Odstavecseseznamem"/>
        <w:numPr>
          <w:ilvl w:val="1"/>
          <w:numId w:val="22"/>
        </w:numPr>
        <w:spacing w:after="120"/>
        <w:ind w:left="567" w:hanging="567"/>
        <w:jc w:val="both"/>
        <w:rPr>
          <w:rFonts w:ascii="Arial" w:hAnsi="Arial" w:cs="Arial"/>
          <w:sz w:val="18"/>
          <w:szCs w:val="18"/>
        </w:rPr>
      </w:pPr>
      <w:r>
        <w:rPr>
          <w:rFonts w:ascii="Arial" w:hAnsi="Arial" w:cs="Arial"/>
          <w:snapToGrid w:val="0"/>
          <w:sz w:val="18"/>
          <w:szCs w:val="18"/>
        </w:rPr>
        <w:t>Nepoužije se</w:t>
      </w:r>
    </w:p>
    <w:p w14:paraId="60FE49F9" w14:textId="77777777" w:rsidR="00340EDD" w:rsidRPr="001D3BAC" w:rsidRDefault="002421D7" w:rsidP="00007E1E">
      <w:pPr>
        <w:pStyle w:val="Odstavecseseznamem"/>
        <w:numPr>
          <w:ilvl w:val="1"/>
          <w:numId w:val="22"/>
        </w:numPr>
        <w:spacing w:after="120"/>
        <w:ind w:left="567" w:hanging="567"/>
        <w:jc w:val="both"/>
        <w:rPr>
          <w:rFonts w:ascii="Arial" w:hAnsi="Arial" w:cs="Arial"/>
          <w:sz w:val="18"/>
          <w:szCs w:val="18"/>
        </w:rPr>
      </w:pPr>
      <w:r w:rsidRPr="001D3BAC">
        <w:rPr>
          <w:rFonts w:ascii="Arial" w:hAnsi="Arial" w:cs="Arial"/>
          <w:sz w:val="18"/>
          <w:szCs w:val="18"/>
        </w:rPr>
        <w:t>Pokud je Objednatel v prodlení s předáním staveniště či souvisejících dokumentů, nebo pokud Zhotovitel důvodně odmítne staveniště převzít, termín dokončení Díla a rovněž veškeré možné dílčí a další termíny se posouvají o počet dní, který odpovídá vzniklému časovému posunu. To neplatí, pokud by důsledkem tohoto časového posunu měla být realizace Díla v klimaticky nevhodném období.</w:t>
      </w:r>
    </w:p>
    <w:p w14:paraId="48BDCC6B" w14:textId="0E47BE2F" w:rsidR="00340EDD" w:rsidRPr="00562D83" w:rsidRDefault="00562D83" w:rsidP="00007E1E">
      <w:pPr>
        <w:pStyle w:val="Odstavecseseznamem"/>
        <w:numPr>
          <w:ilvl w:val="1"/>
          <w:numId w:val="22"/>
        </w:numPr>
        <w:spacing w:after="120"/>
        <w:ind w:left="567" w:hanging="567"/>
        <w:jc w:val="both"/>
        <w:rPr>
          <w:rFonts w:ascii="Arial" w:hAnsi="Arial" w:cs="Arial"/>
          <w:sz w:val="18"/>
          <w:szCs w:val="18"/>
        </w:rPr>
      </w:pPr>
      <w:r>
        <w:rPr>
          <w:rFonts w:ascii="Arial" w:hAnsi="Arial" w:cs="Arial"/>
          <w:sz w:val="18"/>
          <w:szCs w:val="18"/>
        </w:rPr>
        <w:t>Nepoužije se</w:t>
      </w:r>
    </w:p>
    <w:p w14:paraId="31460199" w14:textId="77777777" w:rsidR="00340EDD" w:rsidRPr="001D3BAC" w:rsidRDefault="002421D7" w:rsidP="00007E1E">
      <w:pPr>
        <w:pStyle w:val="Odstavecseseznamem"/>
        <w:numPr>
          <w:ilvl w:val="1"/>
          <w:numId w:val="22"/>
        </w:numPr>
        <w:spacing w:after="120"/>
        <w:ind w:left="567" w:hanging="567"/>
        <w:jc w:val="both"/>
        <w:rPr>
          <w:rFonts w:ascii="Arial" w:hAnsi="Arial" w:cs="Arial"/>
          <w:sz w:val="18"/>
          <w:szCs w:val="18"/>
        </w:rPr>
      </w:pPr>
      <w:r w:rsidRPr="001D3BAC">
        <w:rPr>
          <w:rFonts w:ascii="Arial" w:hAnsi="Arial" w:cs="Arial"/>
          <w:sz w:val="18"/>
          <w:szCs w:val="18"/>
        </w:rPr>
        <w:t>Zhotovitel může na staveništi umisťovat reklamní tabule, bannery, poutače apod.</w:t>
      </w:r>
    </w:p>
    <w:p w14:paraId="61E1B15B" w14:textId="77777777" w:rsidR="002421D7" w:rsidRPr="001D3BAC" w:rsidRDefault="002421D7" w:rsidP="00007E1E">
      <w:pPr>
        <w:pStyle w:val="Odstavecseseznamem"/>
        <w:numPr>
          <w:ilvl w:val="1"/>
          <w:numId w:val="22"/>
        </w:numPr>
        <w:spacing w:after="120"/>
        <w:ind w:left="567" w:hanging="567"/>
        <w:jc w:val="both"/>
        <w:rPr>
          <w:rFonts w:ascii="Arial" w:hAnsi="Arial" w:cs="Arial"/>
          <w:sz w:val="18"/>
          <w:szCs w:val="18"/>
        </w:rPr>
      </w:pPr>
      <w:r w:rsidRPr="001D3BAC">
        <w:rPr>
          <w:rFonts w:ascii="Arial" w:hAnsi="Arial" w:cs="Arial"/>
          <w:sz w:val="18"/>
          <w:szCs w:val="18"/>
        </w:rPr>
        <w:t>Vyklizení staveniště provede Zhotovitel nejpozději do deseti (10) dnů po předání Díla Objednateli.</w:t>
      </w:r>
    </w:p>
    <w:p w14:paraId="739869B0" w14:textId="77777777" w:rsidR="002421D7" w:rsidRPr="001D3BAC" w:rsidRDefault="002421D7" w:rsidP="00180CE8">
      <w:pPr>
        <w:pStyle w:val="Nadpis2"/>
        <w:spacing w:before="240" w:after="120" w:line="240" w:lineRule="auto"/>
      </w:pPr>
      <w:r w:rsidRPr="001D3BAC">
        <w:t xml:space="preserve">Článek 7 – STAVEBNÍ DENÍK </w:t>
      </w:r>
    </w:p>
    <w:p w14:paraId="391B7DA6" w14:textId="77777777" w:rsidR="00340EDD" w:rsidRPr="001D3BAC" w:rsidRDefault="002421D7" w:rsidP="00007E1E">
      <w:pPr>
        <w:pStyle w:val="Odstavecseseznamem"/>
        <w:numPr>
          <w:ilvl w:val="1"/>
          <w:numId w:val="23"/>
        </w:numPr>
        <w:spacing w:after="120"/>
        <w:ind w:left="567" w:hanging="567"/>
        <w:jc w:val="both"/>
        <w:rPr>
          <w:rFonts w:ascii="Arial" w:hAnsi="Arial" w:cs="Arial"/>
          <w:sz w:val="18"/>
          <w:szCs w:val="18"/>
        </w:rPr>
      </w:pPr>
      <w:r w:rsidRPr="001D3BAC">
        <w:rPr>
          <w:rFonts w:ascii="Arial" w:hAnsi="Arial" w:cs="Arial"/>
          <w:sz w:val="18"/>
          <w:szCs w:val="18"/>
        </w:rPr>
        <w:t>Zhotovitel je povinen vést ode dne převzetí staveniště o pracích, které provádí v rámci provádění Díla, stavební deník, do kterého je povinen zapisovat všechny skutečnosti rozhodné pro plnění Smlouvy. Pro vedení stavebního deníku jsou závazná ustanovení příslušných právních předpisů, zejména zákona č. 183/2006 Sb., stavebního zákona a vyhlášky č. 499/2006 Sb., o dokumentaci staveb, v platném znění.</w:t>
      </w:r>
    </w:p>
    <w:p w14:paraId="74192CF1" w14:textId="77777777" w:rsidR="00340EDD" w:rsidRPr="001D3BAC" w:rsidRDefault="002421D7" w:rsidP="00007E1E">
      <w:pPr>
        <w:pStyle w:val="Odstavecseseznamem"/>
        <w:numPr>
          <w:ilvl w:val="1"/>
          <w:numId w:val="23"/>
        </w:numPr>
        <w:spacing w:after="120"/>
        <w:ind w:left="567" w:hanging="567"/>
        <w:jc w:val="both"/>
        <w:rPr>
          <w:rFonts w:ascii="Arial" w:hAnsi="Arial" w:cs="Arial"/>
          <w:sz w:val="18"/>
          <w:szCs w:val="18"/>
        </w:rPr>
      </w:pPr>
      <w:r w:rsidRPr="001D3BAC">
        <w:rPr>
          <w:rFonts w:ascii="Arial" w:hAnsi="Arial" w:cs="Arial"/>
          <w:sz w:val="18"/>
          <w:szCs w:val="18"/>
        </w:rPr>
        <w:t>Stavební deník bude po celou dobu provádění Díla přístupný pro Objednatele.</w:t>
      </w:r>
    </w:p>
    <w:p w14:paraId="555B6C35" w14:textId="77777777" w:rsidR="002421D7" w:rsidRPr="001D3BAC" w:rsidRDefault="002421D7" w:rsidP="00007E1E">
      <w:pPr>
        <w:pStyle w:val="Odstavecseseznamem"/>
        <w:numPr>
          <w:ilvl w:val="1"/>
          <w:numId w:val="23"/>
        </w:numPr>
        <w:spacing w:after="120"/>
        <w:ind w:left="567" w:hanging="567"/>
        <w:jc w:val="both"/>
        <w:rPr>
          <w:rFonts w:ascii="Arial" w:hAnsi="Arial" w:cs="Arial"/>
          <w:sz w:val="18"/>
          <w:szCs w:val="18"/>
        </w:rPr>
      </w:pPr>
      <w:r w:rsidRPr="001D3BAC">
        <w:rPr>
          <w:rFonts w:ascii="Arial" w:hAnsi="Arial" w:cs="Arial"/>
          <w:sz w:val="18"/>
          <w:szCs w:val="18"/>
        </w:rPr>
        <w:t>Pokud Objednatel nepřipojí do tří (3) pracovních dnů k příslušnému zápisu Zhotovitele svůj písemný komentář do stavebního deníku, má se za to, že s obsahem předmětného zápisu Zhotovitele souhlasí.</w:t>
      </w:r>
    </w:p>
    <w:p w14:paraId="14672664" w14:textId="77777777" w:rsidR="002421D7" w:rsidRPr="001D3BAC" w:rsidRDefault="002421D7" w:rsidP="00180CE8">
      <w:pPr>
        <w:pStyle w:val="Nadpis2"/>
        <w:spacing w:before="240" w:after="120" w:line="240" w:lineRule="auto"/>
      </w:pPr>
      <w:r w:rsidRPr="001D3BAC">
        <w:t>Článek 8 – PROVÁDĚNÍ DÍLA</w:t>
      </w:r>
    </w:p>
    <w:p w14:paraId="543880BA" w14:textId="77777777" w:rsidR="00340EDD" w:rsidRPr="001D3BAC" w:rsidRDefault="002421D7" w:rsidP="00007E1E">
      <w:pPr>
        <w:pStyle w:val="Odstavecseseznamem"/>
        <w:numPr>
          <w:ilvl w:val="1"/>
          <w:numId w:val="24"/>
        </w:numPr>
        <w:spacing w:after="120"/>
        <w:ind w:left="567" w:hanging="567"/>
        <w:jc w:val="both"/>
        <w:rPr>
          <w:rFonts w:ascii="Arial" w:hAnsi="Arial" w:cs="Arial"/>
          <w:sz w:val="18"/>
          <w:szCs w:val="18"/>
        </w:rPr>
      </w:pPr>
      <w:r w:rsidRPr="001D3BAC">
        <w:rPr>
          <w:rFonts w:ascii="Arial" w:hAnsi="Arial" w:cs="Arial"/>
          <w:sz w:val="18"/>
          <w:szCs w:val="18"/>
        </w:rPr>
        <w:t>Zhotovitel je povinen písemně vyzvat Objednatele nejméně tři (3) pracovní dny předem, k prověření prací, které budou v dalším pracovním postupu zakryty nebo se stanou jinak nepřístupnými. Nedostaví-li se Objednatel ve stanovené lhůtě k prověření prací před zakrytím, ačkoli byl k tomu řádně vyzván, má se za to, že se způsobem jejich provedení souhlasí.</w:t>
      </w:r>
    </w:p>
    <w:p w14:paraId="5A7C8B5A" w14:textId="77777777" w:rsidR="00340EDD" w:rsidRPr="001D3BAC" w:rsidRDefault="002421D7" w:rsidP="00007E1E">
      <w:pPr>
        <w:pStyle w:val="Odstavecseseznamem"/>
        <w:numPr>
          <w:ilvl w:val="1"/>
          <w:numId w:val="24"/>
        </w:numPr>
        <w:spacing w:after="120"/>
        <w:ind w:left="567" w:hanging="567"/>
        <w:jc w:val="both"/>
        <w:rPr>
          <w:rFonts w:ascii="Arial" w:hAnsi="Arial" w:cs="Arial"/>
          <w:sz w:val="18"/>
          <w:szCs w:val="18"/>
        </w:rPr>
      </w:pPr>
      <w:r w:rsidRPr="001D3BAC">
        <w:rPr>
          <w:rFonts w:ascii="Arial" w:hAnsi="Arial" w:cs="Arial"/>
          <w:sz w:val="18"/>
          <w:szCs w:val="18"/>
        </w:rPr>
        <w:t>Objednatel je povinen Zhotoviteli poskytnout při provádění Díla veškerou požadovanou součinnost. V případě neposkytnutí této součinnosti ze strany Objednatele, není po dobu prodlení s poskytnutím této součinnosti Zhotovitel v prodlení.</w:t>
      </w:r>
    </w:p>
    <w:p w14:paraId="1051B546" w14:textId="77777777" w:rsidR="00340EDD" w:rsidRPr="001D3BAC" w:rsidRDefault="002421D7" w:rsidP="00007E1E">
      <w:pPr>
        <w:pStyle w:val="Odstavecseseznamem"/>
        <w:numPr>
          <w:ilvl w:val="1"/>
          <w:numId w:val="24"/>
        </w:numPr>
        <w:spacing w:after="120"/>
        <w:ind w:left="567" w:hanging="567"/>
        <w:jc w:val="both"/>
        <w:rPr>
          <w:rFonts w:ascii="Arial" w:hAnsi="Arial" w:cs="Arial"/>
          <w:sz w:val="18"/>
          <w:szCs w:val="18"/>
        </w:rPr>
      </w:pPr>
      <w:r w:rsidRPr="001D3BAC">
        <w:rPr>
          <w:rFonts w:ascii="Arial" w:hAnsi="Arial" w:cs="Arial"/>
          <w:sz w:val="18"/>
          <w:szCs w:val="18"/>
        </w:rPr>
        <w:t>Vlastnické právo k Dílu přechází na Objednatele dnem úplné úhrady ceny Díla Zhotoviteli. Zhotovitel nese nebezpečí škody na Díle do okamžiku převzetí Díla Objednatelem. Po převzetí Díla Objednatelem přechází nebezpečí škody na Díle na Objednatele.</w:t>
      </w:r>
    </w:p>
    <w:p w14:paraId="0FC3B722" w14:textId="77777777" w:rsidR="00340EDD" w:rsidRPr="001D3BAC" w:rsidRDefault="002421D7" w:rsidP="00007E1E">
      <w:pPr>
        <w:pStyle w:val="Odstavecseseznamem"/>
        <w:numPr>
          <w:ilvl w:val="1"/>
          <w:numId w:val="24"/>
        </w:numPr>
        <w:spacing w:after="120"/>
        <w:ind w:left="567" w:hanging="567"/>
        <w:jc w:val="both"/>
        <w:rPr>
          <w:rFonts w:ascii="Arial" w:hAnsi="Arial" w:cs="Arial"/>
          <w:sz w:val="18"/>
          <w:szCs w:val="18"/>
        </w:rPr>
      </w:pPr>
      <w:r w:rsidRPr="001D3BAC">
        <w:rPr>
          <w:rFonts w:ascii="Arial" w:hAnsi="Arial" w:cs="Arial"/>
          <w:sz w:val="18"/>
          <w:szCs w:val="18"/>
        </w:rPr>
        <w:t>V případě, že Dílo dle této Smlouvy je prováděno pro konečného Objednatele odlišného od Objednatele dle této Smlouvy (a to buď jako Dílo samostatné, anebo jako součást jiného díla), pro smluvní vztah založený touto Smlouvou se neužije § 2630 OZ.</w:t>
      </w:r>
    </w:p>
    <w:p w14:paraId="7B15557F" w14:textId="4BCBF9AF" w:rsidR="00340EDD" w:rsidRPr="001A6231" w:rsidRDefault="002421D7" w:rsidP="00007E1E">
      <w:pPr>
        <w:pStyle w:val="Odstavecseseznamem"/>
        <w:numPr>
          <w:ilvl w:val="1"/>
          <w:numId w:val="24"/>
        </w:numPr>
        <w:spacing w:after="120"/>
        <w:ind w:left="567" w:hanging="567"/>
        <w:jc w:val="both"/>
        <w:rPr>
          <w:rFonts w:ascii="Arial" w:hAnsi="Arial" w:cs="Arial"/>
          <w:sz w:val="18"/>
          <w:szCs w:val="18"/>
        </w:rPr>
      </w:pPr>
      <w:r w:rsidRPr="001D3BAC">
        <w:rPr>
          <w:rFonts w:ascii="Arial" w:hAnsi="Arial" w:cs="Arial"/>
          <w:sz w:val="18"/>
          <w:szCs w:val="22"/>
        </w:rPr>
        <w:t>Pokud bude Zhotoviteli před realizací nebo v průběhu realizace Díla předána Realizační projektová dokumentace odlišná od Projektové dokumentace, kterou měl Zhotovitel k dispozici při kalkulaci ceny Díla dle této Smlouvy, nebo Zhotovitel v průběhu realizace Díla zajistí vypracování Realizační projektové dokumentace (a to v případě, kdy se v průběhu realizace Díla zjistí, že Dílo dle Projektové dokumentace předané Objednatelem Zhotoviteli před naceněním Díla</w:t>
      </w:r>
      <w:r w:rsidR="00AF5387">
        <w:rPr>
          <w:rFonts w:ascii="Arial" w:hAnsi="Arial" w:cs="Arial"/>
          <w:sz w:val="18"/>
          <w:szCs w:val="22"/>
        </w:rPr>
        <w:t xml:space="preserve"> </w:t>
      </w:r>
      <w:r w:rsidRPr="001D3BAC">
        <w:rPr>
          <w:rFonts w:ascii="Arial" w:hAnsi="Arial" w:cs="Arial"/>
          <w:sz w:val="18"/>
          <w:szCs w:val="22"/>
        </w:rPr>
        <w:t>nebude možné  zrealizovat), Zhotovitel dle článku 3 Smlouvy ocení a Objednateli vyfakturuje i případné plnění, které bude dle Objednatelem předané Realizační projektové dokumentace či Realizační projektové dokumentace zajištěné Zhotovitelem, nutné provést nad rámec Díla naceněného dle Projektové dokumentace, kterou měl Zhotovitel k dispozici při kalkulaci ceny Díla dle této Smlouvy.</w:t>
      </w:r>
    </w:p>
    <w:p w14:paraId="6B36978C" w14:textId="71029EFE" w:rsidR="001A6231" w:rsidRPr="001D3BAC" w:rsidRDefault="001A6231" w:rsidP="00007E1E">
      <w:pPr>
        <w:pStyle w:val="Odstavecseseznamem"/>
        <w:numPr>
          <w:ilvl w:val="1"/>
          <w:numId w:val="24"/>
        </w:numPr>
        <w:spacing w:after="120"/>
        <w:ind w:left="567" w:hanging="567"/>
        <w:jc w:val="both"/>
        <w:rPr>
          <w:rFonts w:ascii="Arial" w:hAnsi="Arial" w:cs="Arial"/>
          <w:sz w:val="18"/>
          <w:szCs w:val="18"/>
        </w:rPr>
      </w:pPr>
      <w:r w:rsidRPr="001A6231">
        <w:rPr>
          <w:rFonts w:ascii="Arial" w:hAnsi="Arial" w:cs="Arial"/>
          <w:sz w:val="18"/>
          <w:szCs w:val="18"/>
        </w:rPr>
        <w:t>Pokud v průběhu realizace Díla dojde k prodlení na straně Zhotovitele z důvodů vyšší moci, kterými se rozumí např. živelné katastrofy, válečný konflikt, mobilizace pracovníků Zhotovitele, terorismus, epidemie, pandemie a revoluce nebo jiné v době uzavření Smlouvy nepředvídatelné události či neočekávané okolnosti, které mohou prokazatelně podstatně změnit výchozí podmínky, za nichž byla Smlouva uzavírána a které nastaly bez zavinění Zhotovitele, dohodnou se Smluvní strany na přiměřeném prodloužení sjednané doby plnění, která bude prodloužena minimálně o dobu trvání důvodů vyšší moci, popř. i o dobu trvání či odstraňování jejich následků.</w:t>
      </w:r>
    </w:p>
    <w:p w14:paraId="05288376" w14:textId="77777777" w:rsidR="00340EDD" w:rsidRPr="001D3BAC" w:rsidRDefault="00A5256A" w:rsidP="00007E1E">
      <w:pPr>
        <w:pStyle w:val="Odstavecseseznamem"/>
        <w:numPr>
          <w:ilvl w:val="1"/>
          <w:numId w:val="24"/>
        </w:numPr>
        <w:spacing w:after="120"/>
        <w:ind w:left="567" w:hanging="567"/>
        <w:jc w:val="both"/>
        <w:rPr>
          <w:rFonts w:ascii="Arial" w:hAnsi="Arial" w:cs="Arial"/>
          <w:sz w:val="18"/>
          <w:szCs w:val="18"/>
        </w:rPr>
      </w:pPr>
      <w:r w:rsidRPr="001D3BAC">
        <w:rPr>
          <w:rFonts w:ascii="Arial" w:hAnsi="Arial" w:cs="Arial"/>
          <w:sz w:val="18"/>
          <w:szCs w:val="22"/>
        </w:rPr>
        <w:t>Dojde-li ze strany Zhotovitele v souvislosti s realizací Díla ke znečištění silnic, příjezdových ploch nebo jiných veřejných prostranství, je Zhotovitel povinen silnice, plochy, příp. prostranství neprodleně očistit a uvést do původního stavu. Pokud Zhotovitel při své činnosti bude navazovat na stávající inženýrské sítě nebo svou činnost vykonávat v blízkosti těchto inženýrských sítí, je povinen dbát potřebné obezřetnosti, aby nedošlo k poškození těchto sítí.</w:t>
      </w:r>
    </w:p>
    <w:p w14:paraId="28C58732" w14:textId="5C2E011E" w:rsidR="00A5256A" w:rsidRPr="001D3BAC" w:rsidRDefault="00A5256A" w:rsidP="00007E1E">
      <w:pPr>
        <w:pStyle w:val="Odstavecseseznamem"/>
        <w:numPr>
          <w:ilvl w:val="1"/>
          <w:numId w:val="24"/>
        </w:numPr>
        <w:spacing w:after="120"/>
        <w:ind w:left="567" w:hanging="567"/>
        <w:jc w:val="both"/>
        <w:rPr>
          <w:rFonts w:ascii="Arial" w:hAnsi="Arial" w:cs="Arial"/>
          <w:sz w:val="18"/>
          <w:szCs w:val="18"/>
        </w:rPr>
      </w:pPr>
      <w:r w:rsidRPr="001D3BAC">
        <w:rPr>
          <w:rFonts w:ascii="Arial" w:hAnsi="Arial" w:cs="Arial"/>
          <w:sz w:val="18"/>
          <w:szCs w:val="22"/>
        </w:rPr>
        <w:t xml:space="preserve">Zhotovitel odpovídá za bezpečnost a ochranu zdraví všech osob v prostoru staveniště. Zhotovitel se zavazuje v souvislosti s plněním práv a povinností plynoucích z této Smlouvy dodržovat veškeré právní předpisy, a to zejména v oblasti bezpečnosti a ochrany zdraví při práci (zejména zák. 262/2006 Sb., zák. 309/2006 Sb., vyhl. č. 48/1982 Sb., vl. nař. č. 272/2011 Sb., vl. nař. č. 11/2002 Sb., vl. nař. 201/2010 Sb., vl. nař. č. 495/2001 Sb., vl. nař. č. 378/2001 Sb., vl. nař.č. 168/2002 Sb., vl. nař. č. 591/2006 Sb., vl. nař. č. 362/2005 Sb., vl. nař. 361/2007 Sb.), požární ochrany (zejména zák. č. 133/1985 Sb., vyhl. č. 246/2001 Sb., vyhl. č. 23/2008 Sb.) i odpadů (zejména zák. č. </w:t>
      </w:r>
      <w:r w:rsidR="00CD7980">
        <w:rPr>
          <w:rFonts w:ascii="Arial" w:hAnsi="Arial" w:cs="Arial"/>
          <w:sz w:val="18"/>
          <w:szCs w:val="22"/>
        </w:rPr>
        <w:t>541</w:t>
      </w:r>
      <w:r w:rsidRPr="001D3BAC">
        <w:rPr>
          <w:rFonts w:ascii="Arial" w:hAnsi="Arial" w:cs="Arial"/>
          <w:sz w:val="18"/>
          <w:szCs w:val="22"/>
        </w:rPr>
        <w:t>/20</w:t>
      </w:r>
      <w:r w:rsidR="00CD7980">
        <w:rPr>
          <w:rFonts w:ascii="Arial" w:hAnsi="Arial" w:cs="Arial"/>
          <w:sz w:val="18"/>
          <w:szCs w:val="22"/>
        </w:rPr>
        <w:t>20</w:t>
      </w:r>
      <w:r w:rsidRPr="001D3BAC">
        <w:rPr>
          <w:rFonts w:ascii="Arial" w:hAnsi="Arial" w:cs="Arial"/>
          <w:sz w:val="18"/>
          <w:szCs w:val="22"/>
        </w:rPr>
        <w:t xml:space="preserve"> Sb.).</w:t>
      </w:r>
    </w:p>
    <w:p w14:paraId="466197DB" w14:textId="77777777" w:rsidR="00A5256A" w:rsidRPr="001D3BAC" w:rsidRDefault="00A5256A" w:rsidP="00180CE8">
      <w:pPr>
        <w:pStyle w:val="Nadpis2"/>
        <w:spacing w:before="240" w:after="120" w:line="240" w:lineRule="auto"/>
      </w:pPr>
      <w:r w:rsidRPr="001D3BAC">
        <w:lastRenderedPageBreak/>
        <w:t xml:space="preserve">Článek 9 – PŘEDÁNÍ DÍLA </w:t>
      </w:r>
    </w:p>
    <w:p w14:paraId="290B7CCF" w14:textId="77777777" w:rsidR="00340EDD" w:rsidRPr="001D3BAC" w:rsidRDefault="00A5256A" w:rsidP="00007E1E">
      <w:pPr>
        <w:pStyle w:val="Odstavecseseznamem"/>
        <w:numPr>
          <w:ilvl w:val="1"/>
          <w:numId w:val="25"/>
        </w:numPr>
        <w:spacing w:after="120"/>
        <w:ind w:left="567" w:hanging="567"/>
        <w:jc w:val="both"/>
        <w:rPr>
          <w:rFonts w:ascii="Arial" w:hAnsi="Arial" w:cs="Arial"/>
          <w:sz w:val="18"/>
          <w:szCs w:val="18"/>
        </w:rPr>
      </w:pPr>
      <w:r w:rsidRPr="001D3BAC">
        <w:rPr>
          <w:rFonts w:ascii="Arial" w:hAnsi="Arial" w:cs="Arial"/>
          <w:sz w:val="18"/>
          <w:szCs w:val="18"/>
        </w:rPr>
        <w:t xml:space="preserve">Zhotovitel splní svůj závazek provést Dílo jeho </w:t>
      </w:r>
      <w:r w:rsidRPr="00180CE8">
        <w:rPr>
          <w:rFonts w:ascii="Arial" w:hAnsi="Arial" w:cs="Arial"/>
          <w:sz w:val="18"/>
          <w:szCs w:val="18"/>
        </w:rPr>
        <w:t>dokončením a předáním Objednateli nejpozději v termínu dle této Smlouvy. Zhotovitel vyzve Objednatele k převzetí Díla alespoň pět (5)</w:t>
      </w:r>
      <w:r w:rsidRPr="001D3BAC">
        <w:rPr>
          <w:rFonts w:ascii="Arial" w:hAnsi="Arial" w:cs="Arial"/>
          <w:sz w:val="18"/>
          <w:szCs w:val="18"/>
        </w:rPr>
        <w:t xml:space="preserve"> kalendářních dnů předem. Součástí závazku Zhotovitele provést Dílo je rovněž předání veškerých dokladů, revizí, atestů a protokolů o zkouškách Díla.</w:t>
      </w:r>
    </w:p>
    <w:p w14:paraId="32FF6EF5" w14:textId="77777777" w:rsidR="00340EDD" w:rsidRPr="001D3BAC" w:rsidRDefault="00A5256A" w:rsidP="00007E1E">
      <w:pPr>
        <w:pStyle w:val="Odstavecseseznamem"/>
        <w:numPr>
          <w:ilvl w:val="1"/>
          <w:numId w:val="25"/>
        </w:numPr>
        <w:spacing w:after="120"/>
        <w:ind w:left="567" w:hanging="567"/>
        <w:jc w:val="both"/>
        <w:rPr>
          <w:rStyle w:val="bold"/>
          <w:rFonts w:ascii="Arial" w:hAnsi="Arial" w:cs="Arial"/>
          <w:b w:val="0"/>
          <w:sz w:val="18"/>
          <w:szCs w:val="18"/>
        </w:rPr>
      </w:pPr>
      <w:r w:rsidRPr="001D3BAC">
        <w:rPr>
          <w:rFonts w:ascii="Arial" w:hAnsi="Arial" w:cs="Arial"/>
          <w:sz w:val="18"/>
          <w:szCs w:val="18"/>
        </w:rPr>
        <w:t xml:space="preserve">Dílo je </w:t>
      </w:r>
      <w:r w:rsidRPr="001D3BAC">
        <w:rPr>
          <w:rStyle w:val="bold"/>
          <w:rFonts w:ascii="Arial" w:hAnsi="Arial" w:cs="Arial"/>
          <w:b w:val="0"/>
          <w:sz w:val="18"/>
          <w:szCs w:val="18"/>
        </w:rPr>
        <w:t>dokončeno, je-li předvedena jeho způsobilost sloužit svému účelu. Dílo nebude pokládáno za dokončené pro účely předání a převzetí, pokud nebude způsobilé sloužit svému účelu.</w:t>
      </w:r>
    </w:p>
    <w:p w14:paraId="052462BE" w14:textId="77777777" w:rsidR="00340EDD" w:rsidRPr="001D3BAC" w:rsidRDefault="00A5256A" w:rsidP="00007E1E">
      <w:pPr>
        <w:pStyle w:val="Odstavecseseznamem"/>
        <w:numPr>
          <w:ilvl w:val="1"/>
          <w:numId w:val="25"/>
        </w:numPr>
        <w:spacing w:after="120"/>
        <w:ind w:left="567" w:hanging="567"/>
        <w:jc w:val="both"/>
        <w:rPr>
          <w:rFonts w:ascii="Arial" w:hAnsi="Arial" w:cs="Arial"/>
          <w:sz w:val="18"/>
          <w:szCs w:val="18"/>
        </w:rPr>
      </w:pPr>
      <w:r w:rsidRPr="001D3BAC">
        <w:rPr>
          <w:rStyle w:val="bold"/>
          <w:rFonts w:ascii="Arial" w:hAnsi="Arial" w:cs="Arial"/>
          <w:b w:val="0"/>
          <w:snapToGrid w:val="0"/>
          <w:sz w:val="18"/>
          <w:szCs w:val="18"/>
        </w:rPr>
        <w:t xml:space="preserve">Objednatel se zavazuje převzít dokončené Dílo bez výhrad nebo s výhradami. </w:t>
      </w:r>
      <w:r w:rsidRPr="001D3BAC">
        <w:rPr>
          <w:rFonts w:ascii="Arial" w:hAnsi="Arial" w:cs="Arial"/>
          <w:sz w:val="18"/>
          <w:szCs w:val="18"/>
        </w:rPr>
        <w:t>O předání a převzetí Díla bude pořízen písemný zápis, který je důkazem o předání a převzetí Díla. V přejímacím řízení může za Smluvní stranu jednat a zápis o předání a převzetí Díla může za Smluvní stranu podepsat osoba oprávněná jednat ve věcech technických.</w:t>
      </w:r>
    </w:p>
    <w:p w14:paraId="1BC3F470" w14:textId="77777777" w:rsidR="00A5256A" w:rsidRPr="001D3BAC" w:rsidRDefault="00A5256A" w:rsidP="00007E1E">
      <w:pPr>
        <w:pStyle w:val="Odstavecseseznamem"/>
        <w:numPr>
          <w:ilvl w:val="1"/>
          <w:numId w:val="25"/>
        </w:numPr>
        <w:spacing w:after="120"/>
        <w:ind w:left="567" w:hanging="567"/>
        <w:jc w:val="both"/>
        <w:rPr>
          <w:rFonts w:ascii="Arial" w:hAnsi="Arial" w:cs="Arial"/>
          <w:sz w:val="18"/>
          <w:szCs w:val="18"/>
        </w:rPr>
      </w:pPr>
      <w:r w:rsidRPr="001D3BAC">
        <w:rPr>
          <w:rFonts w:ascii="Arial" w:hAnsi="Arial" w:cs="Arial"/>
          <w:sz w:val="18"/>
          <w:szCs w:val="22"/>
        </w:rPr>
        <w:t>Drobné vady a/nebo nedodělky, které samy o sobě ani ve spojení s jinými drobnými vadami a/nebo nedodělky, nebrání užívání díla funkčně nebo esteticky, ani užívání díla podstatným způsobem neomezují, nebudou překážkou převzetí díla Objednatelem dle § 2628 OZ. V tomto případě zápis o předání a převzetí díla bude obsahovat i soupis případných drobných vad a/nebo nedodělků zjištěných při přejímacím řízení, přičemž tyto vady a/nebo nedodělky budou odstraněny v dohodnuté lhůtě, která nesmí být kratší než reálně technicky a organizačně možná lhůta pro odstranění předmětné vady nebo předmětného nedodělku.</w:t>
      </w:r>
    </w:p>
    <w:p w14:paraId="6B8747A0" w14:textId="77777777" w:rsidR="00A5256A" w:rsidRPr="001D3BAC" w:rsidRDefault="00A5256A" w:rsidP="00180CE8">
      <w:pPr>
        <w:pStyle w:val="Nadpis2"/>
        <w:spacing w:before="240" w:after="120" w:line="240" w:lineRule="auto"/>
      </w:pPr>
      <w:r w:rsidRPr="001D3BAC">
        <w:t>Článek 10 – ZÁRUKA ZA JAKOST</w:t>
      </w:r>
    </w:p>
    <w:p w14:paraId="3FD3BBE3" w14:textId="77777777" w:rsidR="00340EDD" w:rsidRPr="001D3BAC" w:rsidRDefault="00A5256A" w:rsidP="00007E1E">
      <w:pPr>
        <w:pStyle w:val="Odstavecseseznamem"/>
        <w:numPr>
          <w:ilvl w:val="1"/>
          <w:numId w:val="26"/>
        </w:numPr>
        <w:spacing w:after="120"/>
        <w:ind w:left="567" w:hanging="567"/>
        <w:jc w:val="both"/>
        <w:rPr>
          <w:rFonts w:ascii="Arial" w:hAnsi="Arial" w:cs="Arial"/>
          <w:sz w:val="18"/>
          <w:szCs w:val="18"/>
        </w:rPr>
      </w:pPr>
      <w:r w:rsidRPr="001D3BAC">
        <w:rPr>
          <w:rFonts w:ascii="Arial" w:hAnsi="Arial" w:cs="Arial"/>
          <w:sz w:val="18"/>
          <w:szCs w:val="18"/>
        </w:rPr>
        <w:t>Zhotovitel se zavazuje, že Dílo bude mít sjednané vlastnosti a vlastnosti stanovené příslušnými právními předpisy a obecně závaznými technickými normami. Nelze-li takto některé vlastnosti Díla stanovit, zavazuje se Zhotovitel, že Dílo bude mít vlastnosti obvyklé.</w:t>
      </w:r>
    </w:p>
    <w:p w14:paraId="62D04179" w14:textId="77777777" w:rsidR="00340EDD" w:rsidRPr="001D3BAC" w:rsidRDefault="00A5256A" w:rsidP="00007E1E">
      <w:pPr>
        <w:pStyle w:val="Odstavecseseznamem"/>
        <w:numPr>
          <w:ilvl w:val="1"/>
          <w:numId w:val="26"/>
        </w:numPr>
        <w:spacing w:after="120"/>
        <w:ind w:left="567" w:hanging="567"/>
        <w:jc w:val="both"/>
        <w:rPr>
          <w:rFonts w:ascii="Arial" w:hAnsi="Arial" w:cs="Arial"/>
          <w:sz w:val="18"/>
          <w:szCs w:val="18"/>
        </w:rPr>
      </w:pPr>
      <w:r w:rsidRPr="001D3BAC">
        <w:rPr>
          <w:rFonts w:ascii="Arial" w:hAnsi="Arial" w:cs="Arial"/>
          <w:sz w:val="18"/>
          <w:szCs w:val="18"/>
        </w:rPr>
        <w:t xml:space="preserve">Zhotovitel poskytuje na Dílo záruku za jakost. Záruční doba počíná běžet předáním Díla Objednateli, nebo dnem, kdy Objednatel zahájil užívání Díla, podle toho, co nastane dříve. Pokud bude Dílo předáváno po částech, začíná běh záruční </w:t>
      </w:r>
      <w:r w:rsidRPr="00180CE8">
        <w:rPr>
          <w:rFonts w:ascii="Arial" w:hAnsi="Arial" w:cs="Arial"/>
          <w:sz w:val="18"/>
          <w:szCs w:val="18"/>
        </w:rPr>
        <w:t>doby k příslušné části Díla vždy dnem převzetí příslušné části Díla Objednatelem. Záruka končí uplynutím lhůty šedesát (60) měsíců. V záruční</w:t>
      </w:r>
      <w:r w:rsidRPr="001D3BAC">
        <w:rPr>
          <w:rFonts w:ascii="Arial" w:hAnsi="Arial" w:cs="Arial"/>
          <w:sz w:val="18"/>
          <w:szCs w:val="18"/>
        </w:rPr>
        <w:t xml:space="preserve"> době bude Dílo vykazovat kvalitativní vlastnosti (provozní způsobilost) přiměřené obvyklému opotřebení běžným dopravním zatížením a vlastnosti přiměřené vlivu povětrnostních podmínek.</w:t>
      </w:r>
    </w:p>
    <w:p w14:paraId="653F83FC" w14:textId="77777777" w:rsidR="00340EDD" w:rsidRPr="001D3BAC" w:rsidRDefault="00A5256A" w:rsidP="00007E1E">
      <w:pPr>
        <w:pStyle w:val="Odstavecseseznamem"/>
        <w:numPr>
          <w:ilvl w:val="1"/>
          <w:numId w:val="26"/>
        </w:numPr>
        <w:spacing w:after="120"/>
        <w:ind w:left="567" w:hanging="567"/>
        <w:jc w:val="both"/>
        <w:rPr>
          <w:rFonts w:ascii="Arial" w:hAnsi="Arial" w:cs="Arial"/>
          <w:sz w:val="18"/>
          <w:szCs w:val="18"/>
        </w:rPr>
      </w:pPr>
      <w:r w:rsidRPr="001D3BAC">
        <w:rPr>
          <w:rFonts w:ascii="Arial" w:hAnsi="Arial" w:cs="Arial"/>
          <w:sz w:val="18"/>
          <w:szCs w:val="18"/>
        </w:rPr>
        <w:t>Zhotovitel nemá povinnosti z vadného plnění ani povinnosti z vad stavby, ani na tyto vady neposkytuje záruku za jakost Díla, pokud bude zjištěno, že:</w:t>
      </w:r>
    </w:p>
    <w:p w14:paraId="50B73CED" w14:textId="77777777" w:rsidR="00340EDD" w:rsidRPr="001D3BAC" w:rsidRDefault="00340EDD" w:rsidP="00AF5387">
      <w:pPr>
        <w:numPr>
          <w:ilvl w:val="0"/>
          <w:numId w:val="11"/>
        </w:numPr>
        <w:spacing w:after="120"/>
        <w:ind w:left="851" w:hanging="284"/>
        <w:jc w:val="both"/>
        <w:rPr>
          <w:rFonts w:ascii="Arial" w:hAnsi="Arial" w:cs="Arial"/>
          <w:sz w:val="18"/>
          <w:szCs w:val="18"/>
        </w:rPr>
      </w:pPr>
      <w:r w:rsidRPr="001D3BAC">
        <w:rPr>
          <w:rFonts w:ascii="Arial" w:hAnsi="Arial" w:cs="Arial"/>
          <w:sz w:val="18"/>
          <w:szCs w:val="18"/>
        </w:rPr>
        <w:t>příslušná vada Díla je způsobena nedostatečnou únosností podloží nebo konstrukčních vrstev, jejichž provedení nebylo v rozsahu Díla dle této Smlouvy, nebo</w:t>
      </w:r>
    </w:p>
    <w:p w14:paraId="20A93CE5" w14:textId="77777777" w:rsidR="00340EDD" w:rsidRPr="001D3BAC" w:rsidRDefault="00340EDD" w:rsidP="00AF5387">
      <w:pPr>
        <w:numPr>
          <w:ilvl w:val="0"/>
          <w:numId w:val="11"/>
        </w:numPr>
        <w:spacing w:after="120"/>
        <w:ind w:left="851" w:hanging="284"/>
        <w:jc w:val="both"/>
        <w:rPr>
          <w:rFonts w:ascii="Arial" w:hAnsi="Arial" w:cs="Arial"/>
          <w:sz w:val="18"/>
          <w:szCs w:val="18"/>
        </w:rPr>
      </w:pPr>
      <w:r w:rsidRPr="001D3BAC">
        <w:rPr>
          <w:rFonts w:ascii="Arial" w:hAnsi="Arial" w:cs="Arial"/>
          <w:sz w:val="18"/>
          <w:szCs w:val="18"/>
        </w:rPr>
        <w:t>příslušná vada Díla je způsobena trhlinami vzniklými prokopírováním z konstrukčních vrstev, jejichž provedení nebylo v rozsahu Díla dle této Smlouvy, nebo</w:t>
      </w:r>
    </w:p>
    <w:p w14:paraId="1791ED25" w14:textId="77777777" w:rsidR="00340EDD" w:rsidRPr="001D3BAC" w:rsidRDefault="00340EDD" w:rsidP="00AF5387">
      <w:pPr>
        <w:numPr>
          <w:ilvl w:val="0"/>
          <w:numId w:val="11"/>
        </w:numPr>
        <w:spacing w:after="120"/>
        <w:ind w:left="851" w:hanging="284"/>
        <w:jc w:val="both"/>
        <w:rPr>
          <w:rFonts w:ascii="Arial" w:hAnsi="Arial" w:cs="Arial"/>
          <w:sz w:val="18"/>
          <w:szCs w:val="18"/>
        </w:rPr>
      </w:pPr>
      <w:r w:rsidRPr="001D3BAC">
        <w:rPr>
          <w:rFonts w:ascii="Arial" w:hAnsi="Arial" w:cs="Arial"/>
          <w:sz w:val="18"/>
          <w:szCs w:val="18"/>
        </w:rPr>
        <w:t>příslušná vada je způsobena neúměrným zatěžováním Díla – dopravní zátěž neodpovídá konstrukci Díla,</w:t>
      </w:r>
    </w:p>
    <w:p w14:paraId="544350A6" w14:textId="77777777" w:rsidR="00340EDD" w:rsidRPr="001D3BAC" w:rsidRDefault="00340EDD" w:rsidP="00AF5387">
      <w:pPr>
        <w:numPr>
          <w:ilvl w:val="0"/>
          <w:numId w:val="11"/>
        </w:numPr>
        <w:spacing w:after="120"/>
        <w:ind w:left="851" w:hanging="284"/>
        <w:jc w:val="both"/>
        <w:rPr>
          <w:rFonts w:ascii="Arial" w:hAnsi="Arial" w:cs="Arial"/>
          <w:sz w:val="18"/>
          <w:szCs w:val="18"/>
        </w:rPr>
      </w:pPr>
      <w:r w:rsidRPr="001D3BAC">
        <w:rPr>
          <w:rFonts w:ascii="Arial" w:hAnsi="Arial" w:cs="Arial"/>
          <w:sz w:val="18"/>
          <w:szCs w:val="18"/>
        </w:rPr>
        <w:t>příslušná vada je způsobena špatnou údržbou Díla a/nebo násilným poškozením těžkými mechanismy a/nebo materiály rozrušujícími konstrukci a/nebo živelnými událostmi, a/nebo jinými faktory nezaviněnými Zhotovitelem, nebo</w:t>
      </w:r>
    </w:p>
    <w:p w14:paraId="3579D097" w14:textId="77777777" w:rsidR="00340EDD" w:rsidRPr="001D3BAC" w:rsidRDefault="00340EDD" w:rsidP="00AF5387">
      <w:pPr>
        <w:numPr>
          <w:ilvl w:val="0"/>
          <w:numId w:val="11"/>
        </w:numPr>
        <w:spacing w:after="120"/>
        <w:ind w:left="851" w:hanging="284"/>
        <w:jc w:val="both"/>
        <w:rPr>
          <w:rFonts w:ascii="Arial" w:hAnsi="Arial" w:cs="Arial"/>
          <w:sz w:val="18"/>
          <w:szCs w:val="18"/>
        </w:rPr>
      </w:pPr>
      <w:r w:rsidRPr="001D3BAC">
        <w:rPr>
          <w:rFonts w:ascii="Arial" w:hAnsi="Arial" w:cs="Arial"/>
          <w:sz w:val="18"/>
          <w:szCs w:val="18"/>
        </w:rPr>
        <w:t>příslušná vada vyplývá z obvyklého opotřebení Díla, nebo</w:t>
      </w:r>
    </w:p>
    <w:p w14:paraId="1D43F3FE" w14:textId="686911BA" w:rsidR="00340EDD" w:rsidRPr="001D3BAC" w:rsidRDefault="00340EDD" w:rsidP="00AF5387">
      <w:pPr>
        <w:numPr>
          <w:ilvl w:val="0"/>
          <w:numId w:val="11"/>
        </w:numPr>
        <w:spacing w:after="120"/>
        <w:ind w:left="851" w:hanging="284"/>
        <w:jc w:val="both"/>
        <w:rPr>
          <w:rFonts w:ascii="Arial" w:hAnsi="Arial" w:cs="Arial"/>
          <w:sz w:val="18"/>
          <w:szCs w:val="18"/>
        </w:rPr>
      </w:pPr>
      <w:r w:rsidRPr="001D3BAC">
        <w:rPr>
          <w:rFonts w:ascii="Arial" w:hAnsi="Arial" w:cs="Arial"/>
          <w:sz w:val="18"/>
          <w:szCs w:val="18"/>
        </w:rPr>
        <w:t>příslušná vada byla způsobena použitím věcí předaných Zhotoviteli ke zpracování Objednatelem, nebo</w:t>
      </w:r>
    </w:p>
    <w:p w14:paraId="52F42785" w14:textId="77777777" w:rsidR="00340EDD" w:rsidRPr="001D3BAC" w:rsidRDefault="00340EDD" w:rsidP="00AF5387">
      <w:pPr>
        <w:numPr>
          <w:ilvl w:val="0"/>
          <w:numId w:val="11"/>
        </w:numPr>
        <w:spacing w:after="120"/>
        <w:ind w:left="851" w:hanging="284"/>
        <w:jc w:val="both"/>
        <w:rPr>
          <w:rFonts w:ascii="Arial" w:hAnsi="Arial" w:cs="Arial"/>
          <w:sz w:val="18"/>
          <w:szCs w:val="18"/>
        </w:rPr>
      </w:pPr>
      <w:r w:rsidRPr="001D3BAC">
        <w:rPr>
          <w:rFonts w:ascii="Arial" w:hAnsi="Arial" w:cs="Arial"/>
          <w:sz w:val="18"/>
          <w:szCs w:val="18"/>
        </w:rPr>
        <w:t xml:space="preserve">příslušná vada byla způsobena dodržením nevhodných pokynů či projekčních podkladů daných Zhotoviteli Objednatelem. </w:t>
      </w:r>
    </w:p>
    <w:p w14:paraId="6C0FBF49" w14:textId="2D6926BB" w:rsidR="00340EDD" w:rsidRPr="001D3BAC" w:rsidRDefault="00721184" w:rsidP="00007E1E">
      <w:pPr>
        <w:pStyle w:val="Odstavecseseznamem"/>
        <w:numPr>
          <w:ilvl w:val="1"/>
          <w:numId w:val="26"/>
        </w:numPr>
        <w:spacing w:after="120"/>
        <w:ind w:left="567" w:hanging="567"/>
        <w:jc w:val="both"/>
        <w:rPr>
          <w:rFonts w:ascii="Arial" w:hAnsi="Arial" w:cs="Arial"/>
          <w:sz w:val="18"/>
          <w:szCs w:val="18"/>
        </w:rPr>
      </w:pPr>
      <w:r w:rsidRPr="001D3BAC">
        <w:rPr>
          <w:rFonts w:ascii="Arial" w:hAnsi="Arial" w:cs="Arial"/>
          <w:kern w:val="28"/>
          <w:sz w:val="18"/>
          <w:szCs w:val="18"/>
        </w:rPr>
        <w:t xml:space="preserve">Vadu Díla, na kterou se vztahuje záruka za jakost Díla, je Objednatel povinen písemně oznámit Zhotoviteli (reklamace) na </w:t>
      </w:r>
      <w:r w:rsidR="00180CE8">
        <w:rPr>
          <w:rFonts w:ascii="Arial" w:hAnsi="Arial" w:cs="Arial"/>
          <w:kern w:val="28"/>
          <w:sz w:val="18"/>
          <w:szCs w:val="18"/>
        </w:rPr>
        <w:t xml:space="preserve">výše uvedenou kontaktní </w:t>
      </w:r>
      <w:r w:rsidR="00180CE8" w:rsidRPr="00180CE8">
        <w:rPr>
          <w:rFonts w:ascii="Arial" w:hAnsi="Arial" w:cs="Arial"/>
          <w:kern w:val="28"/>
          <w:sz w:val="18"/>
          <w:szCs w:val="18"/>
        </w:rPr>
        <w:t>adresu</w:t>
      </w:r>
      <w:r w:rsidRPr="00180CE8">
        <w:rPr>
          <w:rFonts w:ascii="Arial" w:hAnsi="Arial" w:cs="Arial"/>
          <w:kern w:val="28"/>
          <w:sz w:val="18"/>
          <w:szCs w:val="18"/>
        </w:rPr>
        <w:t>, a</w:t>
      </w:r>
      <w:r w:rsidRPr="001D3BAC">
        <w:rPr>
          <w:rFonts w:ascii="Arial" w:hAnsi="Arial" w:cs="Arial"/>
          <w:kern w:val="28"/>
          <w:sz w:val="18"/>
          <w:szCs w:val="18"/>
        </w:rPr>
        <w:t> to bez zbytečného odkladu po jejím zjištění. Pokud Objednatel nesplní svou povinnost písemně oznámit vadu Zhotoviteli bez zbytečného odkladu po jejím zjištění, Zhotovitel ohledně takové vady nemá povinnosti z vadného plnění ani povinnosti z vad stavby a Objednatel ztrácí ohledně této vady nároky ze záruky za jakost Díla. V reklamaci musí být vada popsána a uvedeno, jak se projevuje. Pokud bude reklamace oprávněná, Objednatel má právo na odstranění vady opravou.</w:t>
      </w:r>
    </w:p>
    <w:p w14:paraId="7759AEB7" w14:textId="77777777" w:rsidR="00340EDD" w:rsidRPr="001D3BAC" w:rsidRDefault="00721184" w:rsidP="00007E1E">
      <w:pPr>
        <w:pStyle w:val="Odstavecseseznamem"/>
        <w:numPr>
          <w:ilvl w:val="1"/>
          <w:numId w:val="26"/>
        </w:numPr>
        <w:spacing w:after="120"/>
        <w:ind w:left="567" w:hanging="567"/>
        <w:jc w:val="both"/>
        <w:rPr>
          <w:rFonts w:ascii="Arial" w:hAnsi="Arial" w:cs="Arial"/>
          <w:sz w:val="18"/>
          <w:szCs w:val="18"/>
        </w:rPr>
      </w:pPr>
      <w:r w:rsidRPr="001D3BAC">
        <w:rPr>
          <w:rFonts w:ascii="Arial" w:hAnsi="Arial" w:cs="Arial"/>
          <w:kern w:val="28"/>
          <w:sz w:val="18"/>
          <w:szCs w:val="18"/>
        </w:rPr>
        <w:t>Oprávněně reklamovaná vada bude odstraněna ve lhůtě dohodnuté mezi Smluvními stranami, která bude odpovídat reálné technicky přiměřené lhůtě pro odstranění předmětné vady.</w:t>
      </w:r>
      <w:r w:rsidRPr="001D3BAC">
        <w:rPr>
          <w:rFonts w:ascii="Arial" w:hAnsi="Arial" w:cs="Arial"/>
          <w:sz w:val="18"/>
          <w:szCs w:val="18"/>
        </w:rPr>
        <w:t xml:space="preserve"> Objednatel je povinen umožnit pracovníkům Zhotovitele přístup do prostor nezbytných pro odstranění vady. Pokud tak neučiní, není Zhotovitel v prodlení s dohodnutým termínem nástupu k odstranění vady ani s dohodnutým termínem pro odstranění vady.</w:t>
      </w:r>
    </w:p>
    <w:p w14:paraId="356A8926" w14:textId="77777777" w:rsidR="00340EDD" w:rsidRPr="001D3BAC" w:rsidRDefault="00721184" w:rsidP="00007E1E">
      <w:pPr>
        <w:pStyle w:val="Odstavecseseznamem"/>
        <w:numPr>
          <w:ilvl w:val="1"/>
          <w:numId w:val="26"/>
        </w:numPr>
        <w:spacing w:after="120"/>
        <w:ind w:left="567" w:hanging="567"/>
        <w:jc w:val="both"/>
        <w:rPr>
          <w:rFonts w:ascii="Arial" w:hAnsi="Arial" w:cs="Arial"/>
          <w:sz w:val="18"/>
          <w:szCs w:val="18"/>
        </w:rPr>
      </w:pPr>
      <w:r w:rsidRPr="001D3BAC">
        <w:rPr>
          <w:rFonts w:ascii="Arial" w:hAnsi="Arial" w:cs="Arial"/>
          <w:kern w:val="28"/>
          <w:sz w:val="18"/>
          <w:szCs w:val="18"/>
        </w:rPr>
        <w:t>Pokud se oprávněně reklamovaná vada ukáže jako neopravitelná, nebo pokud by její oprava znamenala nepřiměřené náklady v poměru ke zhoršení užitných vlastností Díla, poskytne Zhotovitel Objednateli namísto opravy předmětné vady přiměřenou slevu z ceny Díla vzhledem ke zhoršení užitných vlastností Díla způsobeného oprávněně reklamovanou vadou.</w:t>
      </w:r>
    </w:p>
    <w:p w14:paraId="7D3DDEEA" w14:textId="77777777" w:rsidR="00340EDD" w:rsidRPr="001D3BAC" w:rsidRDefault="00721184" w:rsidP="00007E1E">
      <w:pPr>
        <w:pStyle w:val="Odstavecseseznamem"/>
        <w:numPr>
          <w:ilvl w:val="1"/>
          <w:numId w:val="26"/>
        </w:numPr>
        <w:spacing w:after="120"/>
        <w:ind w:left="567" w:hanging="567"/>
        <w:jc w:val="both"/>
        <w:rPr>
          <w:rFonts w:ascii="Arial" w:hAnsi="Arial" w:cs="Arial"/>
          <w:sz w:val="18"/>
          <w:szCs w:val="18"/>
        </w:rPr>
      </w:pPr>
      <w:r w:rsidRPr="001D3BAC">
        <w:rPr>
          <w:rFonts w:ascii="Arial" w:hAnsi="Arial" w:cs="Arial"/>
          <w:kern w:val="28"/>
          <w:sz w:val="18"/>
          <w:szCs w:val="18"/>
        </w:rPr>
        <w:t>Pokud má Zhotovitel za to, že reklamace není oprávněná, je toto povinen neprodleně oznámit písemně Objednateli se zdůvodněním svého stanoviska</w:t>
      </w:r>
      <w:r w:rsidRPr="001D3BAC">
        <w:rPr>
          <w:rFonts w:ascii="Arial" w:hAnsi="Arial" w:cs="Arial"/>
          <w:sz w:val="18"/>
          <w:szCs w:val="18"/>
        </w:rPr>
        <w:t>. Pokud i přes odmítavé stanovisko Zhotovitele doplněné příslušným zdůvodněním, bude mít Objednatel za to, že předmětná reklamace je oprávněná, a bude trvat na opravě, přičemž sdělí toto své stanovisko Zhotoviteli prokazatelně a neprodleně po doručení odmítavého stanoviska</w:t>
      </w:r>
      <w:r w:rsidRPr="001D3BAC">
        <w:rPr>
          <w:rFonts w:ascii="Arial" w:hAnsi="Arial" w:cs="Arial"/>
          <w:i/>
          <w:sz w:val="18"/>
          <w:szCs w:val="18"/>
        </w:rPr>
        <w:t xml:space="preserve"> </w:t>
      </w:r>
      <w:r w:rsidRPr="001D3BAC">
        <w:rPr>
          <w:rFonts w:ascii="Arial" w:hAnsi="Arial" w:cs="Arial"/>
          <w:sz w:val="18"/>
          <w:szCs w:val="18"/>
        </w:rPr>
        <w:t xml:space="preserve">Zhotovitele, potom Zhotovitel zjevnou vadu Díla, která bude obsahem reklamace, i přes své nesouhlasné stanovisko </w:t>
      </w:r>
      <w:r w:rsidRPr="001D3BAC">
        <w:rPr>
          <w:rFonts w:ascii="Arial" w:hAnsi="Arial" w:cs="Arial"/>
          <w:sz w:val="18"/>
          <w:szCs w:val="18"/>
        </w:rPr>
        <w:lastRenderedPageBreak/>
        <w:t>k oprávněnosti reklamace, opraví, s tím, že náklady na odstranění takové reklamované vady nesou obě Smluvní strany rovným dílem, a to až do pravomocného rozhodnutí soudu v této věci, příp. do jiného vypořádání této záležitosti mezi Smluvními stranami. Pokud však Objednatel své trvání na reklamaci (která bude dle stanoviska Zhotovitele neoprávněná) nesdělí Zhotoviteli prokazatelně a neprodleně po doručení odmítavého stanoviska Zhotovitele, má se za to, že Objednatel akceptuje zdůvodněné odmítavé stanovisko Zhotovitele a na dané reklamaci dále netrvá.</w:t>
      </w:r>
    </w:p>
    <w:p w14:paraId="44592F78" w14:textId="77777777" w:rsidR="00721184" w:rsidRPr="001D3BAC" w:rsidRDefault="00721184" w:rsidP="00007E1E">
      <w:pPr>
        <w:pStyle w:val="Odstavecseseznamem"/>
        <w:numPr>
          <w:ilvl w:val="1"/>
          <w:numId w:val="26"/>
        </w:numPr>
        <w:spacing w:after="120"/>
        <w:ind w:left="567" w:hanging="567"/>
        <w:jc w:val="both"/>
        <w:rPr>
          <w:rFonts w:ascii="Arial" w:hAnsi="Arial" w:cs="Arial"/>
          <w:sz w:val="18"/>
          <w:szCs w:val="18"/>
        </w:rPr>
      </w:pPr>
      <w:r w:rsidRPr="001D3BAC">
        <w:rPr>
          <w:rFonts w:ascii="Arial" w:hAnsi="Arial" w:cs="Arial"/>
          <w:kern w:val="28"/>
          <w:sz w:val="18"/>
          <w:szCs w:val="18"/>
        </w:rPr>
        <w:t>Smluvní strany se dohodly, že pokud bude reklamovaná vada odstranitelná, nemůže Objednatel požadovat slevu z ceny, pokud je Zhotovitel připraven reklamovanou vadu odstranit.</w:t>
      </w:r>
    </w:p>
    <w:p w14:paraId="6BB50E31" w14:textId="77777777" w:rsidR="00721184" w:rsidRPr="001D3BAC" w:rsidRDefault="00721184" w:rsidP="00180CE8">
      <w:pPr>
        <w:pStyle w:val="Nadpis2"/>
        <w:spacing w:before="240" w:after="120" w:line="240" w:lineRule="auto"/>
      </w:pPr>
      <w:r w:rsidRPr="001D3BAC">
        <w:t>Článek 11 – SMLUVNÍ POKUTY</w:t>
      </w:r>
    </w:p>
    <w:p w14:paraId="1BEE4DF0" w14:textId="77777777" w:rsidR="00340EDD" w:rsidRPr="001D3BAC" w:rsidRDefault="00721184" w:rsidP="00007E1E">
      <w:pPr>
        <w:pStyle w:val="Odstavecseseznamem"/>
        <w:numPr>
          <w:ilvl w:val="1"/>
          <w:numId w:val="27"/>
        </w:numPr>
        <w:spacing w:after="120"/>
        <w:ind w:left="567" w:hanging="567"/>
        <w:jc w:val="both"/>
        <w:rPr>
          <w:rFonts w:ascii="Arial" w:hAnsi="Arial" w:cs="Arial"/>
          <w:sz w:val="18"/>
          <w:szCs w:val="18"/>
        </w:rPr>
      </w:pPr>
      <w:r w:rsidRPr="001D3BAC">
        <w:rPr>
          <w:rFonts w:ascii="Arial" w:hAnsi="Arial" w:cs="Arial"/>
          <w:sz w:val="18"/>
          <w:szCs w:val="18"/>
        </w:rPr>
        <w:t xml:space="preserve">V </w:t>
      </w:r>
      <w:r w:rsidRPr="001D3BAC">
        <w:rPr>
          <w:rFonts w:ascii="Arial" w:hAnsi="Arial" w:cs="Arial"/>
          <w:kern w:val="28"/>
          <w:sz w:val="18"/>
          <w:szCs w:val="18"/>
        </w:rPr>
        <w:t>případě zaviněného prodlení Zhotovitele s dokončením Díla v termínu sjednaném v této Smlouvě má Objednatel nárok na zaplacení smluvní pokuty ve výši 0,05 % z ceny Díla (bez daně z přidané hodnoty), a to za každý den prodlení.</w:t>
      </w:r>
    </w:p>
    <w:p w14:paraId="05487F54" w14:textId="77777777" w:rsidR="00340EDD" w:rsidRPr="001D3BAC" w:rsidRDefault="00721184" w:rsidP="00007E1E">
      <w:pPr>
        <w:pStyle w:val="Odstavecseseznamem"/>
        <w:numPr>
          <w:ilvl w:val="1"/>
          <w:numId w:val="27"/>
        </w:numPr>
        <w:spacing w:after="120"/>
        <w:ind w:left="567" w:hanging="567"/>
        <w:jc w:val="both"/>
        <w:rPr>
          <w:rFonts w:ascii="Arial" w:hAnsi="Arial" w:cs="Arial"/>
          <w:sz w:val="18"/>
          <w:szCs w:val="18"/>
        </w:rPr>
      </w:pPr>
      <w:r w:rsidRPr="001D3BAC">
        <w:rPr>
          <w:rFonts w:ascii="Arial" w:hAnsi="Arial" w:cs="Arial"/>
          <w:kern w:val="28"/>
          <w:sz w:val="18"/>
          <w:szCs w:val="18"/>
        </w:rPr>
        <w:t>V případě prodlení Objednatele s úhradou ceny Díla fakturované Zhotovitelem dle této Smlouvy má Zhotovitel nárok na zaplacení smluvní pokuty ve výši 0,05 % z dlužné částky za každý den prodlení.</w:t>
      </w:r>
    </w:p>
    <w:p w14:paraId="2342C2CA" w14:textId="746AFE84" w:rsidR="00721184" w:rsidRPr="001D3BAC" w:rsidRDefault="00721184" w:rsidP="00007E1E">
      <w:pPr>
        <w:pStyle w:val="Odstavecseseznamem"/>
        <w:numPr>
          <w:ilvl w:val="1"/>
          <w:numId w:val="27"/>
        </w:numPr>
        <w:spacing w:after="120"/>
        <w:ind w:left="567" w:hanging="567"/>
        <w:jc w:val="both"/>
        <w:rPr>
          <w:rFonts w:ascii="Arial" w:hAnsi="Arial" w:cs="Arial"/>
          <w:sz w:val="18"/>
          <w:szCs w:val="18"/>
        </w:rPr>
      </w:pPr>
      <w:r w:rsidRPr="001D3BAC">
        <w:rPr>
          <w:rFonts w:ascii="Arial" w:hAnsi="Arial" w:cs="Arial"/>
          <w:sz w:val="18"/>
          <w:szCs w:val="18"/>
        </w:rPr>
        <w:t>Smluvní strany se dohodly, že maximální výše smluvních pokut, které je Objednatel oprávněn nárokovat na Zhotoviteli dle této Smlouvy, je limitována částkou odpovídající 5</w:t>
      </w:r>
      <w:r w:rsidR="00AA0CFC">
        <w:rPr>
          <w:rFonts w:ascii="Arial" w:hAnsi="Arial" w:cs="Arial"/>
          <w:sz w:val="18"/>
          <w:szCs w:val="18"/>
        </w:rPr>
        <w:t xml:space="preserve"> </w:t>
      </w:r>
      <w:r w:rsidRPr="001D3BAC">
        <w:rPr>
          <w:rFonts w:ascii="Arial" w:hAnsi="Arial" w:cs="Arial"/>
          <w:sz w:val="18"/>
          <w:szCs w:val="18"/>
        </w:rPr>
        <w:t>% (pěti procentům) ceny Díla bez DPH.</w:t>
      </w:r>
    </w:p>
    <w:p w14:paraId="5ED1278D" w14:textId="77777777" w:rsidR="00721184" w:rsidRPr="001D3BAC" w:rsidRDefault="00721184" w:rsidP="00180CE8">
      <w:pPr>
        <w:pStyle w:val="Nadpis2"/>
        <w:spacing w:before="240" w:after="120" w:line="240" w:lineRule="auto"/>
      </w:pPr>
      <w:r w:rsidRPr="001D3BAC">
        <w:t xml:space="preserve">Článek 12 – ODSTOUPENÍ OD SMLOUVY </w:t>
      </w:r>
    </w:p>
    <w:p w14:paraId="18E74682" w14:textId="77777777" w:rsidR="00524B30" w:rsidRPr="001D3BAC" w:rsidRDefault="00721184" w:rsidP="00007E1E">
      <w:pPr>
        <w:pStyle w:val="Odstavecseseznamem"/>
        <w:numPr>
          <w:ilvl w:val="1"/>
          <w:numId w:val="28"/>
        </w:numPr>
        <w:spacing w:after="120"/>
        <w:ind w:left="567" w:hanging="567"/>
        <w:jc w:val="both"/>
        <w:rPr>
          <w:rFonts w:ascii="Arial" w:hAnsi="Arial" w:cs="Arial"/>
          <w:b/>
          <w:bCs/>
          <w:u w:val="single"/>
        </w:rPr>
      </w:pPr>
      <w:r w:rsidRPr="001D3BAC">
        <w:rPr>
          <w:rFonts w:ascii="Arial" w:hAnsi="Arial" w:cs="Arial"/>
          <w:sz w:val="18"/>
          <w:szCs w:val="18"/>
        </w:rPr>
        <w:t>Objednatel je oprávněn odstoupit od Smlouvy, pokud je z nečinnosti Zhotovitele zřejmé, že Dílo nedokončí včas. O nečinnost Zhotovitele jde v případě, pokud Zhotovitel po dobu delší než třicet (30) kalendářních dnů bezdůvodně nepokračuje v realizaci Díla. Předtím, než Objednatel od Smlouvy odstoupí, vyrozumí písemně Zhotovitele o tomto svém záměru a zároveň mu stanoví lhůtu pro zjednání nápravy. Pokud i v této lhůtě bude Zhotovitel nečinný, je Objednatel oprávněn bez dalšího od Smlouvy odstoupit.</w:t>
      </w:r>
    </w:p>
    <w:p w14:paraId="45745A18" w14:textId="77777777" w:rsidR="00524B30" w:rsidRPr="001D3BAC" w:rsidRDefault="00B3518C" w:rsidP="00007E1E">
      <w:pPr>
        <w:pStyle w:val="Odstavecseseznamem"/>
        <w:numPr>
          <w:ilvl w:val="1"/>
          <w:numId w:val="28"/>
        </w:numPr>
        <w:spacing w:after="120"/>
        <w:ind w:left="567" w:hanging="567"/>
        <w:jc w:val="both"/>
        <w:rPr>
          <w:rFonts w:ascii="Arial" w:hAnsi="Arial" w:cs="Arial"/>
          <w:b/>
          <w:bCs/>
          <w:u w:val="single"/>
        </w:rPr>
      </w:pPr>
      <w:r w:rsidRPr="001D3BAC">
        <w:rPr>
          <w:rFonts w:ascii="Arial" w:hAnsi="Arial" w:cs="Arial"/>
          <w:sz w:val="18"/>
          <w:szCs w:val="18"/>
        </w:rPr>
        <w:t>Zhotovitel je oprávněn odstoupit od Smlouvy, pokud je Objednatel v prodlení s úhradou daňového dokladu o více než třicet (30) kalendářních dnů po termínu jeho splatnosti.</w:t>
      </w:r>
    </w:p>
    <w:p w14:paraId="756CD846" w14:textId="77777777" w:rsidR="00524B30" w:rsidRPr="001D3BAC" w:rsidRDefault="00B3518C" w:rsidP="00007E1E">
      <w:pPr>
        <w:pStyle w:val="Odstavecseseznamem"/>
        <w:numPr>
          <w:ilvl w:val="1"/>
          <w:numId w:val="28"/>
        </w:numPr>
        <w:spacing w:after="120"/>
        <w:ind w:left="567" w:hanging="567"/>
        <w:jc w:val="both"/>
        <w:rPr>
          <w:rFonts w:ascii="Arial" w:hAnsi="Arial" w:cs="Arial"/>
          <w:b/>
          <w:bCs/>
          <w:u w:val="single"/>
        </w:rPr>
      </w:pPr>
      <w:r w:rsidRPr="001D3BAC">
        <w:rPr>
          <w:rFonts w:ascii="Arial" w:hAnsi="Arial" w:cs="Arial"/>
          <w:sz w:val="18"/>
          <w:szCs w:val="18"/>
        </w:rPr>
        <w:t>Odstoupení od Smlouvy musí být učiněno písemně a nabývá účinnosti v okamžiku doručení oznámení o odstoupení od Smlouvy druhé Smluvní straně. Práva a povinnosti z této Smlouvy plněná a/nebo vzniklá do okamžiku účinků odstoupení od této Smlouvy nejsou dotčena, nestávají se bezdůvodným obohacením a lze se jich domáhat.</w:t>
      </w:r>
    </w:p>
    <w:p w14:paraId="2454632C" w14:textId="77777777" w:rsidR="00B3518C" w:rsidRPr="001D3BAC" w:rsidRDefault="00B3518C" w:rsidP="00007E1E">
      <w:pPr>
        <w:pStyle w:val="Odstavecseseznamem"/>
        <w:numPr>
          <w:ilvl w:val="1"/>
          <w:numId w:val="28"/>
        </w:numPr>
        <w:spacing w:after="120"/>
        <w:ind w:left="567" w:hanging="567"/>
        <w:jc w:val="both"/>
        <w:rPr>
          <w:rFonts w:ascii="Arial" w:hAnsi="Arial" w:cs="Arial"/>
          <w:b/>
          <w:bCs/>
          <w:u w:val="single"/>
        </w:rPr>
      </w:pPr>
      <w:r w:rsidRPr="001D3BAC">
        <w:rPr>
          <w:rFonts w:ascii="Arial" w:hAnsi="Arial" w:cs="Arial"/>
          <w:sz w:val="18"/>
          <w:szCs w:val="18"/>
        </w:rPr>
        <w:t>V případě odstoupení od Smlouvy, za podmínek v této Smlouvě uvedených, se Zhotovitel zavazuje předat a Objednatel se zavazuje převzít a uhradit Zhotoviteli všechny provedené práce a dodávky, a to do patnácti (15) dnů ode dne účinnosti odstoupení od Smlouvy. O takovém předání a převzetí bude pořízen oběma stranami zápis s náležitostmi zápisu o předání a převzetí Díla.</w:t>
      </w:r>
    </w:p>
    <w:p w14:paraId="62C67EBE" w14:textId="77777777" w:rsidR="00B3518C" w:rsidRPr="001D3BAC" w:rsidRDefault="00B3518C" w:rsidP="00180CE8">
      <w:pPr>
        <w:pStyle w:val="Nadpis2"/>
        <w:spacing w:before="240" w:after="120" w:line="240" w:lineRule="auto"/>
      </w:pPr>
      <w:r w:rsidRPr="001D3BAC">
        <w:t>Článek 13 – ZÁVĚREČNÁ USTANOVENÍ</w:t>
      </w:r>
    </w:p>
    <w:p w14:paraId="73F9248C" w14:textId="77777777" w:rsidR="00524B30" w:rsidRPr="001D3BAC" w:rsidRDefault="00B3518C"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C8FC27C" w14:textId="77777777" w:rsidR="00524B30" w:rsidRPr="001D3BAC" w:rsidRDefault="00B3518C"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rPr>
        <w:t>Smluvní strany prohlašují, že znění Smlouvy zcela odpovídá jejich dřívější ústní dohodě, podle které Smluvní strany postupovaly již před podpisem tohoto písemného znění Smlouvy a Smluvní strany si tímto obsah Smlouvy v písemné formě potvrzují.</w:t>
      </w:r>
    </w:p>
    <w:p w14:paraId="30629778" w14:textId="1A9C99C0" w:rsidR="00524B30" w:rsidRPr="001D3BAC" w:rsidRDefault="00B3518C" w:rsidP="00007E1E">
      <w:pPr>
        <w:pStyle w:val="Odstavecseseznamem"/>
        <w:numPr>
          <w:ilvl w:val="1"/>
          <w:numId w:val="29"/>
        </w:numPr>
        <w:spacing w:after="120"/>
        <w:ind w:left="567" w:hanging="567"/>
        <w:jc w:val="both"/>
        <w:rPr>
          <w:rFonts w:ascii="Arial" w:hAnsi="Arial" w:cs="Arial"/>
          <w:sz w:val="18"/>
          <w:szCs w:val="18"/>
        </w:rPr>
      </w:pPr>
      <w:r w:rsidRPr="0DD1AD6C">
        <w:rPr>
          <w:rFonts w:ascii="Arial" w:hAnsi="Arial" w:cs="Arial"/>
          <w:sz w:val="18"/>
          <w:szCs w:val="18"/>
        </w:rPr>
        <w:t>Tuto Smlouvu lze měnit pouze písemnou formou, a to písemnými dodatky ke Smlouvě, výslovně nazvaných jako Dodatek ke Smlouvě a podepsanými oprávněnými zástupci obou Smluvních stran. Jiné zápisy, protokoly, e-mailové či jiné zprávy se za změnu Smlouvy nepovažují. Výjimku představuje situace dle odst. 3.</w:t>
      </w:r>
      <w:r w:rsidR="2F275651" w:rsidRPr="0DD1AD6C">
        <w:rPr>
          <w:rFonts w:ascii="Arial" w:hAnsi="Arial" w:cs="Arial"/>
          <w:sz w:val="18"/>
          <w:szCs w:val="18"/>
        </w:rPr>
        <w:t>6</w:t>
      </w:r>
      <w:r w:rsidRPr="0DD1AD6C">
        <w:rPr>
          <w:rFonts w:ascii="Arial" w:hAnsi="Arial" w:cs="Arial"/>
          <w:sz w:val="18"/>
          <w:szCs w:val="18"/>
        </w:rPr>
        <w:t xml:space="preserve"> této Smlouvy.</w:t>
      </w:r>
    </w:p>
    <w:p w14:paraId="7811CCA8" w14:textId="77777777" w:rsidR="00524B30" w:rsidRPr="001D3BAC" w:rsidRDefault="00B3518C"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Nedílnou součástí této Smlouvy jsou následující přílohy:</w:t>
      </w:r>
    </w:p>
    <w:p w14:paraId="5DE5505A" w14:textId="77777777" w:rsidR="00524B30" w:rsidRPr="001D3BAC" w:rsidRDefault="00524B30" w:rsidP="00AF5387">
      <w:pPr>
        <w:spacing w:after="120"/>
        <w:ind w:left="567"/>
        <w:jc w:val="both"/>
        <w:rPr>
          <w:rFonts w:ascii="Arial" w:hAnsi="Arial" w:cs="Arial"/>
          <w:sz w:val="18"/>
          <w:szCs w:val="18"/>
        </w:rPr>
      </w:pPr>
      <w:r w:rsidRPr="001D3BAC">
        <w:rPr>
          <w:rFonts w:ascii="Arial" w:hAnsi="Arial" w:cs="Arial"/>
          <w:sz w:val="18"/>
          <w:szCs w:val="18"/>
        </w:rPr>
        <w:t>Příloha č. 1: Položkový rozpočet</w:t>
      </w:r>
    </w:p>
    <w:p w14:paraId="11D76457" w14:textId="1529B6CF" w:rsidR="00524B30" w:rsidRPr="00DF43BF" w:rsidRDefault="00524B30" w:rsidP="00AF5387">
      <w:pPr>
        <w:spacing w:after="120"/>
        <w:ind w:left="567"/>
        <w:jc w:val="both"/>
        <w:rPr>
          <w:rFonts w:ascii="Arial" w:hAnsi="Arial" w:cs="Arial"/>
          <w:sz w:val="18"/>
          <w:szCs w:val="18"/>
        </w:rPr>
      </w:pPr>
      <w:r w:rsidRPr="00DF43BF">
        <w:rPr>
          <w:rFonts w:ascii="Arial" w:hAnsi="Arial" w:cs="Arial"/>
          <w:sz w:val="18"/>
          <w:szCs w:val="18"/>
        </w:rPr>
        <w:t xml:space="preserve">Příloha č. </w:t>
      </w:r>
      <w:r w:rsidR="00C640B5">
        <w:rPr>
          <w:rFonts w:ascii="Arial" w:hAnsi="Arial" w:cs="Arial"/>
          <w:sz w:val="18"/>
          <w:szCs w:val="18"/>
        </w:rPr>
        <w:t>2</w:t>
      </w:r>
      <w:r w:rsidRPr="00DF43BF">
        <w:rPr>
          <w:rFonts w:ascii="Arial" w:hAnsi="Arial" w:cs="Arial"/>
          <w:sz w:val="18"/>
          <w:szCs w:val="18"/>
        </w:rPr>
        <w:t>: Plná moc Zhotovitele</w:t>
      </w:r>
      <w:r w:rsidR="00DF43BF" w:rsidRPr="00DF43BF">
        <w:rPr>
          <w:rFonts w:ascii="Arial" w:hAnsi="Arial" w:cs="Arial"/>
          <w:sz w:val="18"/>
          <w:szCs w:val="18"/>
        </w:rPr>
        <w:t xml:space="preserve"> (v elektronické podobě)</w:t>
      </w:r>
    </w:p>
    <w:p w14:paraId="6AC4C924" w14:textId="77777777" w:rsidR="00524B30" w:rsidRPr="001D3BAC" w:rsidRDefault="00524B30" w:rsidP="00007E1E">
      <w:pPr>
        <w:spacing w:after="120"/>
        <w:ind w:left="567"/>
        <w:jc w:val="both"/>
        <w:rPr>
          <w:rFonts w:ascii="Arial" w:hAnsi="Arial" w:cs="Arial"/>
          <w:sz w:val="18"/>
          <w:szCs w:val="18"/>
          <w:highlight w:val="red"/>
        </w:rPr>
      </w:pPr>
      <w:r w:rsidRPr="001D3BAC">
        <w:rPr>
          <w:rFonts w:ascii="Arial" w:hAnsi="Arial" w:cs="Arial"/>
          <w:sz w:val="18"/>
          <w:szCs w:val="18"/>
        </w:rPr>
        <w:t>V případě rozporu mezi ustanoveními Smlouvy a příloh, mají přednost ustanovení Smlouvy. V případě rozporu mezi přílohami, má přednost příloha s nižším pořadovým číslem.</w:t>
      </w:r>
    </w:p>
    <w:p w14:paraId="3C63C3AB" w14:textId="77777777" w:rsidR="00524B30" w:rsidRPr="001D3BAC" w:rsidRDefault="005E5617"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Pokud nastanou u Smluvní strany skutečnosti bránící řádnému plnění této Smlouvy, tato Smluvní strana je povinna tyto skutečnosti neprodleně oznámit druhé Smluvní straně a vyvolat jednání oprávněných zástupců Smluvních stran.</w:t>
      </w:r>
    </w:p>
    <w:p w14:paraId="39C37DB1" w14:textId="77777777" w:rsidR="00524B30" w:rsidRPr="001D3BAC" w:rsidRDefault="005E5617"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Práva a povinnosti Smluvních stran touto Smlouvou výslovně neupravené se řídí příslušnými ustanoveními OZ a ostatními obecně závaznými právními předpisy České republiky.</w:t>
      </w:r>
    </w:p>
    <w:p w14:paraId="3E38C05A" w14:textId="77777777" w:rsidR="00011726" w:rsidRPr="001D3BAC" w:rsidRDefault="000C2C77"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Práva vzniklá z této Smlouvy nesmí být postoupena bez předchozího písemného souhlasu druhé Smluvní strany.</w:t>
      </w:r>
    </w:p>
    <w:p w14:paraId="59419FEB" w14:textId="77777777" w:rsidR="00011726" w:rsidRPr="001D3BAC" w:rsidRDefault="000C2C77"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lastRenderedPageBreak/>
        <w:t>Veškeré spory, které vzniknou z uzavřené Smlouvy nebo v souvislosti s ní, které se nepodaří vyřešit přednostně smírnou cestou, budou rozhodovány obecnými soudy České republiky.</w:t>
      </w:r>
    </w:p>
    <w:p w14:paraId="497DA4CF" w14:textId="77777777" w:rsidR="00011726" w:rsidRPr="001D3BAC" w:rsidRDefault="000C2C77"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Tato Smlouva nabývá platnosti a účinnosti dnem podpisu obou Smluvních stran.</w:t>
      </w:r>
    </w:p>
    <w:p w14:paraId="50EBA01F" w14:textId="77777777" w:rsidR="00011726" w:rsidRPr="001D3BAC" w:rsidRDefault="000C2C77"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Neplatnost kteréhokoli ustanovení této Smlouvy neovlivní platnost ostatních ustanovení této Smlouvy. V případě, že jakékoliv ustanovení by bylo neplatné, resp. mělo pozbýt platnosti, Smluvní strany se dohodnou na právně přijatelném způsobu provedení záměrů obsažených v předmětném ustanovení, jež je neplatné nebo pozbylo platnosti, a tyto záměry realizují formou uzavření dodatku k této Smlouvě.</w:t>
      </w:r>
    </w:p>
    <w:p w14:paraId="66D6C095" w14:textId="77777777" w:rsidR="00011726" w:rsidRPr="001D3BAC" w:rsidRDefault="000C2C77"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Veškerá práva a povinnosti vyplývající z této Smlouvy přecházejí na právní nástupce Smluvních stran.</w:t>
      </w:r>
    </w:p>
    <w:p w14:paraId="3C14FCF8" w14:textId="6CF75143" w:rsidR="0066013B" w:rsidRPr="001D3BAC" w:rsidRDefault="0066013B"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Strany si výslovně sjednávají, že koronavirus (COVID-19), respektive důsledky z této epidemie plynoucí</w:t>
      </w:r>
      <w:r w:rsidR="003F2235">
        <w:rPr>
          <w:rFonts w:ascii="Arial" w:hAnsi="Arial" w:cs="Arial"/>
          <w:sz w:val="18"/>
          <w:szCs w:val="18"/>
        </w:rPr>
        <w:t>,</w:t>
      </w:r>
      <w:r w:rsidRPr="001D3BAC">
        <w:rPr>
          <w:rFonts w:ascii="Arial" w:hAnsi="Arial" w:cs="Arial"/>
          <w:sz w:val="18"/>
          <w:szCs w:val="18"/>
        </w:rPr>
        <w:t xml:space="preserve"> zakládají podstatnou změnu okolností ve smyslu § 1765 OZ, kdy by v důsledku této změny došlo k hrubému znevýhodnění Zhotovitele. V takovém případě se Zhotovitel může dovolávat práva jednat o změně smlouvy či požádat soud (za</w:t>
      </w:r>
      <w:r w:rsidR="003F2235">
        <w:rPr>
          <w:rFonts w:ascii="Arial" w:hAnsi="Arial" w:cs="Arial"/>
          <w:sz w:val="18"/>
          <w:szCs w:val="18"/>
        </w:rPr>
        <w:t> </w:t>
      </w:r>
      <w:r w:rsidRPr="001D3BAC">
        <w:rPr>
          <w:rFonts w:ascii="Arial" w:hAnsi="Arial" w:cs="Arial"/>
          <w:sz w:val="18"/>
          <w:szCs w:val="18"/>
        </w:rPr>
        <w:t>podmínek uvedených v § 1766 OZ) o změnu či zrušení této Smlouvy. A zároveň může Zhotovitel uplatnit ust. §</w:t>
      </w:r>
      <w:r w:rsidR="003F2235">
        <w:rPr>
          <w:rFonts w:ascii="Arial" w:hAnsi="Arial" w:cs="Arial"/>
          <w:sz w:val="18"/>
          <w:szCs w:val="18"/>
        </w:rPr>
        <w:t> </w:t>
      </w:r>
      <w:r w:rsidRPr="001D3BAC">
        <w:rPr>
          <w:rFonts w:ascii="Arial" w:hAnsi="Arial" w:cs="Arial"/>
          <w:sz w:val="18"/>
          <w:szCs w:val="18"/>
        </w:rPr>
        <w:t>2006 OZ. Zhotovitel má nárok na prodloužení sjednaného termínu dokončení Díla, pokud bude objektivně nutné provádění Díla přerušit z důvodu vyhlášení nouzového stavu pro území České republiky nebo z důvodu karantény na straně zaměstnanců Zhotovitele či jeho Poddodavatelů a z toho vyplývajících opatření a omezení.</w:t>
      </w:r>
    </w:p>
    <w:p w14:paraId="189B46C1" w14:textId="77777777" w:rsidR="000C2C77" w:rsidRPr="001D3BAC" w:rsidRDefault="000C2C77" w:rsidP="00007E1E">
      <w:pPr>
        <w:pStyle w:val="Odstavecseseznamem"/>
        <w:numPr>
          <w:ilvl w:val="1"/>
          <w:numId w:val="29"/>
        </w:numPr>
        <w:spacing w:after="120"/>
        <w:ind w:left="567" w:hanging="567"/>
        <w:jc w:val="both"/>
        <w:rPr>
          <w:rFonts w:ascii="Arial" w:hAnsi="Arial" w:cs="Arial"/>
          <w:sz w:val="18"/>
          <w:szCs w:val="18"/>
        </w:rPr>
      </w:pPr>
      <w:r w:rsidRPr="001D3BAC">
        <w:rPr>
          <w:rFonts w:ascii="Arial" w:hAnsi="Arial" w:cs="Arial"/>
          <w:sz w:val="18"/>
          <w:szCs w:val="18"/>
        </w:rPr>
        <w:t>Tato Smlouva je vyhotovena Tato Smlouva bude vyhotovena v tištěné podobě, anebo v elektronické podobě. V případě tištěné podoby bude Smlouva vyhotovena ve dvou stejnopisech, z nichž každá ze Smluvních stran obdrží po jednom stejnopise. V případě elektronické podoby bude Smlouva opatřena uznávanými elektronickými podpisy Smluvních stran (tzn. zaručeným elektronickým podpisem založeným na kvalifikovaném certifikátu pro elektronický podpis nebo kvalifikovaným elektronickým podpisem ve smyslu § 6 odst. 2 zákona č. 297/2016 Sb.). V případě, že </w:t>
      </w:r>
      <w:r w:rsidR="00801B20" w:rsidRPr="001D3BAC">
        <w:rPr>
          <w:rFonts w:ascii="Arial" w:hAnsi="Arial" w:cs="Arial"/>
          <w:sz w:val="18"/>
          <w:szCs w:val="18"/>
        </w:rPr>
        <w:t xml:space="preserve">Objednatel </w:t>
      </w:r>
      <w:r w:rsidRPr="001D3BAC">
        <w:rPr>
          <w:rFonts w:ascii="Arial" w:hAnsi="Arial" w:cs="Arial"/>
          <w:sz w:val="18"/>
          <w:szCs w:val="18"/>
        </w:rPr>
        <w:t>nedisponuje uznávaným elektronickým podpisem, může být z jeho strany Smlouva podepsána některým z následujících způsobů:</w:t>
      </w:r>
    </w:p>
    <w:p w14:paraId="17F62A11" w14:textId="6A8F46B3" w:rsidR="000C2C77" w:rsidRPr="001D3BAC" w:rsidRDefault="00801B20" w:rsidP="00AF5387">
      <w:pPr>
        <w:pStyle w:val="Odstavecseseznamem"/>
        <w:numPr>
          <w:ilvl w:val="0"/>
          <w:numId w:val="17"/>
        </w:numPr>
        <w:spacing w:after="120"/>
        <w:ind w:left="851" w:hanging="284"/>
        <w:jc w:val="both"/>
        <w:rPr>
          <w:rFonts w:ascii="Arial" w:hAnsi="Arial" w:cs="Arial"/>
          <w:sz w:val="18"/>
          <w:szCs w:val="18"/>
        </w:rPr>
      </w:pPr>
      <w:r w:rsidRPr="001D3BAC">
        <w:rPr>
          <w:rFonts w:ascii="Arial" w:hAnsi="Arial" w:cs="Arial"/>
          <w:sz w:val="18"/>
          <w:szCs w:val="18"/>
        </w:rPr>
        <w:t>Objednat</w:t>
      </w:r>
      <w:r w:rsidR="000C2C77" w:rsidRPr="001D3BAC">
        <w:rPr>
          <w:rFonts w:ascii="Arial" w:hAnsi="Arial" w:cs="Arial"/>
          <w:sz w:val="18"/>
          <w:szCs w:val="18"/>
        </w:rPr>
        <w:t xml:space="preserve">el opatří listinnou verzi Smlouvy vlastnoručními podpisy oprávněných osob a zajistí provedení autorizované konverze dokumentu z listinné podoby do dokumentu obsaženého v datové zprávě nebo datovém souboru (§ 22 odst. 1 písm. a) zákona č. 300/2008 Sb.). Dokument, který provedením autorizované konverze vznikne, pak zašle </w:t>
      </w:r>
      <w:r w:rsidRPr="001D3BAC">
        <w:rPr>
          <w:rFonts w:ascii="Arial" w:hAnsi="Arial" w:cs="Arial"/>
          <w:sz w:val="18"/>
          <w:szCs w:val="18"/>
        </w:rPr>
        <w:t>Zhotovitel</w:t>
      </w:r>
      <w:r w:rsidR="000C2C77" w:rsidRPr="001D3BAC">
        <w:rPr>
          <w:rFonts w:ascii="Arial" w:hAnsi="Arial" w:cs="Arial"/>
          <w:sz w:val="18"/>
          <w:szCs w:val="18"/>
        </w:rPr>
        <w:t xml:space="preserve">i e-mailem na adresu: </w:t>
      </w:r>
      <w:r w:rsidR="000C2C77" w:rsidRPr="0087436C">
        <w:rPr>
          <w:rFonts w:ascii="Arial" w:hAnsi="Arial" w:cs="Arial"/>
          <w:sz w:val="18"/>
          <w:szCs w:val="18"/>
        </w:rPr>
        <w:t>strabag.</w:t>
      </w:r>
      <w:r w:rsidR="0087436C" w:rsidRPr="0087436C">
        <w:rPr>
          <w:rFonts w:ascii="Arial" w:hAnsi="Arial" w:cs="Arial"/>
          <w:sz w:val="18"/>
          <w:szCs w:val="18"/>
        </w:rPr>
        <w:t>litomerice</w:t>
      </w:r>
      <w:r w:rsidR="000C2C77" w:rsidRPr="0087436C">
        <w:rPr>
          <w:rFonts w:ascii="Arial" w:hAnsi="Arial" w:cs="Arial"/>
          <w:sz w:val="18"/>
          <w:szCs w:val="18"/>
        </w:rPr>
        <w:t>@strabag.com</w:t>
      </w:r>
      <w:r w:rsidR="000C2C77" w:rsidRPr="001D3BAC">
        <w:rPr>
          <w:rFonts w:ascii="Arial" w:hAnsi="Arial" w:cs="Arial"/>
          <w:sz w:val="18"/>
          <w:szCs w:val="18"/>
        </w:rPr>
        <w:t xml:space="preserve">, anebo doručí dokument </w:t>
      </w:r>
      <w:r w:rsidRPr="001D3BAC">
        <w:rPr>
          <w:rFonts w:ascii="Arial" w:hAnsi="Arial" w:cs="Arial"/>
          <w:sz w:val="18"/>
          <w:szCs w:val="18"/>
        </w:rPr>
        <w:t>Zhotovitel</w:t>
      </w:r>
      <w:r w:rsidR="000C2C77" w:rsidRPr="001D3BAC">
        <w:rPr>
          <w:rFonts w:ascii="Arial" w:hAnsi="Arial" w:cs="Arial"/>
          <w:sz w:val="18"/>
          <w:szCs w:val="18"/>
        </w:rPr>
        <w:t>i do jeho datové schránky;</w:t>
      </w:r>
    </w:p>
    <w:p w14:paraId="45101AE0" w14:textId="55EA6C00" w:rsidR="00345C0B" w:rsidRDefault="00801B20" w:rsidP="00033AFE">
      <w:pPr>
        <w:pStyle w:val="Odstavecseseznamem"/>
        <w:numPr>
          <w:ilvl w:val="0"/>
          <w:numId w:val="17"/>
        </w:numPr>
        <w:spacing w:after="120"/>
        <w:ind w:left="851" w:hanging="284"/>
        <w:jc w:val="both"/>
        <w:rPr>
          <w:rFonts w:ascii="Arial" w:hAnsi="Arial" w:cs="Arial"/>
          <w:sz w:val="18"/>
          <w:szCs w:val="18"/>
        </w:rPr>
      </w:pPr>
      <w:r w:rsidRPr="001D3BAC">
        <w:rPr>
          <w:rFonts w:ascii="Arial" w:hAnsi="Arial" w:cs="Arial"/>
          <w:sz w:val="18"/>
          <w:szCs w:val="18"/>
        </w:rPr>
        <w:t>Objednate</w:t>
      </w:r>
      <w:r w:rsidR="000C2C77" w:rsidRPr="001D3BAC">
        <w:rPr>
          <w:rFonts w:ascii="Arial" w:hAnsi="Arial" w:cs="Arial"/>
          <w:sz w:val="18"/>
          <w:szCs w:val="18"/>
        </w:rPr>
        <w:t>l opatří elektronickou verzi Smlouvy prostými elektronickými podpisy oprávněných osob (např. podpis elektronickým perem, digitální podpis apod.), přičemž Smluvní strany nepovažují tento způsob podpisu Smlouvy za neobvyklý</w:t>
      </w:r>
      <w:r w:rsidR="00345C0B" w:rsidRPr="001D3BAC">
        <w:rPr>
          <w:rFonts w:ascii="Arial" w:hAnsi="Arial" w:cs="Arial"/>
          <w:sz w:val="18"/>
          <w:szCs w:val="18"/>
        </w:rPr>
        <w:t>.</w:t>
      </w:r>
    </w:p>
    <w:p w14:paraId="1D3E1431" w14:textId="77777777" w:rsidR="00033AFE" w:rsidRPr="00033AFE" w:rsidRDefault="00033AFE" w:rsidP="00033AFE">
      <w:pPr>
        <w:pStyle w:val="Odstavecseseznamem"/>
        <w:spacing w:after="120"/>
        <w:ind w:left="851"/>
        <w:jc w:val="both"/>
        <w:rPr>
          <w:rFonts w:ascii="Arial" w:hAnsi="Arial" w:cs="Arial"/>
          <w:sz w:val="18"/>
          <w:szCs w:val="18"/>
        </w:rPr>
      </w:pPr>
    </w:p>
    <w:tbl>
      <w:tblPr>
        <w:tblStyle w:val="Mkatabulky1"/>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32"/>
      </w:tblGrid>
      <w:tr w:rsidR="00DF43BF" w:rsidRPr="007A52E5" w14:paraId="072D099B" w14:textId="77777777" w:rsidTr="00DF43BF">
        <w:tc>
          <w:tcPr>
            <w:tcW w:w="4928" w:type="dxa"/>
          </w:tcPr>
          <w:p w14:paraId="12127147" w14:textId="77777777" w:rsidR="00DF43BF" w:rsidRPr="00DF43BF" w:rsidRDefault="00DF43BF" w:rsidP="00DF43BF">
            <w:pPr>
              <w:jc w:val="both"/>
              <w:rPr>
                <w:rFonts w:ascii="Arial" w:hAnsi="Arial" w:cs="Arial"/>
                <w:sz w:val="18"/>
                <w:szCs w:val="18"/>
              </w:rPr>
            </w:pPr>
            <w:r w:rsidRPr="00DF43BF">
              <w:rPr>
                <w:rFonts w:ascii="Arial" w:hAnsi="Arial" w:cs="Arial"/>
                <w:sz w:val="18"/>
                <w:szCs w:val="18"/>
              </w:rPr>
              <w:t>Objednatel:</w:t>
            </w:r>
          </w:p>
          <w:p w14:paraId="689072A7" w14:textId="77777777" w:rsidR="00DF43BF" w:rsidRPr="00DF43BF" w:rsidRDefault="00DF43BF" w:rsidP="00DF43BF">
            <w:pPr>
              <w:jc w:val="both"/>
              <w:rPr>
                <w:rFonts w:ascii="Arial" w:hAnsi="Arial" w:cs="Arial"/>
                <w:sz w:val="18"/>
                <w:szCs w:val="18"/>
              </w:rPr>
            </w:pPr>
          </w:p>
          <w:p w14:paraId="088B63E9" w14:textId="5DA5C9A6" w:rsidR="00DF43BF" w:rsidRPr="00DF43BF" w:rsidRDefault="0087436C" w:rsidP="00DF43BF">
            <w:pPr>
              <w:jc w:val="both"/>
              <w:rPr>
                <w:rFonts w:ascii="Arial" w:hAnsi="Arial" w:cs="Arial"/>
                <w:b/>
                <w:bCs/>
                <w:sz w:val="18"/>
                <w:szCs w:val="18"/>
              </w:rPr>
            </w:pPr>
            <w:r>
              <w:rPr>
                <w:rFonts w:ascii="Arial" w:hAnsi="Arial" w:cs="Arial"/>
                <w:b/>
                <w:bCs/>
                <w:sz w:val="18"/>
                <w:szCs w:val="18"/>
              </w:rPr>
              <w:t xml:space="preserve">Roudnické </w:t>
            </w:r>
            <w:r w:rsidR="002B1223">
              <w:rPr>
                <w:rFonts w:ascii="Arial" w:hAnsi="Arial" w:cs="Arial"/>
                <w:b/>
                <w:bCs/>
                <w:sz w:val="18"/>
                <w:szCs w:val="18"/>
              </w:rPr>
              <w:t>městské služby</w:t>
            </w:r>
          </w:p>
          <w:p w14:paraId="6684A30E" w14:textId="77777777" w:rsidR="00DF43BF" w:rsidRPr="00DF43BF" w:rsidRDefault="00DF43BF" w:rsidP="00DF43BF">
            <w:pPr>
              <w:jc w:val="both"/>
              <w:rPr>
                <w:rFonts w:ascii="Arial" w:hAnsi="Arial" w:cs="Arial"/>
                <w:sz w:val="18"/>
                <w:szCs w:val="18"/>
              </w:rPr>
            </w:pPr>
          </w:p>
          <w:p w14:paraId="09703FE2" w14:textId="0F88525F" w:rsidR="00DF43BF" w:rsidRPr="00DF43BF" w:rsidRDefault="00DF43BF" w:rsidP="00DF43BF">
            <w:pPr>
              <w:jc w:val="both"/>
              <w:rPr>
                <w:rFonts w:ascii="Arial" w:hAnsi="Arial" w:cs="Arial"/>
                <w:sz w:val="18"/>
                <w:szCs w:val="18"/>
              </w:rPr>
            </w:pPr>
            <w:r w:rsidRPr="00DF43BF">
              <w:rPr>
                <w:rFonts w:ascii="Arial" w:hAnsi="Arial" w:cs="Arial"/>
                <w:sz w:val="18"/>
                <w:szCs w:val="18"/>
              </w:rPr>
              <w:t>V</w:t>
            </w:r>
            <w:r w:rsidR="004174D9">
              <w:rPr>
                <w:rFonts w:ascii="Arial" w:hAnsi="Arial" w:cs="Arial"/>
                <w:sz w:val="18"/>
                <w:szCs w:val="18"/>
              </w:rPr>
              <w:t xml:space="preserve"> Roudnici nad Labem </w:t>
            </w:r>
            <w:r w:rsidRPr="00DF43BF">
              <w:rPr>
                <w:rFonts w:ascii="Arial" w:hAnsi="Arial" w:cs="Arial"/>
                <w:sz w:val="18"/>
                <w:szCs w:val="18"/>
              </w:rPr>
              <w:t>dne ______________</w:t>
            </w:r>
          </w:p>
          <w:p w14:paraId="324F74E1" w14:textId="77777777" w:rsidR="00DF43BF" w:rsidRPr="00DF43BF" w:rsidRDefault="00DF43BF" w:rsidP="00DF43BF">
            <w:pPr>
              <w:jc w:val="both"/>
              <w:rPr>
                <w:rFonts w:ascii="Arial" w:hAnsi="Arial" w:cs="Arial"/>
                <w:sz w:val="18"/>
                <w:szCs w:val="18"/>
              </w:rPr>
            </w:pPr>
          </w:p>
          <w:p w14:paraId="2D43A2EC" w14:textId="77777777" w:rsidR="00DF43BF" w:rsidRPr="00DF43BF" w:rsidRDefault="00DF43BF" w:rsidP="00DF43BF">
            <w:pPr>
              <w:jc w:val="both"/>
              <w:rPr>
                <w:rFonts w:ascii="Arial" w:hAnsi="Arial" w:cs="Arial"/>
                <w:sz w:val="18"/>
                <w:szCs w:val="18"/>
              </w:rPr>
            </w:pPr>
          </w:p>
          <w:p w14:paraId="16CE00A4" w14:textId="77777777" w:rsidR="00DF43BF" w:rsidRPr="00DF43BF" w:rsidRDefault="00DF43BF" w:rsidP="00DF43BF">
            <w:pPr>
              <w:jc w:val="both"/>
              <w:rPr>
                <w:rFonts w:ascii="Arial" w:hAnsi="Arial" w:cs="Arial"/>
                <w:sz w:val="18"/>
                <w:szCs w:val="18"/>
              </w:rPr>
            </w:pPr>
          </w:p>
          <w:p w14:paraId="77FB634C" w14:textId="77777777" w:rsidR="00DF43BF" w:rsidRPr="00DF43BF" w:rsidRDefault="00DF43BF" w:rsidP="00DF43BF">
            <w:pPr>
              <w:jc w:val="both"/>
              <w:rPr>
                <w:rFonts w:ascii="Arial" w:hAnsi="Arial" w:cs="Arial"/>
                <w:sz w:val="18"/>
                <w:szCs w:val="18"/>
              </w:rPr>
            </w:pPr>
          </w:p>
          <w:p w14:paraId="021D6502" w14:textId="77777777" w:rsidR="00DF43BF" w:rsidRPr="00DF43BF" w:rsidRDefault="00DF43BF" w:rsidP="00DF43BF">
            <w:pPr>
              <w:jc w:val="both"/>
              <w:rPr>
                <w:rFonts w:ascii="Arial" w:hAnsi="Arial" w:cs="Arial"/>
                <w:sz w:val="18"/>
                <w:szCs w:val="18"/>
              </w:rPr>
            </w:pPr>
          </w:p>
          <w:p w14:paraId="3CB89DB9" w14:textId="77777777" w:rsidR="00DF43BF" w:rsidRPr="00DF43BF" w:rsidRDefault="00DF43BF" w:rsidP="00DF43BF">
            <w:pPr>
              <w:jc w:val="both"/>
              <w:rPr>
                <w:rFonts w:ascii="Arial" w:hAnsi="Arial" w:cs="Arial"/>
                <w:sz w:val="18"/>
                <w:szCs w:val="18"/>
              </w:rPr>
            </w:pPr>
            <w:r w:rsidRPr="00DF43BF">
              <w:rPr>
                <w:rFonts w:ascii="Arial" w:hAnsi="Arial" w:cs="Arial"/>
                <w:sz w:val="18"/>
                <w:szCs w:val="18"/>
              </w:rPr>
              <w:t>________________________________</w:t>
            </w:r>
          </w:p>
          <w:p w14:paraId="17F39E23" w14:textId="301ED5F7" w:rsidR="00DF43BF" w:rsidRDefault="004174D9" w:rsidP="00DF43BF">
            <w:pPr>
              <w:jc w:val="both"/>
              <w:rPr>
                <w:rFonts w:ascii="Arial" w:hAnsi="Arial" w:cs="Arial"/>
                <w:b/>
                <w:bCs/>
                <w:sz w:val="18"/>
                <w:szCs w:val="18"/>
              </w:rPr>
            </w:pPr>
            <w:r w:rsidRPr="00C34FE4">
              <w:rPr>
                <w:rFonts w:ascii="Arial" w:hAnsi="Arial" w:cs="Arial"/>
                <w:b/>
                <w:bCs/>
                <w:sz w:val="18"/>
                <w:szCs w:val="18"/>
              </w:rPr>
              <w:t>Ing</w:t>
            </w:r>
            <w:r w:rsidR="00C34FE4" w:rsidRPr="00C34FE4">
              <w:rPr>
                <w:rFonts w:ascii="Arial" w:hAnsi="Arial" w:cs="Arial"/>
                <w:b/>
                <w:bCs/>
                <w:sz w:val="18"/>
                <w:szCs w:val="18"/>
              </w:rPr>
              <w:t xml:space="preserve">. Martin </w:t>
            </w:r>
            <w:r w:rsidRPr="00C34FE4">
              <w:rPr>
                <w:rFonts w:ascii="Arial" w:hAnsi="Arial" w:cs="Arial"/>
                <w:b/>
                <w:bCs/>
                <w:sz w:val="18"/>
                <w:szCs w:val="18"/>
              </w:rPr>
              <w:t xml:space="preserve"> Chudoba</w:t>
            </w:r>
            <w:r w:rsidR="000B1280">
              <w:rPr>
                <w:rFonts w:ascii="Arial" w:hAnsi="Arial" w:cs="Arial"/>
                <w:b/>
                <w:bCs/>
                <w:sz w:val="18"/>
                <w:szCs w:val="18"/>
              </w:rPr>
              <w:t>, MBA</w:t>
            </w:r>
          </w:p>
          <w:p w14:paraId="71E96ABF" w14:textId="55FAA376" w:rsidR="00C34FE4" w:rsidRPr="00D6158E" w:rsidRDefault="00C34FE4" w:rsidP="00DF43BF">
            <w:pPr>
              <w:jc w:val="both"/>
              <w:rPr>
                <w:rFonts w:ascii="Arial" w:hAnsi="Arial" w:cs="Arial"/>
                <w:sz w:val="18"/>
                <w:szCs w:val="18"/>
              </w:rPr>
            </w:pPr>
            <w:r w:rsidRPr="00D6158E">
              <w:rPr>
                <w:rFonts w:ascii="Arial" w:hAnsi="Arial" w:cs="Arial"/>
                <w:sz w:val="18"/>
                <w:szCs w:val="18"/>
              </w:rPr>
              <w:t>ředitel</w:t>
            </w:r>
          </w:p>
          <w:p w14:paraId="78065531" w14:textId="77777777" w:rsidR="00DF43BF" w:rsidRPr="00DF43BF" w:rsidRDefault="00DF43BF" w:rsidP="00DF43BF">
            <w:pPr>
              <w:jc w:val="both"/>
              <w:rPr>
                <w:rFonts w:ascii="Arial" w:hAnsi="Arial" w:cs="Arial"/>
                <w:sz w:val="18"/>
                <w:szCs w:val="18"/>
              </w:rPr>
            </w:pPr>
          </w:p>
          <w:p w14:paraId="25FF26A6" w14:textId="77777777" w:rsidR="00DF43BF" w:rsidRPr="00DF43BF" w:rsidRDefault="00DF43BF" w:rsidP="00DF43BF">
            <w:pPr>
              <w:jc w:val="both"/>
              <w:rPr>
                <w:rFonts w:ascii="Arial" w:hAnsi="Arial" w:cs="Arial"/>
                <w:sz w:val="18"/>
                <w:szCs w:val="18"/>
              </w:rPr>
            </w:pPr>
          </w:p>
          <w:p w14:paraId="487A6CDF" w14:textId="77777777" w:rsidR="00DF43BF" w:rsidRPr="00DF43BF" w:rsidRDefault="00DF43BF" w:rsidP="00DF43BF">
            <w:pPr>
              <w:jc w:val="both"/>
              <w:rPr>
                <w:rFonts w:ascii="Arial" w:hAnsi="Arial" w:cs="Arial"/>
                <w:sz w:val="18"/>
                <w:szCs w:val="18"/>
              </w:rPr>
            </w:pPr>
          </w:p>
          <w:p w14:paraId="1BAF7431" w14:textId="77777777" w:rsidR="00DF43BF" w:rsidRPr="00DF43BF" w:rsidRDefault="00DF43BF" w:rsidP="00DF43BF">
            <w:pPr>
              <w:jc w:val="both"/>
              <w:rPr>
                <w:rFonts w:ascii="Arial" w:hAnsi="Arial" w:cs="Arial"/>
                <w:sz w:val="18"/>
                <w:szCs w:val="18"/>
              </w:rPr>
            </w:pPr>
          </w:p>
          <w:p w14:paraId="49105D1F" w14:textId="3AFE5762" w:rsidR="00DF43BF" w:rsidRPr="00C34FE4" w:rsidRDefault="00DF43BF" w:rsidP="00DF43BF">
            <w:pPr>
              <w:jc w:val="both"/>
              <w:rPr>
                <w:rFonts w:ascii="Arial" w:hAnsi="Arial" w:cs="Arial"/>
                <w:sz w:val="18"/>
                <w:szCs w:val="18"/>
              </w:rPr>
            </w:pPr>
          </w:p>
          <w:p w14:paraId="3B921D97" w14:textId="5EFAEDEB" w:rsidR="00DF43BF" w:rsidRPr="00DF43BF" w:rsidRDefault="00DF43BF" w:rsidP="00DF43BF">
            <w:pPr>
              <w:jc w:val="both"/>
              <w:rPr>
                <w:rFonts w:ascii="Arial" w:hAnsi="Arial" w:cs="Arial"/>
                <w:sz w:val="18"/>
                <w:szCs w:val="18"/>
              </w:rPr>
            </w:pPr>
          </w:p>
        </w:tc>
        <w:tc>
          <w:tcPr>
            <w:tcW w:w="4132" w:type="dxa"/>
          </w:tcPr>
          <w:p w14:paraId="0FC3DFFB" w14:textId="21717D14" w:rsidR="00DF43BF" w:rsidRPr="00DF43BF" w:rsidRDefault="00DF43BF" w:rsidP="00DF43BF">
            <w:pPr>
              <w:jc w:val="both"/>
              <w:rPr>
                <w:rFonts w:ascii="Arial" w:hAnsi="Arial" w:cs="Arial"/>
                <w:sz w:val="18"/>
                <w:szCs w:val="18"/>
              </w:rPr>
            </w:pPr>
            <w:r w:rsidRPr="00DF43BF">
              <w:rPr>
                <w:rFonts w:ascii="Arial" w:hAnsi="Arial" w:cs="Arial"/>
                <w:sz w:val="18"/>
                <w:szCs w:val="18"/>
              </w:rPr>
              <w:t>Zhotovitel:</w:t>
            </w:r>
          </w:p>
          <w:p w14:paraId="6874530F" w14:textId="77777777" w:rsidR="00DF43BF" w:rsidRPr="00DF43BF" w:rsidRDefault="00DF43BF" w:rsidP="00DF43BF">
            <w:pPr>
              <w:jc w:val="both"/>
              <w:rPr>
                <w:rFonts w:ascii="Arial" w:hAnsi="Arial" w:cs="Arial"/>
                <w:sz w:val="18"/>
                <w:szCs w:val="18"/>
              </w:rPr>
            </w:pPr>
          </w:p>
          <w:p w14:paraId="51A34D1A" w14:textId="77777777" w:rsidR="00DF43BF" w:rsidRPr="00DF43BF" w:rsidRDefault="00DF43BF" w:rsidP="00DF43BF">
            <w:pPr>
              <w:jc w:val="both"/>
              <w:rPr>
                <w:rFonts w:ascii="Arial" w:hAnsi="Arial" w:cs="Arial"/>
                <w:b/>
                <w:bCs/>
                <w:sz w:val="18"/>
                <w:szCs w:val="18"/>
              </w:rPr>
            </w:pPr>
            <w:r w:rsidRPr="00DF43BF">
              <w:rPr>
                <w:rFonts w:ascii="Arial" w:hAnsi="Arial" w:cs="Arial"/>
                <w:b/>
                <w:bCs/>
                <w:sz w:val="18"/>
                <w:szCs w:val="18"/>
              </w:rPr>
              <w:t>STRABAG a.s.</w:t>
            </w:r>
          </w:p>
          <w:p w14:paraId="00D1B272" w14:textId="77777777" w:rsidR="00DF43BF" w:rsidRPr="00DF43BF" w:rsidRDefault="00DF43BF" w:rsidP="00DF43BF">
            <w:pPr>
              <w:jc w:val="both"/>
              <w:rPr>
                <w:rFonts w:ascii="Arial" w:hAnsi="Arial" w:cs="Arial"/>
                <w:sz w:val="18"/>
                <w:szCs w:val="18"/>
              </w:rPr>
            </w:pPr>
          </w:p>
          <w:p w14:paraId="07B76448" w14:textId="6C01562C" w:rsidR="00DF43BF" w:rsidRPr="00DF43BF" w:rsidRDefault="00DF43BF" w:rsidP="00DF43BF">
            <w:pPr>
              <w:jc w:val="both"/>
              <w:rPr>
                <w:rFonts w:ascii="Arial" w:hAnsi="Arial" w:cs="Arial"/>
                <w:sz w:val="18"/>
                <w:szCs w:val="18"/>
              </w:rPr>
            </w:pPr>
            <w:r w:rsidRPr="00DF43BF">
              <w:rPr>
                <w:rFonts w:ascii="Arial" w:hAnsi="Arial" w:cs="Arial"/>
                <w:sz w:val="18"/>
                <w:szCs w:val="18"/>
              </w:rPr>
              <w:t>V</w:t>
            </w:r>
            <w:r w:rsidR="004174D9">
              <w:rPr>
                <w:rFonts w:ascii="Arial" w:hAnsi="Arial" w:cs="Arial"/>
                <w:sz w:val="18"/>
                <w:szCs w:val="18"/>
              </w:rPr>
              <w:t xml:space="preserve"> Terezíně</w:t>
            </w:r>
            <w:r w:rsidRPr="00DF43BF">
              <w:rPr>
                <w:rFonts w:ascii="Arial" w:hAnsi="Arial" w:cs="Arial"/>
                <w:sz w:val="18"/>
                <w:szCs w:val="18"/>
              </w:rPr>
              <w:t xml:space="preserve"> dne ______________</w:t>
            </w:r>
          </w:p>
          <w:p w14:paraId="218EDFB9" w14:textId="77777777" w:rsidR="00DF43BF" w:rsidRPr="00DF43BF" w:rsidRDefault="00DF43BF" w:rsidP="00DF43BF">
            <w:pPr>
              <w:jc w:val="both"/>
              <w:rPr>
                <w:rFonts w:ascii="Arial" w:hAnsi="Arial" w:cs="Arial"/>
                <w:sz w:val="18"/>
                <w:szCs w:val="18"/>
              </w:rPr>
            </w:pPr>
          </w:p>
          <w:p w14:paraId="012978B7" w14:textId="77777777" w:rsidR="00DF43BF" w:rsidRPr="00DF43BF" w:rsidRDefault="00DF43BF" w:rsidP="00DF43BF">
            <w:pPr>
              <w:jc w:val="both"/>
              <w:rPr>
                <w:rFonts w:ascii="Arial" w:hAnsi="Arial" w:cs="Arial"/>
                <w:sz w:val="18"/>
                <w:szCs w:val="18"/>
              </w:rPr>
            </w:pPr>
          </w:p>
          <w:p w14:paraId="2F08BEAA" w14:textId="77777777" w:rsidR="00DF43BF" w:rsidRPr="00DF43BF" w:rsidRDefault="00DF43BF" w:rsidP="00DF43BF">
            <w:pPr>
              <w:jc w:val="both"/>
              <w:rPr>
                <w:rFonts w:ascii="Arial" w:hAnsi="Arial" w:cs="Arial"/>
                <w:sz w:val="18"/>
                <w:szCs w:val="18"/>
              </w:rPr>
            </w:pPr>
          </w:p>
          <w:p w14:paraId="7D874819" w14:textId="77777777" w:rsidR="00DF43BF" w:rsidRPr="00DF43BF" w:rsidRDefault="00DF43BF" w:rsidP="00DF43BF">
            <w:pPr>
              <w:jc w:val="both"/>
              <w:rPr>
                <w:rFonts w:ascii="Arial" w:hAnsi="Arial" w:cs="Arial"/>
                <w:sz w:val="18"/>
                <w:szCs w:val="18"/>
              </w:rPr>
            </w:pPr>
          </w:p>
          <w:p w14:paraId="49E5EDF4" w14:textId="77777777" w:rsidR="00DF43BF" w:rsidRPr="00DF43BF" w:rsidRDefault="00DF43BF" w:rsidP="00DF43BF">
            <w:pPr>
              <w:jc w:val="both"/>
              <w:rPr>
                <w:rFonts w:ascii="Arial" w:hAnsi="Arial" w:cs="Arial"/>
                <w:sz w:val="18"/>
                <w:szCs w:val="18"/>
              </w:rPr>
            </w:pPr>
          </w:p>
          <w:p w14:paraId="14E681AF" w14:textId="77777777" w:rsidR="00DF43BF" w:rsidRPr="00DF43BF" w:rsidRDefault="00DF43BF" w:rsidP="00DF43BF">
            <w:pPr>
              <w:jc w:val="both"/>
              <w:rPr>
                <w:rFonts w:ascii="Arial" w:hAnsi="Arial" w:cs="Arial"/>
                <w:sz w:val="18"/>
                <w:szCs w:val="18"/>
              </w:rPr>
            </w:pPr>
            <w:r w:rsidRPr="00DF43BF">
              <w:rPr>
                <w:rFonts w:ascii="Arial" w:hAnsi="Arial" w:cs="Arial"/>
                <w:sz w:val="18"/>
                <w:szCs w:val="18"/>
              </w:rPr>
              <w:t>________________________________</w:t>
            </w:r>
          </w:p>
          <w:p w14:paraId="170EAA13" w14:textId="0F4B4652" w:rsidR="00DF43BF" w:rsidRPr="00DF43BF" w:rsidRDefault="00DA11D7" w:rsidP="00DF43BF">
            <w:pPr>
              <w:jc w:val="both"/>
              <w:rPr>
                <w:rFonts w:ascii="Arial" w:hAnsi="Arial" w:cs="Arial"/>
                <w:sz w:val="18"/>
                <w:szCs w:val="18"/>
              </w:rPr>
            </w:pPr>
            <w:r>
              <w:rPr>
                <w:rFonts w:ascii="Arial" w:hAnsi="Arial" w:cs="Arial"/>
                <w:b/>
                <w:bCs/>
                <w:sz w:val="18"/>
                <w:szCs w:val="18"/>
              </w:rPr>
              <w:t>XXXXXX</w:t>
            </w:r>
          </w:p>
          <w:p w14:paraId="289F6023" w14:textId="77777777" w:rsidR="00DF43BF" w:rsidRPr="00DF43BF" w:rsidRDefault="00DF43BF" w:rsidP="00DF43BF">
            <w:pPr>
              <w:jc w:val="both"/>
              <w:rPr>
                <w:rFonts w:ascii="Arial" w:hAnsi="Arial" w:cs="Arial"/>
                <w:sz w:val="18"/>
                <w:szCs w:val="18"/>
              </w:rPr>
            </w:pPr>
          </w:p>
          <w:p w14:paraId="0537F244" w14:textId="77777777" w:rsidR="00DF43BF" w:rsidRPr="00DF43BF" w:rsidRDefault="00DF43BF" w:rsidP="00DF43BF">
            <w:pPr>
              <w:jc w:val="both"/>
              <w:rPr>
                <w:rFonts w:ascii="Arial" w:hAnsi="Arial" w:cs="Arial"/>
                <w:sz w:val="18"/>
                <w:szCs w:val="18"/>
              </w:rPr>
            </w:pPr>
          </w:p>
          <w:p w14:paraId="4E55BC1F" w14:textId="77777777" w:rsidR="00DF43BF" w:rsidRPr="00DF43BF" w:rsidRDefault="00DF43BF" w:rsidP="00DF43BF">
            <w:pPr>
              <w:jc w:val="both"/>
              <w:rPr>
                <w:rFonts w:ascii="Arial" w:hAnsi="Arial" w:cs="Arial"/>
                <w:sz w:val="18"/>
                <w:szCs w:val="18"/>
              </w:rPr>
            </w:pPr>
          </w:p>
          <w:p w14:paraId="4A1ECB8D" w14:textId="77777777" w:rsidR="00DF43BF" w:rsidRPr="00DF43BF" w:rsidRDefault="00DF43BF" w:rsidP="00DF43BF">
            <w:pPr>
              <w:jc w:val="both"/>
              <w:rPr>
                <w:rFonts w:ascii="Arial" w:hAnsi="Arial" w:cs="Arial"/>
                <w:sz w:val="18"/>
                <w:szCs w:val="18"/>
              </w:rPr>
            </w:pPr>
          </w:p>
          <w:p w14:paraId="1A73B558" w14:textId="77777777" w:rsidR="00DF43BF" w:rsidRPr="00DF43BF" w:rsidRDefault="00DF43BF" w:rsidP="00DF43BF">
            <w:pPr>
              <w:jc w:val="both"/>
              <w:rPr>
                <w:rFonts w:ascii="Arial" w:hAnsi="Arial" w:cs="Arial"/>
                <w:sz w:val="18"/>
                <w:szCs w:val="18"/>
              </w:rPr>
            </w:pPr>
            <w:r w:rsidRPr="00DF43BF">
              <w:rPr>
                <w:rFonts w:ascii="Arial" w:hAnsi="Arial" w:cs="Arial"/>
                <w:sz w:val="18"/>
                <w:szCs w:val="18"/>
              </w:rPr>
              <w:t>________________________________</w:t>
            </w:r>
          </w:p>
          <w:p w14:paraId="23C15990" w14:textId="5125A657" w:rsidR="00DF43BF" w:rsidRPr="00DF43BF" w:rsidRDefault="00DA11D7" w:rsidP="00DF43BF">
            <w:pPr>
              <w:jc w:val="both"/>
              <w:rPr>
                <w:rFonts w:ascii="Arial" w:hAnsi="Arial" w:cs="Arial"/>
                <w:sz w:val="18"/>
                <w:szCs w:val="18"/>
              </w:rPr>
            </w:pPr>
            <w:r>
              <w:rPr>
                <w:rFonts w:ascii="Arial" w:hAnsi="Arial" w:cs="Arial"/>
                <w:b/>
                <w:bCs/>
                <w:sz w:val="18"/>
                <w:szCs w:val="18"/>
              </w:rPr>
              <w:t>XXXXXX</w:t>
            </w:r>
          </w:p>
        </w:tc>
      </w:tr>
    </w:tbl>
    <w:p w14:paraId="4C07F2E8" w14:textId="77777777" w:rsidR="00DF43BF" w:rsidRPr="001D3BAC" w:rsidRDefault="00DF43BF" w:rsidP="00007E1E">
      <w:pPr>
        <w:pStyle w:val="Odstavecseseznamem"/>
        <w:spacing w:after="120"/>
        <w:ind w:left="0"/>
        <w:jc w:val="both"/>
        <w:rPr>
          <w:rFonts w:ascii="Arial" w:hAnsi="Arial" w:cs="Arial"/>
          <w:sz w:val="18"/>
          <w:szCs w:val="18"/>
        </w:rPr>
      </w:pPr>
    </w:p>
    <w:sectPr w:rsidR="00DF43BF" w:rsidRPr="001D3BAC" w:rsidSect="00FE009B">
      <w:headerReference w:type="default" r:id="rId12"/>
      <w:footerReference w:type="default" r:id="rId13"/>
      <w:headerReference w:type="first" r:id="rId14"/>
      <w:pgSz w:w="11907" w:h="16840" w:code="9"/>
      <w:pgMar w:top="709" w:right="1134" w:bottom="1134" w:left="1134"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8B6B" w14:textId="77777777" w:rsidR="004F48F0" w:rsidRDefault="004F48F0">
      <w:r>
        <w:separator/>
      </w:r>
    </w:p>
  </w:endnote>
  <w:endnote w:type="continuationSeparator" w:id="0">
    <w:p w14:paraId="4986222B" w14:textId="77777777" w:rsidR="004F48F0" w:rsidRDefault="004F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1979" w14:textId="77777777" w:rsidR="00CE4AFC" w:rsidRDefault="00000000" w:rsidP="009849E9">
    <w:pPr>
      <w:pStyle w:val="Zpat"/>
      <w:tabs>
        <w:tab w:val="clear" w:pos="9072"/>
        <w:tab w:val="center" w:pos="4819"/>
        <w:tab w:val="left" w:pos="8647"/>
      </w:tabs>
      <w:jc w:val="both"/>
      <w:rPr>
        <w:rFonts w:ascii="Arial" w:hAnsi="Arial" w:cs="Arial"/>
        <w:sz w:val="15"/>
        <w:szCs w:val="15"/>
      </w:rPr>
    </w:pPr>
    <w:r>
      <w:rPr>
        <w:rFonts w:ascii="Arial" w:hAnsi="Arial" w:cs="Arial"/>
        <w:sz w:val="15"/>
        <w:szCs w:val="15"/>
      </w:rPr>
      <w:pict w14:anchorId="538867AA">
        <v:rect id="_x0000_i1025" style="width:481.95pt;height:1pt" o:hralign="center" o:hrstd="t" o:hr="t" fillcolor="gray" stroked="f"/>
      </w:pict>
    </w:r>
  </w:p>
  <w:p w14:paraId="5A42E81C" w14:textId="1E107374" w:rsidR="00CE4AFC" w:rsidRPr="00944715" w:rsidRDefault="00CE4AFC" w:rsidP="009849E9">
    <w:pPr>
      <w:pStyle w:val="Zpat"/>
      <w:tabs>
        <w:tab w:val="clear" w:pos="9072"/>
        <w:tab w:val="center" w:pos="4819"/>
        <w:tab w:val="left" w:pos="8647"/>
      </w:tabs>
      <w:jc w:val="both"/>
      <w:rPr>
        <w:rFonts w:ascii="Arial" w:hAnsi="Arial" w:cs="Arial"/>
        <w:color w:val="808080"/>
        <w:sz w:val="15"/>
        <w:szCs w:val="15"/>
      </w:rPr>
    </w:pPr>
    <w:r>
      <w:rPr>
        <w:rFonts w:ascii="Arial" w:hAnsi="Arial" w:cs="Arial"/>
        <w:color w:val="808080"/>
        <w:sz w:val="15"/>
        <w:szCs w:val="15"/>
      </w:rPr>
      <w:t xml:space="preserve">KT </w:t>
    </w:r>
    <w:r w:rsidR="00E3408E">
      <w:rPr>
        <w:rFonts w:ascii="Arial" w:hAnsi="Arial" w:cs="Arial"/>
        <w:color w:val="808080"/>
        <w:sz w:val="15"/>
        <w:szCs w:val="15"/>
      </w:rPr>
      <w:t>1</w:t>
    </w:r>
    <w:r w:rsidR="006430B2">
      <w:rPr>
        <w:rFonts w:ascii="Arial" w:hAnsi="Arial" w:cs="Arial"/>
        <w:color w:val="808080"/>
        <w:sz w:val="15"/>
        <w:szCs w:val="15"/>
      </w:rPr>
      <w:t>1</w:t>
    </w:r>
    <w:r w:rsidR="00011726">
      <w:rPr>
        <w:rFonts w:ascii="Arial" w:hAnsi="Arial" w:cs="Arial"/>
        <w:color w:val="808080"/>
        <w:sz w:val="15"/>
        <w:szCs w:val="15"/>
      </w:rPr>
      <w:t>/202</w:t>
    </w:r>
    <w:r w:rsidR="006430B2">
      <w:rPr>
        <w:rFonts w:ascii="Arial" w:hAnsi="Arial" w:cs="Arial"/>
        <w:color w:val="808080"/>
        <w:sz w:val="15"/>
        <w:szCs w:val="15"/>
      </w:rPr>
      <w:t>2</w:t>
    </w:r>
    <w:r>
      <w:rPr>
        <w:rFonts w:ascii="Arial" w:hAnsi="Arial" w:cs="Arial"/>
        <w:color w:val="808080"/>
        <w:sz w:val="15"/>
        <w:szCs w:val="15"/>
      </w:rPr>
      <w:t xml:space="preserve">                                                                     </w:t>
    </w:r>
    <w:r w:rsidRPr="00235B11">
      <w:rPr>
        <w:rFonts w:ascii="Arial" w:hAnsi="Arial" w:cs="Arial"/>
        <w:color w:val="808080"/>
        <w:sz w:val="15"/>
        <w:szCs w:val="15"/>
      </w:rPr>
      <w:tab/>
    </w:r>
    <w:r w:rsidRPr="00714340">
      <w:rPr>
        <w:rFonts w:ascii="Arial" w:hAnsi="Arial" w:cs="Arial"/>
        <w:sz w:val="16"/>
        <w:szCs w:val="16"/>
      </w:rPr>
      <w:t>s</w:t>
    </w:r>
    <w:r w:rsidRPr="00714340">
      <w:rPr>
        <w:rFonts w:ascii="Arial" w:hAnsi="Arial" w:cs="Arial"/>
        <w:sz w:val="15"/>
        <w:szCs w:val="15"/>
      </w:rPr>
      <w:t xml:space="preserve">trana </w:t>
    </w:r>
    <w:r w:rsidRPr="00714340">
      <w:rPr>
        <w:rFonts w:ascii="Arial" w:hAnsi="Arial" w:cs="Arial"/>
        <w:sz w:val="15"/>
        <w:szCs w:val="15"/>
      </w:rPr>
      <w:fldChar w:fldCharType="begin"/>
    </w:r>
    <w:r w:rsidRPr="00714340">
      <w:rPr>
        <w:rFonts w:ascii="Arial" w:hAnsi="Arial" w:cs="Arial"/>
        <w:sz w:val="15"/>
        <w:szCs w:val="15"/>
      </w:rPr>
      <w:instrText xml:space="preserve"> PAGE </w:instrText>
    </w:r>
    <w:r w:rsidRPr="00714340">
      <w:rPr>
        <w:rFonts w:ascii="Arial" w:hAnsi="Arial" w:cs="Arial"/>
        <w:sz w:val="15"/>
        <w:szCs w:val="15"/>
      </w:rPr>
      <w:fldChar w:fldCharType="separate"/>
    </w:r>
    <w:r w:rsidRPr="00714340">
      <w:rPr>
        <w:rFonts w:ascii="Arial" w:hAnsi="Arial" w:cs="Arial"/>
        <w:noProof/>
        <w:sz w:val="15"/>
        <w:szCs w:val="15"/>
      </w:rPr>
      <w:t>1</w:t>
    </w:r>
    <w:r w:rsidRPr="00714340">
      <w:rPr>
        <w:rFonts w:ascii="Arial" w:hAnsi="Arial" w:cs="Arial"/>
        <w:sz w:val="15"/>
        <w:szCs w:val="15"/>
      </w:rPr>
      <w:fldChar w:fldCharType="end"/>
    </w:r>
    <w:r w:rsidRPr="00714340">
      <w:rPr>
        <w:rFonts w:ascii="Arial" w:hAnsi="Arial" w:cs="Arial"/>
        <w:sz w:val="15"/>
        <w:szCs w:val="15"/>
      </w:rPr>
      <w:t xml:space="preserve"> ze </w:t>
    </w:r>
    <w:r w:rsidRPr="00714340">
      <w:rPr>
        <w:rFonts w:ascii="Arial" w:hAnsi="Arial" w:cs="Arial"/>
        <w:sz w:val="15"/>
        <w:szCs w:val="15"/>
      </w:rPr>
      <w:fldChar w:fldCharType="begin"/>
    </w:r>
    <w:r w:rsidRPr="00714340">
      <w:rPr>
        <w:rFonts w:ascii="Arial" w:hAnsi="Arial" w:cs="Arial"/>
        <w:sz w:val="15"/>
        <w:szCs w:val="15"/>
      </w:rPr>
      <w:instrText xml:space="preserve"> NUMPAGES </w:instrText>
    </w:r>
    <w:r w:rsidRPr="00714340">
      <w:rPr>
        <w:rFonts w:ascii="Arial" w:hAnsi="Arial" w:cs="Arial"/>
        <w:sz w:val="15"/>
        <w:szCs w:val="15"/>
      </w:rPr>
      <w:fldChar w:fldCharType="separate"/>
    </w:r>
    <w:r w:rsidRPr="00714340">
      <w:rPr>
        <w:rFonts w:ascii="Arial" w:hAnsi="Arial" w:cs="Arial"/>
        <w:noProof/>
        <w:sz w:val="15"/>
        <w:szCs w:val="15"/>
      </w:rPr>
      <w:t>3</w:t>
    </w:r>
    <w:r w:rsidRPr="00714340">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86C1" w14:textId="77777777" w:rsidR="004F48F0" w:rsidRDefault="004F48F0">
      <w:r>
        <w:separator/>
      </w:r>
    </w:p>
  </w:footnote>
  <w:footnote w:type="continuationSeparator" w:id="0">
    <w:p w14:paraId="2759B757" w14:textId="77777777" w:rsidR="004F48F0" w:rsidRDefault="004F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191D" w14:textId="77777777" w:rsidR="00CE4AFC" w:rsidRPr="00FE009B" w:rsidRDefault="00CE4AFC" w:rsidP="00FE009B">
    <w:pPr>
      <w:pStyle w:val="Nadpis1"/>
      <w:spacing w:before="0" w:after="0"/>
      <w:ind w:right="113"/>
      <w:rPr>
        <w:b w:val="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BE6A" w14:textId="23EDC503" w:rsidR="00CE4AFC" w:rsidRDefault="00CA674B" w:rsidP="00FE009B">
    <w:pPr>
      <w:pStyle w:val="Zhlav"/>
      <w:jc w:val="center"/>
    </w:pPr>
    <w:r w:rsidRPr="00FE009B">
      <w:rPr>
        <w:rFonts w:ascii="Arial" w:hAnsi="Arial" w:cs="Arial"/>
        <w:noProof/>
        <w:sz w:val="16"/>
        <w:szCs w:val="16"/>
      </w:rPr>
      <w:drawing>
        <wp:inline distT="0" distB="0" distL="0" distR="0" wp14:anchorId="0EE8A558" wp14:editId="65024A6B">
          <wp:extent cx="1781175" cy="7334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07E"/>
    <w:multiLevelType w:val="multilevel"/>
    <w:tmpl w:val="15DE41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CD2AB6"/>
    <w:multiLevelType w:val="multilevel"/>
    <w:tmpl w:val="B5FCF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2553FA"/>
    <w:multiLevelType w:val="multilevel"/>
    <w:tmpl w:val="B5FCF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1D4D81"/>
    <w:multiLevelType w:val="multilevel"/>
    <w:tmpl w:val="1DE89D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8F20F5"/>
    <w:multiLevelType w:val="multilevel"/>
    <w:tmpl w:val="436879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C42332"/>
    <w:multiLevelType w:val="multilevel"/>
    <w:tmpl w:val="C18E19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951522"/>
    <w:multiLevelType w:val="multilevel"/>
    <w:tmpl w:val="2B769E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0B249E"/>
    <w:multiLevelType w:val="multilevel"/>
    <w:tmpl w:val="B5FCF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925350"/>
    <w:multiLevelType w:val="multilevel"/>
    <w:tmpl w:val="CA1403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2F51C3"/>
    <w:multiLevelType w:val="multilevel"/>
    <w:tmpl w:val="D5AE10EE"/>
    <w:lvl w:ilvl="0">
      <w:start w:val="12"/>
      <w:numFmt w:val="decimal"/>
      <w:lvlText w:val="%1"/>
      <w:lvlJc w:val="left"/>
      <w:pPr>
        <w:ind w:left="360" w:hanging="360"/>
      </w:pPr>
      <w:rPr>
        <w:rFonts w:hint="default"/>
        <w:b w:val="0"/>
        <w:sz w:val="18"/>
        <w:u w:val="none"/>
      </w:rPr>
    </w:lvl>
    <w:lvl w:ilvl="1">
      <w:start w:val="1"/>
      <w:numFmt w:val="decimal"/>
      <w:lvlText w:val="%1.%2"/>
      <w:lvlJc w:val="left"/>
      <w:pPr>
        <w:ind w:left="360" w:hanging="360"/>
      </w:pPr>
      <w:rPr>
        <w:rFonts w:hint="default"/>
        <w:b w:val="0"/>
        <w:sz w:val="18"/>
        <w:u w:val="none"/>
      </w:rPr>
    </w:lvl>
    <w:lvl w:ilvl="2">
      <w:start w:val="1"/>
      <w:numFmt w:val="decimal"/>
      <w:lvlText w:val="%1.%2.%3"/>
      <w:lvlJc w:val="left"/>
      <w:pPr>
        <w:ind w:left="720" w:hanging="720"/>
      </w:pPr>
      <w:rPr>
        <w:rFonts w:hint="default"/>
        <w:b w:val="0"/>
        <w:sz w:val="18"/>
        <w:u w:val="none"/>
      </w:rPr>
    </w:lvl>
    <w:lvl w:ilvl="3">
      <w:start w:val="1"/>
      <w:numFmt w:val="decimal"/>
      <w:lvlText w:val="%1.%2.%3.%4"/>
      <w:lvlJc w:val="left"/>
      <w:pPr>
        <w:ind w:left="720" w:hanging="720"/>
      </w:pPr>
      <w:rPr>
        <w:rFonts w:hint="default"/>
        <w:b w:val="0"/>
        <w:sz w:val="18"/>
        <w:u w:val="none"/>
      </w:rPr>
    </w:lvl>
    <w:lvl w:ilvl="4">
      <w:start w:val="1"/>
      <w:numFmt w:val="decimal"/>
      <w:lvlText w:val="%1.%2.%3.%4.%5"/>
      <w:lvlJc w:val="left"/>
      <w:pPr>
        <w:ind w:left="1080" w:hanging="1080"/>
      </w:pPr>
      <w:rPr>
        <w:rFonts w:hint="default"/>
        <w:b w:val="0"/>
        <w:sz w:val="18"/>
        <w:u w:val="none"/>
      </w:rPr>
    </w:lvl>
    <w:lvl w:ilvl="5">
      <w:start w:val="1"/>
      <w:numFmt w:val="decimal"/>
      <w:lvlText w:val="%1.%2.%3.%4.%5.%6"/>
      <w:lvlJc w:val="left"/>
      <w:pPr>
        <w:ind w:left="1080" w:hanging="1080"/>
      </w:pPr>
      <w:rPr>
        <w:rFonts w:hint="default"/>
        <w:b w:val="0"/>
        <w:sz w:val="18"/>
        <w:u w:val="none"/>
      </w:rPr>
    </w:lvl>
    <w:lvl w:ilvl="6">
      <w:start w:val="1"/>
      <w:numFmt w:val="decimal"/>
      <w:lvlText w:val="%1.%2.%3.%4.%5.%6.%7"/>
      <w:lvlJc w:val="left"/>
      <w:pPr>
        <w:ind w:left="1440" w:hanging="1440"/>
      </w:pPr>
      <w:rPr>
        <w:rFonts w:hint="default"/>
        <w:b w:val="0"/>
        <w:sz w:val="18"/>
        <w:u w:val="none"/>
      </w:rPr>
    </w:lvl>
    <w:lvl w:ilvl="7">
      <w:start w:val="1"/>
      <w:numFmt w:val="decimal"/>
      <w:lvlText w:val="%1.%2.%3.%4.%5.%6.%7.%8"/>
      <w:lvlJc w:val="left"/>
      <w:pPr>
        <w:ind w:left="1440" w:hanging="1440"/>
      </w:pPr>
      <w:rPr>
        <w:rFonts w:hint="default"/>
        <w:b w:val="0"/>
        <w:sz w:val="18"/>
        <w:u w:val="none"/>
      </w:rPr>
    </w:lvl>
    <w:lvl w:ilvl="8">
      <w:start w:val="1"/>
      <w:numFmt w:val="decimal"/>
      <w:lvlText w:val="%1.%2.%3.%4.%5.%6.%7.%8.%9"/>
      <w:lvlJc w:val="left"/>
      <w:pPr>
        <w:ind w:left="1800" w:hanging="1800"/>
      </w:pPr>
      <w:rPr>
        <w:rFonts w:hint="default"/>
        <w:b w:val="0"/>
        <w:sz w:val="18"/>
        <w:u w:val="none"/>
      </w:rPr>
    </w:lvl>
  </w:abstractNum>
  <w:abstractNum w:abstractNumId="10" w15:restartNumberingAfterBreak="0">
    <w:nsid w:val="3A7E3061"/>
    <w:multiLevelType w:val="hybridMultilevel"/>
    <w:tmpl w:val="52A622E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E1312B2"/>
    <w:multiLevelType w:val="multilevel"/>
    <w:tmpl w:val="576EAB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9E55AA"/>
    <w:multiLevelType w:val="multilevel"/>
    <w:tmpl w:val="B5FCF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4E2CF0"/>
    <w:multiLevelType w:val="multilevel"/>
    <w:tmpl w:val="EE1E89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3E1B4B"/>
    <w:multiLevelType w:val="multilevel"/>
    <w:tmpl w:val="EE1E89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F02DE6"/>
    <w:multiLevelType w:val="multilevel"/>
    <w:tmpl w:val="B5FCF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FE7766"/>
    <w:multiLevelType w:val="multilevel"/>
    <w:tmpl w:val="A6B26E8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3E078EA"/>
    <w:multiLevelType w:val="multilevel"/>
    <w:tmpl w:val="E424BF0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ED01FC"/>
    <w:multiLevelType w:val="multilevel"/>
    <w:tmpl w:val="576EAB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0B27D2"/>
    <w:multiLevelType w:val="singleLevel"/>
    <w:tmpl w:val="CA0CC0C8"/>
    <w:lvl w:ilvl="0">
      <w:numFmt w:val="bullet"/>
      <w:pStyle w:val="H2"/>
      <w:lvlText w:val="-"/>
      <w:lvlJc w:val="left"/>
      <w:pPr>
        <w:tabs>
          <w:tab w:val="num" w:pos="1065"/>
        </w:tabs>
        <w:ind w:left="1065" w:hanging="360"/>
      </w:pPr>
      <w:rPr>
        <w:rFonts w:ascii="Times New Roman" w:hAnsi="Times New Roman" w:hint="default"/>
      </w:rPr>
    </w:lvl>
  </w:abstractNum>
  <w:abstractNum w:abstractNumId="20" w15:restartNumberingAfterBreak="0">
    <w:nsid w:val="61FD6E58"/>
    <w:multiLevelType w:val="multilevel"/>
    <w:tmpl w:val="0BBC9E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F46052"/>
    <w:multiLevelType w:val="hybridMultilevel"/>
    <w:tmpl w:val="B48E2B0C"/>
    <w:lvl w:ilvl="0" w:tplc="DA0A3B1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BE446D5"/>
    <w:multiLevelType w:val="multilevel"/>
    <w:tmpl w:val="3572A2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ED096C"/>
    <w:multiLevelType w:val="multilevel"/>
    <w:tmpl w:val="B5FCF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3E343F"/>
    <w:multiLevelType w:val="multilevel"/>
    <w:tmpl w:val="EE1E89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2E2A2D"/>
    <w:multiLevelType w:val="multilevel"/>
    <w:tmpl w:val="8F44C034"/>
    <w:lvl w:ilvl="0">
      <w:start w:val="4"/>
      <w:numFmt w:val="decimal"/>
      <w:lvlText w:val="%1"/>
      <w:lvlJc w:val="left"/>
      <w:pPr>
        <w:ind w:left="360" w:hanging="360"/>
      </w:pPr>
      <w:rPr>
        <w:rFonts w:hint="default"/>
        <w:b w:val="0"/>
        <w:sz w:val="18"/>
        <w:u w:val="none"/>
      </w:rPr>
    </w:lvl>
    <w:lvl w:ilvl="1">
      <w:start w:val="1"/>
      <w:numFmt w:val="decimal"/>
      <w:lvlText w:val="%1.%2"/>
      <w:lvlJc w:val="left"/>
      <w:pPr>
        <w:ind w:left="360" w:hanging="360"/>
      </w:pPr>
      <w:rPr>
        <w:rFonts w:hint="default"/>
        <w:b w:val="0"/>
        <w:sz w:val="18"/>
        <w:u w:val="none"/>
      </w:rPr>
    </w:lvl>
    <w:lvl w:ilvl="2">
      <w:start w:val="1"/>
      <w:numFmt w:val="decimal"/>
      <w:lvlText w:val="%1.%2.%3"/>
      <w:lvlJc w:val="left"/>
      <w:pPr>
        <w:ind w:left="720" w:hanging="720"/>
      </w:pPr>
      <w:rPr>
        <w:rFonts w:hint="default"/>
        <w:b w:val="0"/>
        <w:sz w:val="18"/>
        <w:u w:val="none"/>
      </w:rPr>
    </w:lvl>
    <w:lvl w:ilvl="3">
      <w:start w:val="1"/>
      <w:numFmt w:val="decimal"/>
      <w:lvlText w:val="%1.%2.%3.%4"/>
      <w:lvlJc w:val="left"/>
      <w:pPr>
        <w:ind w:left="720" w:hanging="720"/>
      </w:pPr>
      <w:rPr>
        <w:rFonts w:hint="default"/>
        <w:b w:val="0"/>
        <w:sz w:val="18"/>
        <w:u w:val="none"/>
      </w:rPr>
    </w:lvl>
    <w:lvl w:ilvl="4">
      <w:start w:val="1"/>
      <w:numFmt w:val="decimal"/>
      <w:lvlText w:val="%1.%2.%3.%4.%5"/>
      <w:lvlJc w:val="left"/>
      <w:pPr>
        <w:ind w:left="1080" w:hanging="1080"/>
      </w:pPr>
      <w:rPr>
        <w:rFonts w:hint="default"/>
        <w:b w:val="0"/>
        <w:sz w:val="18"/>
        <w:u w:val="none"/>
      </w:rPr>
    </w:lvl>
    <w:lvl w:ilvl="5">
      <w:start w:val="1"/>
      <w:numFmt w:val="decimal"/>
      <w:lvlText w:val="%1.%2.%3.%4.%5.%6"/>
      <w:lvlJc w:val="left"/>
      <w:pPr>
        <w:ind w:left="1080" w:hanging="1080"/>
      </w:pPr>
      <w:rPr>
        <w:rFonts w:hint="default"/>
        <w:b w:val="0"/>
        <w:sz w:val="18"/>
        <w:u w:val="none"/>
      </w:rPr>
    </w:lvl>
    <w:lvl w:ilvl="6">
      <w:start w:val="1"/>
      <w:numFmt w:val="decimal"/>
      <w:lvlText w:val="%1.%2.%3.%4.%5.%6.%7"/>
      <w:lvlJc w:val="left"/>
      <w:pPr>
        <w:ind w:left="1440" w:hanging="1440"/>
      </w:pPr>
      <w:rPr>
        <w:rFonts w:hint="default"/>
        <w:b w:val="0"/>
        <w:sz w:val="18"/>
        <w:u w:val="none"/>
      </w:rPr>
    </w:lvl>
    <w:lvl w:ilvl="7">
      <w:start w:val="1"/>
      <w:numFmt w:val="decimal"/>
      <w:lvlText w:val="%1.%2.%3.%4.%5.%6.%7.%8"/>
      <w:lvlJc w:val="left"/>
      <w:pPr>
        <w:ind w:left="1440" w:hanging="1440"/>
      </w:pPr>
      <w:rPr>
        <w:rFonts w:hint="default"/>
        <w:b w:val="0"/>
        <w:sz w:val="18"/>
        <w:u w:val="none"/>
      </w:rPr>
    </w:lvl>
    <w:lvl w:ilvl="8">
      <w:start w:val="1"/>
      <w:numFmt w:val="decimal"/>
      <w:lvlText w:val="%1.%2.%3.%4.%5.%6.%7.%8.%9"/>
      <w:lvlJc w:val="left"/>
      <w:pPr>
        <w:ind w:left="1800" w:hanging="1800"/>
      </w:pPr>
      <w:rPr>
        <w:rFonts w:hint="default"/>
        <w:b w:val="0"/>
        <w:sz w:val="18"/>
        <w:u w:val="none"/>
      </w:rPr>
    </w:lvl>
  </w:abstractNum>
  <w:abstractNum w:abstractNumId="26" w15:restartNumberingAfterBreak="0">
    <w:nsid w:val="74F52291"/>
    <w:multiLevelType w:val="multilevel"/>
    <w:tmpl w:val="534039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7C22248"/>
    <w:multiLevelType w:val="multilevel"/>
    <w:tmpl w:val="BF3AAF0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BD03B94"/>
    <w:multiLevelType w:val="multilevel"/>
    <w:tmpl w:val="B5FCF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55908048">
    <w:abstractNumId w:val="19"/>
  </w:num>
  <w:num w:numId="2" w16cid:durableId="1955822358">
    <w:abstractNumId w:val="13"/>
  </w:num>
  <w:num w:numId="3" w16cid:durableId="770705570">
    <w:abstractNumId w:val="24"/>
  </w:num>
  <w:num w:numId="4" w16cid:durableId="1746607660">
    <w:abstractNumId w:val="1"/>
  </w:num>
  <w:num w:numId="5" w16cid:durableId="2016612127">
    <w:abstractNumId w:val="23"/>
  </w:num>
  <w:num w:numId="6" w16cid:durableId="1111823545">
    <w:abstractNumId w:val="2"/>
  </w:num>
  <w:num w:numId="7" w16cid:durableId="11688238">
    <w:abstractNumId w:val="7"/>
  </w:num>
  <w:num w:numId="8" w16cid:durableId="1693728954">
    <w:abstractNumId w:val="28"/>
  </w:num>
  <w:num w:numId="9" w16cid:durableId="1586844554">
    <w:abstractNumId w:val="15"/>
  </w:num>
  <w:num w:numId="10" w16cid:durableId="1678730837">
    <w:abstractNumId w:val="12"/>
  </w:num>
  <w:num w:numId="11" w16cid:durableId="1061753271">
    <w:abstractNumId w:val="10"/>
  </w:num>
  <w:num w:numId="12" w16cid:durableId="1244798910">
    <w:abstractNumId w:val="14"/>
  </w:num>
  <w:num w:numId="13" w16cid:durableId="1329215459">
    <w:abstractNumId w:val="18"/>
  </w:num>
  <w:num w:numId="14" w16cid:durableId="1492453320">
    <w:abstractNumId w:val="11"/>
  </w:num>
  <w:num w:numId="15" w16cid:durableId="2041737308">
    <w:abstractNumId w:val="6"/>
  </w:num>
  <w:num w:numId="16" w16cid:durableId="859200268">
    <w:abstractNumId w:val="20"/>
  </w:num>
  <w:num w:numId="17" w16cid:durableId="51580499">
    <w:abstractNumId w:val="21"/>
  </w:num>
  <w:num w:numId="18" w16cid:durableId="991447393">
    <w:abstractNumId w:val="26"/>
  </w:num>
  <w:num w:numId="19" w16cid:durableId="1701513009">
    <w:abstractNumId w:val="5"/>
  </w:num>
  <w:num w:numId="20" w16cid:durableId="1862431360">
    <w:abstractNumId w:val="25"/>
  </w:num>
  <w:num w:numId="21" w16cid:durableId="1200361391">
    <w:abstractNumId w:val="22"/>
  </w:num>
  <w:num w:numId="22" w16cid:durableId="293416677">
    <w:abstractNumId w:val="0"/>
  </w:num>
  <w:num w:numId="23" w16cid:durableId="485320753">
    <w:abstractNumId w:val="8"/>
  </w:num>
  <w:num w:numId="24" w16cid:durableId="60450081">
    <w:abstractNumId w:val="3"/>
  </w:num>
  <w:num w:numId="25" w16cid:durableId="1079904689">
    <w:abstractNumId w:val="4"/>
  </w:num>
  <w:num w:numId="26" w16cid:durableId="1597711066">
    <w:abstractNumId w:val="17"/>
  </w:num>
  <w:num w:numId="27" w16cid:durableId="3166219">
    <w:abstractNumId w:val="16"/>
  </w:num>
  <w:num w:numId="28" w16cid:durableId="587159641">
    <w:abstractNumId w:val="9"/>
  </w:num>
  <w:num w:numId="29" w16cid:durableId="25436124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DD"/>
    <w:rsid w:val="0000221B"/>
    <w:rsid w:val="00007E1E"/>
    <w:rsid w:val="00011726"/>
    <w:rsid w:val="00013F3A"/>
    <w:rsid w:val="00013F3C"/>
    <w:rsid w:val="00017395"/>
    <w:rsid w:val="00020FFD"/>
    <w:rsid w:val="000225A4"/>
    <w:rsid w:val="000256ED"/>
    <w:rsid w:val="00033AFE"/>
    <w:rsid w:val="00037A3A"/>
    <w:rsid w:val="00050CB6"/>
    <w:rsid w:val="00053861"/>
    <w:rsid w:val="00054EAF"/>
    <w:rsid w:val="00055424"/>
    <w:rsid w:val="00063841"/>
    <w:rsid w:val="00066E2F"/>
    <w:rsid w:val="00071563"/>
    <w:rsid w:val="0007389A"/>
    <w:rsid w:val="00080449"/>
    <w:rsid w:val="000825B6"/>
    <w:rsid w:val="00084347"/>
    <w:rsid w:val="0008622C"/>
    <w:rsid w:val="00095356"/>
    <w:rsid w:val="000964D2"/>
    <w:rsid w:val="00097869"/>
    <w:rsid w:val="000B1280"/>
    <w:rsid w:val="000B2D09"/>
    <w:rsid w:val="000B4C21"/>
    <w:rsid w:val="000C1FA8"/>
    <w:rsid w:val="000C2785"/>
    <w:rsid w:val="000C2C77"/>
    <w:rsid w:val="000C3DC5"/>
    <w:rsid w:val="000C67E0"/>
    <w:rsid w:val="000D0D86"/>
    <w:rsid w:val="000D116C"/>
    <w:rsid w:val="000D31CE"/>
    <w:rsid w:val="000D442F"/>
    <w:rsid w:val="000E1D62"/>
    <w:rsid w:val="000E3745"/>
    <w:rsid w:val="000F15EF"/>
    <w:rsid w:val="000F1ADC"/>
    <w:rsid w:val="000F237D"/>
    <w:rsid w:val="0010796D"/>
    <w:rsid w:val="00111EC1"/>
    <w:rsid w:val="001219BE"/>
    <w:rsid w:val="0012357E"/>
    <w:rsid w:val="00126A96"/>
    <w:rsid w:val="00131723"/>
    <w:rsid w:val="001327FC"/>
    <w:rsid w:val="001370B4"/>
    <w:rsid w:val="00137710"/>
    <w:rsid w:val="001412D1"/>
    <w:rsid w:val="00141FAA"/>
    <w:rsid w:val="00147F3C"/>
    <w:rsid w:val="00161BD6"/>
    <w:rsid w:val="001650B9"/>
    <w:rsid w:val="001654CD"/>
    <w:rsid w:val="001719A5"/>
    <w:rsid w:val="00172606"/>
    <w:rsid w:val="001739C6"/>
    <w:rsid w:val="00174A1E"/>
    <w:rsid w:val="00175027"/>
    <w:rsid w:val="00180CE8"/>
    <w:rsid w:val="001855C3"/>
    <w:rsid w:val="001861B4"/>
    <w:rsid w:val="00191833"/>
    <w:rsid w:val="00193172"/>
    <w:rsid w:val="001957CC"/>
    <w:rsid w:val="00196435"/>
    <w:rsid w:val="001A3E87"/>
    <w:rsid w:val="001A6231"/>
    <w:rsid w:val="001B0EBF"/>
    <w:rsid w:val="001B6975"/>
    <w:rsid w:val="001B69BE"/>
    <w:rsid w:val="001C0658"/>
    <w:rsid w:val="001D2505"/>
    <w:rsid w:val="001D399A"/>
    <w:rsid w:val="001D3BAC"/>
    <w:rsid w:val="001E0CD5"/>
    <w:rsid w:val="001E2905"/>
    <w:rsid w:val="001E74FC"/>
    <w:rsid w:val="001F07C6"/>
    <w:rsid w:val="001F232A"/>
    <w:rsid w:val="001F2727"/>
    <w:rsid w:val="002006D5"/>
    <w:rsid w:val="0020346F"/>
    <w:rsid w:val="00203D4D"/>
    <w:rsid w:val="00203F5E"/>
    <w:rsid w:val="00205F62"/>
    <w:rsid w:val="00207469"/>
    <w:rsid w:val="002074D5"/>
    <w:rsid w:val="0021049D"/>
    <w:rsid w:val="00211E31"/>
    <w:rsid w:val="0021337A"/>
    <w:rsid w:val="002154BD"/>
    <w:rsid w:val="0022376B"/>
    <w:rsid w:val="00231116"/>
    <w:rsid w:val="00235B11"/>
    <w:rsid w:val="00237816"/>
    <w:rsid w:val="002378AD"/>
    <w:rsid w:val="00237F12"/>
    <w:rsid w:val="002413C8"/>
    <w:rsid w:val="002421D7"/>
    <w:rsid w:val="00244D07"/>
    <w:rsid w:val="00245917"/>
    <w:rsid w:val="00246D10"/>
    <w:rsid w:val="00256C4C"/>
    <w:rsid w:val="00257C52"/>
    <w:rsid w:val="00257CEB"/>
    <w:rsid w:val="00260F2C"/>
    <w:rsid w:val="00262DBF"/>
    <w:rsid w:val="00263A54"/>
    <w:rsid w:val="00264E25"/>
    <w:rsid w:val="0027010D"/>
    <w:rsid w:val="002710C5"/>
    <w:rsid w:val="002719BF"/>
    <w:rsid w:val="00272412"/>
    <w:rsid w:val="0027324A"/>
    <w:rsid w:val="0028038A"/>
    <w:rsid w:val="0028049C"/>
    <w:rsid w:val="002806EE"/>
    <w:rsid w:val="0028365F"/>
    <w:rsid w:val="00295E7D"/>
    <w:rsid w:val="002A0B9A"/>
    <w:rsid w:val="002A2E5B"/>
    <w:rsid w:val="002A4023"/>
    <w:rsid w:val="002A45EC"/>
    <w:rsid w:val="002B1223"/>
    <w:rsid w:val="002B249D"/>
    <w:rsid w:val="002B604E"/>
    <w:rsid w:val="002B644A"/>
    <w:rsid w:val="002C07DA"/>
    <w:rsid w:val="002C1B42"/>
    <w:rsid w:val="002C220B"/>
    <w:rsid w:val="002C3D02"/>
    <w:rsid w:val="002D0684"/>
    <w:rsid w:val="002D27B8"/>
    <w:rsid w:val="002D53F9"/>
    <w:rsid w:val="002D7FA7"/>
    <w:rsid w:val="002E4BB8"/>
    <w:rsid w:val="002E51ED"/>
    <w:rsid w:val="002F190C"/>
    <w:rsid w:val="002F509D"/>
    <w:rsid w:val="00300D3E"/>
    <w:rsid w:val="00301AA8"/>
    <w:rsid w:val="003039D1"/>
    <w:rsid w:val="003100C4"/>
    <w:rsid w:val="00310313"/>
    <w:rsid w:val="00311009"/>
    <w:rsid w:val="00312939"/>
    <w:rsid w:val="00312BB1"/>
    <w:rsid w:val="00314A35"/>
    <w:rsid w:val="00315899"/>
    <w:rsid w:val="00317F79"/>
    <w:rsid w:val="00322DCD"/>
    <w:rsid w:val="003313F1"/>
    <w:rsid w:val="00334BC7"/>
    <w:rsid w:val="00336DEF"/>
    <w:rsid w:val="003403B3"/>
    <w:rsid w:val="00340EDD"/>
    <w:rsid w:val="00345C0B"/>
    <w:rsid w:val="00353640"/>
    <w:rsid w:val="00356211"/>
    <w:rsid w:val="0036556F"/>
    <w:rsid w:val="003662C8"/>
    <w:rsid w:val="0037313C"/>
    <w:rsid w:val="00373D9B"/>
    <w:rsid w:val="00375C2A"/>
    <w:rsid w:val="00384C89"/>
    <w:rsid w:val="00390712"/>
    <w:rsid w:val="0039115A"/>
    <w:rsid w:val="0039344F"/>
    <w:rsid w:val="00395C49"/>
    <w:rsid w:val="003A19B8"/>
    <w:rsid w:val="003A230A"/>
    <w:rsid w:val="003A5CA3"/>
    <w:rsid w:val="003B0235"/>
    <w:rsid w:val="003B47E2"/>
    <w:rsid w:val="003C245D"/>
    <w:rsid w:val="003D5E2F"/>
    <w:rsid w:val="003D60A6"/>
    <w:rsid w:val="003E15D6"/>
    <w:rsid w:val="003E27AC"/>
    <w:rsid w:val="003E3208"/>
    <w:rsid w:val="003F041A"/>
    <w:rsid w:val="003F2235"/>
    <w:rsid w:val="00406C03"/>
    <w:rsid w:val="00406CD0"/>
    <w:rsid w:val="0040745B"/>
    <w:rsid w:val="004121F2"/>
    <w:rsid w:val="004131CB"/>
    <w:rsid w:val="004140FB"/>
    <w:rsid w:val="00415C53"/>
    <w:rsid w:val="00415D22"/>
    <w:rsid w:val="004174D9"/>
    <w:rsid w:val="004344AC"/>
    <w:rsid w:val="004349DA"/>
    <w:rsid w:val="00434E82"/>
    <w:rsid w:val="00437034"/>
    <w:rsid w:val="00441CCC"/>
    <w:rsid w:val="00442EE6"/>
    <w:rsid w:val="00445224"/>
    <w:rsid w:val="00447211"/>
    <w:rsid w:val="004474FD"/>
    <w:rsid w:val="0045019A"/>
    <w:rsid w:val="0045039B"/>
    <w:rsid w:val="00450488"/>
    <w:rsid w:val="00456E6B"/>
    <w:rsid w:val="004635D1"/>
    <w:rsid w:val="00470C2C"/>
    <w:rsid w:val="00473915"/>
    <w:rsid w:val="00476440"/>
    <w:rsid w:val="00477779"/>
    <w:rsid w:val="0048013C"/>
    <w:rsid w:val="00481F73"/>
    <w:rsid w:val="00490874"/>
    <w:rsid w:val="00490927"/>
    <w:rsid w:val="004A7789"/>
    <w:rsid w:val="004A7A48"/>
    <w:rsid w:val="004B5C0B"/>
    <w:rsid w:val="004C0A47"/>
    <w:rsid w:val="004C541B"/>
    <w:rsid w:val="004D20F2"/>
    <w:rsid w:val="004D2FAE"/>
    <w:rsid w:val="004D3A50"/>
    <w:rsid w:val="004D4BDD"/>
    <w:rsid w:val="004D6288"/>
    <w:rsid w:val="004D64F3"/>
    <w:rsid w:val="004E201B"/>
    <w:rsid w:val="004E5302"/>
    <w:rsid w:val="004F48F0"/>
    <w:rsid w:val="004F6F0A"/>
    <w:rsid w:val="00502827"/>
    <w:rsid w:val="00504236"/>
    <w:rsid w:val="0051195A"/>
    <w:rsid w:val="005144CD"/>
    <w:rsid w:val="00522FE1"/>
    <w:rsid w:val="00523FB0"/>
    <w:rsid w:val="00524B30"/>
    <w:rsid w:val="0052641A"/>
    <w:rsid w:val="00526AAF"/>
    <w:rsid w:val="00526F0E"/>
    <w:rsid w:val="0053246C"/>
    <w:rsid w:val="005327CE"/>
    <w:rsid w:val="00532815"/>
    <w:rsid w:val="0053286E"/>
    <w:rsid w:val="005407B1"/>
    <w:rsid w:val="005449C1"/>
    <w:rsid w:val="00546C86"/>
    <w:rsid w:val="00547114"/>
    <w:rsid w:val="005517E8"/>
    <w:rsid w:val="00552584"/>
    <w:rsid w:val="00556D9F"/>
    <w:rsid w:val="0056072F"/>
    <w:rsid w:val="005620B5"/>
    <w:rsid w:val="0056255C"/>
    <w:rsid w:val="00562D83"/>
    <w:rsid w:val="00567004"/>
    <w:rsid w:val="00571EEC"/>
    <w:rsid w:val="0057379A"/>
    <w:rsid w:val="00580B3F"/>
    <w:rsid w:val="005827B8"/>
    <w:rsid w:val="00582A13"/>
    <w:rsid w:val="005832D9"/>
    <w:rsid w:val="00584E65"/>
    <w:rsid w:val="0058521E"/>
    <w:rsid w:val="005853AE"/>
    <w:rsid w:val="005854E6"/>
    <w:rsid w:val="005858E0"/>
    <w:rsid w:val="00591B69"/>
    <w:rsid w:val="00591E2D"/>
    <w:rsid w:val="00592460"/>
    <w:rsid w:val="00597019"/>
    <w:rsid w:val="005A37A6"/>
    <w:rsid w:val="005A481C"/>
    <w:rsid w:val="005A4D11"/>
    <w:rsid w:val="005A4D9B"/>
    <w:rsid w:val="005A4F8D"/>
    <w:rsid w:val="005B0B70"/>
    <w:rsid w:val="005B10E8"/>
    <w:rsid w:val="005B6993"/>
    <w:rsid w:val="005B6BDD"/>
    <w:rsid w:val="005C3139"/>
    <w:rsid w:val="005C6202"/>
    <w:rsid w:val="005D164E"/>
    <w:rsid w:val="005D47FE"/>
    <w:rsid w:val="005E5617"/>
    <w:rsid w:val="005F186B"/>
    <w:rsid w:val="005F735F"/>
    <w:rsid w:val="00602D35"/>
    <w:rsid w:val="00607E88"/>
    <w:rsid w:val="006135AF"/>
    <w:rsid w:val="00615439"/>
    <w:rsid w:val="00616C48"/>
    <w:rsid w:val="006176C4"/>
    <w:rsid w:val="00621420"/>
    <w:rsid w:val="0062348E"/>
    <w:rsid w:val="0063740D"/>
    <w:rsid w:val="00641DA4"/>
    <w:rsid w:val="006430B2"/>
    <w:rsid w:val="006431ED"/>
    <w:rsid w:val="00644A95"/>
    <w:rsid w:val="00650654"/>
    <w:rsid w:val="0065404C"/>
    <w:rsid w:val="0065570C"/>
    <w:rsid w:val="00656364"/>
    <w:rsid w:val="00657FC4"/>
    <w:rsid w:val="0066013B"/>
    <w:rsid w:val="00660C8F"/>
    <w:rsid w:val="00663999"/>
    <w:rsid w:val="00664FE4"/>
    <w:rsid w:val="00666202"/>
    <w:rsid w:val="00670F23"/>
    <w:rsid w:val="006732D4"/>
    <w:rsid w:val="00674A56"/>
    <w:rsid w:val="006773BA"/>
    <w:rsid w:val="006814E5"/>
    <w:rsid w:val="00693DEE"/>
    <w:rsid w:val="0069536C"/>
    <w:rsid w:val="0069757E"/>
    <w:rsid w:val="006A05E1"/>
    <w:rsid w:val="006A7844"/>
    <w:rsid w:val="006B0C07"/>
    <w:rsid w:val="006B0DD0"/>
    <w:rsid w:val="006B30CD"/>
    <w:rsid w:val="006B357B"/>
    <w:rsid w:val="006B3961"/>
    <w:rsid w:val="006C4F43"/>
    <w:rsid w:val="006D0E04"/>
    <w:rsid w:val="006E0D7E"/>
    <w:rsid w:val="006E2F15"/>
    <w:rsid w:val="006E7AD3"/>
    <w:rsid w:val="006F2C4E"/>
    <w:rsid w:val="006F4096"/>
    <w:rsid w:val="006F490E"/>
    <w:rsid w:val="007025A6"/>
    <w:rsid w:val="00702BA2"/>
    <w:rsid w:val="0070445F"/>
    <w:rsid w:val="00706BC8"/>
    <w:rsid w:val="00710E4F"/>
    <w:rsid w:val="00711B79"/>
    <w:rsid w:val="007138EF"/>
    <w:rsid w:val="007141C6"/>
    <w:rsid w:val="00714340"/>
    <w:rsid w:val="00721184"/>
    <w:rsid w:val="007211BA"/>
    <w:rsid w:val="007251C2"/>
    <w:rsid w:val="00725328"/>
    <w:rsid w:val="00726AAC"/>
    <w:rsid w:val="00736E9A"/>
    <w:rsid w:val="0074527E"/>
    <w:rsid w:val="00750073"/>
    <w:rsid w:val="00760A2B"/>
    <w:rsid w:val="007630A3"/>
    <w:rsid w:val="007638F3"/>
    <w:rsid w:val="007648BE"/>
    <w:rsid w:val="007666B7"/>
    <w:rsid w:val="007674C2"/>
    <w:rsid w:val="007721FC"/>
    <w:rsid w:val="007772FA"/>
    <w:rsid w:val="0078336A"/>
    <w:rsid w:val="007842B1"/>
    <w:rsid w:val="007970AE"/>
    <w:rsid w:val="00797D24"/>
    <w:rsid w:val="007A0D4C"/>
    <w:rsid w:val="007A1974"/>
    <w:rsid w:val="007A7965"/>
    <w:rsid w:val="007B17C8"/>
    <w:rsid w:val="007B6F8A"/>
    <w:rsid w:val="007C2253"/>
    <w:rsid w:val="007C4800"/>
    <w:rsid w:val="007C6941"/>
    <w:rsid w:val="007C785E"/>
    <w:rsid w:val="007D0E59"/>
    <w:rsid w:val="007D2853"/>
    <w:rsid w:val="007E5EF0"/>
    <w:rsid w:val="007F3AD4"/>
    <w:rsid w:val="007F3DCC"/>
    <w:rsid w:val="007F636F"/>
    <w:rsid w:val="007F6412"/>
    <w:rsid w:val="007F6BEC"/>
    <w:rsid w:val="007F6E06"/>
    <w:rsid w:val="00800024"/>
    <w:rsid w:val="00801B20"/>
    <w:rsid w:val="008067BB"/>
    <w:rsid w:val="00806D20"/>
    <w:rsid w:val="008107CA"/>
    <w:rsid w:val="00812EB3"/>
    <w:rsid w:val="0081484A"/>
    <w:rsid w:val="00814A4D"/>
    <w:rsid w:val="008164B0"/>
    <w:rsid w:val="008171EA"/>
    <w:rsid w:val="008348E9"/>
    <w:rsid w:val="00836AFC"/>
    <w:rsid w:val="00836DF1"/>
    <w:rsid w:val="008477E1"/>
    <w:rsid w:val="00847CD8"/>
    <w:rsid w:val="0085327E"/>
    <w:rsid w:val="00854255"/>
    <w:rsid w:val="00857C8D"/>
    <w:rsid w:val="0086242E"/>
    <w:rsid w:val="008637BC"/>
    <w:rsid w:val="00865161"/>
    <w:rsid w:val="0086707A"/>
    <w:rsid w:val="00867993"/>
    <w:rsid w:val="00871971"/>
    <w:rsid w:val="0087207C"/>
    <w:rsid w:val="00873BE7"/>
    <w:rsid w:val="0087436C"/>
    <w:rsid w:val="00876F61"/>
    <w:rsid w:val="00882563"/>
    <w:rsid w:val="00882B87"/>
    <w:rsid w:val="00882C60"/>
    <w:rsid w:val="00886255"/>
    <w:rsid w:val="008902BE"/>
    <w:rsid w:val="00891255"/>
    <w:rsid w:val="00891964"/>
    <w:rsid w:val="008971A4"/>
    <w:rsid w:val="008A106F"/>
    <w:rsid w:val="008A67F3"/>
    <w:rsid w:val="008B1FD8"/>
    <w:rsid w:val="008B2F71"/>
    <w:rsid w:val="008B4922"/>
    <w:rsid w:val="008B51EC"/>
    <w:rsid w:val="008B7278"/>
    <w:rsid w:val="008C4614"/>
    <w:rsid w:val="008E4A5C"/>
    <w:rsid w:val="008E4DA8"/>
    <w:rsid w:val="008F2485"/>
    <w:rsid w:val="008F6DB8"/>
    <w:rsid w:val="0090639E"/>
    <w:rsid w:val="0090781B"/>
    <w:rsid w:val="00914B19"/>
    <w:rsid w:val="00916F95"/>
    <w:rsid w:val="009228D7"/>
    <w:rsid w:val="00926529"/>
    <w:rsid w:val="00934BA8"/>
    <w:rsid w:val="00936015"/>
    <w:rsid w:val="00936F37"/>
    <w:rsid w:val="00942E34"/>
    <w:rsid w:val="00943843"/>
    <w:rsid w:val="00944715"/>
    <w:rsid w:val="00946BD1"/>
    <w:rsid w:val="00947FB6"/>
    <w:rsid w:val="00951426"/>
    <w:rsid w:val="00952B3D"/>
    <w:rsid w:val="00953C15"/>
    <w:rsid w:val="009616EF"/>
    <w:rsid w:val="009849E9"/>
    <w:rsid w:val="0098787A"/>
    <w:rsid w:val="009917DA"/>
    <w:rsid w:val="00992C70"/>
    <w:rsid w:val="00995365"/>
    <w:rsid w:val="00996552"/>
    <w:rsid w:val="009A6A04"/>
    <w:rsid w:val="009A70FB"/>
    <w:rsid w:val="009B0DBC"/>
    <w:rsid w:val="009B2052"/>
    <w:rsid w:val="009B3FE0"/>
    <w:rsid w:val="009C19C6"/>
    <w:rsid w:val="009C2840"/>
    <w:rsid w:val="009D1197"/>
    <w:rsid w:val="009D499F"/>
    <w:rsid w:val="009D4C4F"/>
    <w:rsid w:val="009D7580"/>
    <w:rsid w:val="009E199D"/>
    <w:rsid w:val="009E27A1"/>
    <w:rsid w:val="009E5161"/>
    <w:rsid w:val="009F10A8"/>
    <w:rsid w:val="009F2E3F"/>
    <w:rsid w:val="009F35EA"/>
    <w:rsid w:val="009F3A15"/>
    <w:rsid w:val="009F4634"/>
    <w:rsid w:val="00A01873"/>
    <w:rsid w:val="00A027C3"/>
    <w:rsid w:val="00A035C6"/>
    <w:rsid w:val="00A054B8"/>
    <w:rsid w:val="00A058AD"/>
    <w:rsid w:val="00A10A54"/>
    <w:rsid w:val="00A116AA"/>
    <w:rsid w:val="00A12400"/>
    <w:rsid w:val="00A132AD"/>
    <w:rsid w:val="00A1716B"/>
    <w:rsid w:val="00A22645"/>
    <w:rsid w:val="00A27FA4"/>
    <w:rsid w:val="00A369BD"/>
    <w:rsid w:val="00A36A2B"/>
    <w:rsid w:val="00A37AD1"/>
    <w:rsid w:val="00A420E3"/>
    <w:rsid w:val="00A50F43"/>
    <w:rsid w:val="00A5256A"/>
    <w:rsid w:val="00A56C35"/>
    <w:rsid w:val="00A6280A"/>
    <w:rsid w:val="00A659BF"/>
    <w:rsid w:val="00A66B44"/>
    <w:rsid w:val="00A72B19"/>
    <w:rsid w:val="00A82CA9"/>
    <w:rsid w:val="00A92675"/>
    <w:rsid w:val="00A9771F"/>
    <w:rsid w:val="00AA0CFC"/>
    <w:rsid w:val="00AA0E4D"/>
    <w:rsid w:val="00AA1AD2"/>
    <w:rsid w:val="00AA228B"/>
    <w:rsid w:val="00AA7371"/>
    <w:rsid w:val="00AB0EC0"/>
    <w:rsid w:val="00AB197A"/>
    <w:rsid w:val="00AB2C2B"/>
    <w:rsid w:val="00AB6537"/>
    <w:rsid w:val="00AB70C0"/>
    <w:rsid w:val="00AC077A"/>
    <w:rsid w:val="00AC0FBD"/>
    <w:rsid w:val="00AC6B5E"/>
    <w:rsid w:val="00AC76E8"/>
    <w:rsid w:val="00AD03FB"/>
    <w:rsid w:val="00AD3509"/>
    <w:rsid w:val="00AD3B8F"/>
    <w:rsid w:val="00AD438F"/>
    <w:rsid w:val="00AD4B36"/>
    <w:rsid w:val="00AE0990"/>
    <w:rsid w:val="00AE23BE"/>
    <w:rsid w:val="00AE3AFC"/>
    <w:rsid w:val="00AE530D"/>
    <w:rsid w:val="00AF1D9F"/>
    <w:rsid w:val="00AF5387"/>
    <w:rsid w:val="00AF5A68"/>
    <w:rsid w:val="00B14A4F"/>
    <w:rsid w:val="00B2360C"/>
    <w:rsid w:val="00B252E3"/>
    <w:rsid w:val="00B3518C"/>
    <w:rsid w:val="00B36DBD"/>
    <w:rsid w:val="00B40099"/>
    <w:rsid w:val="00B4013A"/>
    <w:rsid w:val="00B40D8B"/>
    <w:rsid w:val="00B42336"/>
    <w:rsid w:val="00B42872"/>
    <w:rsid w:val="00B43172"/>
    <w:rsid w:val="00B5109B"/>
    <w:rsid w:val="00B5618B"/>
    <w:rsid w:val="00B566BC"/>
    <w:rsid w:val="00B56830"/>
    <w:rsid w:val="00B57713"/>
    <w:rsid w:val="00B61D9C"/>
    <w:rsid w:val="00B72773"/>
    <w:rsid w:val="00B72CDE"/>
    <w:rsid w:val="00B76ED8"/>
    <w:rsid w:val="00B777CC"/>
    <w:rsid w:val="00B80FE3"/>
    <w:rsid w:val="00B8180F"/>
    <w:rsid w:val="00B8550C"/>
    <w:rsid w:val="00B93AE8"/>
    <w:rsid w:val="00B949C6"/>
    <w:rsid w:val="00B97C57"/>
    <w:rsid w:val="00BA0BCF"/>
    <w:rsid w:val="00BA11D4"/>
    <w:rsid w:val="00BA1871"/>
    <w:rsid w:val="00BA320E"/>
    <w:rsid w:val="00BB212A"/>
    <w:rsid w:val="00BB224D"/>
    <w:rsid w:val="00BB29FB"/>
    <w:rsid w:val="00BB3311"/>
    <w:rsid w:val="00BB6A75"/>
    <w:rsid w:val="00BC1EB5"/>
    <w:rsid w:val="00BC2D44"/>
    <w:rsid w:val="00BC3A81"/>
    <w:rsid w:val="00BC556E"/>
    <w:rsid w:val="00BC5BDE"/>
    <w:rsid w:val="00BC6514"/>
    <w:rsid w:val="00BD089A"/>
    <w:rsid w:val="00BE770E"/>
    <w:rsid w:val="00C00647"/>
    <w:rsid w:val="00C13AB9"/>
    <w:rsid w:val="00C20166"/>
    <w:rsid w:val="00C3263A"/>
    <w:rsid w:val="00C32852"/>
    <w:rsid w:val="00C34FE4"/>
    <w:rsid w:val="00C357E6"/>
    <w:rsid w:val="00C41B1C"/>
    <w:rsid w:val="00C44B86"/>
    <w:rsid w:val="00C47C8F"/>
    <w:rsid w:val="00C52281"/>
    <w:rsid w:val="00C5569B"/>
    <w:rsid w:val="00C56A80"/>
    <w:rsid w:val="00C640B5"/>
    <w:rsid w:val="00C6642C"/>
    <w:rsid w:val="00C7418E"/>
    <w:rsid w:val="00C75E99"/>
    <w:rsid w:val="00C82445"/>
    <w:rsid w:val="00C857B7"/>
    <w:rsid w:val="00C87D49"/>
    <w:rsid w:val="00C90E94"/>
    <w:rsid w:val="00C9109B"/>
    <w:rsid w:val="00C910D5"/>
    <w:rsid w:val="00C9323C"/>
    <w:rsid w:val="00CA11C2"/>
    <w:rsid w:val="00CA674B"/>
    <w:rsid w:val="00CB09A7"/>
    <w:rsid w:val="00CB79F9"/>
    <w:rsid w:val="00CC3406"/>
    <w:rsid w:val="00CC7DA2"/>
    <w:rsid w:val="00CD02E8"/>
    <w:rsid w:val="00CD1482"/>
    <w:rsid w:val="00CD2BDC"/>
    <w:rsid w:val="00CD635B"/>
    <w:rsid w:val="00CD7980"/>
    <w:rsid w:val="00CE0463"/>
    <w:rsid w:val="00CE165B"/>
    <w:rsid w:val="00CE28EC"/>
    <w:rsid w:val="00CE3885"/>
    <w:rsid w:val="00CE4873"/>
    <w:rsid w:val="00CE4AA4"/>
    <w:rsid w:val="00CE4AFC"/>
    <w:rsid w:val="00CF1E05"/>
    <w:rsid w:val="00CF1E83"/>
    <w:rsid w:val="00CF2124"/>
    <w:rsid w:val="00CF44D8"/>
    <w:rsid w:val="00CF4DA0"/>
    <w:rsid w:val="00D00EC2"/>
    <w:rsid w:val="00D00EE6"/>
    <w:rsid w:val="00D01FCE"/>
    <w:rsid w:val="00D03341"/>
    <w:rsid w:val="00D03FB3"/>
    <w:rsid w:val="00D042CF"/>
    <w:rsid w:val="00D05146"/>
    <w:rsid w:val="00D0578D"/>
    <w:rsid w:val="00D1431E"/>
    <w:rsid w:val="00D30A5C"/>
    <w:rsid w:val="00D31EB6"/>
    <w:rsid w:val="00D32E04"/>
    <w:rsid w:val="00D36A38"/>
    <w:rsid w:val="00D40DAA"/>
    <w:rsid w:val="00D415EE"/>
    <w:rsid w:val="00D43F4D"/>
    <w:rsid w:val="00D50584"/>
    <w:rsid w:val="00D6158E"/>
    <w:rsid w:val="00D7209A"/>
    <w:rsid w:val="00D7483C"/>
    <w:rsid w:val="00D76016"/>
    <w:rsid w:val="00D77F1D"/>
    <w:rsid w:val="00D8042E"/>
    <w:rsid w:val="00D825D6"/>
    <w:rsid w:val="00D847E5"/>
    <w:rsid w:val="00D85F82"/>
    <w:rsid w:val="00D9106C"/>
    <w:rsid w:val="00D933F3"/>
    <w:rsid w:val="00D95880"/>
    <w:rsid w:val="00DA025F"/>
    <w:rsid w:val="00DA11D7"/>
    <w:rsid w:val="00DA3EEB"/>
    <w:rsid w:val="00DA591E"/>
    <w:rsid w:val="00DA5CCF"/>
    <w:rsid w:val="00DA734A"/>
    <w:rsid w:val="00DB2C48"/>
    <w:rsid w:val="00DB3F54"/>
    <w:rsid w:val="00DC13F5"/>
    <w:rsid w:val="00DC37E7"/>
    <w:rsid w:val="00DC5577"/>
    <w:rsid w:val="00DC71BE"/>
    <w:rsid w:val="00DD06C4"/>
    <w:rsid w:val="00DD25AC"/>
    <w:rsid w:val="00DD57DB"/>
    <w:rsid w:val="00DE3692"/>
    <w:rsid w:val="00DE5B02"/>
    <w:rsid w:val="00DE60D2"/>
    <w:rsid w:val="00DE7D9E"/>
    <w:rsid w:val="00DF1AE7"/>
    <w:rsid w:val="00DF266B"/>
    <w:rsid w:val="00DF2989"/>
    <w:rsid w:val="00DF43BF"/>
    <w:rsid w:val="00DF698A"/>
    <w:rsid w:val="00DF7D8F"/>
    <w:rsid w:val="00E11E5B"/>
    <w:rsid w:val="00E11ECE"/>
    <w:rsid w:val="00E176B1"/>
    <w:rsid w:val="00E23B14"/>
    <w:rsid w:val="00E261C4"/>
    <w:rsid w:val="00E30493"/>
    <w:rsid w:val="00E30E1C"/>
    <w:rsid w:val="00E32B56"/>
    <w:rsid w:val="00E3408E"/>
    <w:rsid w:val="00E3449E"/>
    <w:rsid w:val="00E35BD8"/>
    <w:rsid w:val="00E42849"/>
    <w:rsid w:val="00E42F7B"/>
    <w:rsid w:val="00E51699"/>
    <w:rsid w:val="00E546FA"/>
    <w:rsid w:val="00E60368"/>
    <w:rsid w:val="00E61875"/>
    <w:rsid w:val="00E63F7F"/>
    <w:rsid w:val="00E65C6F"/>
    <w:rsid w:val="00E66AF8"/>
    <w:rsid w:val="00E74952"/>
    <w:rsid w:val="00E82E9D"/>
    <w:rsid w:val="00E914B6"/>
    <w:rsid w:val="00E93E11"/>
    <w:rsid w:val="00E96829"/>
    <w:rsid w:val="00EA3404"/>
    <w:rsid w:val="00EA5CDB"/>
    <w:rsid w:val="00EA640B"/>
    <w:rsid w:val="00EA6C31"/>
    <w:rsid w:val="00EA7C3E"/>
    <w:rsid w:val="00EB175E"/>
    <w:rsid w:val="00EB35C9"/>
    <w:rsid w:val="00EC140B"/>
    <w:rsid w:val="00EC7704"/>
    <w:rsid w:val="00EC7DA0"/>
    <w:rsid w:val="00ED1893"/>
    <w:rsid w:val="00ED21B7"/>
    <w:rsid w:val="00ED2D88"/>
    <w:rsid w:val="00EE43B0"/>
    <w:rsid w:val="00EE6E9D"/>
    <w:rsid w:val="00EF4A8F"/>
    <w:rsid w:val="00EF610F"/>
    <w:rsid w:val="00F006AF"/>
    <w:rsid w:val="00F010EC"/>
    <w:rsid w:val="00F03316"/>
    <w:rsid w:val="00F0451D"/>
    <w:rsid w:val="00F06830"/>
    <w:rsid w:val="00F1156D"/>
    <w:rsid w:val="00F119FD"/>
    <w:rsid w:val="00F175DD"/>
    <w:rsid w:val="00F21608"/>
    <w:rsid w:val="00F2700F"/>
    <w:rsid w:val="00F303EC"/>
    <w:rsid w:val="00F46788"/>
    <w:rsid w:val="00F504B9"/>
    <w:rsid w:val="00F61A1C"/>
    <w:rsid w:val="00F62383"/>
    <w:rsid w:val="00F65D55"/>
    <w:rsid w:val="00F65FEE"/>
    <w:rsid w:val="00F75DAE"/>
    <w:rsid w:val="00F75E75"/>
    <w:rsid w:val="00F77D79"/>
    <w:rsid w:val="00F80342"/>
    <w:rsid w:val="00F8370E"/>
    <w:rsid w:val="00F83B11"/>
    <w:rsid w:val="00F8463A"/>
    <w:rsid w:val="00F904F7"/>
    <w:rsid w:val="00F91A4E"/>
    <w:rsid w:val="00F91C30"/>
    <w:rsid w:val="00FA10CE"/>
    <w:rsid w:val="00FA1340"/>
    <w:rsid w:val="00FA3F88"/>
    <w:rsid w:val="00FB010D"/>
    <w:rsid w:val="00FB0E4C"/>
    <w:rsid w:val="00FB52E7"/>
    <w:rsid w:val="00FC6D1B"/>
    <w:rsid w:val="00FD7335"/>
    <w:rsid w:val="00FE009B"/>
    <w:rsid w:val="00FE0599"/>
    <w:rsid w:val="00FE4538"/>
    <w:rsid w:val="00FE7072"/>
    <w:rsid w:val="00FF236D"/>
    <w:rsid w:val="00FF7E6A"/>
    <w:rsid w:val="0DD1AD6C"/>
    <w:rsid w:val="0EE79E3F"/>
    <w:rsid w:val="2F275651"/>
    <w:rsid w:val="3EDFF80C"/>
    <w:rsid w:val="406041D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FB8E5"/>
  <w15:chartTrackingRefBased/>
  <w15:docId w15:val="{77C97602-34A1-4BE6-82D6-48D04B07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843"/>
    <w:rPr>
      <w:lang w:eastAsia="cs-CZ"/>
    </w:rPr>
  </w:style>
  <w:style w:type="paragraph" w:styleId="Nadpis1">
    <w:name w:val="heading 1"/>
    <w:basedOn w:val="Normln"/>
    <w:next w:val="Normln"/>
    <w:link w:val="Nadpis1Char"/>
    <w:qFormat/>
    <w:rsid w:val="005827B8"/>
    <w:pPr>
      <w:keepNext/>
      <w:spacing w:before="240" w:after="60"/>
      <w:outlineLvl w:val="0"/>
    </w:pPr>
    <w:rPr>
      <w:rFonts w:ascii="Arial" w:hAnsi="Arial"/>
      <w:b/>
      <w:kern w:val="28"/>
      <w:sz w:val="36"/>
    </w:rPr>
  </w:style>
  <w:style w:type="paragraph" w:styleId="Nadpis2">
    <w:name w:val="heading 2"/>
    <w:basedOn w:val="Normln"/>
    <w:next w:val="Normln"/>
    <w:qFormat/>
    <w:rsid w:val="005827B8"/>
    <w:pPr>
      <w:keepNext/>
      <w:spacing w:line="360" w:lineRule="auto"/>
      <w:jc w:val="both"/>
      <w:outlineLvl w:val="1"/>
    </w:pPr>
    <w:rPr>
      <w:rFonts w:ascii="Arial" w:hAnsi="Arial"/>
      <w:b/>
      <w:u w:val="single"/>
    </w:rPr>
  </w:style>
  <w:style w:type="paragraph" w:styleId="Nadpis3">
    <w:name w:val="heading 3"/>
    <w:basedOn w:val="Normln"/>
    <w:next w:val="Normln"/>
    <w:qFormat/>
    <w:rsid w:val="00D77F1D"/>
    <w:pPr>
      <w:keepNext/>
      <w:spacing w:before="240" w:after="60"/>
      <w:outlineLvl w:val="2"/>
    </w:pPr>
    <w:rPr>
      <w:rFonts w:ascii="Arial" w:hAnsi="Arial" w:cs="Arial"/>
      <w:b/>
      <w:bCs/>
      <w:sz w:val="26"/>
      <w:szCs w:val="26"/>
    </w:rPr>
  </w:style>
  <w:style w:type="paragraph" w:styleId="Nadpis5">
    <w:name w:val="heading 5"/>
    <w:basedOn w:val="Normln"/>
    <w:next w:val="Normln"/>
    <w:qFormat/>
    <w:rsid w:val="00D77F1D"/>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567" w:hanging="567"/>
      <w:jc w:val="both"/>
    </w:pPr>
    <w:rPr>
      <w:rFonts w:ascii="Courier New" w:hAnsi="Courier New"/>
      <w:sz w:val="22"/>
    </w:rPr>
  </w:style>
  <w:style w:type="paragraph" w:styleId="Zkladntextodsazen2">
    <w:name w:val="Body Text Indent 2"/>
    <w:basedOn w:val="Normln"/>
    <w:pPr>
      <w:ind w:left="567" w:hanging="567"/>
      <w:jc w:val="both"/>
    </w:pPr>
    <w:rPr>
      <w:rFonts w:ascii="Courier New" w:hAnsi="Courier New"/>
      <w:b/>
      <w:sz w:val="22"/>
      <w:u w:val="single"/>
    </w:rPr>
  </w:style>
  <w:style w:type="paragraph" w:styleId="Zkladntextodsazen3">
    <w:name w:val="Body Text Indent 3"/>
    <w:basedOn w:val="Normln"/>
    <w:pPr>
      <w:ind w:left="567"/>
      <w:jc w:val="both"/>
    </w:pPr>
    <w:rPr>
      <w:rFonts w:ascii="Courier New" w:hAnsi="Courier New"/>
      <w:sz w:val="22"/>
    </w:rPr>
  </w:style>
  <w:style w:type="paragraph" w:styleId="Zkladntext">
    <w:name w:val="Body Text"/>
    <w:basedOn w:val="Normln"/>
    <w:pPr>
      <w:jc w:val="both"/>
    </w:pPr>
    <w:rPr>
      <w:rFonts w:ascii="Courier New" w:hAnsi="Courier New"/>
      <w:b/>
      <w:sz w:val="22"/>
      <w:u w:val="single"/>
    </w:rPr>
  </w:style>
  <w:style w:type="paragraph" w:styleId="Zkladntext2">
    <w:name w:val="Body Text 2"/>
    <w:basedOn w:val="Normln"/>
    <w:rPr>
      <w:rFonts w:ascii="Courier New" w:hAnsi="Courier New"/>
      <w:b/>
      <w:sz w:val="22"/>
    </w:rPr>
  </w:style>
  <w:style w:type="paragraph" w:styleId="Zhlav">
    <w:name w:val="header"/>
    <w:basedOn w:val="Normln"/>
    <w:rsid w:val="00B61D9C"/>
    <w:pPr>
      <w:tabs>
        <w:tab w:val="center" w:pos="4536"/>
        <w:tab w:val="right" w:pos="9072"/>
      </w:tabs>
    </w:pPr>
  </w:style>
  <w:style w:type="paragraph" w:styleId="Zpat">
    <w:name w:val="footer"/>
    <w:basedOn w:val="Normln"/>
    <w:link w:val="ZpatChar"/>
    <w:uiPriority w:val="99"/>
    <w:rsid w:val="00B61D9C"/>
    <w:pPr>
      <w:tabs>
        <w:tab w:val="center" w:pos="4536"/>
        <w:tab w:val="right" w:pos="9072"/>
      </w:tabs>
    </w:pPr>
  </w:style>
  <w:style w:type="paragraph" w:styleId="Textbubliny">
    <w:name w:val="Balloon Text"/>
    <w:basedOn w:val="Normln"/>
    <w:semiHidden/>
    <w:rsid w:val="00B61D9C"/>
    <w:rPr>
      <w:rFonts w:ascii="Tahoma" w:hAnsi="Tahoma" w:cs="Tahoma"/>
      <w:sz w:val="16"/>
      <w:szCs w:val="16"/>
    </w:rPr>
  </w:style>
  <w:style w:type="paragraph" w:styleId="Textkomente">
    <w:name w:val="annotation text"/>
    <w:basedOn w:val="Normln"/>
    <w:autoRedefine/>
    <w:semiHidden/>
    <w:rsid w:val="00943843"/>
    <w:rPr>
      <w:rFonts w:ascii="Arial" w:hAnsi="Arial"/>
      <w:sz w:val="18"/>
      <w:lang w:eastAsia="de-DE"/>
    </w:rPr>
  </w:style>
  <w:style w:type="character" w:customStyle="1" w:styleId="platne1">
    <w:name w:val="platne1"/>
    <w:basedOn w:val="Standardnpsmoodstavce"/>
    <w:rsid w:val="00D77F1D"/>
  </w:style>
  <w:style w:type="paragraph" w:customStyle="1" w:styleId="Stand">
    <w:name w:val="Stand"/>
    <w:basedOn w:val="Normln"/>
    <w:autoRedefine/>
    <w:rsid w:val="00D77F1D"/>
    <w:pPr>
      <w:suppressAutoHyphens/>
      <w:spacing w:before="60" w:after="60"/>
      <w:jc w:val="right"/>
    </w:pPr>
    <w:rPr>
      <w:rFonts w:ascii="Arial" w:hAnsi="Arial" w:cs="Arial"/>
      <w:sz w:val="16"/>
      <w:szCs w:val="16"/>
      <w:lang w:val="de-DE" w:eastAsia="de-DE"/>
    </w:rPr>
  </w:style>
  <w:style w:type="table" w:styleId="Mkatabulky">
    <w:name w:val="Table Grid"/>
    <w:basedOn w:val="Normlntabulka"/>
    <w:rsid w:val="00F75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2A2E5B"/>
    <w:rPr>
      <w:sz w:val="16"/>
      <w:szCs w:val="16"/>
    </w:rPr>
  </w:style>
  <w:style w:type="paragraph" w:styleId="Pedmtkomente">
    <w:name w:val="annotation subject"/>
    <w:basedOn w:val="Textkomente"/>
    <w:next w:val="Textkomente"/>
    <w:semiHidden/>
    <w:rsid w:val="002A2E5B"/>
    <w:rPr>
      <w:b/>
      <w:bCs/>
      <w:lang w:eastAsia="cs-CZ"/>
    </w:rPr>
  </w:style>
  <w:style w:type="character" w:customStyle="1" w:styleId="H2Char">
    <w:name w:val="H2 Char"/>
    <w:link w:val="H2"/>
    <w:rsid w:val="007C2253"/>
    <w:rPr>
      <w:rFonts w:ascii="Arial" w:hAnsi="Arial"/>
      <w:szCs w:val="24"/>
    </w:rPr>
  </w:style>
  <w:style w:type="paragraph" w:styleId="Nzev">
    <w:name w:val="Title"/>
    <w:basedOn w:val="Normln"/>
    <w:link w:val="NzevChar"/>
    <w:qFormat/>
    <w:rsid w:val="007C2253"/>
    <w:pPr>
      <w:jc w:val="center"/>
    </w:pPr>
    <w:rPr>
      <w:sz w:val="28"/>
      <w:u w:val="single"/>
    </w:rPr>
  </w:style>
  <w:style w:type="character" w:customStyle="1" w:styleId="NzevChar">
    <w:name w:val="Název Char"/>
    <w:link w:val="Nzev"/>
    <w:rsid w:val="007C2253"/>
    <w:rPr>
      <w:sz w:val="28"/>
      <w:u w:val="single"/>
    </w:rPr>
  </w:style>
  <w:style w:type="paragraph" w:customStyle="1" w:styleId="H2">
    <w:name w:val="H2"/>
    <w:basedOn w:val="Normln"/>
    <w:link w:val="H2Char"/>
    <w:rsid w:val="007C2253"/>
    <w:pPr>
      <w:numPr>
        <w:ilvl w:val="1"/>
        <w:numId w:val="1"/>
      </w:numPr>
      <w:tabs>
        <w:tab w:val="left" w:pos="2297"/>
      </w:tabs>
      <w:spacing w:after="120"/>
      <w:jc w:val="both"/>
      <w:outlineLvl w:val="1"/>
    </w:pPr>
    <w:rPr>
      <w:rFonts w:ascii="Arial" w:hAnsi="Arial"/>
      <w:szCs w:val="24"/>
    </w:rPr>
  </w:style>
  <w:style w:type="character" w:styleId="Hypertextovodkaz">
    <w:name w:val="Hyperlink"/>
    <w:rsid w:val="00B72773"/>
    <w:rPr>
      <w:color w:val="0000FF"/>
      <w:u w:val="single"/>
    </w:rPr>
  </w:style>
  <w:style w:type="paragraph" w:customStyle="1" w:styleId="H">
    <w:name w:val="H"/>
    <w:basedOn w:val="Normln"/>
    <w:link w:val="HChar"/>
    <w:rsid w:val="00BC556E"/>
    <w:pPr>
      <w:tabs>
        <w:tab w:val="left" w:pos="737"/>
        <w:tab w:val="left" w:pos="2835"/>
      </w:tabs>
      <w:jc w:val="both"/>
    </w:pPr>
    <w:rPr>
      <w:rFonts w:ascii="Arial" w:hAnsi="Arial"/>
      <w:lang w:val="x-none" w:eastAsia="x-none"/>
    </w:rPr>
  </w:style>
  <w:style w:type="character" w:customStyle="1" w:styleId="HChar">
    <w:name w:val="H Char"/>
    <w:link w:val="H"/>
    <w:rsid w:val="00BC556E"/>
    <w:rPr>
      <w:rFonts w:ascii="Arial" w:hAnsi="Arial"/>
      <w:lang w:val="x-none" w:eastAsia="x-none"/>
    </w:rPr>
  </w:style>
  <w:style w:type="character" w:styleId="Nevyeenzmnka">
    <w:name w:val="Unresolved Mention"/>
    <w:uiPriority w:val="99"/>
    <w:semiHidden/>
    <w:unhideWhenUsed/>
    <w:rsid w:val="00F1156D"/>
    <w:rPr>
      <w:color w:val="808080"/>
      <w:shd w:val="clear" w:color="auto" w:fill="E6E6E6"/>
    </w:rPr>
  </w:style>
  <w:style w:type="paragraph" w:customStyle="1" w:styleId="Texttabulky">
    <w:name w:val="Text tabulky"/>
    <w:rsid w:val="008B7278"/>
    <w:pPr>
      <w:widowControl w:val="0"/>
    </w:pPr>
    <w:rPr>
      <w:rFonts w:ascii="Courier New" w:hAnsi="Courier New"/>
      <w:snapToGrid w:val="0"/>
      <w:color w:val="000000"/>
      <w:lang w:eastAsia="cs-CZ"/>
    </w:rPr>
  </w:style>
  <w:style w:type="paragraph" w:styleId="Odstavecseseznamem">
    <w:name w:val="List Paragraph"/>
    <w:basedOn w:val="Normln"/>
    <w:uiPriority w:val="34"/>
    <w:qFormat/>
    <w:rsid w:val="00A369BD"/>
    <w:pPr>
      <w:ind w:left="708"/>
    </w:pPr>
  </w:style>
  <w:style w:type="character" w:customStyle="1" w:styleId="bold">
    <w:name w:val="bold"/>
    <w:rsid w:val="00A369BD"/>
    <w:rPr>
      <w:b/>
    </w:rPr>
  </w:style>
  <w:style w:type="character" w:customStyle="1" w:styleId="normaltextrun">
    <w:name w:val="normaltextrun"/>
    <w:rsid w:val="001370B4"/>
  </w:style>
  <w:style w:type="character" w:customStyle="1" w:styleId="eop">
    <w:name w:val="eop"/>
    <w:rsid w:val="001370B4"/>
  </w:style>
  <w:style w:type="character" w:customStyle="1" w:styleId="ZpatChar">
    <w:name w:val="Zápatí Char"/>
    <w:link w:val="Zpat"/>
    <w:uiPriority w:val="99"/>
    <w:rsid w:val="00FE009B"/>
  </w:style>
  <w:style w:type="character" w:customStyle="1" w:styleId="Nadpis1Char">
    <w:name w:val="Nadpis 1 Char"/>
    <w:link w:val="Nadpis1"/>
    <w:rsid w:val="005827B8"/>
    <w:rPr>
      <w:rFonts w:ascii="Arial" w:hAnsi="Arial"/>
      <w:b/>
      <w:kern w:val="28"/>
      <w:sz w:val="36"/>
    </w:rPr>
  </w:style>
  <w:style w:type="table" w:customStyle="1" w:styleId="Mkatabulky1">
    <w:name w:val="Mřížka tabulky1"/>
    <w:basedOn w:val="Normlntabulka"/>
    <w:next w:val="Mkatabulky"/>
    <w:uiPriority w:val="59"/>
    <w:rsid w:val="00DF43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91269">
      <w:bodyDiv w:val="1"/>
      <w:marLeft w:val="0"/>
      <w:marRight w:val="0"/>
      <w:marTop w:val="0"/>
      <w:marBottom w:val="0"/>
      <w:divBdr>
        <w:top w:val="none" w:sz="0" w:space="0" w:color="auto"/>
        <w:left w:val="none" w:sz="0" w:space="0" w:color="auto"/>
        <w:bottom w:val="none" w:sz="0" w:space="0" w:color="auto"/>
        <w:right w:val="none" w:sz="0" w:space="0" w:color="auto"/>
      </w:divBdr>
    </w:div>
    <w:div w:id="1240406413">
      <w:bodyDiv w:val="1"/>
      <w:marLeft w:val="0"/>
      <w:marRight w:val="0"/>
      <w:marTop w:val="0"/>
      <w:marBottom w:val="0"/>
      <w:divBdr>
        <w:top w:val="none" w:sz="0" w:space="0" w:color="auto"/>
        <w:left w:val="none" w:sz="0" w:space="0" w:color="auto"/>
        <w:bottom w:val="none" w:sz="0" w:space="0" w:color="auto"/>
        <w:right w:val="none" w:sz="0" w:space="0" w:color="auto"/>
      </w:divBdr>
    </w:div>
    <w:div w:id="17006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47dfa5-e88f-4fa9-bfb9-d0e2c92d4e13">
      <Terms xmlns="http://schemas.microsoft.com/office/infopath/2007/PartnerControls"/>
    </lcf76f155ced4ddcb4097134ff3c332f>
    <TaxCatchAll xmlns="bb8900d9-4ff7-4082-bafd-877370e717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B4FC92DB2E3244A4FFB472195CCFEA" ma:contentTypeVersion="16" ma:contentTypeDescription="Vytvoří nový dokument" ma:contentTypeScope="" ma:versionID="1b74383ddb0db6c279460701e1100bf8">
  <xsd:schema xmlns:xsd="http://www.w3.org/2001/XMLSchema" xmlns:xs="http://www.w3.org/2001/XMLSchema" xmlns:p="http://schemas.microsoft.com/office/2006/metadata/properties" xmlns:ns2="b347dfa5-e88f-4fa9-bfb9-d0e2c92d4e13" xmlns:ns3="bb8900d9-4ff7-4082-bafd-877370e71722" targetNamespace="http://schemas.microsoft.com/office/2006/metadata/properties" ma:root="true" ma:fieldsID="2ffcf2365035bb9b8540fca5870bdacf" ns2:_="" ns3:_="">
    <xsd:import namespace="b347dfa5-e88f-4fa9-bfb9-d0e2c92d4e13"/>
    <xsd:import namespace="bb8900d9-4ff7-4082-bafd-877370e71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7dfa5-e88f-4fa9-bfb9-d0e2c92d4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af2754f-5248-4605-879e-1af9b39920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8900d9-4ff7-4082-bafd-877370e717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c66859ab-2199-4414-af04-684480ace30c}" ma:internalName="TaxCatchAll" ma:showField="CatchAllData" ma:web="bb8900d9-4ff7-4082-bafd-877370e71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7A499-D65A-42CB-8708-80119DF3F548}">
  <ds:schemaRefs>
    <ds:schemaRef ds:uri="http://schemas.openxmlformats.org/officeDocument/2006/bibliography"/>
  </ds:schemaRefs>
</ds:datastoreItem>
</file>

<file path=customXml/itemProps2.xml><?xml version="1.0" encoding="utf-8"?>
<ds:datastoreItem xmlns:ds="http://schemas.openxmlformats.org/officeDocument/2006/customXml" ds:itemID="{FB3E6818-993D-468F-9BCF-A7C08BFD1BA6}">
  <ds:schemaRefs>
    <ds:schemaRef ds:uri="http://schemas.microsoft.com/sharepoint/v3/contenttype/forms"/>
  </ds:schemaRefs>
</ds:datastoreItem>
</file>

<file path=customXml/itemProps3.xml><?xml version="1.0" encoding="utf-8"?>
<ds:datastoreItem xmlns:ds="http://schemas.openxmlformats.org/officeDocument/2006/customXml" ds:itemID="{CC35E7DB-52FD-4C78-A1B2-8B3DFAE59D41}">
  <ds:schemaRefs>
    <ds:schemaRef ds:uri="http://schemas.microsoft.com/office/2006/metadata/properties"/>
    <ds:schemaRef ds:uri="http://schemas.microsoft.com/office/infopath/2007/PartnerControls"/>
    <ds:schemaRef ds:uri="b347dfa5-e88f-4fa9-bfb9-d0e2c92d4e13"/>
    <ds:schemaRef ds:uri="bb8900d9-4ff7-4082-bafd-877370e71722"/>
  </ds:schemaRefs>
</ds:datastoreItem>
</file>

<file path=customXml/itemProps4.xml><?xml version="1.0" encoding="utf-8"?>
<ds:datastoreItem xmlns:ds="http://schemas.openxmlformats.org/officeDocument/2006/customXml" ds:itemID="{D4DA5C43-F2BB-4CCA-A369-B53F75616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7dfa5-e88f-4fa9-bfb9-d0e2c92d4e13"/>
    <ds:schemaRef ds:uri="bb8900d9-4ff7-4082-bafd-877370e71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4118</Words>
  <Characters>24297</Characters>
  <Application>Microsoft Office Word</Application>
  <DocSecurity>0</DocSecurity>
  <Lines>202</Lines>
  <Paragraphs>56</Paragraphs>
  <ScaleCrop>false</ScaleCrop>
  <Company>STRABAG a.s.</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2.6.1.6 Smlouva o dílo</dc:title>
  <dc:subject/>
  <dc:creator>david.bruzek@strabag.com</dc:creator>
  <cp:keywords>smlouva, dílo</cp:keywords>
  <cp:lastModifiedBy>viznerova</cp:lastModifiedBy>
  <cp:revision>3</cp:revision>
  <cp:lastPrinted>2022-09-12T11:00:00Z</cp:lastPrinted>
  <dcterms:created xsi:type="dcterms:W3CDTF">2022-09-14T08:55:00Z</dcterms:created>
  <dcterms:modified xsi:type="dcterms:W3CDTF">2022-09-14T08:57:00Z</dcterms:modified>
  <cp:category>Formulář</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0x010100CFB4FC92DB2E3244A4FFB472195CCFEA</vt:lpwstr>
  </property>
  <property fmtid="{D5CDD505-2E9C-101B-9397-08002B2CF9AE}" pid="3" name="MediaServiceImageTags">
    <vt:lpwstr/>
  </property>
</Properties>
</file>