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552F" w14:textId="77777777" w:rsidR="00E26371" w:rsidRDefault="00E26371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  <w:b/>
        </w:rPr>
      </w:pPr>
    </w:p>
    <w:p w14:paraId="4B1AA1B9" w14:textId="77777777" w:rsidR="00BC61DE" w:rsidRPr="000F355C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b/>
          <w:color w:val="000000"/>
        </w:rPr>
      </w:pPr>
      <w:r w:rsidRPr="000F355C">
        <w:rPr>
          <w:rFonts w:ascii="Times New Roman Bold" w:eastAsia="ヒラギノ角ゴ Pro W3" w:hAnsi="Times New Roman Bold"/>
          <w:b/>
        </w:rPr>
        <w:t>Rytířský řád Křižovníků s červenou hvězdou</w:t>
      </w:r>
      <w:r>
        <w:rPr>
          <w:rFonts w:ascii="Times New Roman Bold" w:eastAsia="ヒラギノ角ゴ Pro W3" w:hAnsi="Times New Roman Bold"/>
          <w:b/>
        </w:rPr>
        <w:t>,</w:t>
      </w:r>
    </w:p>
    <w:p w14:paraId="57BB1225" w14:textId="77777777" w:rsidR="00BC61DE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se sídlem v Praze 1, Staré Město, Platnéřská 191/4, PSČ 110 00, IČ: 00408026, </w:t>
      </w:r>
    </w:p>
    <w:p w14:paraId="3EB3EA69" w14:textId="77777777" w:rsidR="00BC61DE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církevní právnická osoba zapsaná v Rejstříku evidovaných právnických osob vedeného Ministerstvem kultury ČR, ev. č. 8/2-14/1994, </w:t>
      </w:r>
    </w:p>
    <w:p w14:paraId="1734973D" w14:textId="70246DCF" w:rsidR="00BC61DE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číslo účtu: </w:t>
      </w:r>
      <w:r w:rsidR="00A770E2">
        <w:rPr>
          <w:rFonts w:eastAsia="ヒラギノ角ゴ Pro W3"/>
        </w:rPr>
        <w:t>xxxxxxxxxxxxxxxxxxxxxxxxxxxxxxxxxxxxxxxxxxxxxxxx</w:t>
      </w:r>
    </w:p>
    <w:p w14:paraId="579AB183" w14:textId="20C2B5C6" w:rsidR="00BC61DE" w:rsidRDefault="00BC61DE" w:rsidP="00BC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který zastupuje jako statutární orgán </w:t>
      </w:r>
      <w:r w:rsidR="00A770E2">
        <w:rPr>
          <w:rFonts w:eastAsia="ヒラギノ角ゴ Pro W3"/>
        </w:rPr>
        <w:t>xxxxxxxxxxxxxxxxxxxxxxxxxxxxxxxxxxxxxxxxxxx</w:t>
      </w:r>
      <w:bookmarkStart w:id="0" w:name="_GoBack"/>
      <w:bookmarkEnd w:id="0"/>
      <w:r>
        <w:rPr>
          <w:rFonts w:eastAsia="ヒラギノ角ゴ Pro W3"/>
        </w:rPr>
        <w:t xml:space="preserve"> </w:t>
      </w:r>
    </w:p>
    <w:p w14:paraId="6498CAD3" w14:textId="77777777" w:rsidR="00C55712" w:rsidRDefault="00DE48B9" w:rsidP="00BC61DE">
      <w:pPr>
        <w:jc w:val="both"/>
      </w:pPr>
      <w:r>
        <w:t>(dále jen „Řád</w:t>
      </w:r>
      <w:r w:rsidR="00B6492E">
        <w:t>“</w:t>
      </w:r>
      <w:r w:rsidR="00C55712">
        <w:t xml:space="preserve"> nebo „smluvní strana“</w:t>
      </w:r>
      <w:r w:rsidR="00B6492E">
        <w:t>)</w:t>
      </w:r>
    </w:p>
    <w:p w14:paraId="54A9F17E" w14:textId="77777777" w:rsidR="00647E6B" w:rsidRPr="00412B67" w:rsidRDefault="00647E6B" w:rsidP="00412B67">
      <w:pPr>
        <w:jc w:val="both"/>
      </w:pPr>
    </w:p>
    <w:p w14:paraId="16A25DBF" w14:textId="77777777" w:rsidR="00BF3136" w:rsidRDefault="00647E6B" w:rsidP="00412B6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DF31C3C" w14:textId="77777777" w:rsidR="00647E6B" w:rsidRPr="00412B67" w:rsidRDefault="00647E6B" w:rsidP="00412B67">
      <w:pPr>
        <w:spacing w:before="120" w:after="120"/>
        <w:jc w:val="both"/>
        <w:rPr>
          <w:sz w:val="22"/>
          <w:szCs w:val="22"/>
        </w:rPr>
      </w:pPr>
    </w:p>
    <w:p w14:paraId="228F1E50" w14:textId="77777777" w:rsidR="00D15496" w:rsidRDefault="00C57528" w:rsidP="0057240B">
      <w:pPr>
        <w:jc w:val="both"/>
      </w:pPr>
      <w:r>
        <w:rPr>
          <w:b/>
        </w:rPr>
        <w:t>Česká republika – Ministerstvo zemědělství České republiky</w:t>
      </w:r>
      <w:r w:rsidR="00E2278F">
        <w:rPr>
          <w:b/>
        </w:rPr>
        <w:t>,</w:t>
      </w:r>
    </w:p>
    <w:p w14:paraId="678AA7EB" w14:textId="77777777" w:rsidR="00D15496" w:rsidRDefault="0048014A" w:rsidP="0057240B">
      <w:pPr>
        <w:jc w:val="both"/>
      </w:pPr>
      <w:r>
        <w:t xml:space="preserve">se sídlem </w:t>
      </w:r>
      <w:r w:rsidR="00146BC3" w:rsidRPr="00146BC3">
        <w:t xml:space="preserve">v Praze 1, </w:t>
      </w:r>
      <w:r w:rsidR="00C57528">
        <w:t>Nové Město</w:t>
      </w:r>
      <w:r w:rsidR="00146BC3" w:rsidRPr="00146BC3">
        <w:t xml:space="preserve">, </w:t>
      </w:r>
      <w:r w:rsidR="00C57528">
        <w:t>Těšnov 65/17</w:t>
      </w:r>
      <w:r w:rsidR="00D15496">
        <w:t xml:space="preserve">, </w:t>
      </w:r>
      <w:r w:rsidR="008F636C">
        <w:rPr>
          <w:rFonts w:eastAsia="ヒラギノ角ゴ Pro W3"/>
        </w:rPr>
        <w:t xml:space="preserve">PSČ 110 00, </w:t>
      </w:r>
      <w:r w:rsidR="00D15496">
        <w:t xml:space="preserve">IČ: </w:t>
      </w:r>
      <w:r w:rsidR="00C57528">
        <w:t>00020478</w:t>
      </w:r>
      <w:r w:rsidR="0022492F">
        <w:t xml:space="preserve">, </w:t>
      </w:r>
    </w:p>
    <w:p w14:paraId="4D58DFCD" w14:textId="77777777" w:rsidR="00D15496" w:rsidRPr="00C57528" w:rsidRDefault="00D15496" w:rsidP="00D15496">
      <w:pPr>
        <w:pStyle w:val="adresa"/>
        <w:rPr>
          <w:bCs/>
          <w:iCs/>
          <w:szCs w:val="24"/>
        </w:rPr>
      </w:pPr>
      <w:r>
        <w:rPr>
          <w:bCs/>
          <w:iCs/>
          <w:szCs w:val="24"/>
        </w:rPr>
        <w:t xml:space="preserve">kterou </w:t>
      </w:r>
      <w:r w:rsidR="00A20DF8">
        <w:rPr>
          <w:bCs/>
          <w:iCs/>
          <w:szCs w:val="24"/>
        </w:rPr>
        <w:t xml:space="preserve">zastupuje </w:t>
      </w:r>
      <w:r w:rsidR="00D97E05">
        <w:rPr>
          <w:bCs/>
          <w:iCs/>
          <w:szCs w:val="24"/>
        </w:rPr>
        <w:t>JUDr. Radek Pokorný, ředitel odboru právního</w:t>
      </w:r>
    </w:p>
    <w:p w14:paraId="658E97DB" w14:textId="77777777" w:rsidR="00E44BE5" w:rsidRDefault="004730D8" w:rsidP="00351293">
      <w:pPr>
        <w:jc w:val="both"/>
      </w:pPr>
      <w:r>
        <w:t>(dále jen „</w:t>
      </w:r>
      <w:r w:rsidR="00C57528">
        <w:t>MZe</w:t>
      </w:r>
      <w:r w:rsidR="00B6492E" w:rsidRPr="004730D8">
        <w:t>“</w:t>
      </w:r>
      <w:r w:rsidR="00C55712" w:rsidRPr="004730D8">
        <w:t xml:space="preserve"> nebo „smluvní strana“</w:t>
      </w:r>
      <w:r w:rsidR="00B6492E" w:rsidRPr="004730D8">
        <w:t>)</w:t>
      </w:r>
    </w:p>
    <w:p w14:paraId="2A64AB57" w14:textId="77777777" w:rsidR="00C57528" w:rsidRDefault="00C57528" w:rsidP="00351293">
      <w:pPr>
        <w:jc w:val="both"/>
      </w:pPr>
    </w:p>
    <w:p w14:paraId="730DE8F7" w14:textId="77777777" w:rsidR="00C57528" w:rsidRDefault="00C57528" w:rsidP="00351293">
      <w:pPr>
        <w:jc w:val="both"/>
      </w:pPr>
      <w:r>
        <w:t>(společně též jako „strany“ či „smluvní strany“)</w:t>
      </w:r>
    </w:p>
    <w:p w14:paraId="1B2BFFB5" w14:textId="77777777" w:rsidR="00E26371" w:rsidRDefault="00E26371" w:rsidP="00351293">
      <w:pPr>
        <w:jc w:val="both"/>
      </w:pPr>
    </w:p>
    <w:p w14:paraId="01FD92B5" w14:textId="77777777" w:rsidR="00E26371" w:rsidRDefault="00E26371" w:rsidP="00351293">
      <w:pPr>
        <w:jc w:val="both"/>
      </w:pPr>
    </w:p>
    <w:p w14:paraId="77F1D5F5" w14:textId="77777777" w:rsidR="00647E6B" w:rsidRDefault="00B6492E" w:rsidP="00351293">
      <w:pPr>
        <w:pStyle w:val="Zkladntext"/>
        <w:spacing w:before="2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uzavírají níže uvedeného dne</w:t>
      </w:r>
      <w:r w:rsidR="00906D61">
        <w:rPr>
          <w:rFonts w:ascii="Times New Roman" w:hAnsi="Times New Roman"/>
          <w:sz w:val="24"/>
        </w:rPr>
        <w:t>,</w:t>
      </w:r>
      <w:r w:rsidR="00621A87">
        <w:rPr>
          <w:rFonts w:ascii="Times New Roman" w:hAnsi="Times New Roman"/>
          <w:sz w:val="24"/>
        </w:rPr>
        <w:t xml:space="preserve"> měsíce a roku v souladu s §</w:t>
      </w:r>
      <w:r w:rsidR="00DE48B9">
        <w:rPr>
          <w:rFonts w:ascii="Times New Roman" w:hAnsi="Times New Roman"/>
          <w:sz w:val="24"/>
        </w:rPr>
        <w:t xml:space="preserve"> </w:t>
      </w:r>
      <w:r w:rsidR="00906D61">
        <w:rPr>
          <w:rFonts w:ascii="Times New Roman" w:hAnsi="Times New Roman"/>
          <w:sz w:val="24"/>
        </w:rPr>
        <w:t>1</w:t>
      </w:r>
      <w:r w:rsidR="00DE48B9">
        <w:rPr>
          <w:rFonts w:ascii="Times New Roman" w:hAnsi="Times New Roman"/>
          <w:sz w:val="24"/>
        </w:rPr>
        <w:t>903</w:t>
      </w:r>
      <w:r>
        <w:rPr>
          <w:rFonts w:ascii="Times New Roman" w:hAnsi="Times New Roman"/>
          <w:sz w:val="24"/>
        </w:rPr>
        <w:t xml:space="preserve"> </w:t>
      </w:r>
      <w:r w:rsidR="00906D61">
        <w:rPr>
          <w:rFonts w:ascii="Times New Roman" w:hAnsi="Times New Roman"/>
          <w:sz w:val="24"/>
        </w:rPr>
        <w:t xml:space="preserve">a násl. </w:t>
      </w:r>
      <w:r w:rsidR="00906D61">
        <w:rPr>
          <w:rFonts w:ascii="Times New Roman" w:hAnsi="Times New Roman"/>
          <w:sz w:val="24"/>
        </w:rPr>
        <w:br/>
        <w:t>zákona č. 89/2012 Sb., občanský zákoník, (dále jen „o</w:t>
      </w:r>
      <w:r>
        <w:rPr>
          <w:rFonts w:ascii="Times New Roman" w:hAnsi="Times New Roman"/>
          <w:sz w:val="24"/>
        </w:rPr>
        <w:t xml:space="preserve">bčanský zákoník“) </w:t>
      </w:r>
    </w:p>
    <w:p w14:paraId="13AA1EA8" w14:textId="77777777" w:rsidR="00351293" w:rsidRDefault="00351293" w:rsidP="00351293">
      <w:pPr>
        <w:pStyle w:val="Zkladntext"/>
        <w:spacing w:before="240"/>
        <w:contextualSpacing/>
        <w:rPr>
          <w:rFonts w:ascii="Times New Roman" w:hAnsi="Times New Roman"/>
          <w:sz w:val="24"/>
        </w:rPr>
      </w:pPr>
    </w:p>
    <w:p w14:paraId="0066C6D0" w14:textId="77777777" w:rsidR="00B6492E" w:rsidRDefault="00B6492E" w:rsidP="00906D61">
      <w:pPr>
        <w:pStyle w:val="Zkladntext"/>
        <w:spacing w:before="24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</w:t>
      </w:r>
    </w:p>
    <w:p w14:paraId="01E5BA63" w14:textId="77777777" w:rsidR="00E44BE5" w:rsidRDefault="00DE48B9" w:rsidP="00E44BE5">
      <w:pPr>
        <w:pStyle w:val="para"/>
        <w:spacing w:before="600"/>
        <w:outlineLvl w:val="0"/>
        <w:rPr>
          <w:b w:val="0"/>
          <w:spacing w:val="60"/>
          <w:sz w:val="32"/>
          <w:szCs w:val="32"/>
        </w:rPr>
      </w:pPr>
      <w:r>
        <w:rPr>
          <w:b w:val="0"/>
          <w:spacing w:val="60"/>
          <w:sz w:val="32"/>
          <w:szCs w:val="32"/>
        </w:rPr>
        <w:t>DOHODU O NAROVNÁNÍ</w:t>
      </w:r>
      <w:r w:rsidR="00C003AC">
        <w:rPr>
          <w:b w:val="0"/>
          <w:spacing w:val="60"/>
          <w:sz w:val="32"/>
          <w:szCs w:val="32"/>
        </w:rPr>
        <w:t xml:space="preserve"> </w:t>
      </w:r>
    </w:p>
    <w:p w14:paraId="652C0A82" w14:textId="6B4EA58C" w:rsidR="00BE7BC9" w:rsidRDefault="00705322" w:rsidP="00351293">
      <w:pPr>
        <w:pStyle w:val="para"/>
        <w:tabs>
          <w:tab w:val="center" w:pos="4536"/>
          <w:tab w:val="left" w:pos="5222"/>
        </w:tabs>
        <w:spacing w:before="360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(číslo smlouvy dle evidence MZE:</w:t>
      </w:r>
      <w:r w:rsidR="003C4598">
        <w:rPr>
          <w:b w:val="0"/>
          <w:szCs w:val="24"/>
        </w:rPr>
        <w:t>1335-2022-11181</w:t>
      </w:r>
      <w:r w:rsidR="00CB1D3C">
        <w:rPr>
          <w:b w:val="0"/>
          <w:szCs w:val="24"/>
        </w:rPr>
        <w:t xml:space="preserve"> </w:t>
      </w:r>
      <w:r>
        <w:rPr>
          <w:b w:val="0"/>
          <w:szCs w:val="24"/>
        </w:rPr>
        <w:t>)</w:t>
      </w:r>
    </w:p>
    <w:p w14:paraId="659BFB53" w14:textId="77777777" w:rsidR="00B6492E" w:rsidRDefault="00B6492E" w:rsidP="00351293">
      <w:pPr>
        <w:pStyle w:val="para"/>
        <w:tabs>
          <w:tab w:val="center" w:pos="4536"/>
          <w:tab w:val="left" w:pos="5222"/>
        </w:tabs>
        <w:spacing w:before="360"/>
        <w:contextualSpacing/>
        <w:rPr>
          <w:b w:val="0"/>
          <w:szCs w:val="24"/>
        </w:rPr>
      </w:pPr>
      <w:r>
        <w:rPr>
          <w:b w:val="0"/>
          <w:szCs w:val="24"/>
        </w:rPr>
        <w:t>takto:</w:t>
      </w:r>
    </w:p>
    <w:p w14:paraId="2C057E76" w14:textId="77777777" w:rsidR="001B6207" w:rsidRDefault="001B6207" w:rsidP="001B6207">
      <w:pPr>
        <w:pStyle w:val="para"/>
        <w:tabs>
          <w:tab w:val="center" w:pos="4536"/>
          <w:tab w:val="left" w:pos="5222"/>
        </w:tabs>
        <w:spacing w:before="360"/>
        <w:contextualSpacing/>
        <w:jc w:val="left"/>
        <w:rPr>
          <w:b w:val="0"/>
          <w:szCs w:val="24"/>
        </w:rPr>
      </w:pPr>
    </w:p>
    <w:p w14:paraId="69D15081" w14:textId="77777777" w:rsidR="00B6492E" w:rsidRPr="00BE5356" w:rsidRDefault="00B6492E" w:rsidP="00B6492E">
      <w:pPr>
        <w:pStyle w:val="para"/>
        <w:tabs>
          <w:tab w:val="center" w:pos="4536"/>
          <w:tab w:val="left" w:pos="5222"/>
        </w:tabs>
        <w:spacing w:before="360"/>
        <w:contextualSpacing/>
        <w:rPr>
          <w:i/>
          <w:szCs w:val="24"/>
        </w:rPr>
      </w:pPr>
      <w:r w:rsidRPr="00BE5356">
        <w:rPr>
          <w:i/>
          <w:szCs w:val="24"/>
        </w:rPr>
        <w:t>Článek I.</w:t>
      </w:r>
    </w:p>
    <w:p w14:paraId="1E0A4453" w14:textId="77777777" w:rsidR="00E44BE5" w:rsidRPr="00BE5356" w:rsidRDefault="00876C82" w:rsidP="00351293">
      <w:pPr>
        <w:pStyle w:val="para"/>
        <w:tabs>
          <w:tab w:val="center" w:pos="4536"/>
          <w:tab w:val="left" w:pos="5222"/>
        </w:tabs>
        <w:spacing w:before="360"/>
        <w:contextualSpacing/>
        <w:rPr>
          <w:szCs w:val="24"/>
        </w:rPr>
      </w:pPr>
      <w:r>
        <w:rPr>
          <w:szCs w:val="24"/>
        </w:rPr>
        <w:t>Sporné skutečnosti</w:t>
      </w:r>
    </w:p>
    <w:p w14:paraId="0AEBE75E" w14:textId="5AB87F57" w:rsidR="0039236D" w:rsidRDefault="00B6492E" w:rsidP="0039236D">
      <w:pPr>
        <w:pStyle w:val="Zkladntext"/>
        <w:widowControl w:val="0"/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I.1.</w:t>
      </w:r>
      <w:r w:rsidR="00EA2FA9">
        <w:rPr>
          <w:rFonts w:ascii="Times New Roman" w:hAnsi="Times New Roman"/>
          <w:color w:val="000000"/>
          <w:sz w:val="24"/>
        </w:rPr>
        <w:t xml:space="preserve"> </w:t>
      </w:r>
      <w:r w:rsidR="00876C82">
        <w:rPr>
          <w:rFonts w:ascii="Times New Roman" w:hAnsi="Times New Roman"/>
          <w:color w:val="000000"/>
          <w:sz w:val="24"/>
        </w:rPr>
        <w:t xml:space="preserve">Smluvní strany prohlašují, že Státní pozemkový úřad, Krajský pozemkový úřad pro </w:t>
      </w:r>
      <w:r w:rsidR="002B26F8">
        <w:rPr>
          <w:rFonts w:ascii="Times New Roman" w:hAnsi="Times New Roman"/>
          <w:color w:val="000000"/>
          <w:sz w:val="24"/>
        </w:rPr>
        <w:t>Středočeský kraj</w:t>
      </w:r>
      <w:r w:rsidR="00EB2A96">
        <w:rPr>
          <w:rFonts w:ascii="Times New Roman" w:hAnsi="Times New Roman"/>
          <w:color w:val="000000"/>
          <w:sz w:val="24"/>
        </w:rPr>
        <w:t xml:space="preserve"> </w:t>
      </w:r>
      <w:r w:rsidR="00876C82">
        <w:rPr>
          <w:rFonts w:ascii="Times New Roman" w:hAnsi="Times New Roman"/>
          <w:color w:val="000000"/>
          <w:sz w:val="24"/>
        </w:rPr>
        <w:t xml:space="preserve">vydal následující rozhodnutí dle ust. § 9 zákona 428/2012 Sb., </w:t>
      </w:r>
      <w:r w:rsidR="00876C82" w:rsidRPr="00876C82">
        <w:rPr>
          <w:rFonts w:ascii="Times New Roman" w:hAnsi="Times New Roman"/>
          <w:color w:val="000000"/>
          <w:sz w:val="24"/>
        </w:rPr>
        <w:t>o majetkovém vyrovnání s církvemi a náboženskými společnostmi</w:t>
      </w:r>
      <w:r w:rsidR="00876C82">
        <w:rPr>
          <w:rFonts w:ascii="Times New Roman" w:hAnsi="Times New Roman"/>
          <w:color w:val="000000"/>
          <w:sz w:val="24"/>
        </w:rPr>
        <w:t xml:space="preserve"> (dále jen „ZMV“):</w:t>
      </w:r>
    </w:p>
    <w:p w14:paraId="1717B201" w14:textId="061B661F" w:rsidR="00BC6507" w:rsidRDefault="00BC6507" w:rsidP="00EB2A96">
      <w:pPr>
        <w:pStyle w:val="Zkladntext"/>
        <w:widowControl w:val="0"/>
        <w:numPr>
          <w:ilvl w:val="0"/>
          <w:numId w:val="23"/>
        </w:numPr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dn</w:t>
      </w:r>
      <w:r w:rsidR="00EB2A96">
        <w:rPr>
          <w:rFonts w:ascii="Times New Roman" w:hAnsi="Times New Roman"/>
          <w:color w:val="000000"/>
          <w:sz w:val="24"/>
        </w:rPr>
        <w:t xml:space="preserve">e </w:t>
      </w:r>
      <w:r w:rsidR="002B26F8">
        <w:rPr>
          <w:rFonts w:ascii="Times New Roman" w:hAnsi="Times New Roman"/>
          <w:color w:val="000000"/>
          <w:sz w:val="24"/>
        </w:rPr>
        <w:t>27</w:t>
      </w:r>
      <w:r w:rsidR="00EB2A96">
        <w:rPr>
          <w:rFonts w:ascii="Times New Roman" w:hAnsi="Times New Roman"/>
          <w:color w:val="000000"/>
          <w:sz w:val="24"/>
        </w:rPr>
        <w:t>.11.2015</w:t>
      </w:r>
      <w:r>
        <w:rPr>
          <w:rFonts w:ascii="Times New Roman" w:hAnsi="Times New Roman"/>
          <w:color w:val="000000"/>
          <w:sz w:val="24"/>
        </w:rPr>
        <w:t xml:space="preserve"> č.</w:t>
      </w:r>
      <w:r w:rsidR="00F55E5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j. </w:t>
      </w:r>
      <w:r w:rsidR="002B26F8" w:rsidRPr="002B26F8">
        <w:rPr>
          <w:rFonts w:ascii="Times New Roman" w:hAnsi="Times New Roman"/>
          <w:color w:val="000000"/>
          <w:sz w:val="24"/>
        </w:rPr>
        <w:t>SPU 611799/2015</w:t>
      </w:r>
      <w:r>
        <w:rPr>
          <w:rFonts w:ascii="Times New Roman" w:hAnsi="Times New Roman"/>
          <w:color w:val="000000"/>
          <w:sz w:val="24"/>
        </w:rPr>
        <w:t xml:space="preserve">, </w:t>
      </w:r>
      <w:r w:rsidR="00EB2A96">
        <w:rPr>
          <w:rFonts w:ascii="Times New Roman" w:hAnsi="Times New Roman"/>
          <w:color w:val="000000"/>
          <w:sz w:val="24"/>
        </w:rPr>
        <w:t xml:space="preserve">které bylo z části nahrazeno rozsudkem </w:t>
      </w:r>
      <w:r w:rsidR="002B26F8">
        <w:rPr>
          <w:rFonts w:ascii="Times New Roman" w:hAnsi="Times New Roman"/>
          <w:color w:val="000000"/>
          <w:sz w:val="24"/>
        </w:rPr>
        <w:t>Krajského</w:t>
      </w:r>
      <w:r w:rsidR="00EB2A96">
        <w:rPr>
          <w:rFonts w:ascii="Times New Roman" w:hAnsi="Times New Roman"/>
          <w:color w:val="000000"/>
          <w:sz w:val="24"/>
        </w:rPr>
        <w:t xml:space="preserve"> soudu v Praze </w:t>
      </w:r>
      <w:r w:rsidR="00EB2A96" w:rsidRPr="00EB2A96">
        <w:rPr>
          <w:rFonts w:ascii="Times New Roman" w:hAnsi="Times New Roman"/>
          <w:color w:val="000000"/>
          <w:sz w:val="24"/>
        </w:rPr>
        <w:t xml:space="preserve">č. j. </w:t>
      </w:r>
      <w:r w:rsidR="002B26F8" w:rsidRPr="002B26F8">
        <w:rPr>
          <w:rFonts w:ascii="Times New Roman" w:hAnsi="Times New Roman"/>
          <w:color w:val="000000"/>
          <w:sz w:val="24"/>
        </w:rPr>
        <w:t>38 C 43/2016-144</w:t>
      </w:r>
      <w:r>
        <w:rPr>
          <w:rFonts w:ascii="Times New Roman" w:hAnsi="Times New Roman"/>
          <w:color w:val="000000"/>
          <w:sz w:val="24"/>
        </w:rPr>
        <w:t xml:space="preserve">, kdy o nárok na náhradu škody vzniklou Řádu tímto </w:t>
      </w:r>
      <w:r w:rsidR="00EB2A96">
        <w:rPr>
          <w:rFonts w:ascii="Times New Roman" w:hAnsi="Times New Roman"/>
          <w:color w:val="000000"/>
          <w:sz w:val="24"/>
        </w:rPr>
        <w:t>nezákonným správním rozhodnutím</w:t>
      </w:r>
      <w:r>
        <w:rPr>
          <w:rFonts w:ascii="Times New Roman" w:hAnsi="Times New Roman"/>
          <w:color w:val="000000"/>
          <w:sz w:val="24"/>
        </w:rPr>
        <w:t xml:space="preserve"> se vede soudní spor před Obvodn</w:t>
      </w:r>
      <w:r w:rsidR="00EB2A96">
        <w:rPr>
          <w:rFonts w:ascii="Times New Roman" w:hAnsi="Times New Roman"/>
          <w:color w:val="000000"/>
          <w:sz w:val="24"/>
        </w:rPr>
        <w:t xml:space="preserve">ím soudem pro Prahu 1 sp. zn. </w:t>
      </w:r>
      <w:r w:rsidR="002B26F8">
        <w:rPr>
          <w:rFonts w:ascii="Times New Roman" w:hAnsi="Times New Roman"/>
          <w:color w:val="000000"/>
          <w:sz w:val="24"/>
        </w:rPr>
        <w:t>40</w:t>
      </w:r>
      <w:r w:rsidR="00EB2A96">
        <w:rPr>
          <w:rFonts w:ascii="Times New Roman" w:hAnsi="Times New Roman"/>
          <w:color w:val="000000"/>
          <w:sz w:val="24"/>
        </w:rPr>
        <w:t xml:space="preserve"> C </w:t>
      </w:r>
      <w:r w:rsidR="002B26F8">
        <w:rPr>
          <w:rFonts w:ascii="Times New Roman" w:hAnsi="Times New Roman"/>
          <w:color w:val="000000"/>
          <w:sz w:val="24"/>
        </w:rPr>
        <w:t>162</w:t>
      </w:r>
      <w:r w:rsidR="00EB2A96">
        <w:rPr>
          <w:rFonts w:ascii="Times New Roman" w:hAnsi="Times New Roman"/>
          <w:color w:val="000000"/>
          <w:sz w:val="24"/>
        </w:rPr>
        <w:t>/2021.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03149454" w14:textId="52C5DD72" w:rsidR="00244F5D" w:rsidRDefault="00EB2A96" w:rsidP="0039236D">
      <w:pPr>
        <w:pStyle w:val="Zkladntext"/>
        <w:widowControl w:val="0"/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I.2</w:t>
      </w:r>
      <w:r w:rsidR="00244F5D" w:rsidRPr="00244F5D">
        <w:rPr>
          <w:rFonts w:ascii="Times New Roman" w:hAnsi="Times New Roman"/>
          <w:b/>
          <w:color w:val="000000"/>
          <w:sz w:val="24"/>
        </w:rPr>
        <w:t>.</w:t>
      </w:r>
      <w:r w:rsidR="00244F5D">
        <w:rPr>
          <w:rFonts w:ascii="Times New Roman" w:hAnsi="Times New Roman"/>
          <w:color w:val="000000"/>
          <w:sz w:val="24"/>
        </w:rPr>
        <w:t xml:space="preserve"> </w:t>
      </w:r>
      <w:r w:rsidR="00736298">
        <w:rPr>
          <w:rFonts w:ascii="Times New Roman" w:hAnsi="Times New Roman"/>
          <w:color w:val="000000"/>
          <w:sz w:val="24"/>
        </w:rPr>
        <w:t xml:space="preserve">Smluvní strany shodně prohlašují, že Řádu vznikla </w:t>
      </w:r>
      <w:r>
        <w:rPr>
          <w:rFonts w:ascii="Times New Roman" w:hAnsi="Times New Roman"/>
          <w:color w:val="000000"/>
          <w:sz w:val="24"/>
        </w:rPr>
        <w:t>nezákonným správním</w:t>
      </w:r>
      <w:r w:rsidR="00736298">
        <w:rPr>
          <w:rFonts w:ascii="Times New Roman" w:hAnsi="Times New Roman"/>
          <w:color w:val="000000"/>
          <w:sz w:val="24"/>
        </w:rPr>
        <w:t xml:space="preserve"> rozhodnutí</w:t>
      </w:r>
      <w:r>
        <w:rPr>
          <w:rFonts w:ascii="Times New Roman" w:hAnsi="Times New Roman"/>
          <w:color w:val="000000"/>
          <w:sz w:val="24"/>
        </w:rPr>
        <w:t xml:space="preserve">m </w:t>
      </w:r>
      <w:r w:rsidR="001330CD">
        <w:rPr>
          <w:rFonts w:ascii="Times New Roman" w:hAnsi="Times New Roman"/>
          <w:color w:val="000000"/>
          <w:sz w:val="24"/>
        </w:rPr>
        <w:t xml:space="preserve">nebo nesprávným úředním postupem </w:t>
      </w:r>
      <w:r>
        <w:rPr>
          <w:rFonts w:ascii="Times New Roman" w:hAnsi="Times New Roman"/>
          <w:color w:val="000000"/>
          <w:sz w:val="24"/>
        </w:rPr>
        <w:t>dle čl. I.1</w:t>
      </w:r>
      <w:r w:rsidR="00736298">
        <w:rPr>
          <w:rFonts w:ascii="Times New Roman" w:hAnsi="Times New Roman"/>
          <w:color w:val="000000"/>
          <w:sz w:val="24"/>
        </w:rPr>
        <w:t xml:space="preserve">. této smlouvy majetková újma </w:t>
      </w:r>
      <w:bookmarkStart w:id="1" w:name="_Hlk110413753"/>
      <w:r w:rsidR="00736298">
        <w:rPr>
          <w:rFonts w:ascii="Times New Roman" w:hAnsi="Times New Roman"/>
          <w:color w:val="000000"/>
          <w:sz w:val="24"/>
        </w:rPr>
        <w:t xml:space="preserve">– škoda v podobě ušlého nájemného/pachtu </w:t>
      </w:r>
      <w:r w:rsidR="007D3163">
        <w:rPr>
          <w:rFonts w:ascii="Times New Roman" w:hAnsi="Times New Roman"/>
          <w:color w:val="000000"/>
          <w:sz w:val="24"/>
        </w:rPr>
        <w:t xml:space="preserve">ve výši </w:t>
      </w:r>
      <w:bookmarkEnd w:id="1"/>
      <w:r w:rsidR="009D590F">
        <w:rPr>
          <w:rFonts w:ascii="Times New Roman" w:hAnsi="Times New Roman"/>
          <w:color w:val="000000"/>
          <w:sz w:val="24"/>
        </w:rPr>
        <w:t>58</w:t>
      </w:r>
      <w:r w:rsidR="007D3163" w:rsidRPr="007D3163">
        <w:rPr>
          <w:rFonts w:ascii="Times New Roman" w:hAnsi="Times New Roman"/>
          <w:color w:val="000000"/>
          <w:sz w:val="24"/>
        </w:rPr>
        <w:t>.60</w:t>
      </w:r>
      <w:r w:rsidR="009D590F">
        <w:rPr>
          <w:rFonts w:ascii="Times New Roman" w:hAnsi="Times New Roman"/>
          <w:color w:val="000000"/>
          <w:sz w:val="24"/>
        </w:rPr>
        <w:t xml:space="preserve">3,- </w:t>
      </w:r>
      <w:r w:rsidR="007D3163" w:rsidRPr="007D3163">
        <w:rPr>
          <w:rFonts w:ascii="Times New Roman" w:hAnsi="Times New Roman"/>
          <w:color w:val="000000"/>
          <w:sz w:val="24"/>
        </w:rPr>
        <w:t xml:space="preserve">Kč </w:t>
      </w:r>
      <w:r w:rsidR="00736298">
        <w:rPr>
          <w:rFonts w:ascii="Times New Roman" w:hAnsi="Times New Roman"/>
          <w:color w:val="000000"/>
          <w:sz w:val="24"/>
        </w:rPr>
        <w:t xml:space="preserve">a že povinným k náhradě této újmy je dle příslušných ustanovení zákona č. 82/1998 Sb., </w:t>
      </w:r>
      <w:r w:rsidR="00736298" w:rsidRPr="00736298">
        <w:rPr>
          <w:rFonts w:ascii="Times New Roman" w:hAnsi="Times New Roman"/>
          <w:color w:val="000000"/>
          <w:sz w:val="24"/>
        </w:rPr>
        <w:t>o odpovědnosti za škodu způsobenou při výkonu veřejné moci rozhodnutím nebo nesprávným úředním postupem</w:t>
      </w:r>
      <w:r w:rsidR="00F55E5A">
        <w:rPr>
          <w:rFonts w:ascii="Times New Roman" w:hAnsi="Times New Roman"/>
          <w:color w:val="000000"/>
          <w:sz w:val="24"/>
        </w:rPr>
        <w:t xml:space="preserve"> (dále jen jako: „zákon č. 82/1998 Sb.“)</w:t>
      </w:r>
      <w:r w:rsidR="00736298">
        <w:rPr>
          <w:rFonts w:ascii="Times New Roman" w:hAnsi="Times New Roman"/>
          <w:color w:val="000000"/>
          <w:sz w:val="24"/>
        </w:rPr>
        <w:t xml:space="preserve">, stát, za který </w:t>
      </w:r>
      <w:r w:rsidR="005C4278">
        <w:rPr>
          <w:rFonts w:ascii="Times New Roman" w:hAnsi="Times New Roman"/>
          <w:color w:val="000000"/>
          <w:sz w:val="24"/>
        </w:rPr>
        <w:t>v dané věci dle ust. § 6 odst. 2 písm. b) zákona č. 82/1998 Sb. jedná MZe.</w:t>
      </w:r>
    </w:p>
    <w:p w14:paraId="478B0453" w14:textId="0BCD4B37" w:rsidR="00EA2FA9" w:rsidRPr="002E4E99" w:rsidRDefault="00EB2A96" w:rsidP="002E4E99">
      <w:pPr>
        <w:pStyle w:val="Zkladntext"/>
        <w:widowControl w:val="0"/>
        <w:autoSpaceDE/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I.3</w:t>
      </w:r>
      <w:r w:rsidR="005C4278">
        <w:rPr>
          <w:rFonts w:ascii="Times New Roman" w:hAnsi="Times New Roman"/>
          <w:b/>
          <w:color w:val="000000"/>
          <w:sz w:val="24"/>
        </w:rPr>
        <w:t xml:space="preserve">. </w:t>
      </w:r>
      <w:r w:rsidR="005C4278">
        <w:rPr>
          <w:rFonts w:ascii="Times New Roman" w:hAnsi="Times New Roman"/>
          <w:color w:val="000000"/>
          <w:sz w:val="24"/>
        </w:rPr>
        <w:t xml:space="preserve">Smluvní strany se neshodují na </w:t>
      </w:r>
      <w:r w:rsidR="007D3163">
        <w:rPr>
          <w:rFonts w:ascii="Times New Roman" w:hAnsi="Times New Roman"/>
          <w:color w:val="000000"/>
          <w:sz w:val="24"/>
        </w:rPr>
        <w:t>oprávněnosti nároku na náhradu škody dle čl. I.2</w:t>
      </w:r>
      <w:r w:rsidR="002E4E99">
        <w:rPr>
          <w:rFonts w:ascii="Times New Roman" w:hAnsi="Times New Roman"/>
          <w:color w:val="000000"/>
          <w:sz w:val="24"/>
        </w:rPr>
        <w:t>. této smlouvy</w:t>
      </w:r>
      <w:r w:rsidR="001330CD">
        <w:rPr>
          <w:rFonts w:ascii="Times New Roman" w:hAnsi="Times New Roman"/>
          <w:color w:val="000000"/>
          <w:sz w:val="24"/>
        </w:rPr>
        <w:t xml:space="preserve"> a povinnosti jí hradit</w:t>
      </w:r>
      <w:r>
        <w:rPr>
          <w:rFonts w:ascii="Times New Roman" w:hAnsi="Times New Roman"/>
          <w:color w:val="000000"/>
          <w:sz w:val="24"/>
        </w:rPr>
        <w:t>.</w:t>
      </w:r>
    </w:p>
    <w:p w14:paraId="3B31CBA2" w14:textId="77777777" w:rsidR="00964FAE" w:rsidRDefault="00964FAE" w:rsidP="006427F3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b w:val="0"/>
          <w:bCs/>
          <w:color w:val="000000"/>
          <w:szCs w:val="24"/>
        </w:rPr>
      </w:pPr>
    </w:p>
    <w:p w14:paraId="005DCA6A" w14:textId="77777777" w:rsidR="00B6492E" w:rsidRPr="00BE5356" w:rsidRDefault="00B6492E" w:rsidP="00B6492E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contextualSpacing/>
        <w:rPr>
          <w:bCs/>
          <w:i/>
          <w:color w:val="000000"/>
          <w:szCs w:val="24"/>
        </w:rPr>
      </w:pPr>
      <w:r w:rsidRPr="00BE5356">
        <w:rPr>
          <w:bCs/>
          <w:i/>
          <w:color w:val="000000"/>
          <w:szCs w:val="24"/>
        </w:rPr>
        <w:t>Článek II.</w:t>
      </w:r>
    </w:p>
    <w:p w14:paraId="292AFFB4" w14:textId="77777777" w:rsidR="00E44BE5" w:rsidRPr="00BE5356" w:rsidRDefault="001D6D4E" w:rsidP="00351293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contextualSpacing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Narovnání sporných skuteč</w:t>
      </w:r>
      <w:r w:rsidR="00475AC9">
        <w:rPr>
          <w:bCs/>
          <w:color w:val="000000"/>
          <w:szCs w:val="24"/>
        </w:rPr>
        <w:t>n</w:t>
      </w:r>
      <w:r>
        <w:rPr>
          <w:bCs/>
          <w:color w:val="000000"/>
          <w:szCs w:val="24"/>
        </w:rPr>
        <w:t>ostí</w:t>
      </w:r>
      <w:r w:rsidR="00512920">
        <w:rPr>
          <w:bCs/>
          <w:color w:val="000000"/>
          <w:szCs w:val="24"/>
        </w:rPr>
        <w:t xml:space="preserve">, </w:t>
      </w:r>
      <w:r w:rsidR="00D6675A">
        <w:rPr>
          <w:bCs/>
          <w:color w:val="000000"/>
          <w:szCs w:val="24"/>
        </w:rPr>
        <w:t>vzájemné vypořádání</w:t>
      </w:r>
      <w:r w:rsidR="00512920">
        <w:rPr>
          <w:bCs/>
          <w:color w:val="000000"/>
          <w:szCs w:val="24"/>
        </w:rPr>
        <w:t xml:space="preserve"> </w:t>
      </w:r>
    </w:p>
    <w:p w14:paraId="71A062E6" w14:textId="77777777" w:rsidR="00761ACE" w:rsidRDefault="00761ACE" w:rsidP="00761ACE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jc w:val="both"/>
        <w:rPr>
          <w:b w:val="0"/>
          <w:bCs/>
          <w:color w:val="000000"/>
          <w:szCs w:val="24"/>
        </w:rPr>
      </w:pPr>
      <w:r>
        <w:rPr>
          <w:bCs/>
          <w:szCs w:val="24"/>
        </w:rPr>
        <w:t>II.1.</w:t>
      </w:r>
      <w:r>
        <w:rPr>
          <w:b w:val="0"/>
          <w:bCs/>
          <w:szCs w:val="24"/>
        </w:rPr>
        <w:t xml:space="preserve"> </w:t>
      </w:r>
      <w:r w:rsidR="00F55E5A">
        <w:rPr>
          <w:b w:val="0"/>
          <w:bCs/>
          <w:color w:val="000000"/>
          <w:szCs w:val="24"/>
        </w:rPr>
        <w:t>Smluvní strany</w:t>
      </w:r>
      <w:r>
        <w:rPr>
          <w:b w:val="0"/>
          <w:bCs/>
          <w:color w:val="000000"/>
          <w:szCs w:val="24"/>
        </w:rPr>
        <w:t xml:space="preserve"> se dohodly, s ohledem na snahy nastolit pokojný stav smírnou cestou</w:t>
      </w:r>
      <w:r w:rsidR="002E4E99">
        <w:rPr>
          <w:b w:val="0"/>
          <w:bCs/>
          <w:color w:val="000000"/>
          <w:szCs w:val="24"/>
        </w:rPr>
        <w:t xml:space="preserve"> a na recentní vývoj judikatury</w:t>
      </w:r>
      <w:r w:rsidR="009D7FA3">
        <w:rPr>
          <w:b w:val="0"/>
          <w:bCs/>
          <w:color w:val="000000"/>
          <w:szCs w:val="24"/>
        </w:rPr>
        <w:t xml:space="preserve"> i předběžný názor soudu v nadepsané věci</w:t>
      </w:r>
      <w:r w:rsidR="002E4E99">
        <w:rPr>
          <w:b w:val="0"/>
          <w:bCs/>
          <w:color w:val="000000"/>
          <w:szCs w:val="24"/>
        </w:rPr>
        <w:t>,</w:t>
      </w:r>
      <w:r>
        <w:rPr>
          <w:b w:val="0"/>
          <w:bCs/>
          <w:color w:val="000000"/>
          <w:szCs w:val="24"/>
        </w:rPr>
        <w:t xml:space="preserve"> upravit sporná nebo pochybná práva a povinnosti mezi nimi níže uvedeným způsobem a níže uvedeným vypořádáním spolu s úprav</w:t>
      </w:r>
      <w:r w:rsidR="00542E94">
        <w:rPr>
          <w:b w:val="0"/>
          <w:bCs/>
          <w:color w:val="000000"/>
          <w:szCs w:val="24"/>
        </w:rPr>
        <w:t>ou dalších práv a povinností</w:t>
      </w:r>
      <w:r w:rsidR="00E34BFF">
        <w:rPr>
          <w:b w:val="0"/>
          <w:bCs/>
          <w:color w:val="000000"/>
          <w:szCs w:val="24"/>
        </w:rPr>
        <w:t>.</w:t>
      </w:r>
    </w:p>
    <w:p w14:paraId="30FEF6DC" w14:textId="7D9200DE" w:rsidR="001A4B4E" w:rsidRDefault="00D56591" w:rsidP="00D56591">
      <w:pPr>
        <w:pStyle w:val="para"/>
        <w:spacing w:before="60"/>
        <w:jc w:val="both"/>
        <w:rPr>
          <w:b w:val="0"/>
          <w:bCs/>
          <w:color w:val="000000"/>
          <w:szCs w:val="24"/>
        </w:rPr>
      </w:pPr>
      <w:r>
        <w:rPr>
          <w:bCs/>
          <w:color w:val="000000"/>
          <w:szCs w:val="24"/>
        </w:rPr>
        <w:t>II.2</w:t>
      </w:r>
      <w:r w:rsidR="00296F87">
        <w:rPr>
          <w:bCs/>
          <w:color w:val="000000"/>
          <w:szCs w:val="24"/>
        </w:rPr>
        <w:t xml:space="preserve">. </w:t>
      </w:r>
      <w:r w:rsidR="008F6C9E">
        <w:rPr>
          <w:b w:val="0"/>
          <w:bCs/>
          <w:color w:val="000000"/>
          <w:szCs w:val="24"/>
        </w:rPr>
        <w:t xml:space="preserve">MZe se zavazuje do </w:t>
      </w:r>
      <w:r w:rsidR="00AE3020">
        <w:rPr>
          <w:b w:val="0"/>
          <w:bCs/>
          <w:color w:val="000000"/>
          <w:szCs w:val="24"/>
        </w:rPr>
        <w:t>14</w:t>
      </w:r>
      <w:r w:rsidR="008F6C9E">
        <w:rPr>
          <w:b w:val="0"/>
          <w:bCs/>
          <w:color w:val="000000"/>
          <w:szCs w:val="24"/>
        </w:rPr>
        <w:t xml:space="preserve"> dnů od účinnosti této smlouvy uhradit na bankovní účet Řádu uvedený v záhlaví </w:t>
      </w:r>
      <w:r w:rsidR="00E57A86">
        <w:rPr>
          <w:b w:val="0"/>
          <w:bCs/>
          <w:color w:val="000000"/>
          <w:szCs w:val="24"/>
        </w:rPr>
        <w:t xml:space="preserve">této smlouvy </w:t>
      </w:r>
      <w:r w:rsidR="008F6C9E">
        <w:rPr>
          <w:b w:val="0"/>
          <w:bCs/>
          <w:color w:val="000000"/>
          <w:szCs w:val="24"/>
        </w:rPr>
        <w:t xml:space="preserve">částku: </w:t>
      </w:r>
      <w:r w:rsidR="00A770E2" w:rsidRPr="00A770E2">
        <w:rPr>
          <w:bCs/>
          <w:color w:val="000000"/>
          <w:szCs w:val="24"/>
        </w:rPr>
        <w:t>67 702,20</w:t>
      </w:r>
      <w:r w:rsidR="008F6C9E" w:rsidRPr="00047193">
        <w:rPr>
          <w:b w:val="0"/>
          <w:bCs/>
          <w:color w:val="000000"/>
          <w:szCs w:val="24"/>
        </w:rPr>
        <w:t xml:space="preserve"> </w:t>
      </w:r>
      <w:r w:rsidR="00B37315">
        <w:rPr>
          <w:b w:val="0"/>
          <w:bCs/>
          <w:color w:val="000000"/>
          <w:szCs w:val="24"/>
        </w:rPr>
        <w:t xml:space="preserve">(slovy: </w:t>
      </w:r>
      <w:r w:rsidR="00A770E2">
        <w:rPr>
          <w:b w:val="0"/>
          <w:bCs/>
          <w:color w:val="000000"/>
          <w:szCs w:val="24"/>
        </w:rPr>
        <w:t>šedesát sedm tisíc sedmset dva</w:t>
      </w:r>
      <w:r w:rsidR="00B37315">
        <w:rPr>
          <w:b w:val="0"/>
          <w:bCs/>
          <w:color w:val="000000"/>
          <w:szCs w:val="24"/>
        </w:rPr>
        <w:t xml:space="preserve"> korun českých </w:t>
      </w:r>
      <w:r w:rsidR="00A770E2">
        <w:rPr>
          <w:b w:val="0"/>
          <w:bCs/>
          <w:color w:val="000000"/>
          <w:szCs w:val="24"/>
        </w:rPr>
        <w:t>dvacet</w:t>
      </w:r>
      <w:r w:rsidR="00B37315">
        <w:rPr>
          <w:b w:val="0"/>
          <w:bCs/>
          <w:color w:val="000000"/>
          <w:szCs w:val="24"/>
        </w:rPr>
        <w:t xml:space="preserve"> haléřů) </w:t>
      </w:r>
      <w:r w:rsidR="008F6C9E" w:rsidRPr="00047193">
        <w:rPr>
          <w:b w:val="0"/>
          <w:bCs/>
          <w:color w:val="000000"/>
          <w:szCs w:val="24"/>
        </w:rPr>
        <w:t>jako</w:t>
      </w:r>
      <w:r w:rsidR="008F6C9E">
        <w:rPr>
          <w:b w:val="0"/>
          <w:bCs/>
          <w:color w:val="000000"/>
          <w:szCs w:val="24"/>
        </w:rPr>
        <w:t xml:space="preserve"> náhradu </w:t>
      </w:r>
      <w:r w:rsidR="00886DA8">
        <w:rPr>
          <w:b w:val="0"/>
          <w:bCs/>
          <w:color w:val="000000"/>
          <w:szCs w:val="24"/>
        </w:rPr>
        <w:t>újmy</w:t>
      </w:r>
      <w:r w:rsidR="00E57A86">
        <w:rPr>
          <w:b w:val="0"/>
          <w:bCs/>
          <w:color w:val="000000"/>
          <w:szCs w:val="24"/>
        </w:rPr>
        <w:t xml:space="preserve"> způsobené </w:t>
      </w:r>
      <w:r w:rsidR="00E57A86" w:rsidRPr="00E57A86">
        <w:rPr>
          <w:b w:val="0"/>
          <w:bCs/>
          <w:color w:val="000000"/>
          <w:szCs w:val="24"/>
        </w:rPr>
        <w:t>při výkonu veřejné moci rozhodnutím nebo nesprávným úředním postupem</w:t>
      </w:r>
      <w:r w:rsidR="00E57A86">
        <w:rPr>
          <w:b w:val="0"/>
          <w:bCs/>
          <w:color w:val="000000"/>
          <w:szCs w:val="24"/>
        </w:rPr>
        <w:t xml:space="preserve"> ve smyslu </w:t>
      </w:r>
      <w:r w:rsidR="00E57A86" w:rsidRPr="00E57A86">
        <w:rPr>
          <w:b w:val="0"/>
          <w:bCs/>
          <w:color w:val="000000"/>
          <w:szCs w:val="24"/>
        </w:rPr>
        <w:t>zákona č. 82/1998 Sb</w:t>
      </w:r>
      <w:r w:rsidR="00E57A86" w:rsidRPr="007D3163">
        <w:rPr>
          <w:b w:val="0"/>
          <w:bCs/>
          <w:color w:val="000000"/>
          <w:szCs w:val="24"/>
        </w:rPr>
        <w:t>.</w:t>
      </w:r>
      <w:r w:rsidR="00C53727" w:rsidRPr="007D3163">
        <w:rPr>
          <w:b w:val="0"/>
          <w:bCs/>
          <w:color w:val="000000"/>
          <w:szCs w:val="24"/>
        </w:rPr>
        <w:t xml:space="preserve"> </w:t>
      </w:r>
      <w:r w:rsidR="007D3163" w:rsidRPr="007D3163">
        <w:rPr>
          <w:b w:val="0"/>
          <w:bCs/>
          <w:color w:val="000000"/>
          <w:szCs w:val="24"/>
        </w:rPr>
        <w:t>vydáním nezákonného rozhodnutí uvedeného v</w:t>
      </w:r>
      <w:r w:rsidR="00C53727" w:rsidRPr="007D3163">
        <w:rPr>
          <w:b w:val="0"/>
          <w:bCs/>
          <w:color w:val="000000"/>
          <w:szCs w:val="24"/>
        </w:rPr>
        <w:t xml:space="preserve"> čl. I.1</w:t>
      </w:r>
      <w:r w:rsidR="007D3163" w:rsidRPr="007D3163">
        <w:rPr>
          <w:b w:val="0"/>
          <w:bCs/>
          <w:color w:val="000000"/>
          <w:szCs w:val="24"/>
        </w:rPr>
        <w:t>.</w:t>
      </w:r>
      <w:r w:rsidR="00C53727" w:rsidRPr="007D3163">
        <w:rPr>
          <w:b w:val="0"/>
          <w:bCs/>
          <w:color w:val="000000"/>
          <w:szCs w:val="24"/>
        </w:rPr>
        <w:t xml:space="preserve"> této smlouvy</w:t>
      </w:r>
      <w:r w:rsidR="00886DA8" w:rsidRPr="007D3163">
        <w:rPr>
          <w:b w:val="0"/>
          <w:bCs/>
          <w:color w:val="000000"/>
          <w:szCs w:val="24"/>
        </w:rPr>
        <w:t>.</w:t>
      </w:r>
      <w:r w:rsidR="00F10837">
        <w:rPr>
          <w:b w:val="0"/>
          <w:bCs/>
          <w:color w:val="000000"/>
          <w:szCs w:val="24"/>
        </w:rPr>
        <w:t xml:space="preserve"> Tato částka sestává z</w:t>
      </w:r>
      <w:r w:rsidR="006B6670">
        <w:rPr>
          <w:b w:val="0"/>
          <w:bCs/>
          <w:color w:val="000000"/>
          <w:szCs w:val="24"/>
        </w:rPr>
        <w:t xml:space="preserve"> částky </w:t>
      </w:r>
      <w:r w:rsidR="006B6670" w:rsidRPr="001330CD">
        <w:rPr>
          <w:bCs/>
          <w:color w:val="000000"/>
          <w:szCs w:val="24"/>
        </w:rPr>
        <w:t xml:space="preserve">58.603,- </w:t>
      </w:r>
      <w:r w:rsidR="001330CD" w:rsidRPr="001330CD">
        <w:rPr>
          <w:bCs/>
          <w:color w:val="000000"/>
          <w:szCs w:val="24"/>
        </w:rPr>
        <w:t>Kč</w:t>
      </w:r>
      <w:r w:rsidR="001330CD">
        <w:rPr>
          <w:b w:val="0"/>
          <w:bCs/>
          <w:color w:val="000000"/>
          <w:szCs w:val="24"/>
        </w:rPr>
        <w:t xml:space="preserve"> </w:t>
      </w:r>
      <w:r w:rsidR="006B6670">
        <w:rPr>
          <w:b w:val="0"/>
          <w:bCs/>
          <w:color w:val="000000"/>
          <w:szCs w:val="24"/>
        </w:rPr>
        <w:t>jako náhrady majetkové újmy</w:t>
      </w:r>
      <w:r w:rsidR="006B6670" w:rsidRPr="006B6670">
        <w:rPr>
          <w:b w:val="0"/>
          <w:bCs/>
          <w:color w:val="000000"/>
          <w:szCs w:val="24"/>
        </w:rPr>
        <w:t xml:space="preserve"> </w:t>
      </w:r>
      <w:r w:rsidR="006B6670">
        <w:rPr>
          <w:b w:val="0"/>
          <w:bCs/>
          <w:color w:val="000000"/>
          <w:szCs w:val="24"/>
        </w:rPr>
        <w:t>(</w:t>
      </w:r>
      <w:r w:rsidR="006B6670" w:rsidRPr="006B6670">
        <w:rPr>
          <w:b w:val="0"/>
          <w:bCs/>
          <w:color w:val="000000"/>
          <w:szCs w:val="24"/>
        </w:rPr>
        <w:t>škod</w:t>
      </w:r>
      <w:r w:rsidR="006B6670">
        <w:rPr>
          <w:b w:val="0"/>
          <w:bCs/>
          <w:color w:val="000000"/>
          <w:szCs w:val="24"/>
        </w:rPr>
        <w:t>y)</w:t>
      </w:r>
      <w:r w:rsidR="006B6670" w:rsidRPr="006B6670">
        <w:rPr>
          <w:b w:val="0"/>
          <w:bCs/>
          <w:color w:val="000000"/>
          <w:szCs w:val="24"/>
        </w:rPr>
        <w:t xml:space="preserve"> v podobě ušlého nájemného/pachtu </w:t>
      </w:r>
      <w:r w:rsidR="006B6670">
        <w:rPr>
          <w:b w:val="0"/>
          <w:bCs/>
          <w:color w:val="000000"/>
          <w:szCs w:val="24"/>
        </w:rPr>
        <w:t xml:space="preserve">a z částky </w:t>
      </w:r>
      <w:r w:rsidR="00AC78E5" w:rsidRPr="006B6670">
        <w:rPr>
          <w:b w:val="0"/>
          <w:bCs/>
          <w:color w:val="000000"/>
          <w:szCs w:val="24"/>
        </w:rPr>
        <w:t>ve výši</w:t>
      </w:r>
      <w:r w:rsidR="00AC78E5">
        <w:rPr>
          <w:b w:val="0"/>
          <w:bCs/>
          <w:color w:val="000000"/>
          <w:szCs w:val="24"/>
        </w:rPr>
        <w:t xml:space="preserve"> </w:t>
      </w:r>
      <w:r w:rsidR="00A770E2" w:rsidRPr="00A770E2">
        <w:rPr>
          <w:bCs/>
          <w:color w:val="000000"/>
          <w:szCs w:val="24"/>
        </w:rPr>
        <w:t>9 099,20</w:t>
      </w:r>
      <w:r w:rsidR="00026E69">
        <w:rPr>
          <w:b w:val="0"/>
          <w:bCs/>
          <w:color w:val="000000"/>
          <w:szCs w:val="24"/>
        </w:rPr>
        <w:t xml:space="preserve"> jako částečné náhrady nákladů spočívající </w:t>
      </w:r>
      <w:r w:rsidR="00F861CC">
        <w:rPr>
          <w:b w:val="0"/>
          <w:bCs/>
          <w:color w:val="000000"/>
          <w:szCs w:val="24"/>
        </w:rPr>
        <w:t xml:space="preserve">v </w:t>
      </w:r>
      <w:r w:rsidR="005F61D8">
        <w:rPr>
          <w:b w:val="0"/>
          <w:bCs/>
          <w:color w:val="000000"/>
          <w:szCs w:val="24"/>
        </w:rPr>
        <w:t xml:space="preserve">úhradě za tři úkony právní služby dle vyhlášky č. </w:t>
      </w:r>
      <w:r w:rsidR="00F861CC">
        <w:rPr>
          <w:b w:val="0"/>
          <w:bCs/>
          <w:color w:val="000000"/>
          <w:szCs w:val="24"/>
        </w:rPr>
        <w:t xml:space="preserve">177/1996 Sb., </w:t>
      </w:r>
      <w:r w:rsidR="00F861CC" w:rsidRPr="00F861CC">
        <w:rPr>
          <w:b w:val="0"/>
          <w:bCs/>
          <w:color w:val="000000"/>
          <w:szCs w:val="24"/>
        </w:rPr>
        <w:t>odměnách advokátů a náhradách advokátů za poskytování právních služeb (advokátní tarif)</w:t>
      </w:r>
      <w:r w:rsidR="00F861CC">
        <w:rPr>
          <w:b w:val="0"/>
          <w:bCs/>
          <w:color w:val="000000"/>
          <w:szCs w:val="24"/>
        </w:rPr>
        <w:t>.</w:t>
      </w:r>
    </w:p>
    <w:p w14:paraId="40511F94" w14:textId="75A96384" w:rsidR="002A06ED" w:rsidRDefault="00296F87" w:rsidP="00D56591">
      <w:pPr>
        <w:pStyle w:val="para"/>
        <w:spacing w:before="60"/>
        <w:jc w:val="both"/>
        <w:rPr>
          <w:b w:val="0"/>
          <w:bCs/>
          <w:color w:val="000000"/>
          <w:szCs w:val="24"/>
        </w:rPr>
      </w:pPr>
      <w:r w:rsidRPr="00296F87">
        <w:rPr>
          <w:bCs/>
          <w:color w:val="000000"/>
          <w:szCs w:val="24"/>
        </w:rPr>
        <w:t>II.3.</w:t>
      </w:r>
      <w:r>
        <w:rPr>
          <w:bCs/>
          <w:color w:val="000000"/>
          <w:szCs w:val="24"/>
        </w:rPr>
        <w:t xml:space="preserve"> </w:t>
      </w:r>
      <w:r w:rsidR="00C53727">
        <w:rPr>
          <w:b w:val="0"/>
          <w:bCs/>
          <w:color w:val="000000"/>
          <w:szCs w:val="24"/>
        </w:rPr>
        <w:t>Řád</w:t>
      </w:r>
      <w:r>
        <w:rPr>
          <w:b w:val="0"/>
          <w:bCs/>
          <w:color w:val="000000"/>
          <w:szCs w:val="24"/>
        </w:rPr>
        <w:t xml:space="preserve"> se zavazuje </w:t>
      </w:r>
      <w:r w:rsidR="00170620" w:rsidRPr="00DD1BC4">
        <w:rPr>
          <w:b w:val="0"/>
          <w:bCs/>
          <w:color w:val="000000"/>
          <w:szCs w:val="24"/>
        </w:rPr>
        <w:t xml:space="preserve">do </w:t>
      </w:r>
      <w:r w:rsidR="007D3163">
        <w:rPr>
          <w:b w:val="0"/>
          <w:bCs/>
          <w:color w:val="000000"/>
          <w:szCs w:val="24"/>
        </w:rPr>
        <w:t>30</w:t>
      </w:r>
      <w:r w:rsidR="00170620" w:rsidRPr="00DD1BC4">
        <w:rPr>
          <w:b w:val="0"/>
          <w:bCs/>
          <w:color w:val="000000"/>
          <w:szCs w:val="24"/>
        </w:rPr>
        <w:t xml:space="preserve"> dnů</w:t>
      </w:r>
      <w:r w:rsidR="00170620">
        <w:rPr>
          <w:b w:val="0"/>
          <w:bCs/>
          <w:color w:val="000000"/>
          <w:szCs w:val="24"/>
        </w:rPr>
        <w:t xml:space="preserve"> </w:t>
      </w:r>
      <w:r w:rsidR="00C53727">
        <w:rPr>
          <w:b w:val="0"/>
          <w:bCs/>
          <w:color w:val="000000"/>
          <w:szCs w:val="24"/>
        </w:rPr>
        <w:t>ode dne obdržení částky podle čl. II.2</w:t>
      </w:r>
      <w:r w:rsidR="00F55E5A">
        <w:rPr>
          <w:b w:val="0"/>
          <w:bCs/>
          <w:color w:val="000000"/>
          <w:szCs w:val="24"/>
        </w:rPr>
        <w:t>.</w:t>
      </w:r>
      <w:r w:rsidR="00C53727">
        <w:rPr>
          <w:b w:val="0"/>
          <w:bCs/>
          <w:color w:val="000000"/>
          <w:szCs w:val="24"/>
        </w:rPr>
        <w:t xml:space="preserve"> této s</w:t>
      </w:r>
      <w:r w:rsidR="004559FF">
        <w:rPr>
          <w:b w:val="0"/>
          <w:bCs/>
          <w:color w:val="000000"/>
          <w:szCs w:val="24"/>
        </w:rPr>
        <w:t xml:space="preserve">mlouvy vzít zpět </w:t>
      </w:r>
      <w:r w:rsidR="007D3163" w:rsidRPr="004B7AD8">
        <w:rPr>
          <w:b w:val="0"/>
          <w:bCs/>
          <w:color w:val="000000"/>
          <w:szCs w:val="24"/>
        </w:rPr>
        <w:t>žalobu, kterou</w:t>
      </w:r>
      <w:r w:rsidR="004559FF" w:rsidRPr="004B7AD8">
        <w:rPr>
          <w:b w:val="0"/>
          <w:bCs/>
          <w:color w:val="000000"/>
          <w:szCs w:val="24"/>
        </w:rPr>
        <w:t xml:space="preserve"> </w:t>
      </w:r>
      <w:r w:rsidR="007D3163" w:rsidRPr="004B7AD8">
        <w:rPr>
          <w:b w:val="0"/>
          <w:bCs/>
          <w:color w:val="000000"/>
          <w:szCs w:val="24"/>
        </w:rPr>
        <w:t>inicioval soudní řízení o nárok</w:t>
      </w:r>
      <w:r w:rsidR="009D7FA3">
        <w:rPr>
          <w:b w:val="0"/>
          <w:bCs/>
          <w:color w:val="000000"/>
          <w:szCs w:val="24"/>
        </w:rPr>
        <w:t xml:space="preserve"> na náhradu </w:t>
      </w:r>
      <w:r w:rsidR="00AC78E5">
        <w:rPr>
          <w:b w:val="0"/>
          <w:bCs/>
          <w:color w:val="000000"/>
          <w:szCs w:val="24"/>
        </w:rPr>
        <w:t>újmy</w:t>
      </w:r>
      <w:r w:rsidR="004559FF" w:rsidRPr="004B7AD8">
        <w:rPr>
          <w:b w:val="0"/>
          <w:bCs/>
          <w:color w:val="000000"/>
          <w:szCs w:val="24"/>
        </w:rPr>
        <w:t xml:space="preserve"> dle čl. I.1.</w:t>
      </w:r>
      <w:r w:rsidR="007D3163" w:rsidRPr="004B7AD8">
        <w:rPr>
          <w:b w:val="0"/>
          <w:bCs/>
          <w:color w:val="000000"/>
          <w:szCs w:val="24"/>
        </w:rPr>
        <w:t xml:space="preserve"> </w:t>
      </w:r>
      <w:r w:rsidR="004559FF" w:rsidRPr="004B7AD8">
        <w:rPr>
          <w:b w:val="0"/>
          <w:bCs/>
          <w:color w:val="000000"/>
          <w:szCs w:val="24"/>
        </w:rPr>
        <w:t>této smlouvy. Řád</w:t>
      </w:r>
      <w:r w:rsidR="004559FF">
        <w:rPr>
          <w:b w:val="0"/>
          <w:bCs/>
          <w:color w:val="000000"/>
          <w:szCs w:val="24"/>
        </w:rPr>
        <w:t xml:space="preserve"> se dále zavazuje nedomáhat se </w:t>
      </w:r>
      <w:r w:rsidR="00DD1BC4">
        <w:rPr>
          <w:b w:val="0"/>
          <w:bCs/>
          <w:color w:val="000000"/>
          <w:szCs w:val="24"/>
        </w:rPr>
        <w:t xml:space="preserve">případných dosud neuplatněných nároků na náhradu </w:t>
      </w:r>
      <w:r w:rsidR="00AC78E5">
        <w:rPr>
          <w:b w:val="0"/>
          <w:bCs/>
          <w:color w:val="000000"/>
          <w:szCs w:val="24"/>
        </w:rPr>
        <w:t>újmy</w:t>
      </w:r>
      <w:r w:rsidR="00DD1BC4">
        <w:rPr>
          <w:b w:val="0"/>
          <w:bCs/>
          <w:color w:val="000000"/>
          <w:szCs w:val="24"/>
        </w:rPr>
        <w:t>, která mu vznikla v důsledku vydání</w:t>
      </w:r>
      <w:r w:rsidR="007D3163">
        <w:rPr>
          <w:b w:val="0"/>
          <w:bCs/>
          <w:color w:val="000000"/>
          <w:szCs w:val="24"/>
        </w:rPr>
        <w:t xml:space="preserve"> nezákonného správního</w:t>
      </w:r>
      <w:r w:rsidR="00DD1BC4">
        <w:rPr>
          <w:b w:val="0"/>
          <w:bCs/>
          <w:color w:val="000000"/>
          <w:szCs w:val="24"/>
        </w:rPr>
        <w:t xml:space="preserve"> rozhodnutí</w:t>
      </w:r>
      <w:r w:rsidR="009D7FA3">
        <w:rPr>
          <w:b w:val="0"/>
          <w:bCs/>
          <w:color w:val="000000"/>
          <w:szCs w:val="24"/>
        </w:rPr>
        <w:t xml:space="preserve"> uvedeného</w:t>
      </w:r>
      <w:r w:rsidR="00DD1BC4">
        <w:rPr>
          <w:b w:val="0"/>
          <w:bCs/>
          <w:color w:val="000000"/>
          <w:szCs w:val="24"/>
        </w:rPr>
        <w:t xml:space="preserve"> dle </w:t>
      </w:r>
      <w:r w:rsidR="007D3163">
        <w:rPr>
          <w:b w:val="0"/>
          <w:bCs/>
          <w:color w:val="000000"/>
          <w:szCs w:val="24"/>
        </w:rPr>
        <w:t>čl. I.1</w:t>
      </w:r>
      <w:r w:rsidR="00DD1BC4" w:rsidRPr="00DD1BC4">
        <w:rPr>
          <w:b w:val="0"/>
          <w:bCs/>
          <w:color w:val="000000"/>
          <w:szCs w:val="24"/>
        </w:rPr>
        <w:t>. této smlouvy</w:t>
      </w:r>
      <w:r w:rsidR="00AE3020">
        <w:rPr>
          <w:b w:val="0"/>
          <w:bCs/>
          <w:color w:val="000000"/>
          <w:szCs w:val="24"/>
        </w:rPr>
        <w:t xml:space="preserve"> soudní </w:t>
      </w:r>
      <w:r w:rsidR="004B7AD8">
        <w:rPr>
          <w:b w:val="0"/>
          <w:bCs/>
          <w:color w:val="000000"/>
          <w:szCs w:val="24"/>
        </w:rPr>
        <w:t>ani jinou cestou, kdy již podané</w:t>
      </w:r>
      <w:r w:rsidR="00AE3020">
        <w:rPr>
          <w:b w:val="0"/>
          <w:bCs/>
          <w:color w:val="000000"/>
          <w:szCs w:val="24"/>
        </w:rPr>
        <w:t xml:space="preserve"> uplat</w:t>
      </w:r>
      <w:r w:rsidR="004B7AD8">
        <w:rPr>
          <w:b w:val="0"/>
          <w:bCs/>
          <w:color w:val="000000"/>
          <w:szCs w:val="24"/>
        </w:rPr>
        <w:t xml:space="preserve">nění </w:t>
      </w:r>
      <w:r w:rsidR="009D7FA3">
        <w:rPr>
          <w:b w:val="0"/>
          <w:bCs/>
          <w:color w:val="000000"/>
          <w:szCs w:val="24"/>
        </w:rPr>
        <w:t xml:space="preserve">v dané věci úhradou </w:t>
      </w:r>
      <w:r w:rsidR="004B7AD8">
        <w:rPr>
          <w:b w:val="0"/>
          <w:bCs/>
          <w:color w:val="000000"/>
          <w:szCs w:val="24"/>
        </w:rPr>
        <w:t>považuje za plně uspokojené</w:t>
      </w:r>
      <w:r w:rsidR="00AE3020">
        <w:rPr>
          <w:b w:val="0"/>
          <w:bCs/>
          <w:color w:val="000000"/>
          <w:szCs w:val="24"/>
        </w:rPr>
        <w:t xml:space="preserve">, kdy </w:t>
      </w:r>
      <w:r w:rsidR="004B7AD8">
        <w:rPr>
          <w:b w:val="0"/>
          <w:bCs/>
          <w:color w:val="000000"/>
          <w:szCs w:val="24"/>
        </w:rPr>
        <w:t xml:space="preserve">se </w:t>
      </w:r>
      <w:r w:rsidR="00AE3020">
        <w:rPr>
          <w:b w:val="0"/>
          <w:bCs/>
          <w:color w:val="000000"/>
          <w:szCs w:val="24"/>
        </w:rPr>
        <w:t>výslovně vzdává nákladů, které nezahrnuje částka dle bodu II.2. této dohody a dále zákonného úroku z</w:t>
      </w:r>
      <w:r w:rsidR="00FA53CE">
        <w:rPr>
          <w:b w:val="0"/>
          <w:bCs/>
          <w:color w:val="000000"/>
          <w:szCs w:val="24"/>
        </w:rPr>
        <w:t xml:space="preserve"> prodlení. Smluvní strany se dohodly, že tato dohoda nezahrnuje nemajetkovou újmu a není jí řešena, ale že v rámci uvedeného souního řízení se jí Řád dále nebude ve vztahu k rozhodnutí uvedeného dle čl. I.1. domáhat. </w:t>
      </w:r>
    </w:p>
    <w:p w14:paraId="2BE9AB99" w14:textId="79A8985D" w:rsidR="00CE22AD" w:rsidRDefault="00296F87" w:rsidP="003C4598">
      <w:pPr>
        <w:pStyle w:val="para"/>
        <w:spacing w:before="60"/>
        <w:jc w:val="both"/>
        <w:rPr>
          <w:b w:val="0"/>
          <w:bCs/>
          <w:color w:val="000000"/>
          <w:szCs w:val="24"/>
        </w:rPr>
      </w:pPr>
      <w:r>
        <w:rPr>
          <w:bCs/>
          <w:color w:val="000000"/>
          <w:szCs w:val="24"/>
        </w:rPr>
        <w:t>II.4</w:t>
      </w:r>
      <w:r w:rsidR="00761ACE">
        <w:rPr>
          <w:bCs/>
          <w:color w:val="000000"/>
          <w:szCs w:val="24"/>
        </w:rPr>
        <w:t>.</w:t>
      </w:r>
      <w:r w:rsidR="00761ACE">
        <w:rPr>
          <w:b w:val="0"/>
          <w:bCs/>
          <w:color w:val="000000"/>
          <w:szCs w:val="24"/>
        </w:rPr>
        <w:t xml:space="preserve"> </w:t>
      </w:r>
      <w:r w:rsidR="00DD1BC4">
        <w:rPr>
          <w:b w:val="0"/>
          <w:bCs/>
          <w:color w:val="000000"/>
          <w:szCs w:val="24"/>
        </w:rPr>
        <w:t>Smluvní strany považují vzájemné nároky</w:t>
      </w:r>
      <w:r w:rsidR="009D7FA3">
        <w:rPr>
          <w:b w:val="0"/>
          <w:bCs/>
          <w:color w:val="000000"/>
          <w:szCs w:val="24"/>
        </w:rPr>
        <w:t xml:space="preserve"> na náhrady škody</w:t>
      </w:r>
      <w:r w:rsidR="00DD1BC4">
        <w:rPr>
          <w:b w:val="0"/>
          <w:bCs/>
          <w:color w:val="000000"/>
          <w:szCs w:val="24"/>
        </w:rPr>
        <w:t xml:space="preserve"> vzniklé vydáním </w:t>
      </w:r>
      <w:r w:rsidR="004B7AD8">
        <w:rPr>
          <w:b w:val="0"/>
          <w:bCs/>
          <w:color w:val="000000"/>
          <w:szCs w:val="24"/>
        </w:rPr>
        <w:t xml:space="preserve">správního rozhodnutí dle čl. I.1. </w:t>
      </w:r>
      <w:r w:rsidR="00DD1BC4" w:rsidRPr="00DD1BC4">
        <w:rPr>
          <w:b w:val="0"/>
          <w:bCs/>
          <w:color w:val="000000"/>
          <w:szCs w:val="24"/>
        </w:rPr>
        <w:t>této smlouvy</w:t>
      </w:r>
      <w:r w:rsidR="00AF3961">
        <w:rPr>
          <w:b w:val="0"/>
          <w:bCs/>
          <w:color w:val="000000"/>
          <w:szCs w:val="24"/>
        </w:rPr>
        <w:t xml:space="preserve"> a správním řízením, které mu předcházel</w:t>
      </w:r>
      <w:r w:rsidR="00F55E5A">
        <w:rPr>
          <w:b w:val="0"/>
          <w:bCs/>
          <w:color w:val="000000"/>
          <w:szCs w:val="24"/>
        </w:rPr>
        <w:t>o</w:t>
      </w:r>
      <w:r w:rsidR="00AE3020">
        <w:rPr>
          <w:b w:val="0"/>
          <w:bCs/>
          <w:color w:val="000000"/>
          <w:szCs w:val="24"/>
        </w:rPr>
        <w:t>,</w:t>
      </w:r>
      <w:r w:rsidR="00DD1BC4">
        <w:rPr>
          <w:b w:val="0"/>
          <w:bCs/>
          <w:color w:val="000000"/>
          <w:szCs w:val="24"/>
        </w:rPr>
        <w:t xml:space="preserve"> a nároky, které jim vznikly či vzni</w:t>
      </w:r>
      <w:r w:rsidR="00AE3020">
        <w:rPr>
          <w:b w:val="0"/>
          <w:bCs/>
          <w:color w:val="000000"/>
          <w:szCs w:val="24"/>
        </w:rPr>
        <w:t xml:space="preserve">knou v soudních řízeních o </w:t>
      </w:r>
      <w:r w:rsidR="00F55E5A">
        <w:rPr>
          <w:b w:val="0"/>
          <w:bCs/>
          <w:color w:val="000000"/>
          <w:szCs w:val="24"/>
        </w:rPr>
        <w:t>něm</w:t>
      </w:r>
      <w:r w:rsidR="004B7AD8">
        <w:rPr>
          <w:b w:val="0"/>
          <w:bCs/>
          <w:color w:val="000000"/>
          <w:szCs w:val="24"/>
        </w:rPr>
        <w:t>,</w:t>
      </w:r>
      <w:r w:rsidR="00DD1BC4">
        <w:rPr>
          <w:b w:val="0"/>
          <w:bCs/>
          <w:color w:val="000000"/>
          <w:szCs w:val="24"/>
        </w:rPr>
        <w:t xml:space="preserve"> výše uveden</w:t>
      </w:r>
      <w:r w:rsidR="00AE3020">
        <w:rPr>
          <w:b w:val="0"/>
          <w:bCs/>
          <w:color w:val="000000"/>
          <w:szCs w:val="24"/>
        </w:rPr>
        <w:t xml:space="preserve">ým způsobem za zcela vypořádané, a to včetně příslušenství daných nároků. </w:t>
      </w:r>
    </w:p>
    <w:p w14:paraId="53EA261D" w14:textId="77777777" w:rsidR="003C4598" w:rsidRDefault="003C4598" w:rsidP="003C4598">
      <w:pPr>
        <w:pStyle w:val="para"/>
        <w:spacing w:before="60"/>
        <w:jc w:val="both"/>
        <w:rPr>
          <w:bCs/>
          <w:i/>
          <w:color w:val="000000"/>
          <w:szCs w:val="24"/>
        </w:rPr>
      </w:pPr>
    </w:p>
    <w:p w14:paraId="3E68D69D" w14:textId="77777777" w:rsidR="00B6492E" w:rsidRPr="000E5EEC" w:rsidRDefault="00B6492E" w:rsidP="00B6492E">
      <w:pPr>
        <w:pStyle w:val="para"/>
        <w:tabs>
          <w:tab w:val="clear" w:pos="709"/>
          <w:tab w:val="num" w:pos="1080"/>
          <w:tab w:val="center" w:pos="4536"/>
          <w:tab w:val="left" w:pos="5222"/>
        </w:tabs>
        <w:spacing w:before="60"/>
        <w:rPr>
          <w:bCs/>
          <w:i/>
          <w:color w:val="000000"/>
          <w:szCs w:val="24"/>
        </w:rPr>
      </w:pPr>
      <w:r w:rsidRPr="000E5EEC">
        <w:rPr>
          <w:bCs/>
          <w:i/>
          <w:color w:val="000000"/>
          <w:szCs w:val="24"/>
        </w:rPr>
        <w:t>Článek III.</w:t>
      </w:r>
    </w:p>
    <w:p w14:paraId="56FE2132" w14:textId="77777777" w:rsidR="00E44BE5" w:rsidRPr="002C6191" w:rsidRDefault="00B6492E" w:rsidP="00351293">
      <w:pPr>
        <w:pStyle w:val="para"/>
        <w:tabs>
          <w:tab w:val="clear" w:pos="709"/>
          <w:tab w:val="center" w:pos="4536"/>
          <w:tab w:val="left" w:pos="5222"/>
        </w:tabs>
        <w:spacing w:before="60"/>
        <w:contextualSpacing/>
        <w:rPr>
          <w:bCs/>
          <w:color w:val="000000"/>
          <w:szCs w:val="24"/>
        </w:rPr>
      </w:pPr>
      <w:r w:rsidRPr="002C6191">
        <w:rPr>
          <w:bCs/>
          <w:color w:val="000000"/>
          <w:szCs w:val="24"/>
        </w:rPr>
        <w:t>Doručování</w:t>
      </w:r>
    </w:p>
    <w:p w14:paraId="6E4C6509" w14:textId="77777777" w:rsidR="000C262B" w:rsidRDefault="002C6191" w:rsidP="000C26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III</w:t>
      </w:r>
      <w:r w:rsidR="001B6207" w:rsidRPr="00794A3D">
        <w:rPr>
          <w:rFonts w:ascii="TimesNewRomanPSMT" w:hAnsi="TimesNewRomanPSMT" w:cs="TimesNewRomanPSMT"/>
          <w:b/>
        </w:rPr>
        <w:t>.1.</w:t>
      </w:r>
      <w:r w:rsidR="001B6207">
        <w:rPr>
          <w:rFonts w:ascii="TimesNewRomanPSMT" w:hAnsi="TimesNewRomanPSMT" w:cs="TimesNewRomanPSMT"/>
        </w:rPr>
        <w:t xml:space="preserve">   Veškerá podání a jiná oznámení, která se doručují smluvním stranám, je třeba doručit osobně, doporučenou listovní zásilkou nebo </w:t>
      </w:r>
      <w:r w:rsidR="000C262B">
        <w:rPr>
          <w:rFonts w:ascii="TimesNewRomanPSMT" w:hAnsi="TimesNewRomanPSMT" w:cs="TimesNewRomanPSMT"/>
        </w:rPr>
        <w:t xml:space="preserve">zprávou prostřednictvím veřejné datové sítě </w:t>
      </w:r>
      <w:r w:rsidR="00964FAE">
        <w:rPr>
          <w:rFonts w:ascii="TimesNewRomanPSMT" w:hAnsi="TimesNewRomanPSMT" w:cs="TimesNewRomanPSMT"/>
        </w:rPr>
        <w:br/>
      </w:r>
      <w:r w:rsidR="000C262B">
        <w:rPr>
          <w:rFonts w:ascii="TimesNewRomanPSMT" w:hAnsi="TimesNewRomanPSMT" w:cs="TimesNewRomanPSMT"/>
        </w:rPr>
        <w:t>do datové schránky.</w:t>
      </w:r>
    </w:p>
    <w:p w14:paraId="03CCFD5D" w14:textId="77777777" w:rsidR="00964FAE" w:rsidRDefault="002C6191" w:rsidP="000C26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III</w:t>
      </w:r>
      <w:r w:rsidR="001B6207" w:rsidRPr="00794A3D">
        <w:rPr>
          <w:rFonts w:ascii="TimesNewRomanPSMT" w:hAnsi="TimesNewRomanPSMT" w:cs="TimesNewRomanPSMT"/>
          <w:b/>
        </w:rPr>
        <w:t>.2.</w:t>
      </w:r>
      <w:r w:rsidR="001B6207">
        <w:rPr>
          <w:rFonts w:ascii="TimesNewRomanPSMT" w:hAnsi="TimesNewRomanPSMT" w:cs="TimesNewRomanPSMT"/>
        </w:rPr>
        <w:t xml:space="preserve">   Aniž by tím byly dotčeny další prostředky, kterými lze prokázat doručení, má se za to, že oznámení bylo řádně doručené:</w:t>
      </w:r>
    </w:p>
    <w:p w14:paraId="6A208C42" w14:textId="77777777" w:rsidR="001B6207" w:rsidRPr="006B0140" w:rsidRDefault="001B6207" w:rsidP="001B6207">
      <w:pPr>
        <w:pStyle w:val="Odstavecseseznamem"/>
        <w:numPr>
          <w:ilvl w:val="0"/>
          <w:numId w:val="3"/>
        </w:numPr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left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  <w:u w:val="single"/>
        </w:rPr>
        <w:t>při doručování osobně:</w:t>
      </w:r>
    </w:p>
    <w:p w14:paraId="7DB1B802" w14:textId="77777777" w:rsidR="001B6207" w:rsidRPr="006B0140" w:rsidRDefault="001B6207" w:rsidP="001B6207">
      <w:pPr>
        <w:pStyle w:val="Odstavecseseznamem"/>
        <w:numPr>
          <w:ilvl w:val="0"/>
          <w:numId w:val="4"/>
        </w:numPr>
        <w:tabs>
          <w:tab w:val="left" w:pos="0"/>
          <w:tab w:val="left" w:pos="1075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left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 faktického přijetí oznámení příjemcem; nebo</w:t>
      </w:r>
    </w:p>
    <w:p w14:paraId="25ED247B" w14:textId="77777777" w:rsidR="001B6207" w:rsidRPr="006B0140" w:rsidRDefault="001B6207" w:rsidP="001B6207">
      <w:pPr>
        <w:pStyle w:val="Odstavecseseznamem"/>
        <w:numPr>
          <w:ilvl w:val="0"/>
          <w:numId w:val="4"/>
        </w:numPr>
        <w:tabs>
          <w:tab w:val="left" w:pos="0"/>
          <w:tab w:val="left" w:pos="1641"/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v němž bylo doručeno osobě na příjemcově adrese určené k přebírání listovních zásilek; nebo</w:t>
      </w:r>
    </w:p>
    <w:p w14:paraId="159D50FD" w14:textId="77777777" w:rsidR="001B6207" w:rsidRPr="006B0140" w:rsidRDefault="001B6207" w:rsidP="001B6207">
      <w:pPr>
        <w:pStyle w:val="Odstavecseseznamem"/>
        <w:numPr>
          <w:ilvl w:val="0"/>
          <w:numId w:val="4"/>
        </w:numPr>
        <w:tabs>
          <w:tab w:val="left" w:pos="0"/>
          <w:tab w:val="left" w:pos="1641"/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kdy bylo doručováno osobě na příjemcově adrese určené k přebírání listovních zásilek, a tato osoba odmítla listovní zásilku převzít; nebo</w:t>
      </w:r>
    </w:p>
    <w:p w14:paraId="4F38A644" w14:textId="77777777" w:rsidR="00964FAE" w:rsidRPr="009D7FA3" w:rsidRDefault="001B6207" w:rsidP="009D7FA3">
      <w:pPr>
        <w:pStyle w:val="Odstavecseseznamem"/>
        <w:numPr>
          <w:ilvl w:val="0"/>
          <w:numId w:val="4"/>
        </w:numPr>
        <w:tabs>
          <w:tab w:val="left" w:pos="1701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dnem, kdy příjemce při prvním pokusu o doručení zásilku z jakýchkoli důvodů nepřevzal či odmítl zásilku převzít, a to i přesto, že se v místě doručení nezdržuje, pokud byla na zásilce uvedena adresa pro dor</w:t>
      </w:r>
      <w:r w:rsidR="002C6191">
        <w:rPr>
          <w:rFonts w:ascii="TimesNewRomanPSMT" w:hAnsi="TimesNewRomanPSMT" w:cs="TimesNewRomanPSMT"/>
          <w:sz w:val="24"/>
          <w:szCs w:val="24"/>
        </w:rPr>
        <w:t>učování dle bodu III</w:t>
      </w:r>
      <w:r>
        <w:rPr>
          <w:rFonts w:ascii="TimesNewRomanPSMT" w:hAnsi="TimesNewRomanPSMT" w:cs="TimesNewRomanPSMT"/>
          <w:sz w:val="24"/>
          <w:szCs w:val="24"/>
        </w:rPr>
        <w:t>.3., pís</w:t>
      </w:r>
      <w:r w:rsidR="00964FAE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. a)</w:t>
      </w:r>
      <w:r w:rsidR="00964FAE">
        <w:rPr>
          <w:rFonts w:ascii="TimesNewRomanPSMT" w:hAnsi="TimesNewRomanPSMT" w:cs="TimesNewRomanPSMT"/>
          <w:sz w:val="24"/>
          <w:szCs w:val="24"/>
        </w:rPr>
        <w:t xml:space="preserve"> nebo</w:t>
      </w:r>
      <w:r w:rsidR="00B95A69">
        <w:rPr>
          <w:rFonts w:ascii="TimesNewRomanPSMT" w:hAnsi="TimesNewRomanPSMT" w:cs="TimesNewRomanPSMT"/>
          <w:sz w:val="24"/>
          <w:szCs w:val="24"/>
        </w:rPr>
        <w:t xml:space="preserve"> b)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 této </w:t>
      </w:r>
      <w:r w:rsidR="00964FAE">
        <w:rPr>
          <w:rFonts w:ascii="TimesNewRomanPSMT" w:hAnsi="TimesNewRomanPSMT" w:cs="TimesNewRomanPSMT"/>
          <w:sz w:val="24"/>
          <w:szCs w:val="24"/>
        </w:rPr>
        <w:t>dohody</w:t>
      </w:r>
      <w:r w:rsidRPr="006B0140">
        <w:rPr>
          <w:rFonts w:ascii="TimesNewRomanPSMT" w:hAnsi="TimesNewRomanPSMT" w:cs="TimesNewRomanPSMT"/>
          <w:sz w:val="24"/>
          <w:szCs w:val="24"/>
        </w:rPr>
        <w:t>.</w:t>
      </w:r>
    </w:p>
    <w:p w14:paraId="4B4F6CEC" w14:textId="77777777" w:rsidR="001B6207" w:rsidRPr="006B0140" w:rsidRDefault="001B6207" w:rsidP="001B6207">
      <w:pPr>
        <w:pStyle w:val="Odstavecseseznamem"/>
        <w:numPr>
          <w:ilvl w:val="0"/>
          <w:numId w:val="3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  <w:u w:val="single"/>
        </w:rPr>
        <w:t>při doručování prostřednictvím poskytovatele poštovních služeb:</w:t>
      </w:r>
    </w:p>
    <w:p w14:paraId="41127AFE" w14:textId="77777777" w:rsidR="00C01358" w:rsidRPr="009D7FA3" w:rsidRDefault="001B6207" w:rsidP="009D7FA3">
      <w:pPr>
        <w:pStyle w:val="Odstavecseseznamem"/>
        <w:numPr>
          <w:ilvl w:val="0"/>
          <w:numId w:val="4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6B0140">
        <w:rPr>
          <w:rFonts w:ascii="TimesNewRomanPSMT" w:hAnsi="TimesNewRomanPSMT" w:cs="TimesNewRomanPSMT"/>
          <w:sz w:val="24"/>
          <w:szCs w:val="24"/>
        </w:rPr>
        <w:t>dnem předání listovní zásilky příjemci; nebo</w:t>
      </w:r>
      <w:r w:rsidR="008C5E9B">
        <w:rPr>
          <w:rFonts w:ascii="TimesNewRomanPSMT" w:hAnsi="TimesNewRomanPSMT" w:cs="TimesNewRomanPSMT"/>
          <w:sz w:val="24"/>
          <w:szCs w:val="24"/>
        </w:rPr>
        <w:t xml:space="preserve"> 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dnem, kdy příjemce při prvním pokusu o doručení zásilku z jakýchkoli důvodů nepřevzal či odmítl zásilku převzít, </w:t>
      </w:r>
      <w:r w:rsidR="00964FAE">
        <w:rPr>
          <w:rFonts w:ascii="TimesNewRomanPSMT" w:hAnsi="TimesNewRomanPSMT" w:cs="TimesNewRomanPSMT"/>
          <w:sz w:val="24"/>
          <w:szCs w:val="24"/>
        </w:rPr>
        <w:br/>
      </w:r>
      <w:r w:rsidRPr="006B0140">
        <w:rPr>
          <w:rFonts w:ascii="TimesNewRomanPSMT" w:hAnsi="TimesNewRomanPSMT" w:cs="TimesNewRomanPSMT"/>
          <w:sz w:val="24"/>
          <w:szCs w:val="24"/>
        </w:rPr>
        <w:lastRenderedPageBreak/>
        <w:t>a to i přesto, že se v místě doručení nezdržuje, pokud byla na zásilce uvede</w:t>
      </w:r>
      <w:r>
        <w:rPr>
          <w:rFonts w:ascii="TimesNewRomanPSMT" w:hAnsi="TimesNewRomanPSMT" w:cs="TimesNewRomanPSMT"/>
          <w:sz w:val="24"/>
          <w:szCs w:val="24"/>
        </w:rPr>
        <w:t xml:space="preserve">na </w:t>
      </w:r>
      <w:r w:rsidR="002C6191">
        <w:rPr>
          <w:rFonts w:ascii="TimesNewRomanPSMT" w:hAnsi="TimesNewRomanPSMT" w:cs="TimesNewRomanPSMT"/>
          <w:sz w:val="24"/>
          <w:szCs w:val="24"/>
        </w:rPr>
        <w:t>adresa pro doručování dle bodu III</w:t>
      </w:r>
      <w:r>
        <w:rPr>
          <w:rFonts w:ascii="TimesNewRomanPSMT" w:hAnsi="TimesNewRomanPSMT" w:cs="TimesNewRomanPSMT"/>
          <w:sz w:val="24"/>
          <w:szCs w:val="24"/>
        </w:rPr>
        <w:t>.3., pís</w:t>
      </w:r>
      <w:r w:rsidR="00964FAE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. a) nebo</w:t>
      </w:r>
      <w:r w:rsidR="00B95A69">
        <w:rPr>
          <w:rFonts w:ascii="TimesNewRomanPSMT" w:hAnsi="TimesNewRomanPSMT" w:cs="TimesNewRomanPSMT"/>
          <w:sz w:val="24"/>
          <w:szCs w:val="24"/>
        </w:rPr>
        <w:t xml:space="preserve"> </w:t>
      </w:r>
      <w:r w:rsidR="00964FAE">
        <w:rPr>
          <w:rFonts w:ascii="TimesNewRomanPSMT" w:hAnsi="TimesNewRomanPSMT" w:cs="TimesNewRomanPSMT"/>
          <w:sz w:val="24"/>
          <w:szCs w:val="24"/>
        </w:rPr>
        <w:t>b</w:t>
      </w:r>
      <w:r w:rsidRPr="006B0140">
        <w:rPr>
          <w:rFonts w:ascii="TimesNewRomanPSMT" w:hAnsi="TimesNewRomanPSMT" w:cs="TimesNewRomanPSMT"/>
          <w:sz w:val="24"/>
          <w:szCs w:val="24"/>
        </w:rPr>
        <w:t xml:space="preserve">) této </w:t>
      </w:r>
      <w:r w:rsidR="00964FAE">
        <w:rPr>
          <w:rFonts w:ascii="TimesNewRomanPSMT" w:hAnsi="TimesNewRomanPSMT" w:cs="TimesNewRomanPSMT"/>
          <w:sz w:val="24"/>
          <w:szCs w:val="24"/>
        </w:rPr>
        <w:t>dohod</w:t>
      </w:r>
      <w:r w:rsidRPr="006B0140">
        <w:rPr>
          <w:rFonts w:ascii="TimesNewRomanPSMT" w:hAnsi="TimesNewRomanPSMT" w:cs="TimesNewRomanPSMT"/>
          <w:sz w:val="24"/>
          <w:szCs w:val="24"/>
        </w:rPr>
        <w:t>y.</w:t>
      </w:r>
    </w:p>
    <w:p w14:paraId="7D053344" w14:textId="77777777" w:rsidR="001B6207" w:rsidRPr="009516FF" w:rsidRDefault="001B6207" w:rsidP="001B6207">
      <w:pPr>
        <w:pStyle w:val="Odstavecseseznamem"/>
        <w:numPr>
          <w:ilvl w:val="0"/>
          <w:numId w:val="3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9516FF">
        <w:rPr>
          <w:rFonts w:ascii="TimesNewRomanPSMT" w:hAnsi="TimesNewRomanPSMT" w:cs="TimesNewRomanPSMT"/>
          <w:sz w:val="24"/>
          <w:szCs w:val="24"/>
          <w:u w:val="single"/>
        </w:rPr>
        <w:t>při doručování poštovní zprávou prostřednictvím datové schránky:</w:t>
      </w:r>
    </w:p>
    <w:p w14:paraId="4B8CC578" w14:textId="77777777" w:rsidR="00E26371" w:rsidRPr="009D7FA3" w:rsidRDefault="001B6207" w:rsidP="009D7FA3">
      <w:pPr>
        <w:pStyle w:val="Odstavecseseznamem"/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9516FF">
        <w:rPr>
          <w:rFonts w:ascii="TimesNewRomanPSMT" w:hAnsi="TimesNewRomanPSMT" w:cs="TimesNewRomanPSMT"/>
          <w:sz w:val="24"/>
          <w:szCs w:val="24"/>
        </w:rPr>
        <w:t>-</w:t>
      </w:r>
      <w:r w:rsidRPr="009516FF">
        <w:rPr>
          <w:rFonts w:ascii="TimesNewRomanPSMT" w:hAnsi="TimesNewRomanPSMT" w:cs="TimesNewRomanPSMT"/>
          <w:sz w:val="24"/>
          <w:szCs w:val="24"/>
        </w:rPr>
        <w:tab/>
        <w:t xml:space="preserve">10. kalendářním dnem následujícím po dni, ve kterém byla poštovní zpráva doručena </w:t>
      </w:r>
      <w:r w:rsidRPr="00E26371">
        <w:rPr>
          <w:rFonts w:ascii="TimesNewRomanPSMT" w:hAnsi="TimesNewRomanPSMT" w:cs="TimesNewRomanPSMT"/>
          <w:sz w:val="24"/>
          <w:szCs w:val="24"/>
        </w:rPr>
        <w:t xml:space="preserve">do datové schránky příjemce. </w:t>
      </w:r>
    </w:p>
    <w:p w14:paraId="7280598B" w14:textId="77777777" w:rsidR="00E26371" w:rsidRDefault="001D3B52" w:rsidP="00351293">
      <w:pPr>
        <w:tabs>
          <w:tab w:val="left" w:pos="20"/>
          <w:tab w:val="left" w:pos="41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III</w:t>
      </w:r>
      <w:r w:rsidR="001B6207">
        <w:rPr>
          <w:rFonts w:ascii="TimesNewRomanPSMT" w:hAnsi="TimesNewRomanPSMT" w:cs="TimesNewRomanPSMT"/>
          <w:b/>
          <w:bCs/>
        </w:rPr>
        <w:t xml:space="preserve">.3.   </w:t>
      </w:r>
      <w:r w:rsidR="001B6207">
        <w:rPr>
          <w:rFonts w:ascii="TimesNewRomanPSMT" w:hAnsi="TimesNewRomanPSMT" w:cs="TimesNewRomanPSMT"/>
        </w:rPr>
        <w:t xml:space="preserve">Ke dni podpisu této </w:t>
      </w:r>
      <w:r w:rsidR="00964FAE">
        <w:rPr>
          <w:rFonts w:ascii="TimesNewRomanPSMT" w:hAnsi="TimesNewRomanPSMT" w:cs="TimesNewRomanPSMT"/>
        </w:rPr>
        <w:t>dohod</w:t>
      </w:r>
      <w:r w:rsidR="001B6207">
        <w:rPr>
          <w:rFonts w:ascii="TimesNewRomanPSMT" w:hAnsi="TimesNewRomanPSMT" w:cs="TimesNewRomanPSMT"/>
        </w:rPr>
        <w:t>y je:</w:t>
      </w:r>
    </w:p>
    <w:p w14:paraId="40F8183E" w14:textId="77777777" w:rsidR="001B6207" w:rsidRPr="009379F8" w:rsidRDefault="001B6207" w:rsidP="009379F8">
      <w:pPr>
        <w:pStyle w:val="Odstavecseseznamem"/>
        <w:numPr>
          <w:ilvl w:val="0"/>
          <w:numId w:val="22"/>
        </w:numPr>
        <w:tabs>
          <w:tab w:val="left" w:pos="1418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79F8">
        <w:rPr>
          <w:rFonts w:ascii="Times New Roman" w:hAnsi="Times New Roman" w:cs="Times New Roman"/>
          <w:sz w:val="24"/>
          <w:szCs w:val="24"/>
        </w:rPr>
        <w:t>adresou pro do</w:t>
      </w:r>
      <w:r w:rsidR="001D3B52" w:rsidRPr="009379F8">
        <w:rPr>
          <w:rFonts w:ascii="Times New Roman" w:hAnsi="Times New Roman" w:cs="Times New Roman"/>
          <w:sz w:val="24"/>
          <w:szCs w:val="24"/>
        </w:rPr>
        <w:t>ručování Řádu</w:t>
      </w:r>
      <w:r w:rsidRPr="009379F8">
        <w:rPr>
          <w:rFonts w:ascii="Times New Roman" w:hAnsi="Times New Roman" w:cs="Times New Roman"/>
          <w:sz w:val="24"/>
          <w:szCs w:val="24"/>
        </w:rPr>
        <w:t>:</w:t>
      </w:r>
    </w:p>
    <w:p w14:paraId="08C6C7FC" w14:textId="77777777" w:rsidR="00E26371" w:rsidRPr="009379F8" w:rsidRDefault="009379F8" w:rsidP="00412B67">
      <w:pPr>
        <w:tabs>
          <w:tab w:val="left" w:pos="0"/>
          <w:tab w:val="left" w:pos="709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8564"/>
        </w:tabs>
        <w:autoSpaceDE w:val="0"/>
        <w:autoSpaceDN w:val="0"/>
        <w:adjustRightInd w:val="0"/>
        <w:jc w:val="both"/>
      </w:pPr>
      <w:r w:rsidRPr="009379F8">
        <w:tab/>
      </w:r>
      <w:r w:rsidR="001B6207" w:rsidRPr="009379F8">
        <w:t>Platnéřská 191/4, Praha 1, Staré Město, PSČ 110 00</w:t>
      </w:r>
      <w:r w:rsidR="00E26371">
        <w:t>,</w:t>
      </w:r>
    </w:p>
    <w:p w14:paraId="4CF2D0A2" w14:textId="77777777" w:rsidR="001B6207" w:rsidRPr="009379F8" w:rsidRDefault="001D3B52" w:rsidP="009379F8">
      <w:pPr>
        <w:pStyle w:val="Odstavecseseznamem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79F8">
        <w:rPr>
          <w:rFonts w:ascii="Times New Roman" w:hAnsi="Times New Roman" w:cs="Times New Roman"/>
          <w:sz w:val="24"/>
          <w:szCs w:val="24"/>
        </w:rPr>
        <w:t xml:space="preserve">adresou pro doručování </w:t>
      </w:r>
      <w:r w:rsidR="008F6C9E">
        <w:rPr>
          <w:rFonts w:ascii="Times New Roman" w:hAnsi="Times New Roman" w:cs="Times New Roman"/>
          <w:sz w:val="24"/>
          <w:szCs w:val="24"/>
        </w:rPr>
        <w:t>MZe</w:t>
      </w:r>
      <w:r w:rsidR="001B6207" w:rsidRPr="009379F8">
        <w:rPr>
          <w:rFonts w:ascii="Times New Roman" w:hAnsi="Times New Roman" w:cs="Times New Roman"/>
          <w:sz w:val="24"/>
          <w:szCs w:val="24"/>
        </w:rPr>
        <w:t>:</w:t>
      </w:r>
    </w:p>
    <w:p w14:paraId="1A3AB8A3" w14:textId="77777777" w:rsidR="00E26371" w:rsidRPr="009D7FA3" w:rsidRDefault="008F6C9E" w:rsidP="009D7FA3">
      <w:pPr>
        <w:tabs>
          <w:tab w:val="left" w:pos="1440"/>
        </w:tabs>
        <w:autoSpaceDE w:val="0"/>
        <w:autoSpaceDN w:val="0"/>
        <w:adjustRightInd w:val="0"/>
        <w:ind w:left="720"/>
        <w:jc w:val="both"/>
      </w:pPr>
      <w:r>
        <w:t>Těšnov 65/17</w:t>
      </w:r>
      <w:r w:rsidR="00964FAE">
        <w:t xml:space="preserve">, </w:t>
      </w:r>
      <w:r>
        <w:t>Praha 1, Nové</w:t>
      </w:r>
      <w:r w:rsidR="008F636C" w:rsidRPr="008F636C">
        <w:t xml:space="preserve"> Město, PSČ 110 00</w:t>
      </w:r>
      <w:r w:rsidR="00964FAE">
        <w:t>.</w:t>
      </w:r>
    </w:p>
    <w:p w14:paraId="59C9FA43" w14:textId="77777777" w:rsidR="00E26371" w:rsidRPr="00A15CAA" w:rsidRDefault="001D3B52" w:rsidP="00B6492E">
      <w:pPr>
        <w:tabs>
          <w:tab w:val="left" w:pos="20"/>
          <w:tab w:val="left" w:pos="417"/>
        </w:tabs>
        <w:autoSpaceDE w:val="0"/>
        <w:autoSpaceDN w:val="0"/>
        <w:adjustRightInd w:val="0"/>
        <w:spacing w:after="36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I</w:t>
      </w:r>
      <w:r w:rsidR="00964FAE">
        <w:rPr>
          <w:rFonts w:ascii="TimesNewRomanPSMT" w:hAnsi="TimesNewRomanPSMT" w:cs="TimesNewRomanPSMT"/>
          <w:b/>
        </w:rPr>
        <w:t>I</w:t>
      </w:r>
      <w:r>
        <w:rPr>
          <w:rFonts w:ascii="TimesNewRomanPSMT" w:hAnsi="TimesNewRomanPSMT" w:cs="TimesNewRomanPSMT"/>
          <w:b/>
        </w:rPr>
        <w:t>I</w:t>
      </w:r>
      <w:r w:rsidR="001B6207" w:rsidRPr="00794A3D">
        <w:rPr>
          <w:rFonts w:ascii="TimesNewRomanPSMT" w:hAnsi="TimesNewRomanPSMT" w:cs="TimesNewRomanPSMT"/>
          <w:b/>
        </w:rPr>
        <w:t>.4.</w:t>
      </w:r>
      <w:r w:rsidR="001B6207">
        <w:rPr>
          <w:rFonts w:ascii="TimesNewRomanPSMT" w:hAnsi="TimesNewRomanPSMT" w:cs="TimesNewRomanPSMT"/>
        </w:rPr>
        <w:t xml:space="preserve">   Smluvní strany se dohodly, že v případě změny sídla a tím i adresy pro doručování, budou písemně informovat o této skutečnosti bez zbytečného odkladu druhou smluvní stranu </w:t>
      </w:r>
      <w:r w:rsidR="00964FAE">
        <w:rPr>
          <w:rFonts w:ascii="TimesNewRomanPSMT" w:hAnsi="TimesNewRomanPSMT" w:cs="TimesNewRomanPSMT"/>
        </w:rPr>
        <w:br/>
      </w:r>
      <w:r w:rsidR="008C5E9B">
        <w:rPr>
          <w:rFonts w:ascii="TimesNewRomanPSMT" w:hAnsi="TimesNewRomanPSMT" w:cs="TimesNewRomanPSMT"/>
        </w:rPr>
        <w:t>a současně předají</w:t>
      </w:r>
      <w:r w:rsidR="001B6207">
        <w:rPr>
          <w:rFonts w:ascii="TimesNewRomanPSMT" w:hAnsi="TimesNewRomanPSMT" w:cs="TimesNewRomanPSMT"/>
        </w:rPr>
        <w:t xml:space="preserve"> druhé smluvní straně novou adresu pro doručování na území České republiky. V případě nesplnění tohoto závazku se za řádnou adresu pro doručování považuje vždy adresa řádně dohodnutá smluvními stranami.</w:t>
      </w:r>
    </w:p>
    <w:p w14:paraId="3492CD42" w14:textId="77777777" w:rsidR="00B6492E" w:rsidRPr="0047767F" w:rsidRDefault="00B6492E" w:rsidP="00B6492E">
      <w:pPr>
        <w:pStyle w:val="Zkladntext"/>
        <w:spacing w:before="120"/>
        <w:jc w:val="center"/>
        <w:rPr>
          <w:rFonts w:ascii="Times New Roman" w:hAnsi="Times New Roman"/>
          <w:b/>
          <w:i/>
          <w:sz w:val="24"/>
        </w:rPr>
      </w:pPr>
      <w:r w:rsidRPr="0047767F">
        <w:rPr>
          <w:rFonts w:ascii="Times New Roman" w:hAnsi="Times New Roman"/>
          <w:b/>
          <w:i/>
          <w:sz w:val="24"/>
        </w:rPr>
        <w:t xml:space="preserve">Článek </w:t>
      </w:r>
      <w:r w:rsidR="001D3B52" w:rsidRPr="0047767F">
        <w:rPr>
          <w:rFonts w:ascii="Times New Roman" w:hAnsi="Times New Roman"/>
          <w:b/>
          <w:i/>
          <w:sz w:val="24"/>
        </w:rPr>
        <w:t>IV</w:t>
      </w:r>
      <w:r w:rsidRPr="0047767F">
        <w:rPr>
          <w:rFonts w:ascii="Times New Roman" w:hAnsi="Times New Roman"/>
          <w:b/>
          <w:i/>
          <w:sz w:val="24"/>
        </w:rPr>
        <w:t>.</w:t>
      </w:r>
    </w:p>
    <w:p w14:paraId="7ED92C8C" w14:textId="77777777" w:rsidR="00E44BE5" w:rsidRPr="00351293" w:rsidRDefault="00B6492E" w:rsidP="00351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eastAsia="ヒラギノ角ゴ Pro W3" w:hAnsi="Times New Roman Bold"/>
          <w:b/>
        </w:rPr>
      </w:pPr>
      <w:r w:rsidRPr="0047767F">
        <w:rPr>
          <w:rFonts w:ascii="Times New Roman Bold" w:eastAsia="ヒラギノ角ゴ Pro W3" w:hAnsi="Times New Roman Bold"/>
          <w:b/>
        </w:rPr>
        <w:t>Závěrečná ustanovení</w:t>
      </w:r>
    </w:p>
    <w:p w14:paraId="6C8EF350" w14:textId="77777777" w:rsidR="00E44BE5" w:rsidRPr="00E44BE5" w:rsidRDefault="00B6492E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</w:t>
      </w:r>
      <w:r w:rsidR="001D3B52">
        <w:rPr>
          <w:rFonts w:ascii="Times New Roman Bold" w:eastAsia="ヒラギノ角ゴ Pro W3" w:hAnsi="Times New Roman Bold"/>
          <w:b/>
        </w:rPr>
        <w:t>V</w:t>
      </w:r>
      <w:r>
        <w:rPr>
          <w:rFonts w:ascii="Times New Roman Bold" w:eastAsia="ヒラギノ角ゴ Pro W3" w:hAnsi="Times New Roman Bold"/>
          <w:b/>
        </w:rPr>
        <w:t>.1.</w:t>
      </w:r>
      <w:r w:rsidR="004B56D6">
        <w:rPr>
          <w:rFonts w:eastAsia="ヒラギノ角ゴ Pro W3"/>
        </w:rPr>
        <w:t xml:space="preserve">  </w:t>
      </w:r>
      <w:r>
        <w:rPr>
          <w:rFonts w:eastAsia="ヒラギノ角ゴ Pro W3"/>
        </w:rPr>
        <w:t xml:space="preserve">Všechna dřívější ujednání, ať už písemná nebo ústní, mezi smluvními stranami, </w:t>
      </w:r>
      <w:r w:rsidR="00964FAE">
        <w:rPr>
          <w:rFonts w:eastAsia="ヒラギノ角ゴ Pro W3"/>
        </w:rPr>
        <w:br/>
      </w:r>
      <w:r>
        <w:rPr>
          <w:rFonts w:eastAsia="ヒラギノ角ゴ Pro W3"/>
        </w:rPr>
        <w:t>která</w:t>
      </w:r>
      <w:r w:rsidR="001D3B52">
        <w:rPr>
          <w:rFonts w:eastAsia="ヒラギノ角ゴ Pro W3"/>
        </w:rPr>
        <w:t xml:space="preserve"> se týkají předmětu této dohody</w:t>
      </w:r>
      <w:r>
        <w:rPr>
          <w:rFonts w:eastAsia="ヒラギノ角ゴ Pro W3"/>
        </w:rPr>
        <w:t xml:space="preserve"> a nejsou v ní obsažena, se stávají jejím podpisem ne</w:t>
      </w:r>
      <w:r w:rsidR="00964FAE">
        <w:rPr>
          <w:rFonts w:eastAsia="ヒラギノ角ゴ Pro W3"/>
        </w:rPr>
        <w:t>účinnými</w:t>
      </w:r>
      <w:r>
        <w:rPr>
          <w:rFonts w:eastAsia="ヒラギノ角ゴ Pro W3"/>
        </w:rPr>
        <w:t>.</w:t>
      </w:r>
    </w:p>
    <w:p w14:paraId="43193907" w14:textId="77777777" w:rsidR="00E44BE5" w:rsidRPr="001D3B52" w:rsidRDefault="00B6492E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</w:t>
      </w:r>
      <w:r w:rsidR="001D3B52">
        <w:rPr>
          <w:rFonts w:ascii="Times New Roman Bold" w:eastAsia="ヒラギノ角ゴ Pro W3" w:hAnsi="Times New Roman Bold"/>
          <w:b/>
        </w:rPr>
        <w:t>V</w:t>
      </w:r>
      <w:r>
        <w:rPr>
          <w:rFonts w:ascii="Times New Roman Bold" w:eastAsia="ヒラギノ角ゴ Pro W3" w:hAnsi="Times New Roman Bold"/>
          <w:b/>
        </w:rPr>
        <w:t>.2.</w:t>
      </w:r>
      <w:r>
        <w:rPr>
          <w:rFonts w:eastAsia="ヒラギノ角ゴ Pro W3"/>
        </w:rPr>
        <w:tab/>
        <w:t xml:space="preserve"> </w:t>
      </w:r>
      <w:r w:rsidR="001D3B52">
        <w:rPr>
          <w:rFonts w:eastAsia="ヒラギノ角ゴ Pro W3"/>
        </w:rPr>
        <w:t>V ostatních věcech touto dohod</w:t>
      </w:r>
      <w:r>
        <w:rPr>
          <w:rFonts w:eastAsia="ヒラギノ角ゴ Pro W3"/>
        </w:rPr>
        <w:t>ou neupravených se právní vztahy mezi smluvními stranami řídí příslušnými ustanoveními Občanského zákoníku, případně dalšími právními předpisy.</w:t>
      </w:r>
    </w:p>
    <w:p w14:paraId="39AD89D9" w14:textId="77777777" w:rsidR="00E44BE5" w:rsidRPr="00E44BE5" w:rsidRDefault="00B6492E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</w:t>
      </w:r>
      <w:r w:rsidR="001D3B52">
        <w:rPr>
          <w:rFonts w:ascii="Times New Roman Bold" w:eastAsia="ヒラギノ角ゴ Pro W3" w:hAnsi="Times New Roman Bold"/>
          <w:b/>
        </w:rPr>
        <w:t>V</w:t>
      </w:r>
      <w:r>
        <w:rPr>
          <w:rFonts w:ascii="Times New Roman Bold" w:eastAsia="ヒラギノ角ゴ Pro W3" w:hAnsi="Times New Roman Bold"/>
          <w:b/>
        </w:rPr>
        <w:t>.3.</w:t>
      </w:r>
      <w:r w:rsidR="001E2F15">
        <w:rPr>
          <w:rFonts w:eastAsia="ヒラギノ角ゴ Pro W3"/>
        </w:rPr>
        <w:t xml:space="preserve"> </w:t>
      </w:r>
      <w:r w:rsidR="001D3B52">
        <w:rPr>
          <w:rFonts w:eastAsia="ヒラギノ角ゴ Pro W3"/>
        </w:rPr>
        <w:t>Tato dohoda</w:t>
      </w:r>
      <w:r>
        <w:rPr>
          <w:rFonts w:eastAsia="ヒラギノ角ゴ Pro W3"/>
        </w:rPr>
        <w:t xml:space="preserve"> může být měněna pouze písemnými a očíslovanými dodatky, jinak jsou takové změny neplatné.</w:t>
      </w:r>
    </w:p>
    <w:p w14:paraId="518E2E89" w14:textId="77777777" w:rsidR="00E44BE5" w:rsidRDefault="00B6492E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eastAsia="ヒラギノ角ゴ Pro W3" w:hAnsi="Times New Roman Bold"/>
        </w:rPr>
      </w:pPr>
      <w:r>
        <w:rPr>
          <w:rFonts w:ascii="Times New Roman Bold" w:eastAsia="ヒラギノ角ゴ Pro W3" w:hAnsi="Times New Roman Bold"/>
          <w:b/>
        </w:rPr>
        <w:t>I</w:t>
      </w:r>
      <w:r w:rsidR="001D3B52">
        <w:rPr>
          <w:rFonts w:ascii="Times New Roman Bold" w:eastAsia="ヒラギノ角ゴ Pro W3" w:hAnsi="Times New Roman Bold"/>
          <w:b/>
        </w:rPr>
        <w:t>V</w:t>
      </w:r>
      <w:r>
        <w:rPr>
          <w:rFonts w:ascii="Times New Roman Bold" w:eastAsia="ヒラギノ角ゴ Pro W3" w:hAnsi="Times New Roman Bold"/>
          <w:b/>
        </w:rPr>
        <w:t>.4.</w:t>
      </w:r>
      <w:r w:rsidR="001E2F15">
        <w:rPr>
          <w:rFonts w:ascii="Times New Roman Bold" w:eastAsia="ヒラギノ角ゴ Pro W3" w:hAnsi="Times New Roman Bold"/>
        </w:rPr>
        <w:t xml:space="preserve"> </w:t>
      </w:r>
      <w:r>
        <w:rPr>
          <w:rFonts w:ascii="Times New Roman Bold" w:eastAsia="ヒラギノ角ゴ Pro W3" w:hAnsi="Times New Roman Bold"/>
        </w:rPr>
        <w:t>Pokud by k</w:t>
      </w:r>
      <w:r w:rsidR="001D3B52">
        <w:rPr>
          <w:rFonts w:ascii="Times New Roman Bold" w:eastAsia="ヒラギノ角ゴ Pro W3" w:hAnsi="Times New Roman Bold"/>
        </w:rPr>
        <w:t>terékoliv ustanovení této dohod</w:t>
      </w:r>
      <w:r>
        <w:rPr>
          <w:rFonts w:ascii="Times New Roman Bold" w:eastAsia="ヒラギノ角ゴ Pro W3" w:hAnsi="Times New Roman Bold"/>
        </w:rPr>
        <w:t xml:space="preserve">y bylo shledáno neplatným </w:t>
      </w:r>
      <w:r w:rsidR="00964FAE">
        <w:rPr>
          <w:rFonts w:ascii="Times New Roman Bold" w:eastAsia="ヒラギノ角ゴ Pro W3" w:hAnsi="Times New Roman Bold"/>
        </w:rPr>
        <w:br/>
      </w:r>
      <w:r>
        <w:rPr>
          <w:rFonts w:ascii="Times New Roman Bold" w:eastAsia="ヒラギノ角ゴ Pro W3" w:hAnsi="Times New Roman Bold"/>
        </w:rPr>
        <w:t>či nevykonatelným,</w:t>
      </w:r>
      <w:r w:rsidR="001D3B52">
        <w:rPr>
          <w:rFonts w:ascii="Times New Roman Bold" w:eastAsia="ヒラギノ角ゴ Pro W3" w:hAnsi="Times New Roman Bold"/>
        </w:rPr>
        <w:t xml:space="preserve"> ostatní ustanovení</w:t>
      </w:r>
      <w:r>
        <w:rPr>
          <w:rFonts w:ascii="Times New Roman Bold" w:eastAsia="ヒラギノ角ゴ Pro W3" w:hAnsi="Times New Roman Bold"/>
        </w:rPr>
        <w:t xml:space="preserve"> tím zůstávají nedotčena. Smluvní strany se zavazují tato neplatná ustanovení nahradit bez zbytečného odkladu takovým ustanovením, které bude platné a nejbližší původnímu záměru smluvních stran.</w:t>
      </w:r>
    </w:p>
    <w:p w14:paraId="569C1C67" w14:textId="5133BA3B" w:rsidR="00CC31F7" w:rsidRDefault="001D3B52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IV</w:t>
      </w:r>
      <w:r w:rsidR="00B6492E">
        <w:rPr>
          <w:rFonts w:ascii="Times New Roman Bold" w:eastAsia="ヒラギノ角ゴ Pro W3" w:hAnsi="Times New Roman Bold"/>
          <w:b/>
        </w:rPr>
        <w:t>.5</w:t>
      </w:r>
      <w:r w:rsidR="00B6492E">
        <w:rPr>
          <w:rFonts w:ascii="Times New Roman Bold" w:eastAsia="ヒラギノ角ゴ Pro W3" w:hAnsi="Times New Roman Bold"/>
        </w:rPr>
        <w:t>.</w:t>
      </w:r>
      <w:r>
        <w:rPr>
          <w:rFonts w:eastAsia="ヒラギノ角ゴ Pro W3"/>
        </w:rPr>
        <w:t xml:space="preserve">  Dohoda</w:t>
      </w:r>
      <w:r w:rsidR="00917E97">
        <w:rPr>
          <w:rFonts w:eastAsia="ヒラギノ角ゴ Pro W3"/>
        </w:rPr>
        <w:t xml:space="preserve"> je vyhotovena ve čtyřech </w:t>
      </w:r>
      <w:r w:rsidR="00B6492E">
        <w:rPr>
          <w:rFonts w:eastAsia="ヒラギノ角ゴ Pro W3"/>
        </w:rPr>
        <w:t>stejnopisech, z nichž každý má p</w:t>
      </w:r>
      <w:r>
        <w:rPr>
          <w:rFonts w:eastAsia="ヒラギノ角ゴ Pro W3"/>
        </w:rPr>
        <w:t xml:space="preserve">rávní sílu originálu.  </w:t>
      </w:r>
      <w:r w:rsidR="00917E97">
        <w:rPr>
          <w:rFonts w:eastAsia="ヒラギノ角ゴ Pro W3"/>
        </w:rPr>
        <w:t>Každá strana obdrží</w:t>
      </w:r>
      <w:r w:rsidR="00AD3385">
        <w:rPr>
          <w:rFonts w:eastAsia="ヒラギノ角ゴ Pro W3"/>
        </w:rPr>
        <w:t xml:space="preserve"> </w:t>
      </w:r>
      <w:r w:rsidR="004B56D6">
        <w:rPr>
          <w:rFonts w:eastAsia="ヒラギノ角ゴ Pro W3"/>
        </w:rPr>
        <w:t>dva</w:t>
      </w:r>
      <w:r w:rsidR="000C262B">
        <w:rPr>
          <w:rFonts w:eastAsia="ヒラギノ角ゴ Pro W3"/>
        </w:rPr>
        <w:t xml:space="preserve"> </w:t>
      </w:r>
      <w:r w:rsidR="004B56D6">
        <w:rPr>
          <w:rFonts w:eastAsia="ヒラギノ角ゴ Pro W3"/>
        </w:rPr>
        <w:t>podepsané</w:t>
      </w:r>
      <w:r w:rsidR="00964FAE">
        <w:rPr>
          <w:rFonts w:eastAsia="ヒラギノ角ゴ Pro W3"/>
        </w:rPr>
        <w:t xml:space="preserve"> </w:t>
      </w:r>
      <w:r w:rsidR="000C262B">
        <w:rPr>
          <w:rFonts w:eastAsia="ヒラギノ角ゴ Pro W3"/>
        </w:rPr>
        <w:t>stejnopis</w:t>
      </w:r>
      <w:r w:rsidR="004B56D6">
        <w:rPr>
          <w:rFonts w:eastAsia="ヒラギノ角ゴ Pro W3"/>
        </w:rPr>
        <w:t>y</w:t>
      </w:r>
      <w:r w:rsidR="00964FAE">
        <w:rPr>
          <w:rFonts w:eastAsia="ヒラギノ角ゴ Pro W3"/>
        </w:rPr>
        <w:t>.</w:t>
      </w:r>
      <w:r w:rsidR="00A6419B">
        <w:rPr>
          <w:rFonts w:eastAsia="ヒラギノ角ゴ Pro W3"/>
        </w:rPr>
        <w:t xml:space="preserve"> </w:t>
      </w:r>
      <w:r w:rsidR="001E2F15">
        <w:rPr>
          <w:rFonts w:eastAsia="ヒラギノ角ゴ Pro W3"/>
        </w:rPr>
        <w:t>Dohoda</w:t>
      </w:r>
      <w:r w:rsidR="00B6492E">
        <w:rPr>
          <w:rFonts w:eastAsia="ヒラギノ角ゴ Pro W3"/>
        </w:rPr>
        <w:t xml:space="preserve"> nabývá platnosti a účinnosti </w:t>
      </w:r>
      <w:r w:rsidR="00645CD5">
        <w:rPr>
          <w:rFonts w:eastAsia="ヒラギノ角ゴ Pro W3"/>
        </w:rPr>
        <w:t>po podpisu</w:t>
      </w:r>
      <w:r w:rsidR="00B6492E">
        <w:rPr>
          <w:rFonts w:eastAsia="ヒラギノ角ゴ Pro W3"/>
        </w:rPr>
        <w:t xml:space="preserve"> </w:t>
      </w:r>
      <w:r w:rsidR="00B93117">
        <w:rPr>
          <w:rFonts w:eastAsia="ヒラギノ角ゴ Pro W3"/>
        </w:rPr>
        <w:t>všemi</w:t>
      </w:r>
      <w:r w:rsidR="00B6492E">
        <w:rPr>
          <w:rFonts w:eastAsia="ヒラギノ角ゴ Pro W3"/>
        </w:rPr>
        <w:t xml:space="preserve"> smluvn</w:t>
      </w:r>
      <w:r>
        <w:rPr>
          <w:rFonts w:eastAsia="ヒラギノ角ゴ Pro W3"/>
        </w:rPr>
        <w:t xml:space="preserve">ími </w:t>
      </w:r>
      <w:r w:rsidRPr="00645CD5">
        <w:rPr>
          <w:rFonts w:eastAsia="ヒラギノ角ゴ Pro W3"/>
        </w:rPr>
        <w:t>stranami</w:t>
      </w:r>
      <w:r w:rsidR="003C4598">
        <w:rPr>
          <w:rFonts w:eastAsia="ヒラギノ角ゴ Pro W3"/>
        </w:rPr>
        <w:t xml:space="preserve"> uveřejněním v registru smluv</w:t>
      </w:r>
      <w:r w:rsidR="006B6670">
        <w:rPr>
          <w:rFonts w:eastAsia="ヒラギノ角ゴ Pro W3"/>
        </w:rPr>
        <w:t>.</w:t>
      </w:r>
    </w:p>
    <w:p w14:paraId="3DFA8511" w14:textId="77777777" w:rsidR="001B6207" w:rsidRDefault="00B6492E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  <w:r>
        <w:rPr>
          <w:rFonts w:ascii="Times New Roman Bold" w:eastAsia="ヒラギノ角ゴ Pro W3" w:hAnsi="Times New Roman Bold"/>
          <w:b/>
        </w:rPr>
        <w:t>I</w:t>
      </w:r>
      <w:r w:rsidR="0054149C">
        <w:rPr>
          <w:rFonts w:ascii="Times New Roman Bold" w:eastAsia="ヒラギノ角ゴ Pro W3" w:hAnsi="Times New Roman Bold"/>
          <w:b/>
        </w:rPr>
        <w:t>V.6</w:t>
      </w:r>
      <w:r>
        <w:rPr>
          <w:rFonts w:ascii="Times New Roman Bold" w:eastAsia="ヒラギノ角ゴ Pro W3" w:hAnsi="Times New Roman Bold"/>
          <w:b/>
        </w:rPr>
        <w:t>.</w:t>
      </w:r>
      <w:r w:rsidR="001E2F15">
        <w:rPr>
          <w:rFonts w:eastAsia="ヒラギノ角ゴ Pro W3"/>
        </w:rPr>
        <w:t xml:space="preserve"> </w:t>
      </w:r>
      <w:r>
        <w:rPr>
          <w:rFonts w:eastAsia="ヒラギノ角ゴ Pro W3"/>
        </w:rPr>
        <w:t>Smluvní strany pro</w:t>
      </w:r>
      <w:r w:rsidR="0028373B">
        <w:rPr>
          <w:rFonts w:eastAsia="ヒラギノ角ゴ Pro W3"/>
        </w:rPr>
        <w:t>hlašují, že si text této dohody</w:t>
      </w:r>
      <w:r w:rsidR="00B5332D">
        <w:rPr>
          <w:rFonts w:eastAsia="ヒラギノ角ゴ Pro W3"/>
        </w:rPr>
        <w:t xml:space="preserve"> před j</w:t>
      </w:r>
      <w:r w:rsidR="000747DA">
        <w:rPr>
          <w:rFonts w:eastAsia="ヒラギノ角ゴ Pro W3"/>
        </w:rPr>
        <w:t>e</w:t>
      </w:r>
      <w:r w:rsidR="001E2F15">
        <w:rPr>
          <w:rFonts w:eastAsia="ヒラギノ角ゴ Pro W3"/>
        </w:rPr>
        <w:t>jím</w:t>
      </w:r>
      <w:r w:rsidR="00B5332D">
        <w:rPr>
          <w:rFonts w:eastAsia="ヒラギノ角ゴ Pro W3"/>
        </w:rPr>
        <w:t xml:space="preserve"> podpisem přečetly</w:t>
      </w:r>
      <w:r>
        <w:rPr>
          <w:rFonts w:eastAsia="ヒラギノ角ゴ Pro W3"/>
        </w:rPr>
        <w:t>, že mu rozumí, nemají pro</w:t>
      </w:r>
      <w:r w:rsidR="00AD3385">
        <w:rPr>
          <w:rFonts w:eastAsia="ヒラギノ角ゴ Pro W3"/>
        </w:rPr>
        <w:t>ti ní námitky ani návrhy na jeho</w:t>
      </w:r>
      <w:r>
        <w:rPr>
          <w:rFonts w:eastAsia="ヒラギノ角ゴ Pro W3"/>
        </w:rPr>
        <w:t xml:space="preserve"> změnu nebo doplnění. Dále prohla</w:t>
      </w:r>
      <w:r w:rsidR="0028373B">
        <w:rPr>
          <w:rFonts w:eastAsia="ヒラギノ角ゴ Pro W3"/>
        </w:rPr>
        <w:t>šují, že ustanovení této dohody</w:t>
      </w:r>
      <w:r>
        <w:rPr>
          <w:rFonts w:eastAsia="ヒラギノ角ゴ Pro W3"/>
        </w:rPr>
        <w:t xml:space="preserve"> obsahují projev jejich vážné, svobodné a určité vůle. Také prohlašují, že při jejím uzavírání nebylo vůči druhé smluvní straně zneužito tísně, nezkušenosti, rozumové slabosti, rozrušení, lehkomyslnosti a majetkové hodnoty </w:t>
      </w:r>
      <w:r w:rsidR="0028373B">
        <w:rPr>
          <w:rFonts w:eastAsia="ヒラギノ角ゴ Pro W3"/>
        </w:rPr>
        <w:t>plnění z této dohody</w:t>
      </w:r>
      <w:r>
        <w:rPr>
          <w:rFonts w:eastAsia="ヒラギノ角ゴ Pro W3"/>
        </w:rPr>
        <w:t xml:space="preserve"> nej</w:t>
      </w:r>
      <w:r w:rsidR="00886DA8">
        <w:rPr>
          <w:rFonts w:eastAsia="ヒラギノ角ゴ Pro W3"/>
        </w:rPr>
        <w:t>sou vzájemně v hrubém nepoměru.</w:t>
      </w:r>
      <w:r>
        <w:rPr>
          <w:rFonts w:eastAsia="ヒラギノ角ゴ Pro W3"/>
        </w:rPr>
        <w:t xml:space="preserve"> Na důkaz toho připojují své podpisy. </w:t>
      </w:r>
    </w:p>
    <w:p w14:paraId="469700DD" w14:textId="77777777" w:rsidR="00E74A8C" w:rsidRDefault="00E74A8C" w:rsidP="00B6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</w:rPr>
      </w:pPr>
    </w:p>
    <w:tbl>
      <w:tblPr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B6492E" w14:paraId="2DF27C5C" w14:textId="77777777" w:rsidTr="00E74A8C">
        <w:trPr>
          <w:trHeight w:val="9"/>
        </w:trPr>
        <w:tc>
          <w:tcPr>
            <w:tcW w:w="4468" w:type="dxa"/>
          </w:tcPr>
          <w:p w14:paraId="6ECD1A70" w14:textId="77777777" w:rsidR="00B6492E" w:rsidRDefault="00B6492E" w:rsidP="00886DA8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 </w:t>
            </w:r>
            <w:r w:rsidR="00886DA8">
              <w:rPr>
                <w:szCs w:val="24"/>
                <w:lang w:eastAsia="en-US"/>
              </w:rPr>
              <w:t>Praze</w:t>
            </w:r>
            <w:r w:rsidR="00A40B18">
              <w:rPr>
                <w:szCs w:val="24"/>
                <w:lang w:eastAsia="en-US"/>
              </w:rPr>
              <w:t>, dne</w:t>
            </w:r>
            <w:r w:rsidR="00017C55">
              <w:rPr>
                <w:szCs w:val="24"/>
                <w:lang w:eastAsia="en-US"/>
              </w:rPr>
              <w:t>………..</w:t>
            </w:r>
            <w:r w:rsidR="00647E6B">
              <w:rPr>
                <w:szCs w:val="24"/>
                <w:lang w:eastAsia="en-US"/>
              </w:rPr>
              <w:t>….</w:t>
            </w:r>
            <w:r w:rsidR="00A40B18">
              <w:rPr>
                <w:szCs w:val="24"/>
                <w:lang w:eastAsia="en-US"/>
              </w:rPr>
              <w:t>.</w:t>
            </w:r>
            <w:r w:rsidR="00886DA8">
              <w:rPr>
                <w:szCs w:val="24"/>
                <w:lang w:eastAsia="en-US"/>
              </w:rPr>
              <w:t xml:space="preserve"> 2022</w:t>
            </w:r>
          </w:p>
        </w:tc>
        <w:tc>
          <w:tcPr>
            <w:tcW w:w="4468" w:type="dxa"/>
          </w:tcPr>
          <w:p w14:paraId="4D7C205D" w14:textId="70C444EC" w:rsidR="00B6492E" w:rsidRDefault="00351293" w:rsidP="00886DA8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B6492E">
              <w:rPr>
                <w:szCs w:val="24"/>
                <w:lang w:eastAsia="en-US"/>
              </w:rPr>
              <w:t xml:space="preserve"> v </w:t>
            </w:r>
            <w:r w:rsidR="00886DA8">
              <w:rPr>
                <w:szCs w:val="24"/>
                <w:lang w:eastAsia="en-US"/>
              </w:rPr>
              <w:t>Praze</w:t>
            </w:r>
            <w:r w:rsidR="00B6492E">
              <w:rPr>
                <w:szCs w:val="24"/>
                <w:lang w:eastAsia="en-US"/>
              </w:rPr>
              <w:t xml:space="preserve">, dne </w:t>
            </w:r>
            <w:r w:rsidR="00647E6B">
              <w:rPr>
                <w:szCs w:val="24"/>
                <w:lang w:eastAsia="en-US"/>
              </w:rPr>
              <w:t>………..</w:t>
            </w:r>
            <w:r w:rsidR="00A40B18">
              <w:rPr>
                <w:szCs w:val="24"/>
                <w:lang w:eastAsia="en-US"/>
              </w:rPr>
              <w:t>202</w:t>
            </w:r>
            <w:r w:rsidR="00E77EBC">
              <w:rPr>
                <w:szCs w:val="24"/>
                <w:lang w:eastAsia="en-US"/>
              </w:rPr>
              <w:t>2</w:t>
            </w:r>
          </w:p>
        </w:tc>
      </w:tr>
      <w:tr w:rsidR="00B6492E" w14:paraId="6B5A1D80" w14:textId="77777777" w:rsidTr="00E74A8C">
        <w:tc>
          <w:tcPr>
            <w:tcW w:w="4468" w:type="dxa"/>
          </w:tcPr>
          <w:p w14:paraId="08D43760" w14:textId="77777777" w:rsidR="00E74A8C" w:rsidRDefault="00E74A8C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14:paraId="6EA4985E" w14:textId="77777777" w:rsidR="00E74A8C" w:rsidRDefault="00E74A8C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14:paraId="28CE3C93" w14:textId="77777777" w:rsidR="00B6492E" w:rsidRDefault="00B6492E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…………………………….……………….</w:t>
            </w:r>
          </w:p>
        </w:tc>
        <w:tc>
          <w:tcPr>
            <w:tcW w:w="4468" w:type="dxa"/>
          </w:tcPr>
          <w:p w14:paraId="5F898150" w14:textId="77777777" w:rsidR="009D7FA3" w:rsidRDefault="009D7FA3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14:paraId="3EFDB501" w14:textId="77777777" w:rsidR="00FA53CE" w:rsidRDefault="00FA53CE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14:paraId="3932C270" w14:textId="77777777" w:rsidR="00B6492E" w:rsidRDefault="00B6492E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…………………………….……………….</w:t>
            </w:r>
          </w:p>
        </w:tc>
      </w:tr>
      <w:tr w:rsidR="00B6492E" w14:paraId="78750FC1" w14:textId="77777777" w:rsidTr="00E74A8C">
        <w:trPr>
          <w:trHeight w:val="7"/>
        </w:trPr>
        <w:tc>
          <w:tcPr>
            <w:tcW w:w="4468" w:type="dxa"/>
            <w:hideMark/>
          </w:tcPr>
          <w:p w14:paraId="7B2A9708" w14:textId="77777777" w:rsidR="00B6492E" w:rsidRDefault="00D97E05" w:rsidP="00AD3385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JUDr. Radek Pokorný</w:t>
            </w:r>
          </w:p>
          <w:p w14:paraId="2BF0FE86" w14:textId="77777777" w:rsidR="00886DA8" w:rsidRDefault="00D97E05" w:rsidP="00AD3385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</w:rPr>
              <w:t>ředitel odboru právního</w:t>
            </w:r>
          </w:p>
          <w:p w14:paraId="576134D1" w14:textId="77777777" w:rsidR="00B6492E" w:rsidRDefault="00886DA8" w:rsidP="00A40B18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</w:t>
            </w:r>
            <w:r w:rsidR="008A5999">
              <w:rPr>
                <w:i/>
                <w:szCs w:val="24"/>
                <w:lang w:eastAsia="en-US"/>
              </w:rPr>
              <w:t>(</w:t>
            </w:r>
            <w:r w:rsidR="008F6C9E">
              <w:rPr>
                <w:i/>
                <w:szCs w:val="24"/>
                <w:lang w:eastAsia="en-US"/>
              </w:rPr>
              <w:t>MZe</w:t>
            </w:r>
            <w:r w:rsidR="00451AA9">
              <w:rPr>
                <w:i/>
                <w:szCs w:val="24"/>
                <w:lang w:eastAsia="en-US"/>
              </w:rPr>
              <w:t>)</w:t>
            </w:r>
          </w:p>
        </w:tc>
        <w:tc>
          <w:tcPr>
            <w:tcW w:w="4468" w:type="dxa"/>
            <w:hideMark/>
          </w:tcPr>
          <w:p w14:paraId="47342379" w14:textId="68A022CC" w:rsidR="00A40B18" w:rsidRDefault="00A770E2">
            <w:pPr>
              <w:pStyle w:val="vnintext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xxxxxxxxxxxxxxxxxxxxxxxxxxxxxxxx</w:t>
            </w:r>
          </w:p>
          <w:p w14:paraId="3641A1DD" w14:textId="77777777" w:rsidR="00C01358" w:rsidRDefault="00A40B18">
            <w:pPr>
              <w:pStyle w:val="vnintext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velmistr</w:t>
            </w:r>
          </w:p>
          <w:p w14:paraId="0EEB6B03" w14:textId="77777777" w:rsidR="00B6492E" w:rsidRDefault="00360844" w:rsidP="00451AA9">
            <w:pPr>
              <w:pStyle w:val="vnintext"/>
              <w:spacing w:line="276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(</w:t>
            </w:r>
            <w:r w:rsidR="00A40B18">
              <w:rPr>
                <w:i/>
                <w:szCs w:val="24"/>
                <w:lang w:eastAsia="en-US"/>
              </w:rPr>
              <w:t>Řád</w:t>
            </w:r>
            <w:r w:rsidR="00647E6B" w:rsidRPr="00647E6B">
              <w:rPr>
                <w:i/>
                <w:szCs w:val="24"/>
                <w:lang w:eastAsia="en-US"/>
              </w:rPr>
              <w:t>)</w:t>
            </w:r>
          </w:p>
        </w:tc>
      </w:tr>
      <w:tr w:rsidR="00647E6B" w14:paraId="3FE2FAC0" w14:textId="77777777" w:rsidTr="00E74A8C">
        <w:trPr>
          <w:trHeight w:val="7"/>
        </w:trPr>
        <w:tc>
          <w:tcPr>
            <w:tcW w:w="4468" w:type="dxa"/>
          </w:tcPr>
          <w:p w14:paraId="3DEA4BC3" w14:textId="77777777" w:rsidR="00647E6B" w:rsidRDefault="00647E6B" w:rsidP="000119F2">
            <w:pPr>
              <w:pStyle w:val="vnintext"/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4468" w:type="dxa"/>
          </w:tcPr>
          <w:p w14:paraId="60693A00" w14:textId="77777777" w:rsidR="00647E6B" w:rsidRDefault="00647E6B" w:rsidP="00451AA9">
            <w:pPr>
              <w:pStyle w:val="vnintext"/>
              <w:tabs>
                <w:tab w:val="clear" w:pos="709"/>
                <w:tab w:val="left" w:pos="1464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287FBDA5" w14:textId="77777777" w:rsidR="00FA53CE" w:rsidRPr="00B6492E" w:rsidRDefault="00FA53CE" w:rsidP="00FA53CE"/>
    <w:sectPr w:rsidR="00FA53CE" w:rsidRPr="00B6492E" w:rsidSect="001B6207">
      <w:headerReference w:type="default" r:id="rId8"/>
      <w:footerReference w:type="default" r:id="rId9"/>
      <w:pgSz w:w="11906" w:h="16838"/>
      <w:pgMar w:top="124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A04AC" w14:textId="77777777" w:rsidR="00FD4779" w:rsidRDefault="00FD4779" w:rsidP="001423D2">
      <w:r>
        <w:separator/>
      </w:r>
    </w:p>
  </w:endnote>
  <w:endnote w:type="continuationSeparator" w:id="0">
    <w:p w14:paraId="023F7A73" w14:textId="77777777" w:rsidR="00FD4779" w:rsidRDefault="00FD4779" w:rsidP="0014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08613"/>
      <w:docPartObj>
        <w:docPartGallery w:val="Page Numbers (Bottom of Page)"/>
        <w:docPartUnique/>
      </w:docPartObj>
    </w:sdtPr>
    <w:sdtEndPr/>
    <w:sdtContent>
      <w:sdt>
        <w:sdtPr>
          <w:id w:val="-198399679"/>
          <w:docPartObj>
            <w:docPartGallery w:val="Page Numbers (Top of Page)"/>
            <w:docPartUnique/>
          </w:docPartObj>
        </w:sdtPr>
        <w:sdtEndPr/>
        <w:sdtContent>
          <w:p w14:paraId="51E2EE03" w14:textId="274CEB8E" w:rsidR="000C5E9B" w:rsidRDefault="000C5E9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770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770E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D1CD93" w14:textId="77777777" w:rsidR="001423D2" w:rsidRDefault="001423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DF23" w14:textId="77777777" w:rsidR="00FD4779" w:rsidRDefault="00FD4779" w:rsidP="001423D2">
      <w:r>
        <w:separator/>
      </w:r>
    </w:p>
  </w:footnote>
  <w:footnote w:type="continuationSeparator" w:id="0">
    <w:p w14:paraId="41B5DBBB" w14:textId="77777777" w:rsidR="00FD4779" w:rsidRDefault="00FD4779" w:rsidP="0014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8"/>
        <w:szCs w:val="18"/>
      </w:rPr>
      <w:alias w:val="Název"/>
      <w:tag w:val=""/>
      <w:id w:val="1116400235"/>
      <w:placeholder>
        <w:docPart w:val="DA085530547D4B8F8F312CC0C238DC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626366D" w14:textId="1A66B8C2" w:rsidR="00E26371" w:rsidRPr="00E26371" w:rsidRDefault="00886DA8">
        <w:pPr>
          <w:pStyle w:val="Zhlav"/>
          <w:jc w:val="right"/>
          <w:rPr>
            <w:color w:val="7F7F7F" w:themeColor="text1" w:themeTint="80"/>
            <w:sz w:val="18"/>
            <w:szCs w:val="18"/>
          </w:rPr>
        </w:pPr>
        <w:r>
          <w:rPr>
            <w:color w:val="7F7F7F" w:themeColor="text1" w:themeTint="80"/>
            <w:sz w:val="18"/>
            <w:szCs w:val="18"/>
          </w:rPr>
          <w:t>KRI-2022</w:t>
        </w:r>
        <w:r w:rsidR="00426B52">
          <w:rPr>
            <w:color w:val="7F7F7F" w:themeColor="text1" w:themeTint="80"/>
            <w:sz w:val="18"/>
            <w:szCs w:val="18"/>
          </w:rPr>
          <w:t>/</w:t>
        </w:r>
        <w:r w:rsidR="002A1019">
          <w:rPr>
            <w:color w:val="7F7F7F" w:themeColor="text1" w:themeTint="80"/>
            <w:sz w:val="18"/>
            <w:szCs w:val="18"/>
          </w:rPr>
          <w:t>1951</w:t>
        </w:r>
      </w:p>
    </w:sdtContent>
  </w:sdt>
  <w:p w14:paraId="0302A6ED" w14:textId="77777777" w:rsidR="00E26371" w:rsidRPr="00E26371" w:rsidRDefault="00E26371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CA4"/>
    <w:multiLevelType w:val="hybridMultilevel"/>
    <w:tmpl w:val="B1744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F5D"/>
    <w:multiLevelType w:val="hybridMultilevel"/>
    <w:tmpl w:val="7FA67440"/>
    <w:lvl w:ilvl="0" w:tplc="F10845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61979"/>
    <w:multiLevelType w:val="hybridMultilevel"/>
    <w:tmpl w:val="D1680AA2"/>
    <w:lvl w:ilvl="0" w:tplc="183E55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34024"/>
    <w:multiLevelType w:val="hybridMultilevel"/>
    <w:tmpl w:val="3C2E3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3C3E"/>
    <w:multiLevelType w:val="hybridMultilevel"/>
    <w:tmpl w:val="351E0F76"/>
    <w:lvl w:ilvl="0" w:tplc="6BC62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7CB3"/>
    <w:multiLevelType w:val="hybridMultilevel"/>
    <w:tmpl w:val="3C2E3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29C2"/>
    <w:multiLevelType w:val="hybridMultilevel"/>
    <w:tmpl w:val="2B9C6208"/>
    <w:lvl w:ilvl="0" w:tplc="DD104624">
      <w:start w:val="1"/>
      <w:numFmt w:val="bullet"/>
      <w:lvlText w:val="-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26747"/>
    <w:multiLevelType w:val="hybridMultilevel"/>
    <w:tmpl w:val="25E62F0A"/>
    <w:lvl w:ilvl="0" w:tplc="D64E13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5898"/>
    <w:multiLevelType w:val="hybridMultilevel"/>
    <w:tmpl w:val="3C2E3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7C0C"/>
    <w:multiLevelType w:val="hybridMultilevel"/>
    <w:tmpl w:val="7BECA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E9"/>
    <w:multiLevelType w:val="hybridMultilevel"/>
    <w:tmpl w:val="B92C5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C694F"/>
    <w:multiLevelType w:val="hybridMultilevel"/>
    <w:tmpl w:val="72D82990"/>
    <w:lvl w:ilvl="0" w:tplc="626E7E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781A"/>
    <w:multiLevelType w:val="hybridMultilevel"/>
    <w:tmpl w:val="3C2E3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9492C"/>
    <w:multiLevelType w:val="hybridMultilevel"/>
    <w:tmpl w:val="D75A4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2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C3"/>
    <w:rsid w:val="000119F2"/>
    <w:rsid w:val="00017C55"/>
    <w:rsid w:val="00026E69"/>
    <w:rsid w:val="00047193"/>
    <w:rsid w:val="00072986"/>
    <w:rsid w:val="00072D88"/>
    <w:rsid w:val="000747DA"/>
    <w:rsid w:val="00074E11"/>
    <w:rsid w:val="00080579"/>
    <w:rsid w:val="000968FA"/>
    <w:rsid w:val="000B13B6"/>
    <w:rsid w:val="000B174D"/>
    <w:rsid w:val="000C262B"/>
    <w:rsid w:val="000C3238"/>
    <w:rsid w:val="000C5E9B"/>
    <w:rsid w:val="000D6536"/>
    <w:rsid w:val="000E1CF6"/>
    <w:rsid w:val="000E578F"/>
    <w:rsid w:val="000E5EEC"/>
    <w:rsid w:val="000F3FD2"/>
    <w:rsid w:val="000F656D"/>
    <w:rsid w:val="0010088C"/>
    <w:rsid w:val="00117CFE"/>
    <w:rsid w:val="001330CD"/>
    <w:rsid w:val="0014175D"/>
    <w:rsid w:val="001423D2"/>
    <w:rsid w:val="00142898"/>
    <w:rsid w:val="00143C8C"/>
    <w:rsid w:val="0014458B"/>
    <w:rsid w:val="00146BC3"/>
    <w:rsid w:val="00167000"/>
    <w:rsid w:val="00170620"/>
    <w:rsid w:val="00181DB6"/>
    <w:rsid w:val="001822AE"/>
    <w:rsid w:val="001822F7"/>
    <w:rsid w:val="00182C1E"/>
    <w:rsid w:val="00185945"/>
    <w:rsid w:val="001A4B4E"/>
    <w:rsid w:val="001B6207"/>
    <w:rsid w:val="001C0B57"/>
    <w:rsid w:val="001C61CF"/>
    <w:rsid w:val="001D3B52"/>
    <w:rsid w:val="001D6D4E"/>
    <w:rsid w:val="001D6F9B"/>
    <w:rsid w:val="001E2F15"/>
    <w:rsid w:val="001F20F8"/>
    <w:rsid w:val="001F2B77"/>
    <w:rsid w:val="00202310"/>
    <w:rsid w:val="0021151F"/>
    <w:rsid w:val="0022299E"/>
    <w:rsid w:val="0022492F"/>
    <w:rsid w:val="002263FB"/>
    <w:rsid w:val="002303FF"/>
    <w:rsid w:val="002414A0"/>
    <w:rsid w:val="00244F5D"/>
    <w:rsid w:val="0024586F"/>
    <w:rsid w:val="0024671A"/>
    <w:rsid w:val="0025164C"/>
    <w:rsid w:val="0025249F"/>
    <w:rsid w:val="0025480D"/>
    <w:rsid w:val="00255A74"/>
    <w:rsid w:val="002628F7"/>
    <w:rsid w:val="00262EA8"/>
    <w:rsid w:val="0026455E"/>
    <w:rsid w:val="00266205"/>
    <w:rsid w:val="00277D51"/>
    <w:rsid w:val="00280E81"/>
    <w:rsid w:val="00282178"/>
    <w:rsid w:val="00282EE6"/>
    <w:rsid w:val="0028373B"/>
    <w:rsid w:val="00293FD2"/>
    <w:rsid w:val="00296F87"/>
    <w:rsid w:val="002A06ED"/>
    <w:rsid w:val="002A1019"/>
    <w:rsid w:val="002A132D"/>
    <w:rsid w:val="002B26F8"/>
    <w:rsid w:val="002B7796"/>
    <w:rsid w:val="002C568D"/>
    <w:rsid w:val="002C6191"/>
    <w:rsid w:val="002E4E99"/>
    <w:rsid w:val="002F0600"/>
    <w:rsid w:val="00303FE7"/>
    <w:rsid w:val="00315A84"/>
    <w:rsid w:val="00317181"/>
    <w:rsid w:val="00327096"/>
    <w:rsid w:val="0034007B"/>
    <w:rsid w:val="003453E2"/>
    <w:rsid w:val="0034617A"/>
    <w:rsid w:val="00351293"/>
    <w:rsid w:val="003514E2"/>
    <w:rsid w:val="00360844"/>
    <w:rsid w:val="00375C08"/>
    <w:rsid w:val="00380B9A"/>
    <w:rsid w:val="003830AF"/>
    <w:rsid w:val="0039236D"/>
    <w:rsid w:val="003971D3"/>
    <w:rsid w:val="003A4D4F"/>
    <w:rsid w:val="003B6B4F"/>
    <w:rsid w:val="003C4598"/>
    <w:rsid w:val="003F2DA4"/>
    <w:rsid w:val="004012B2"/>
    <w:rsid w:val="00401F38"/>
    <w:rsid w:val="00406881"/>
    <w:rsid w:val="00412B67"/>
    <w:rsid w:val="00420ABE"/>
    <w:rsid w:val="00423A69"/>
    <w:rsid w:val="00423B46"/>
    <w:rsid w:val="00426B52"/>
    <w:rsid w:val="004320BB"/>
    <w:rsid w:val="00451AA9"/>
    <w:rsid w:val="004541EA"/>
    <w:rsid w:val="004559FF"/>
    <w:rsid w:val="004730D8"/>
    <w:rsid w:val="00475AC9"/>
    <w:rsid w:val="00476696"/>
    <w:rsid w:val="0047767F"/>
    <w:rsid w:val="0048014A"/>
    <w:rsid w:val="004809E3"/>
    <w:rsid w:val="00483C3A"/>
    <w:rsid w:val="004A0573"/>
    <w:rsid w:val="004A2DB1"/>
    <w:rsid w:val="004A3ECF"/>
    <w:rsid w:val="004B56D6"/>
    <w:rsid w:val="004B7273"/>
    <w:rsid w:val="004B7A18"/>
    <w:rsid w:val="004B7AD8"/>
    <w:rsid w:val="004C1144"/>
    <w:rsid w:val="004C625C"/>
    <w:rsid w:val="004D6F4B"/>
    <w:rsid w:val="004E0E95"/>
    <w:rsid w:val="004F2893"/>
    <w:rsid w:val="00512920"/>
    <w:rsid w:val="005136C3"/>
    <w:rsid w:val="00532AF2"/>
    <w:rsid w:val="00535041"/>
    <w:rsid w:val="0054149C"/>
    <w:rsid w:val="00542E94"/>
    <w:rsid w:val="00543A4D"/>
    <w:rsid w:val="00553035"/>
    <w:rsid w:val="00556D36"/>
    <w:rsid w:val="00567C51"/>
    <w:rsid w:val="00571A7F"/>
    <w:rsid w:val="0057240B"/>
    <w:rsid w:val="0057657E"/>
    <w:rsid w:val="005816EC"/>
    <w:rsid w:val="00591224"/>
    <w:rsid w:val="005A3B10"/>
    <w:rsid w:val="005A75E1"/>
    <w:rsid w:val="005C4278"/>
    <w:rsid w:val="005E3D5F"/>
    <w:rsid w:val="005F5AF2"/>
    <w:rsid w:val="005F61D8"/>
    <w:rsid w:val="005F6EA3"/>
    <w:rsid w:val="005F748D"/>
    <w:rsid w:val="00602A95"/>
    <w:rsid w:val="00603525"/>
    <w:rsid w:val="0061070A"/>
    <w:rsid w:val="00611849"/>
    <w:rsid w:val="00614104"/>
    <w:rsid w:val="006165DB"/>
    <w:rsid w:val="00621A87"/>
    <w:rsid w:val="00622967"/>
    <w:rsid w:val="00624ACC"/>
    <w:rsid w:val="006427F3"/>
    <w:rsid w:val="00643775"/>
    <w:rsid w:val="00644552"/>
    <w:rsid w:val="006449E1"/>
    <w:rsid w:val="00645CD5"/>
    <w:rsid w:val="00647E6B"/>
    <w:rsid w:val="00655FAB"/>
    <w:rsid w:val="00664A37"/>
    <w:rsid w:val="006745E5"/>
    <w:rsid w:val="006A531D"/>
    <w:rsid w:val="006B2D4A"/>
    <w:rsid w:val="006B6670"/>
    <w:rsid w:val="006C06C4"/>
    <w:rsid w:val="006C3418"/>
    <w:rsid w:val="006E21DA"/>
    <w:rsid w:val="00703CAC"/>
    <w:rsid w:val="00705322"/>
    <w:rsid w:val="00732162"/>
    <w:rsid w:val="00734C2A"/>
    <w:rsid w:val="00736298"/>
    <w:rsid w:val="00740FB7"/>
    <w:rsid w:val="00746335"/>
    <w:rsid w:val="00747010"/>
    <w:rsid w:val="00751EB1"/>
    <w:rsid w:val="00761ACE"/>
    <w:rsid w:val="00762392"/>
    <w:rsid w:val="0076261F"/>
    <w:rsid w:val="00772FBD"/>
    <w:rsid w:val="00781E2D"/>
    <w:rsid w:val="00782784"/>
    <w:rsid w:val="0079195D"/>
    <w:rsid w:val="007973C6"/>
    <w:rsid w:val="007A001F"/>
    <w:rsid w:val="007C4B15"/>
    <w:rsid w:val="007C590E"/>
    <w:rsid w:val="007C6539"/>
    <w:rsid w:val="007D3163"/>
    <w:rsid w:val="007D53E5"/>
    <w:rsid w:val="007D703C"/>
    <w:rsid w:val="007F1E13"/>
    <w:rsid w:val="00835A4A"/>
    <w:rsid w:val="008404A4"/>
    <w:rsid w:val="00843DD8"/>
    <w:rsid w:val="00843ECA"/>
    <w:rsid w:val="008475B2"/>
    <w:rsid w:val="00855862"/>
    <w:rsid w:val="00857E2F"/>
    <w:rsid w:val="00863431"/>
    <w:rsid w:val="0086594B"/>
    <w:rsid w:val="00866C72"/>
    <w:rsid w:val="008678B4"/>
    <w:rsid w:val="00867E3C"/>
    <w:rsid w:val="00876C82"/>
    <w:rsid w:val="00886DA8"/>
    <w:rsid w:val="00891797"/>
    <w:rsid w:val="0089449C"/>
    <w:rsid w:val="008A5999"/>
    <w:rsid w:val="008C5E9B"/>
    <w:rsid w:val="008D56DD"/>
    <w:rsid w:val="008E01C5"/>
    <w:rsid w:val="008E0C73"/>
    <w:rsid w:val="008E1FE2"/>
    <w:rsid w:val="008F37AC"/>
    <w:rsid w:val="008F636C"/>
    <w:rsid w:val="008F6C9E"/>
    <w:rsid w:val="00906D61"/>
    <w:rsid w:val="00917E97"/>
    <w:rsid w:val="0092043E"/>
    <w:rsid w:val="00935904"/>
    <w:rsid w:val="0093685F"/>
    <w:rsid w:val="009379F8"/>
    <w:rsid w:val="00945F98"/>
    <w:rsid w:val="009516FF"/>
    <w:rsid w:val="00952E72"/>
    <w:rsid w:val="00964FAE"/>
    <w:rsid w:val="00977F88"/>
    <w:rsid w:val="00984226"/>
    <w:rsid w:val="009962DA"/>
    <w:rsid w:val="009A0456"/>
    <w:rsid w:val="009A0C77"/>
    <w:rsid w:val="009A3830"/>
    <w:rsid w:val="009B7D43"/>
    <w:rsid w:val="009D245F"/>
    <w:rsid w:val="009D3AB9"/>
    <w:rsid w:val="009D590F"/>
    <w:rsid w:val="009D7FA3"/>
    <w:rsid w:val="009E5424"/>
    <w:rsid w:val="009F4ABA"/>
    <w:rsid w:val="00A00216"/>
    <w:rsid w:val="00A15CAA"/>
    <w:rsid w:val="00A20DF8"/>
    <w:rsid w:val="00A21EBF"/>
    <w:rsid w:val="00A22A28"/>
    <w:rsid w:val="00A3003F"/>
    <w:rsid w:val="00A30736"/>
    <w:rsid w:val="00A34C20"/>
    <w:rsid w:val="00A40A7C"/>
    <w:rsid w:val="00A40B18"/>
    <w:rsid w:val="00A41F68"/>
    <w:rsid w:val="00A43DE8"/>
    <w:rsid w:val="00A44F75"/>
    <w:rsid w:val="00A464C6"/>
    <w:rsid w:val="00A6419B"/>
    <w:rsid w:val="00A65EDB"/>
    <w:rsid w:val="00A76CFB"/>
    <w:rsid w:val="00A770E2"/>
    <w:rsid w:val="00A83F4C"/>
    <w:rsid w:val="00A85313"/>
    <w:rsid w:val="00A96899"/>
    <w:rsid w:val="00AA08B1"/>
    <w:rsid w:val="00AB75DC"/>
    <w:rsid w:val="00AC78E5"/>
    <w:rsid w:val="00AD15CD"/>
    <w:rsid w:val="00AD3385"/>
    <w:rsid w:val="00AD41DA"/>
    <w:rsid w:val="00AD59AE"/>
    <w:rsid w:val="00AE3020"/>
    <w:rsid w:val="00AE54BE"/>
    <w:rsid w:val="00AF05DC"/>
    <w:rsid w:val="00AF1E65"/>
    <w:rsid w:val="00AF3961"/>
    <w:rsid w:val="00B03541"/>
    <w:rsid w:val="00B0645C"/>
    <w:rsid w:val="00B31001"/>
    <w:rsid w:val="00B37315"/>
    <w:rsid w:val="00B40844"/>
    <w:rsid w:val="00B4109C"/>
    <w:rsid w:val="00B42393"/>
    <w:rsid w:val="00B4250C"/>
    <w:rsid w:val="00B45A1A"/>
    <w:rsid w:val="00B50F95"/>
    <w:rsid w:val="00B5332D"/>
    <w:rsid w:val="00B6492E"/>
    <w:rsid w:val="00B672B5"/>
    <w:rsid w:val="00B727B3"/>
    <w:rsid w:val="00B73AE1"/>
    <w:rsid w:val="00B93117"/>
    <w:rsid w:val="00B95A69"/>
    <w:rsid w:val="00BA09CF"/>
    <w:rsid w:val="00BA4CC0"/>
    <w:rsid w:val="00BC61DE"/>
    <w:rsid w:val="00BC6507"/>
    <w:rsid w:val="00BD0454"/>
    <w:rsid w:val="00BE5356"/>
    <w:rsid w:val="00BE7BC9"/>
    <w:rsid w:val="00BF3136"/>
    <w:rsid w:val="00C003AC"/>
    <w:rsid w:val="00C01358"/>
    <w:rsid w:val="00C03294"/>
    <w:rsid w:val="00C04A71"/>
    <w:rsid w:val="00C24A96"/>
    <w:rsid w:val="00C457E3"/>
    <w:rsid w:val="00C53727"/>
    <w:rsid w:val="00C55712"/>
    <w:rsid w:val="00C57528"/>
    <w:rsid w:val="00C70005"/>
    <w:rsid w:val="00C7782F"/>
    <w:rsid w:val="00C8208D"/>
    <w:rsid w:val="00C84656"/>
    <w:rsid w:val="00C939BD"/>
    <w:rsid w:val="00C94CC4"/>
    <w:rsid w:val="00CA118C"/>
    <w:rsid w:val="00CB0CE8"/>
    <w:rsid w:val="00CB1D3C"/>
    <w:rsid w:val="00CB4E9F"/>
    <w:rsid w:val="00CC31F7"/>
    <w:rsid w:val="00CE22AD"/>
    <w:rsid w:val="00CE65D4"/>
    <w:rsid w:val="00CE7738"/>
    <w:rsid w:val="00D0091C"/>
    <w:rsid w:val="00D05CA3"/>
    <w:rsid w:val="00D15496"/>
    <w:rsid w:val="00D16CD0"/>
    <w:rsid w:val="00D32AFC"/>
    <w:rsid w:val="00D440CD"/>
    <w:rsid w:val="00D5412B"/>
    <w:rsid w:val="00D561CD"/>
    <w:rsid w:val="00D56591"/>
    <w:rsid w:val="00D6675A"/>
    <w:rsid w:val="00D75463"/>
    <w:rsid w:val="00D96D94"/>
    <w:rsid w:val="00D97E05"/>
    <w:rsid w:val="00DB5E2D"/>
    <w:rsid w:val="00DB7697"/>
    <w:rsid w:val="00DC018F"/>
    <w:rsid w:val="00DC0353"/>
    <w:rsid w:val="00DD1BC4"/>
    <w:rsid w:val="00DD4082"/>
    <w:rsid w:val="00DD54E1"/>
    <w:rsid w:val="00DE1454"/>
    <w:rsid w:val="00DE48B9"/>
    <w:rsid w:val="00DE563C"/>
    <w:rsid w:val="00DE7D63"/>
    <w:rsid w:val="00DF3A68"/>
    <w:rsid w:val="00E05DFE"/>
    <w:rsid w:val="00E1271B"/>
    <w:rsid w:val="00E215BB"/>
    <w:rsid w:val="00E2278F"/>
    <w:rsid w:val="00E255DB"/>
    <w:rsid w:val="00E26371"/>
    <w:rsid w:val="00E34BFF"/>
    <w:rsid w:val="00E4135A"/>
    <w:rsid w:val="00E44BE5"/>
    <w:rsid w:val="00E4616A"/>
    <w:rsid w:val="00E4751F"/>
    <w:rsid w:val="00E50177"/>
    <w:rsid w:val="00E53B13"/>
    <w:rsid w:val="00E57A86"/>
    <w:rsid w:val="00E61648"/>
    <w:rsid w:val="00E61FBF"/>
    <w:rsid w:val="00E65AB5"/>
    <w:rsid w:val="00E74A8C"/>
    <w:rsid w:val="00E77EBC"/>
    <w:rsid w:val="00EA0895"/>
    <w:rsid w:val="00EA2099"/>
    <w:rsid w:val="00EA2FA9"/>
    <w:rsid w:val="00EB2A96"/>
    <w:rsid w:val="00ED3787"/>
    <w:rsid w:val="00F02CE0"/>
    <w:rsid w:val="00F04CEF"/>
    <w:rsid w:val="00F05589"/>
    <w:rsid w:val="00F06E7E"/>
    <w:rsid w:val="00F10837"/>
    <w:rsid w:val="00F13DD1"/>
    <w:rsid w:val="00F21480"/>
    <w:rsid w:val="00F22D8F"/>
    <w:rsid w:val="00F37BD0"/>
    <w:rsid w:val="00F432CC"/>
    <w:rsid w:val="00F46675"/>
    <w:rsid w:val="00F50EB0"/>
    <w:rsid w:val="00F55E5A"/>
    <w:rsid w:val="00F600CE"/>
    <w:rsid w:val="00F60418"/>
    <w:rsid w:val="00F61E58"/>
    <w:rsid w:val="00F629CA"/>
    <w:rsid w:val="00F772DD"/>
    <w:rsid w:val="00F861CC"/>
    <w:rsid w:val="00F864C9"/>
    <w:rsid w:val="00FA53CE"/>
    <w:rsid w:val="00FA5C84"/>
    <w:rsid w:val="00FB112C"/>
    <w:rsid w:val="00FB1FA5"/>
    <w:rsid w:val="00FC3B7B"/>
    <w:rsid w:val="00FC66F5"/>
    <w:rsid w:val="00FC6EC9"/>
    <w:rsid w:val="00FD1270"/>
    <w:rsid w:val="00FD2AFA"/>
    <w:rsid w:val="00FD4779"/>
    <w:rsid w:val="00FD782B"/>
    <w:rsid w:val="00FE1E3C"/>
    <w:rsid w:val="00FE42BD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AB66"/>
  <w15:docId w15:val="{FA1B8147-4ED4-4784-9EF5-CF697BC7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36C3"/>
    <w:pPr>
      <w:autoSpaceDE w:val="0"/>
      <w:autoSpaceDN w:val="0"/>
      <w:jc w:val="both"/>
    </w:pPr>
    <w:rPr>
      <w:rFonts w:ascii="KabelItcTEE" w:hAnsi="KabelItcTEE"/>
      <w:sz w:val="20"/>
    </w:rPr>
  </w:style>
  <w:style w:type="character" w:customStyle="1" w:styleId="ZkladntextChar">
    <w:name w:val="Základní text Char"/>
    <w:basedOn w:val="Standardnpsmoodstavce"/>
    <w:link w:val="Zkladntext"/>
    <w:rsid w:val="005136C3"/>
    <w:rPr>
      <w:rFonts w:ascii="KabelItcTEE" w:eastAsia="Times New Roman" w:hAnsi="KabelItcTEE" w:cs="Times New Roman"/>
      <w:sz w:val="20"/>
      <w:szCs w:val="24"/>
      <w:lang w:eastAsia="cs-CZ"/>
    </w:rPr>
  </w:style>
  <w:style w:type="paragraph" w:customStyle="1" w:styleId="adresa">
    <w:name w:val="adresa"/>
    <w:basedOn w:val="Normln"/>
    <w:rsid w:val="005136C3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136C3"/>
    <w:pPr>
      <w:tabs>
        <w:tab w:val="left" w:pos="709"/>
      </w:tabs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rsid w:val="005136C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136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440CD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vnintext">
    <w:name w:val="vniřnítext"/>
    <w:basedOn w:val="Normln"/>
    <w:rsid w:val="00B40844"/>
    <w:pPr>
      <w:tabs>
        <w:tab w:val="left" w:pos="709"/>
      </w:tabs>
      <w:ind w:firstLine="426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4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3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2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3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00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71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085530547D4B8F8F312CC0C238D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81CFC-21DD-4C06-BC3F-349757255CC6}"/>
      </w:docPartPr>
      <w:docPartBody>
        <w:p w:rsidR="00A5231C" w:rsidRDefault="00295B2A" w:rsidP="00295B2A">
          <w:pPr>
            <w:pStyle w:val="DA085530547D4B8F8F312CC0C238DC98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A"/>
    <w:rsid w:val="00064343"/>
    <w:rsid w:val="000C3384"/>
    <w:rsid w:val="000E1B91"/>
    <w:rsid w:val="001D3E3E"/>
    <w:rsid w:val="00295B2A"/>
    <w:rsid w:val="003C6E8B"/>
    <w:rsid w:val="00457E32"/>
    <w:rsid w:val="0047278B"/>
    <w:rsid w:val="00480AAC"/>
    <w:rsid w:val="006101E9"/>
    <w:rsid w:val="007A3C9D"/>
    <w:rsid w:val="007E6F87"/>
    <w:rsid w:val="008972A8"/>
    <w:rsid w:val="008D79B0"/>
    <w:rsid w:val="009124D2"/>
    <w:rsid w:val="00A11AA4"/>
    <w:rsid w:val="00A5231C"/>
    <w:rsid w:val="00A62487"/>
    <w:rsid w:val="00AA4AC8"/>
    <w:rsid w:val="00AB4DF2"/>
    <w:rsid w:val="00CA7990"/>
    <w:rsid w:val="00CB3DFE"/>
    <w:rsid w:val="00D816DF"/>
    <w:rsid w:val="00E2155A"/>
    <w:rsid w:val="00EF29A5"/>
    <w:rsid w:val="00F16534"/>
    <w:rsid w:val="00F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085530547D4B8F8F312CC0C238DC98">
    <w:name w:val="DA085530547D4B8F8F312CC0C238DC98"/>
    <w:rsid w:val="00295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3227-7412-48DA-A5C3-158B1640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KRI-2022/1951</vt:lpstr>
    </vt:vector>
  </TitlesOfParts>
  <Company>Hewlett-Packard Company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KRI-2022/1951</dc:title>
  <dc:creator>Mgr. ICLic. David Kučerka, O.Cr.</dc:creator>
  <cp:lastModifiedBy>Vavříková Alena</cp:lastModifiedBy>
  <cp:revision>2</cp:revision>
  <cp:lastPrinted>2018-03-01T14:38:00Z</cp:lastPrinted>
  <dcterms:created xsi:type="dcterms:W3CDTF">2022-09-14T07:45:00Z</dcterms:created>
  <dcterms:modified xsi:type="dcterms:W3CDTF">2022-09-14T07:45:00Z</dcterms:modified>
</cp:coreProperties>
</file>