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852B" w14:textId="77777777" w:rsidR="00D7330D" w:rsidRDefault="00F9651C">
      <w:pPr>
        <w:pStyle w:val="zz-Nzev"/>
      </w:pPr>
      <w:r>
        <w:t>Smlouva o dílo</w:t>
      </w:r>
    </w:p>
    <w:p w14:paraId="441DA18E" w14:textId="77777777" w:rsidR="00D7330D" w:rsidRDefault="00F9651C">
      <w:pPr>
        <w:pStyle w:val="zz-Nzev"/>
      </w:pPr>
      <w:r>
        <w:rPr>
          <w:b w:val="0"/>
          <w:bCs w:val="0"/>
          <w:sz w:val="24"/>
          <w:szCs w:val="24"/>
        </w:rPr>
        <w:t>uzavřená dle § 2586 a násl. zákona č. 89/2012 </w:t>
      </w:r>
      <w:r>
        <w:rPr>
          <w:b w:val="0"/>
          <w:sz w:val="24"/>
          <w:szCs w:val="24"/>
        </w:rPr>
        <w:t>Sb</w:t>
      </w:r>
      <w:r>
        <w:rPr>
          <w:b w:val="0"/>
          <w:bCs w:val="0"/>
          <w:sz w:val="24"/>
          <w:szCs w:val="24"/>
        </w:rPr>
        <w:t>., občanský zákoník v platném znění</w:t>
      </w:r>
    </w:p>
    <w:p w14:paraId="3FCBA3BF" w14:textId="77777777" w:rsidR="00D7330D" w:rsidRDefault="00D7330D"/>
    <w:p w14:paraId="0255A417" w14:textId="77777777" w:rsidR="00D7330D" w:rsidRDefault="00D7330D"/>
    <w:tbl>
      <w:tblPr>
        <w:tblW w:w="6405" w:type="dxa"/>
        <w:tblLayout w:type="fixed"/>
        <w:tblLook w:val="01E0" w:firstRow="1" w:lastRow="1" w:firstColumn="1" w:lastColumn="1" w:noHBand="0" w:noVBand="0"/>
      </w:tblPr>
      <w:tblGrid>
        <w:gridCol w:w="1364"/>
        <w:gridCol w:w="5041"/>
      </w:tblGrid>
      <w:tr w:rsidR="00D7330D" w14:paraId="42EDBA21" w14:textId="77777777">
        <w:tc>
          <w:tcPr>
            <w:tcW w:w="6404" w:type="dxa"/>
            <w:gridSpan w:val="2"/>
            <w:shd w:val="clear" w:color="auto" w:fill="auto"/>
          </w:tcPr>
          <w:p w14:paraId="2A84C7B2" w14:textId="77777777" w:rsidR="00D7330D" w:rsidRDefault="00F9651C">
            <w:pPr>
              <w:widowControl w:val="0"/>
            </w:pPr>
            <w:r>
              <w:t>Psychiatrická nemocnice Jihlava</w:t>
            </w:r>
          </w:p>
        </w:tc>
      </w:tr>
      <w:tr w:rsidR="00D7330D" w14:paraId="6341584A" w14:textId="77777777">
        <w:tc>
          <w:tcPr>
            <w:tcW w:w="1364" w:type="dxa"/>
            <w:shd w:val="clear" w:color="auto" w:fill="auto"/>
          </w:tcPr>
          <w:p w14:paraId="350A52E4" w14:textId="77777777" w:rsidR="00D7330D" w:rsidRDefault="00F9651C">
            <w:pPr>
              <w:pStyle w:val="zz-vpravo"/>
              <w:widowControl w:val="0"/>
            </w:pPr>
            <w:r>
              <w:t>sídlem:</w:t>
            </w:r>
          </w:p>
        </w:tc>
        <w:tc>
          <w:tcPr>
            <w:tcW w:w="5040" w:type="dxa"/>
            <w:shd w:val="clear" w:color="auto" w:fill="auto"/>
          </w:tcPr>
          <w:p w14:paraId="681AB291" w14:textId="77777777" w:rsidR="00D7330D" w:rsidRDefault="00F9651C">
            <w:pPr>
              <w:widowControl w:val="0"/>
            </w:pPr>
            <w:r>
              <w:t>Brněnská 455/ 54, 586 24 Jihlava</w:t>
            </w:r>
          </w:p>
        </w:tc>
      </w:tr>
      <w:tr w:rsidR="00D7330D" w14:paraId="64A259EE" w14:textId="77777777">
        <w:tc>
          <w:tcPr>
            <w:tcW w:w="1364" w:type="dxa"/>
            <w:shd w:val="clear" w:color="auto" w:fill="auto"/>
          </w:tcPr>
          <w:p w14:paraId="5CE4F323" w14:textId="77777777" w:rsidR="00D7330D" w:rsidRDefault="00F9651C">
            <w:pPr>
              <w:pStyle w:val="zz-vpravo"/>
              <w:widowControl w:val="0"/>
            </w:pPr>
            <w:r>
              <w:t>jednající:</w:t>
            </w:r>
          </w:p>
        </w:tc>
        <w:tc>
          <w:tcPr>
            <w:tcW w:w="5040" w:type="dxa"/>
            <w:shd w:val="clear" w:color="auto" w:fill="auto"/>
          </w:tcPr>
          <w:p w14:paraId="565060E7" w14:textId="77777777" w:rsidR="00D7330D" w:rsidRDefault="00F9651C">
            <w:pPr>
              <w:widowControl w:val="0"/>
            </w:pPr>
            <w:r>
              <w:t>MUDr. Dagmar Dvořákovou, ředitelkou</w:t>
            </w:r>
          </w:p>
        </w:tc>
      </w:tr>
      <w:tr w:rsidR="00D7330D" w14:paraId="6E739844" w14:textId="77777777">
        <w:tc>
          <w:tcPr>
            <w:tcW w:w="1364" w:type="dxa"/>
            <w:shd w:val="clear" w:color="auto" w:fill="auto"/>
          </w:tcPr>
          <w:p w14:paraId="4360DB66" w14:textId="77777777" w:rsidR="00D7330D" w:rsidRDefault="00F9651C">
            <w:pPr>
              <w:pStyle w:val="zz-vpravo"/>
              <w:widowControl w:val="0"/>
            </w:pPr>
            <w:r>
              <w:t>IČO:</w:t>
            </w:r>
          </w:p>
        </w:tc>
        <w:tc>
          <w:tcPr>
            <w:tcW w:w="5040" w:type="dxa"/>
            <w:shd w:val="clear" w:color="auto" w:fill="auto"/>
          </w:tcPr>
          <w:p w14:paraId="75CDAD05" w14:textId="77777777" w:rsidR="00D7330D" w:rsidRDefault="00F9651C">
            <w:pPr>
              <w:widowControl w:val="0"/>
            </w:pPr>
            <w:proofErr w:type="gramStart"/>
            <w:r>
              <w:t xml:space="preserve">00600601,   </w:t>
            </w:r>
            <w:proofErr w:type="gramEnd"/>
            <w:r>
              <w:t xml:space="preserve">  DIČ: CZ00600601</w:t>
            </w:r>
          </w:p>
        </w:tc>
      </w:tr>
      <w:tr w:rsidR="00D7330D" w14:paraId="7668486E" w14:textId="77777777">
        <w:tc>
          <w:tcPr>
            <w:tcW w:w="1364" w:type="dxa"/>
            <w:shd w:val="clear" w:color="auto" w:fill="auto"/>
          </w:tcPr>
          <w:p w14:paraId="63A567DB" w14:textId="77777777" w:rsidR="00D7330D" w:rsidRDefault="00F9651C">
            <w:pPr>
              <w:pStyle w:val="zz-vpravo"/>
              <w:widowControl w:val="0"/>
            </w:pPr>
            <w:r>
              <w:t>číslo účtu</w:t>
            </w:r>
          </w:p>
        </w:tc>
        <w:tc>
          <w:tcPr>
            <w:tcW w:w="5040" w:type="dxa"/>
            <w:shd w:val="clear" w:color="auto" w:fill="auto"/>
          </w:tcPr>
          <w:p w14:paraId="5B8E1FD6" w14:textId="77777777" w:rsidR="00D7330D" w:rsidRDefault="00F9651C">
            <w:pPr>
              <w:widowControl w:val="0"/>
            </w:pPr>
            <w:r>
              <w:t xml:space="preserve"> 33936681/0710</w:t>
            </w:r>
          </w:p>
        </w:tc>
      </w:tr>
      <w:tr w:rsidR="00D7330D" w14:paraId="7F14D536" w14:textId="77777777">
        <w:tc>
          <w:tcPr>
            <w:tcW w:w="6404" w:type="dxa"/>
            <w:gridSpan w:val="2"/>
            <w:shd w:val="clear" w:color="auto" w:fill="auto"/>
          </w:tcPr>
          <w:p w14:paraId="19AF8F30" w14:textId="77777777" w:rsidR="00D7330D" w:rsidRDefault="00F9651C">
            <w:pPr>
              <w:widowControl w:val="0"/>
            </w:pPr>
            <w:r>
              <w:t>(dále jen „objednatel“)</w:t>
            </w:r>
          </w:p>
        </w:tc>
      </w:tr>
    </w:tbl>
    <w:p w14:paraId="5D448255" w14:textId="77777777" w:rsidR="00D7330D" w:rsidRDefault="00D7330D"/>
    <w:p w14:paraId="2848F1B0" w14:textId="77777777" w:rsidR="00D7330D" w:rsidRDefault="00F9651C">
      <w:r>
        <w:t>a</w:t>
      </w:r>
    </w:p>
    <w:p w14:paraId="116CBB9E" w14:textId="77777777" w:rsidR="00D7330D" w:rsidRDefault="00D7330D"/>
    <w:tbl>
      <w:tblPr>
        <w:tblW w:w="8601" w:type="dxa"/>
        <w:tblLayout w:type="fixed"/>
        <w:tblLook w:val="01E0" w:firstRow="1" w:lastRow="1" w:firstColumn="1" w:lastColumn="1" w:noHBand="0" w:noVBand="0"/>
      </w:tblPr>
      <w:tblGrid>
        <w:gridCol w:w="1241"/>
        <w:gridCol w:w="7360"/>
      </w:tblGrid>
      <w:tr w:rsidR="00D7330D" w14:paraId="6732E746" w14:textId="77777777">
        <w:tc>
          <w:tcPr>
            <w:tcW w:w="8600" w:type="dxa"/>
            <w:gridSpan w:val="2"/>
            <w:shd w:val="clear" w:color="auto" w:fill="auto"/>
          </w:tcPr>
          <w:p w14:paraId="1366453D" w14:textId="77777777" w:rsidR="00D7330D" w:rsidRDefault="00F9651C">
            <w:pPr>
              <w:widowControl w:val="0"/>
            </w:pPr>
            <w:r>
              <w:t>RNDr. Tomáš Raiter</w:t>
            </w:r>
          </w:p>
          <w:p w14:paraId="557AE869" w14:textId="3B3028A6" w:rsidR="00D7330D" w:rsidRDefault="00F9651C">
            <w:pPr>
              <w:widowControl w:val="0"/>
            </w:pPr>
            <w:r>
              <w:t>zapsaný v živnostenském rejstříku u evidujícího Úřadu městské části Praha 1</w:t>
            </w:r>
          </w:p>
        </w:tc>
      </w:tr>
      <w:tr w:rsidR="00D7330D" w14:paraId="77434AA9" w14:textId="77777777">
        <w:tc>
          <w:tcPr>
            <w:tcW w:w="1241" w:type="dxa"/>
            <w:shd w:val="clear" w:color="auto" w:fill="auto"/>
          </w:tcPr>
          <w:p w14:paraId="26DF4E2F" w14:textId="77777777" w:rsidR="00D7330D" w:rsidRDefault="00F9651C">
            <w:pPr>
              <w:pStyle w:val="zz-vpravo"/>
              <w:widowControl w:val="0"/>
            </w:pPr>
            <w:r>
              <w:t>bytem:</w:t>
            </w:r>
          </w:p>
        </w:tc>
        <w:tc>
          <w:tcPr>
            <w:tcW w:w="7359" w:type="dxa"/>
            <w:shd w:val="clear" w:color="auto" w:fill="auto"/>
          </w:tcPr>
          <w:p w14:paraId="5FC72E2C" w14:textId="77777777" w:rsidR="00D7330D" w:rsidRDefault="00F9651C">
            <w:pPr>
              <w:widowControl w:val="0"/>
            </w:pPr>
            <w:r>
              <w:t>Opletalova 9/917, 110 00 Praha 1</w:t>
            </w:r>
          </w:p>
        </w:tc>
      </w:tr>
      <w:tr w:rsidR="00D7330D" w14:paraId="562368F4" w14:textId="77777777">
        <w:tc>
          <w:tcPr>
            <w:tcW w:w="1241" w:type="dxa"/>
            <w:shd w:val="clear" w:color="auto" w:fill="auto"/>
          </w:tcPr>
          <w:p w14:paraId="6B943F2F" w14:textId="77777777" w:rsidR="00D7330D" w:rsidRDefault="00F9651C">
            <w:pPr>
              <w:pStyle w:val="zz-vpravo"/>
              <w:widowControl w:val="0"/>
            </w:pPr>
            <w:r>
              <w:t>IČO:</w:t>
            </w:r>
          </w:p>
        </w:tc>
        <w:tc>
          <w:tcPr>
            <w:tcW w:w="7359" w:type="dxa"/>
            <w:shd w:val="clear" w:color="auto" w:fill="auto"/>
          </w:tcPr>
          <w:p w14:paraId="3148EFC7" w14:textId="6AA1656F" w:rsidR="00D7330D" w:rsidRDefault="00F9651C">
            <w:pPr>
              <w:widowControl w:val="0"/>
            </w:pPr>
            <w:proofErr w:type="gramStart"/>
            <w:r>
              <w:t xml:space="preserve">47146206,   </w:t>
            </w:r>
            <w:proofErr w:type="gramEnd"/>
            <w:r>
              <w:t xml:space="preserve">  DIČ: CZ</w:t>
            </w:r>
            <w:r w:rsidR="000E53DD">
              <w:t>xxxxx</w:t>
            </w:r>
            <w:r w:rsidR="00FF07E4">
              <w:t xml:space="preserve"> (není plátce DPH)</w:t>
            </w:r>
          </w:p>
        </w:tc>
      </w:tr>
      <w:tr w:rsidR="00D7330D" w14:paraId="50FA8B3F" w14:textId="77777777">
        <w:tc>
          <w:tcPr>
            <w:tcW w:w="1241" w:type="dxa"/>
            <w:shd w:val="clear" w:color="auto" w:fill="auto"/>
          </w:tcPr>
          <w:p w14:paraId="277E334E" w14:textId="77777777" w:rsidR="00D7330D" w:rsidRDefault="00F9651C">
            <w:pPr>
              <w:pStyle w:val="zz-vpravo"/>
              <w:widowControl w:val="0"/>
            </w:pPr>
            <w:r>
              <w:t>číslo účtu</w:t>
            </w:r>
          </w:p>
        </w:tc>
        <w:tc>
          <w:tcPr>
            <w:tcW w:w="7359" w:type="dxa"/>
            <w:shd w:val="clear" w:color="auto" w:fill="auto"/>
          </w:tcPr>
          <w:p w14:paraId="2F8308EF" w14:textId="51FE278A" w:rsidR="00D7330D" w:rsidRDefault="000E53DD">
            <w:pPr>
              <w:widowControl w:val="0"/>
            </w:pPr>
            <w:r>
              <w:t>xxxxx</w:t>
            </w:r>
          </w:p>
        </w:tc>
      </w:tr>
      <w:tr w:rsidR="00D7330D" w14:paraId="0274432E" w14:textId="77777777">
        <w:tc>
          <w:tcPr>
            <w:tcW w:w="8600" w:type="dxa"/>
            <w:gridSpan w:val="2"/>
            <w:shd w:val="clear" w:color="auto" w:fill="auto"/>
          </w:tcPr>
          <w:p w14:paraId="36BCC23C" w14:textId="77777777" w:rsidR="00D7330D" w:rsidRDefault="00F9651C">
            <w:pPr>
              <w:widowControl w:val="0"/>
            </w:pPr>
            <w:r>
              <w:t>(dále jen „zhotovitel“)</w:t>
            </w:r>
          </w:p>
        </w:tc>
      </w:tr>
    </w:tbl>
    <w:p w14:paraId="4141E4D9" w14:textId="77777777" w:rsidR="00D7330D" w:rsidRDefault="00D7330D"/>
    <w:p w14:paraId="17F527F6" w14:textId="77777777" w:rsidR="00D7330D" w:rsidRDefault="00F9651C">
      <w:r>
        <w:t>uzavírají tuto</w:t>
      </w:r>
    </w:p>
    <w:p w14:paraId="330ACBA7" w14:textId="77777777" w:rsidR="00D7330D" w:rsidRDefault="00F9651C">
      <w:pPr>
        <w:pStyle w:val="zz-Nzev"/>
      </w:pPr>
      <w:r>
        <w:t>smlouvu o dílo</w:t>
      </w:r>
    </w:p>
    <w:p w14:paraId="4033A3DA" w14:textId="77777777" w:rsidR="00D7330D" w:rsidRDefault="00F9651C">
      <w:pPr>
        <w:pStyle w:val="zzNaSted"/>
        <w:rPr>
          <w:rStyle w:val="zzsiln"/>
        </w:rPr>
      </w:pPr>
      <w:r>
        <w:rPr>
          <w:rStyle w:val="zzsiln"/>
        </w:rPr>
        <w:t>Preambule a definice pojmů</w:t>
      </w:r>
    </w:p>
    <w:p w14:paraId="1821C866" w14:textId="77777777" w:rsidR="00D7330D" w:rsidRDefault="00F9651C">
      <w:pPr>
        <w:pStyle w:val="zkladn"/>
      </w:pPr>
      <w:r>
        <w:t xml:space="preserve">Objednatel je příspěvkovou organizací, jejímž zřizovatelem je Ministerstvo zdravotnictví ČR (dále jen „MZČR“). </w:t>
      </w:r>
    </w:p>
    <w:p w14:paraId="6311C19A" w14:textId="77777777" w:rsidR="00D7330D" w:rsidRDefault="00F9651C">
      <w:pPr>
        <w:pStyle w:val="zkladn"/>
      </w:pPr>
      <w:r>
        <w:t>Zhotovitel je autorem metodiky „Kvalita Očima Pacientů – Měření kvality zdravotní péče prostřednictvím spokojenosti pacientů“ popsané ve Věstníku MZČR (květen 2008, částka 3, dále jen „metodika KOP“). Zhotovitel je řešitelem a garantem projektů Kvalita očima pacientů. Objednatel a zhotovitel se dohodli na pokračování spolupráce při výzkumu spokojenosti pacientů podle metodiky, která byla použita při výzkumech spokojenosti pacientů objednatele v letech 2008 až 2021, které realizoval zhotovitel.</w:t>
      </w:r>
    </w:p>
    <w:p w14:paraId="3B3D14E6" w14:textId="77777777" w:rsidR="00D7330D" w:rsidRDefault="00F9651C">
      <w:pPr>
        <w:pStyle w:val="zkladn"/>
      </w:pPr>
      <w:r>
        <w:t>Dimenze kvality stanovené touto metodikou jsou následující:</w:t>
      </w:r>
    </w:p>
    <w:p w14:paraId="3157A13C" w14:textId="77777777" w:rsidR="00D7330D" w:rsidRDefault="00F9651C">
      <w:pPr>
        <w:pStyle w:val="Bod"/>
        <w:numPr>
          <w:ilvl w:val="5"/>
          <w:numId w:val="2"/>
        </w:numPr>
      </w:pPr>
      <w:r>
        <w:t>přijetí do nemocnice,</w:t>
      </w:r>
    </w:p>
    <w:p w14:paraId="09D140EF" w14:textId="77777777" w:rsidR="00D7330D" w:rsidRDefault="00F9651C">
      <w:pPr>
        <w:pStyle w:val="Bod"/>
        <w:numPr>
          <w:ilvl w:val="5"/>
          <w:numId w:val="2"/>
        </w:numPr>
      </w:pPr>
      <w:r>
        <w:t>respekt, ohled, úcta,</w:t>
      </w:r>
    </w:p>
    <w:p w14:paraId="3BB4C4E6" w14:textId="77777777" w:rsidR="00D7330D" w:rsidRDefault="00F9651C">
      <w:pPr>
        <w:pStyle w:val="Bod"/>
        <w:numPr>
          <w:ilvl w:val="5"/>
          <w:numId w:val="2"/>
        </w:numPr>
      </w:pPr>
      <w:r>
        <w:t>koordinace a integrace péče,</w:t>
      </w:r>
    </w:p>
    <w:p w14:paraId="20F28E9D" w14:textId="77777777" w:rsidR="00D7330D" w:rsidRDefault="00F9651C">
      <w:pPr>
        <w:pStyle w:val="Bod"/>
        <w:numPr>
          <w:ilvl w:val="5"/>
          <w:numId w:val="2"/>
        </w:numPr>
      </w:pPr>
      <w:r>
        <w:t>informace, komunikace, edukace,</w:t>
      </w:r>
    </w:p>
    <w:p w14:paraId="1455D576" w14:textId="77777777" w:rsidR="00D7330D" w:rsidRDefault="00F9651C">
      <w:pPr>
        <w:pStyle w:val="Bod"/>
        <w:numPr>
          <w:ilvl w:val="5"/>
          <w:numId w:val="2"/>
        </w:numPr>
      </w:pPr>
      <w:r>
        <w:t>tělesné pohodlí,</w:t>
      </w:r>
    </w:p>
    <w:p w14:paraId="3BEABABA" w14:textId="77777777" w:rsidR="00D7330D" w:rsidRDefault="00F9651C">
      <w:pPr>
        <w:pStyle w:val="Bod"/>
        <w:numPr>
          <w:ilvl w:val="5"/>
          <w:numId w:val="2"/>
        </w:numPr>
      </w:pPr>
      <w:r>
        <w:t>citová opora,</w:t>
      </w:r>
    </w:p>
    <w:p w14:paraId="370A4784" w14:textId="77777777" w:rsidR="00D7330D" w:rsidRDefault="00F9651C">
      <w:pPr>
        <w:pStyle w:val="Bod"/>
        <w:numPr>
          <w:ilvl w:val="5"/>
          <w:numId w:val="2"/>
        </w:numPr>
      </w:pPr>
      <w:r>
        <w:t>zapojení rodiny,</w:t>
      </w:r>
    </w:p>
    <w:p w14:paraId="2066538B" w14:textId="77777777" w:rsidR="00D7330D" w:rsidRDefault="00F9651C">
      <w:pPr>
        <w:pStyle w:val="Bod"/>
        <w:numPr>
          <w:ilvl w:val="5"/>
          <w:numId w:val="2"/>
        </w:numPr>
      </w:pPr>
      <w:r>
        <w:t>propuštění a následná péče</w:t>
      </w:r>
    </w:p>
    <w:p w14:paraId="109FC501" w14:textId="77777777" w:rsidR="00D7330D" w:rsidRDefault="00F9651C">
      <w:pPr>
        <w:pStyle w:val="zkladn"/>
      </w:pPr>
      <w:r>
        <w:t>(dále jen „dimenze kvality zdravotní péče“).</w:t>
      </w:r>
    </w:p>
    <w:p w14:paraId="5C55721B" w14:textId="77777777" w:rsidR="00D7330D" w:rsidRDefault="00F9651C">
      <w:pPr>
        <w:pStyle w:val="lnek"/>
        <w:numPr>
          <w:ilvl w:val="2"/>
          <w:numId w:val="4"/>
        </w:numPr>
        <w:ind w:left="720"/>
      </w:pPr>
      <w:r>
        <w:lastRenderedPageBreak/>
        <w:br/>
        <w:t>Předmět smlouvy</w:t>
      </w:r>
    </w:p>
    <w:p w14:paraId="55075F3B" w14:textId="77777777" w:rsidR="00D7330D" w:rsidRDefault="00F9651C" w:rsidP="0065203E">
      <w:pPr>
        <w:pStyle w:val="Odstavec"/>
        <w:numPr>
          <w:ilvl w:val="3"/>
          <w:numId w:val="5"/>
        </w:numPr>
        <w:ind w:left="426" w:firstLine="425"/>
      </w:pPr>
      <w:bookmarkStart w:id="0" w:name="_Ref345574328"/>
      <w:bookmarkEnd w:id="0"/>
      <w:r>
        <w:t>Předmětem smlouvy je závazek zhotovitele zpracovat dotazníky z výzkumu spokojenosti pacientů (dále jen „výzkum“) v souladu s metodikou KOP, dále vyhodnocení výsledků podle kritérií dimenzí kvality zdravotní péče a zpracování závěrečné zprávy v elektronické formě a její předání objednateli.</w:t>
      </w:r>
    </w:p>
    <w:p w14:paraId="16DD4A14" w14:textId="710EA684" w:rsidR="00D7330D" w:rsidRDefault="00F9651C" w:rsidP="0065203E">
      <w:pPr>
        <w:pStyle w:val="Odstavec"/>
        <w:numPr>
          <w:ilvl w:val="3"/>
          <w:numId w:val="5"/>
        </w:numPr>
        <w:ind w:left="426"/>
      </w:pPr>
      <w:r>
        <w:t xml:space="preserve">Předmětem smlouvy je zároveň závazek objednatele předmět smlouvy uvedený v odst. </w:t>
      </w:r>
      <w:r>
        <w:fldChar w:fldCharType="begin"/>
      </w:r>
      <w:r>
        <w:instrText>REF _Ref345574328 \n \h</w:instrText>
      </w:r>
      <w:r>
        <w:fldChar w:fldCharType="separate"/>
      </w:r>
      <w:r>
        <w:t>(2)</w:t>
      </w:r>
      <w:r>
        <w:fldChar w:fldCharType="end"/>
      </w:r>
      <w:r>
        <w:t xml:space="preserve"> tohoto článku </w:t>
      </w:r>
      <w:r w:rsidR="0065203E">
        <w:t>převzít</w:t>
      </w:r>
      <w:r>
        <w:t xml:space="preserve"> a v souladu s </w:t>
      </w:r>
      <w:r>
        <w:fldChar w:fldCharType="begin"/>
      </w:r>
      <w:r>
        <w:instrText>REF _Ref345574673 \n \h</w:instrText>
      </w:r>
      <w:r>
        <w:fldChar w:fldCharType="separate"/>
      </w:r>
      <w:r>
        <w:t>Čl. 4</w:t>
      </w:r>
      <w:r>
        <w:fldChar w:fldCharType="end"/>
      </w:r>
      <w:r>
        <w:t xml:space="preserve"> této smlouvy za něj zaplatit smluvenou cenu.</w:t>
      </w:r>
    </w:p>
    <w:p w14:paraId="426FAD78" w14:textId="77777777" w:rsidR="00D7330D" w:rsidRDefault="00D7330D">
      <w:pPr>
        <w:ind w:left="426"/>
      </w:pPr>
    </w:p>
    <w:p w14:paraId="515EA404" w14:textId="77777777" w:rsidR="00D7330D" w:rsidRDefault="00F9651C" w:rsidP="0065203E">
      <w:pPr>
        <w:pStyle w:val="lnek"/>
        <w:numPr>
          <w:ilvl w:val="2"/>
          <w:numId w:val="5"/>
        </w:numPr>
        <w:ind w:left="426"/>
      </w:pPr>
      <w:r>
        <w:br/>
      </w:r>
      <w:bookmarkStart w:id="1" w:name="_Ref345576759"/>
      <w:bookmarkEnd w:id="1"/>
      <w:r>
        <w:t>Specifikace dodávky</w:t>
      </w:r>
    </w:p>
    <w:p w14:paraId="36C71BF9" w14:textId="77777777" w:rsidR="00D7330D" w:rsidRDefault="00F9651C" w:rsidP="0065203E">
      <w:pPr>
        <w:pStyle w:val="Odstavec"/>
        <w:numPr>
          <w:ilvl w:val="3"/>
          <w:numId w:val="5"/>
        </w:numPr>
        <w:ind w:left="426"/>
      </w:pPr>
      <w:bookmarkStart w:id="2" w:name="_Ref345576765"/>
      <w:r>
        <w:t>Objednatel objednává zpracování dotazníků z výzkumu a specifikuje rozsah prací zhotovitele</w:t>
      </w:r>
      <w:bookmarkEnd w:id="2"/>
      <w:r>
        <w:t xml:space="preserve"> takto:</w:t>
      </w:r>
    </w:p>
    <w:p w14:paraId="0F88F63A" w14:textId="77777777" w:rsidR="00D7330D" w:rsidRDefault="00F9651C" w:rsidP="0065203E">
      <w:pPr>
        <w:pStyle w:val="Psmeno"/>
        <w:numPr>
          <w:ilvl w:val="4"/>
          <w:numId w:val="5"/>
        </w:numPr>
      </w:pPr>
      <w:bookmarkStart w:id="3" w:name="_Ref345576768"/>
      <w:bookmarkEnd w:id="3"/>
      <w:r>
        <w:t>Tisk a dodání dotazníků, kódování a pořízení sebraných dat dle standardů světové asociace profesionálů ve výzkumu ESOMAR.</w:t>
      </w:r>
    </w:p>
    <w:p w14:paraId="145ACF96" w14:textId="77777777" w:rsidR="00D7330D" w:rsidRDefault="00F9651C">
      <w:pPr>
        <w:pStyle w:val="odr2"/>
        <w:numPr>
          <w:ilvl w:val="0"/>
          <w:numId w:val="3"/>
        </w:numPr>
      </w:pPr>
      <w:r>
        <w:t xml:space="preserve">Dodání dotazníkových formulářů v potřebném množství pro cca </w:t>
      </w:r>
      <w:proofErr w:type="gramStart"/>
      <w:r>
        <w:t>10 týdenní</w:t>
      </w:r>
      <w:proofErr w:type="gramEnd"/>
      <w:r>
        <w:t xml:space="preserve"> sběr (cca 300 ks formulářů).</w:t>
      </w:r>
    </w:p>
    <w:p w14:paraId="7ADA7006" w14:textId="77777777" w:rsidR="00D7330D" w:rsidRDefault="00F9651C">
      <w:pPr>
        <w:pStyle w:val="odr2"/>
        <w:numPr>
          <w:ilvl w:val="0"/>
          <w:numId w:val="3"/>
        </w:numPr>
      </w:pPr>
      <w:r>
        <w:t>Kódování dotazníků – příprava pro jednoznačné pořízení dat do elektronické formy.</w:t>
      </w:r>
    </w:p>
    <w:p w14:paraId="2908A1C6" w14:textId="77777777" w:rsidR="00D7330D" w:rsidRDefault="00F9651C">
      <w:pPr>
        <w:pStyle w:val="odr2"/>
        <w:numPr>
          <w:ilvl w:val="0"/>
          <w:numId w:val="3"/>
        </w:numPr>
      </w:pPr>
      <w:r>
        <w:t>Verifikace pořízení dotazníků do elektronické podoby.</w:t>
      </w:r>
    </w:p>
    <w:p w14:paraId="4B32EBB1" w14:textId="77777777" w:rsidR="00D7330D" w:rsidRDefault="00F9651C" w:rsidP="0065203E">
      <w:pPr>
        <w:pStyle w:val="Psmeno"/>
        <w:numPr>
          <w:ilvl w:val="4"/>
          <w:numId w:val="5"/>
        </w:numPr>
      </w:pPr>
      <w:bookmarkStart w:id="4" w:name="_Ref345576771"/>
      <w:bookmarkEnd w:id="4"/>
      <w:r>
        <w:t>Zpracování dat:</w:t>
      </w:r>
    </w:p>
    <w:p w14:paraId="7B88B911" w14:textId="77777777" w:rsidR="00D7330D" w:rsidRDefault="00F9651C">
      <w:pPr>
        <w:pStyle w:val="odr2"/>
        <w:numPr>
          <w:ilvl w:val="0"/>
          <w:numId w:val="3"/>
        </w:numPr>
      </w:pPr>
      <w:r>
        <w:t>Zpracování a čištění primárních dat, kontrola logických vazeb, labelování a tabelace dat.</w:t>
      </w:r>
    </w:p>
    <w:p w14:paraId="4730C43A" w14:textId="77777777" w:rsidR="00D7330D" w:rsidRDefault="00F9651C" w:rsidP="0065203E">
      <w:pPr>
        <w:pStyle w:val="Psmeno"/>
        <w:numPr>
          <w:ilvl w:val="4"/>
          <w:numId w:val="5"/>
        </w:numPr>
      </w:pPr>
      <w:bookmarkStart w:id="5" w:name="_Ref345576774"/>
      <w:bookmarkEnd w:id="5"/>
      <w:r>
        <w:t>Analýza a závěrečná zpráva:</w:t>
      </w:r>
    </w:p>
    <w:p w14:paraId="34E4B312" w14:textId="77777777" w:rsidR="00D7330D" w:rsidRDefault="00F9651C">
      <w:pPr>
        <w:pStyle w:val="odr2"/>
        <w:numPr>
          <w:ilvl w:val="0"/>
          <w:numId w:val="3"/>
        </w:numPr>
      </w:pPr>
      <w:r>
        <w:t>Analýza výsledků podle osmi dimenzí kvality v souladu s metodikou.</w:t>
      </w:r>
    </w:p>
    <w:p w14:paraId="44B696C0" w14:textId="77777777" w:rsidR="00D7330D" w:rsidRDefault="00F9651C">
      <w:pPr>
        <w:pStyle w:val="odr2"/>
        <w:numPr>
          <w:ilvl w:val="0"/>
          <w:numId w:val="3"/>
        </w:numPr>
      </w:pPr>
      <w:r>
        <w:t>Výsledky zpracované přehledně za výzkumnou vlnu (za cca 270 respondentů) dle dimenzí a srovnání jednotlivých pracovišť objednatele (oddělení, stanice).</w:t>
      </w:r>
    </w:p>
    <w:p w14:paraId="2BC21C18" w14:textId="1E3FAF01" w:rsidR="00D7330D" w:rsidRDefault="00F9651C">
      <w:pPr>
        <w:pStyle w:val="odr2"/>
        <w:numPr>
          <w:ilvl w:val="0"/>
          <w:numId w:val="3"/>
        </w:numPr>
      </w:pPr>
      <w:r>
        <w:t>Zpracování závěrečné zprávy a předání objednateli v elektronické podobě.</w:t>
      </w:r>
    </w:p>
    <w:p w14:paraId="50BC7E1D" w14:textId="77777777" w:rsidR="00D7330D" w:rsidRDefault="00F9651C" w:rsidP="0065203E">
      <w:pPr>
        <w:pStyle w:val="Odstavec"/>
        <w:numPr>
          <w:ilvl w:val="3"/>
          <w:numId w:val="5"/>
        </w:numPr>
        <w:ind w:left="426"/>
      </w:pPr>
      <w:bookmarkStart w:id="6" w:name="_Ref345577246"/>
      <w:r>
        <w:t xml:space="preserve">Dále se zhotovitel zavazuje zajistit prezentaci výsledků, jejich implementaci do praxe objednatele a zajišťovat poradenství pro objednatele </w:t>
      </w:r>
      <w:bookmarkEnd w:id="6"/>
      <w:r>
        <w:t>s cílem zvyšování kvality poskytování zdravotních služeb.</w:t>
      </w:r>
    </w:p>
    <w:p w14:paraId="6A3EFD9E" w14:textId="77777777" w:rsidR="00D7330D" w:rsidRDefault="00F9651C" w:rsidP="0065203E">
      <w:pPr>
        <w:pStyle w:val="lnek"/>
        <w:numPr>
          <w:ilvl w:val="2"/>
          <w:numId w:val="5"/>
        </w:numPr>
        <w:ind w:left="426"/>
      </w:pPr>
      <w:r>
        <w:br/>
      </w:r>
      <w:bookmarkStart w:id="7" w:name="_Ref345577699"/>
      <w:bookmarkEnd w:id="7"/>
      <w:r>
        <w:t>Závazky smluvních stran</w:t>
      </w:r>
    </w:p>
    <w:p w14:paraId="0D94837F" w14:textId="77777777" w:rsidR="00D7330D" w:rsidRDefault="00F9651C" w:rsidP="0065203E">
      <w:pPr>
        <w:pStyle w:val="Odstavec"/>
        <w:numPr>
          <w:ilvl w:val="3"/>
          <w:numId w:val="5"/>
        </w:numPr>
        <w:ind w:left="426"/>
      </w:pPr>
      <w:r>
        <w:t>Smluvní strany se dohodly, že za distribuci, sběr a dodání dotazníků zhotoviteli odpovídá objednatel a za zpracování dotazníků a vyhodnocení výsledků odpovídá zhotovitel.</w:t>
      </w:r>
    </w:p>
    <w:p w14:paraId="15856499" w14:textId="77777777" w:rsidR="00D7330D" w:rsidRDefault="00F9651C" w:rsidP="0065203E">
      <w:pPr>
        <w:pStyle w:val="Odstavec"/>
        <w:numPr>
          <w:ilvl w:val="3"/>
          <w:numId w:val="5"/>
        </w:numPr>
        <w:ind w:left="426"/>
      </w:pPr>
      <w:r>
        <w:t>Zhotovitel se zavazuje zajistit následující služby pro objednatele:</w:t>
      </w:r>
    </w:p>
    <w:p w14:paraId="397103AB" w14:textId="77777777" w:rsidR="00D7330D" w:rsidRDefault="00F9651C" w:rsidP="0065203E">
      <w:pPr>
        <w:pStyle w:val="Bod"/>
        <w:numPr>
          <w:ilvl w:val="5"/>
          <w:numId w:val="5"/>
        </w:numPr>
      </w:pPr>
      <w:r>
        <w:t>dodání tištěných formulářů dotazníků v počtu min. 300 ks,</w:t>
      </w:r>
    </w:p>
    <w:p w14:paraId="3FA698E7" w14:textId="77777777" w:rsidR="00D7330D" w:rsidRDefault="00F9651C" w:rsidP="0065203E">
      <w:pPr>
        <w:pStyle w:val="Bod"/>
        <w:numPr>
          <w:ilvl w:val="5"/>
          <w:numId w:val="5"/>
        </w:numPr>
      </w:pPr>
      <w:r>
        <w:t>kódování dotazníků v papírové formě,</w:t>
      </w:r>
    </w:p>
    <w:p w14:paraId="7544B154" w14:textId="77777777" w:rsidR="00D7330D" w:rsidRDefault="00F9651C" w:rsidP="0065203E">
      <w:pPr>
        <w:pStyle w:val="Bod"/>
        <w:numPr>
          <w:ilvl w:val="5"/>
          <w:numId w:val="5"/>
        </w:numPr>
      </w:pPr>
      <w:r>
        <w:t>pořízení a verifikace vyplněných dotazníků dodaných objednatelem do elektronické podoby,</w:t>
      </w:r>
    </w:p>
    <w:p w14:paraId="6753D46E" w14:textId="77777777" w:rsidR="00D7330D" w:rsidRDefault="00F9651C" w:rsidP="0065203E">
      <w:pPr>
        <w:pStyle w:val="Bod"/>
        <w:numPr>
          <w:ilvl w:val="5"/>
          <w:numId w:val="5"/>
        </w:numPr>
      </w:pPr>
      <w:r>
        <w:t>zpracování a čištění primárních dat,</w:t>
      </w:r>
    </w:p>
    <w:p w14:paraId="160975FA" w14:textId="77777777" w:rsidR="00D7330D" w:rsidRDefault="00F9651C" w:rsidP="0065203E">
      <w:pPr>
        <w:pStyle w:val="Bod"/>
        <w:numPr>
          <w:ilvl w:val="5"/>
          <w:numId w:val="5"/>
        </w:numPr>
      </w:pPr>
      <w:r>
        <w:t>analýza výsledků a zpracování výstupů podle metodiky dimenzí kvality zdravotní péče,</w:t>
      </w:r>
    </w:p>
    <w:p w14:paraId="03FFAE86" w14:textId="77777777" w:rsidR="00D7330D" w:rsidRDefault="00F9651C" w:rsidP="0065203E">
      <w:pPr>
        <w:pStyle w:val="Bod"/>
        <w:numPr>
          <w:ilvl w:val="5"/>
          <w:numId w:val="5"/>
        </w:numPr>
      </w:pPr>
      <w:r>
        <w:t>zpracování závěrečné zprávy a předání objednateli v elektronické podobě</w:t>
      </w:r>
    </w:p>
    <w:p w14:paraId="02D6EEB9" w14:textId="77777777" w:rsidR="00D7330D" w:rsidRDefault="00F9651C" w:rsidP="0065203E">
      <w:pPr>
        <w:pStyle w:val="Odstavec"/>
        <w:numPr>
          <w:ilvl w:val="3"/>
          <w:numId w:val="5"/>
        </w:numPr>
        <w:ind w:left="426"/>
      </w:pPr>
      <w:r>
        <w:t>Zhotovitel se zavazuje převzít vyplněné dotazníky od objednatele za účelem zpracování dat a po ukončení prací je vrátit zpět objednateli nebo skartovat.</w:t>
      </w:r>
    </w:p>
    <w:p w14:paraId="0A90F0D9" w14:textId="77777777" w:rsidR="00D7330D" w:rsidRDefault="00F9651C" w:rsidP="0065203E">
      <w:pPr>
        <w:pStyle w:val="Odstavec"/>
        <w:numPr>
          <w:ilvl w:val="3"/>
          <w:numId w:val="5"/>
        </w:numPr>
        <w:ind w:left="426"/>
      </w:pPr>
      <w:bookmarkStart w:id="8" w:name="_Ref345577707"/>
      <w:r>
        <w:lastRenderedPageBreak/>
        <w:t xml:space="preserve">Zhotovitel se zavazuje  dodat vytištěné dotazníky objednateli nejpozději 7 dní před zahájením sběru dat (tedy nejpozději do </w:t>
      </w:r>
      <w:bookmarkEnd w:id="8"/>
      <w:r>
        <w:t>19. 9. 2022), zajistit jejich kódování v termínu do 10 pracovních dní po jejich převzetí od objednatele (tedy nejpozději do 15. 1. 2023 a  provést verifikaci pořízení dotazníků do elektronické podoby do 15 pracovních dní po jejich převzetí od objednatele (tedy nejpozději do 22. 1. 2023); práce uvedené v čl. 2 písm. b)  a c) smlouvy zajistit nejpozději do 40 pracovních dní od předání všech vyplněných dotazníků a podkladů objednatelem.</w:t>
      </w:r>
    </w:p>
    <w:p w14:paraId="75746CCE" w14:textId="77777777" w:rsidR="00D7330D" w:rsidRDefault="00F9651C" w:rsidP="0065203E">
      <w:pPr>
        <w:pStyle w:val="Odstavec"/>
        <w:numPr>
          <w:ilvl w:val="3"/>
          <w:numId w:val="5"/>
        </w:numPr>
        <w:ind w:left="426"/>
      </w:pPr>
      <w:r>
        <w:t>Objednatel se zavazuje provést distribuci dotazníků a sběr vyplněných dotazníků nejpozději do 31. 12. 2022 a tyto předat zhotoviteli.</w:t>
      </w:r>
    </w:p>
    <w:p w14:paraId="0E7EFF9C" w14:textId="295DAFCB" w:rsidR="00D7330D" w:rsidRDefault="00F9651C" w:rsidP="0065203E">
      <w:pPr>
        <w:pStyle w:val="Odstavec"/>
        <w:numPr>
          <w:ilvl w:val="3"/>
          <w:numId w:val="5"/>
        </w:numPr>
        <w:ind w:left="426"/>
      </w:pPr>
      <w:r>
        <w:t xml:space="preserve">Objednatel se zavazuje postupovat při distribuci a sběru dat (dotazníků) dle metodiky uvedené ve Věstníku MZ (květen 2008, částka 3 a aktualizované přílohy na </w:t>
      </w:r>
      <w:hyperlink r:id="rId8">
        <w:r>
          <w:rPr>
            <w:rStyle w:val="Internetovodkaz"/>
          </w:rPr>
          <w:t>www.hodnoceni-nemocnic.cz</w:t>
        </w:r>
      </w:hyperlink>
      <w:r>
        <w:t xml:space="preserve">) a řádně vyplněné dotazníky dodat </w:t>
      </w:r>
      <w:r w:rsidR="009D295A">
        <w:t>zhotoviteli</w:t>
      </w:r>
      <w:r>
        <w:t>. Objednatel se zavazuje dbát na to, aby byly dodrženy etické zásady výzkumu, zvláště anonymita pacientů. Dotazník nesmí obsahovat osobní identifikace pacientů. Aby bylo možné vyhodnotit kvalitu péče za jednotlivá oddělení či stanice, musí být na každém dotazníku jednoznačně a neoddělitelně uvedeno, na jakém oddělení či stanici byl hospitalizován pacient, který dotazník vyplnil.</w:t>
      </w:r>
    </w:p>
    <w:p w14:paraId="3920B3B4" w14:textId="77777777" w:rsidR="00D7330D" w:rsidRDefault="00F9651C" w:rsidP="0065203E">
      <w:pPr>
        <w:pStyle w:val="Odstavec"/>
        <w:numPr>
          <w:ilvl w:val="3"/>
          <w:numId w:val="5"/>
        </w:numPr>
        <w:ind w:left="426"/>
      </w:pPr>
      <w:r>
        <w:t>Objednatel se zavazuje poskytnout zhotoviteli součinnost a všechny informace nezbytné pro zpracování dat a interpretaci výsledků. Zejména předá anonymizované údaje z nemocničního informačního systému o hospitalizacích pacientů na jednotlivých odděleních či stanicích zařazených do šetření v době sběru dat. Údaj za každého pacienta, který byl v době šetření hospitalizován na oddělení či stanici zařazených do šetření, obsahuje pouze tyto údaje: oddělení či stanice hospitalizace, datum přijetí, datum propuštění z nemocnice příp. věk (neobsahuje jméno, adresu ani jiné osobní identifikační údaje). Tyto údaje zhotovitel potřebuje pro vyhodnocení návratnosti dotazníků a validity dat šetření. Objednatel zajistí, aby jeho zaměstnanci v době distribuce dotazníků evidovali na jednotlivých odděleních či stanicích počty pacientů, kterým dotazník nebyl předložen k vyplnění z důvodu jejich nezpůsobilosti nebo z organizačních důvodů (viz „Hlášení o nezařazených pacientech“ v příloze č. 2 metodiky KOP).</w:t>
      </w:r>
    </w:p>
    <w:p w14:paraId="369AC46D" w14:textId="77777777" w:rsidR="00D7330D" w:rsidRDefault="00F9651C" w:rsidP="0065203E">
      <w:pPr>
        <w:pStyle w:val="lnek"/>
        <w:numPr>
          <w:ilvl w:val="2"/>
          <w:numId w:val="5"/>
        </w:numPr>
        <w:ind w:left="720"/>
      </w:pPr>
      <w:r>
        <w:br/>
      </w:r>
      <w:bookmarkStart w:id="9" w:name="_Ref345574673"/>
      <w:bookmarkEnd w:id="9"/>
      <w:r>
        <w:t>Cena a její splatnost</w:t>
      </w:r>
    </w:p>
    <w:p w14:paraId="6A6E60BD" w14:textId="0AEFC184" w:rsidR="00D7330D" w:rsidRDefault="00CA5A01" w:rsidP="0065203E">
      <w:pPr>
        <w:pStyle w:val="Odstavec"/>
        <w:numPr>
          <w:ilvl w:val="3"/>
          <w:numId w:val="5"/>
        </w:numPr>
        <w:ind w:left="426"/>
      </w:pPr>
      <w:r>
        <w:t>Cena výzkumu byla stanovena s přihlédnutím k rozsahu prací a dohodnuté slevě (za dlouhodobou spolupráci) a činí 54 350,- Kč. bez DPH. Cena je konečná, dodavatel není plátce DPH.</w:t>
      </w:r>
    </w:p>
    <w:p w14:paraId="27821604" w14:textId="77777777" w:rsidR="00D7330D" w:rsidRDefault="00F9651C">
      <w:pPr>
        <w:pStyle w:val="Psmeno"/>
      </w:pPr>
      <w:r>
        <w:t xml:space="preserve">       Cena výzkumu je splatná na účet zhotovitele ve 2 etapách:</w:t>
      </w:r>
    </w:p>
    <w:p w14:paraId="44936BBF" w14:textId="77777777" w:rsidR="00D7330D" w:rsidRDefault="00F9651C">
      <w:pPr>
        <w:pStyle w:val="odr2"/>
        <w:numPr>
          <w:ilvl w:val="0"/>
          <w:numId w:val="3"/>
        </w:numPr>
      </w:pPr>
      <w:r>
        <w:t xml:space="preserve">50 % ceny po pořízení dotazníků do elektronické podoby a zpracování a vyčištění primárních dat, do 10 prac. dnů od předání dotazníků a metodických podkladů </w:t>
      </w:r>
    </w:p>
    <w:p w14:paraId="6699657C" w14:textId="77777777" w:rsidR="00D7330D" w:rsidRDefault="00F9651C">
      <w:pPr>
        <w:pStyle w:val="odr2"/>
        <w:numPr>
          <w:ilvl w:val="0"/>
          <w:numId w:val="3"/>
        </w:numPr>
      </w:pPr>
      <w:r>
        <w:t>50 % ceny po předání výsledků výzkumu, do 5 prac. dnů od předání výsledků výzkumu.</w:t>
      </w:r>
    </w:p>
    <w:p w14:paraId="25D743DA" w14:textId="77777777" w:rsidR="00D7330D" w:rsidRDefault="00F9651C" w:rsidP="0065203E">
      <w:pPr>
        <w:pStyle w:val="Odstavec"/>
        <w:numPr>
          <w:ilvl w:val="3"/>
          <w:numId w:val="5"/>
        </w:numPr>
        <w:ind w:left="426"/>
      </w:pPr>
      <w:r>
        <w:t xml:space="preserve">Cena eventuálních prací dle ustanovení </w:t>
      </w:r>
      <w:r>
        <w:fldChar w:fldCharType="begin"/>
      </w:r>
      <w:r>
        <w:instrText>REF _Ref345576759 \n \h</w:instrText>
      </w:r>
      <w:r>
        <w:fldChar w:fldCharType="separate"/>
      </w:r>
      <w:r>
        <w:t>Čl. 2</w:t>
      </w:r>
      <w:r>
        <w:fldChar w:fldCharType="end"/>
      </w:r>
      <w:r>
        <w:t xml:space="preserve"> odst. </w:t>
      </w:r>
      <w:r>
        <w:fldChar w:fldCharType="begin"/>
      </w:r>
      <w:r>
        <w:instrText>REF _Ref345577246 \n \h</w:instrText>
      </w:r>
      <w:r>
        <w:fldChar w:fldCharType="separate"/>
      </w:r>
      <w:r>
        <w:t>(2)</w:t>
      </w:r>
      <w:r>
        <w:fldChar w:fldCharType="end"/>
      </w:r>
      <w:r>
        <w:t xml:space="preserve"> této smlouvy bude mezi objednatelem a zhotovitelem dohodnuta v souladu s rozsahem prací sazbou 1 500 Kč/hod a souvisejícími náklady.</w:t>
      </w:r>
    </w:p>
    <w:p w14:paraId="4E52DB0F" w14:textId="77777777" w:rsidR="00D7330D" w:rsidRDefault="00F9651C" w:rsidP="0065203E">
      <w:pPr>
        <w:pStyle w:val="Odstavec"/>
        <w:numPr>
          <w:ilvl w:val="3"/>
          <w:numId w:val="5"/>
        </w:numPr>
        <w:ind w:left="426"/>
      </w:pPr>
      <w:r>
        <w:t>Platby budou probíhat na základě faktur vystavených zhotovitelem a zaslaných na adresu objednatele.</w:t>
      </w:r>
    </w:p>
    <w:p w14:paraId="5BAAB89F" w14:textId="427F4E11" w:rsidR="00D7330D" w:rsidRDefault="00F9651C" w:rsidP="0065203E">
      <w:pPr>
        <w:pStyle w:val="Odstavec"/>
        <w:numPr>
          <w:ilvl w:val="3"/>
          <w:numId w:val="5"/>
        </w:numPr>
        <w:ind w:left="426"/>
      </w:pPr>
      <w:bookmarkStart w:id="10" w:name="_Ref345577442"/>
      <w:bookmarkStart w:id="11" w:name="_Ref345577474"/>
      <w:bookmarkEnd w:id="10"/>
      <w:bookmarkEnd w:id="11"/>
      <w:r>
        <w:t xml:space="preserve">Splatnost faktur je 14 dnů ode dne </w:t>
      </w:r>
      <w:r w:rsidR="009D295A">
        <w:t>doručení</w:t>
      </w:r>
      <w:r>
        <w:t xml:space="preserve"> faktury</w:t>
      </w:r>
      <w:r w:rsidR="009D295A">
        <w:t xml:space="preserve"> objednateli</w:t>
      </w:r>
      <w:r>
        <w:t>.</w:t>
      </w:r>
    </w:p>
    <w:p w14:paraId="3F79945D" w14:textId="77777777" w:rsidR="00D7330D" w:rsidRDefault="00F9651C" w:rsidP="0065203E">
      <w:pPr>
        <w:pStyle w:val="lnek"/>
        <w:numPr>
          <w:ilvl w:val="2"/>
          <w:numId w:val="5"/>
        </w:numPr>
        <w:ind w:left="720"/>
      </w:pPr>
      <w:r>
        <w:lastRenderedPageBreak/>
        <w:br/>
        <w:t>Sankce</w:t>
      </w:r>
    </w:p>
    <w:p w14:paraId="363D7D24" w14:textId="77777777" w:rsidR="00D7330D" w:rsidRDefault="00F9651C" w:rsidP="0065203E">
      <w:pPr>
        <w:pStyle w:val="Odstavec"/>
        <w:numPr>
          <w:ilvl w:val="3"/>
          <w:numId w:val="5"/>
        </w:numPr>
        <w:ind w:left="142"/>
      </w:pPr>
      <w:r>
        <w:t>Nedodrží-li zhotovitel termíny dodání stanovené v </w:t>
      </w:r>
      <w:r>
        <w:fldChar w:fldCharType="begin"/>
      </w:r>
      <w:r>
        <w:instrText>REF _Ref345577699 \n \h</w:instrText>
      </w:r>
      <w:r>
        <w:fldChar w:fldCharType="separate"/>
      </w:r>
      <w:r>
        <w:t>Čl. 3</w:t>
      </w:r>
      <w:r>
        <w:fldChar w:fldCharType="end"/>
      </w:r>
      <w:r>
        <w:t xml:space="preserve"> odst. </w:t>
      </w:r>
      <w:r>
        <w:fldChar w:fldCharType="begin"/>
      </w:r>
      <w:r>
        <w:instrText>REF _Ref345577707 \n \h</w:instrText>
      </w:r>
      <w:r>
        <w:fldChar w:fldCharType="separate"/>
      </w:r>
      <w:r>
        <w:t>(4)</w:t>
      </w:r>
      <w:r>
        <w:fldChar w:fldCharType="end"/>
      </w:r>
      <w:r>
        <w:t xml:space="preserve"> a neodevzdá-li výsledky výzkumu na písemnou výzvu ani v dodatečné lhůtě 15 pracovních dnů, je objednatel oprávněn požadovat po něm smluvní pokutu ve výši 20 % z ceny té části výzkumu, se kterou je zhotovitel v prodlení. Tímto ujednáním není dotčeno právo objednatele na náhradu škody.</w:t>
      </w:r>
    </w:p>
    <w:p w14:paraId="6FF6A13F" w14:textId="1C458349" w:rsidR="00D7330D" w:rsidRDefault="00F9651C" w:rsidP="0065203E">
      <w:pPr>
        <w:pStyle w:val="Odstavec"/>
        <w:numPr>
          <w:ilvl w:val="3"/>
          <w:numId w:val="5"/>
        </w:numPr>
        <w:ind w:left="142"/>
      </w:pPr>
      <w:r>
        <w:t>Nedodrží-li objednatel termíny pro sběr a dodání dotazníků a metodických podkladů a nepředá je zhotoviteli nejpozději do 31. prosince 202</w:t>
      </w:r>
      <w:r w:rsidR="009D295A">
        <w:t>2</w:t>
      </w:r>
      <w:r>
        <w:t>, je zhotovitel oprávněn požadovat po objednateli smluvní pokutu ve výši 20 % z dohodnuté ceny výzkumu. Tímto ujednáním není dotčeno právo zhotovitele na náhradu škody.</w:t>
      </w:r>
    </w:p>
    <w:p w14:paraId="6394DF8D" w14:textId="77777777" w:rsidR="00D7330D" w:rsidRDefault="00F9651C" w:rsidP="0065203E">
      <w:pPr>
        <w:pStyle w:val="Odstavec"/>
        <w:numPr>
          <w:ilvl w:val="3"/>
          <w:numId w:val="5"/>
        </w:numPr>
        <w:ind w:left="142"/>
      </w:pPr>
      <w:r>
        <w:t xml:space="preserve">Při prodlení s platbou podle </w:t>
      </w:r>
      <w:r>
        <w:fldChar w:fldCharType="begin"/>
      </w:r>
      <w:r>
        <w:instrText>REF _Ref345574673 \n \h</w:instrText>
      </w:r>
      <w:r>
        <w:fldChar w:fldCharType="separate"/>
      </w:r>
      <w:r>
        <w:t>Čl. 4</w:t>
      </w:r>
      <w:r>
        <w:fldChar w:fldCharType="end"/>
      </w:r>
      <w:r>
        <w:t xml:space="preserve"> je objednatel povinen zaplatit zhotoviteli úrok z prodlení v zákonem stanovené výši.</w:t>
      </w:r>
    </w:p>
    <w:p w14:paraId="61511331" w14:textId="77777777" w:rsidR="00D7330D" w:rsidRDefault="00F9651C" w:rsidP="0065203E">
      <w:pPr>
        <w:pStyle w:val="lnek"/>
        <w:numPr>
          <w:ilvl w:val="2"/>
          <w:numId w:val="5"/>
        </w:numPr>
        <w:ind w:left="142"/>
      </w:pPr>
      <w:r>
        <w:br/>
        <w:t>Zvláštní ustanovení</w:t>
      </w:r>
    </w:p>
    <w:p w14:paraId="7E5A1903" w14:textId="77777777" w:rsidR="00D7330D" w:rsidRDefault="00F9651C" w:rsidP="0065203E">
      <w:pPr>
        <w:pStyle w:val="Odstavec"/>
        <w:numPr>
          <w:ilvl w:val="3"/>
          <w:numId w:val="5"/>
        </w:numPr>
        <w:ind w:left="142"/>
      </w:pPr>
      <w:r>
        <w:t xml:space="preserve">Objednatel bere na vědomí, že smyslem projektu Kvalita očima pacientů je poskytovat výsledky výzkumu odborné i laické veřejnosti, mj. prostřednictvím portálu kvality </w:t>
      </w:r>
      <w:hyperlink r:id="rId9">
        <w:r>
          <w:rPr>
            <w:rStyle w:val="Internetovodkaz"/>
          </w:rPr>
          <w:t>www.hodnoceni-nemocnic.cz</w:t>
        </w:r>
      </w:hyperlink>
      <w:r>
        <w:t>, podobně jako v předešlých ročnících tohoto šetření.</w:t>
      </w:r>
    </w:p>
    <w:p w14:paraId="617E7C9A" w14:textId="77777777" w:rsidR="00D7330D" w:rsidRDefault="00F9651C" w:rsidP="0065203E">
      <w:pPr>
        <w:pStyle w:val="Odstavec"/>
        <w:numPr>
          <w:ilvl w:val="3"/>
          <w:numId w:val="5"/>
        </w:numPr>
        <w:ind w:left="142"/>
      </w:pPr>
      <w:r>
        <w:t>Know-how, výzkumné techniky a data zůstávají majetkem zhotovitele.</w:t>
      </w:r>
    </w:p>
    <w:p w14:paraId="4C7F0B2B" w14:textId="77777777" w:rsidR="00D7330D" w:rsidRDefault="00F9651C" w:rsidP="0065203E">
      <w:pPr>
        <w:pStyle w:val="lnek"/>
        <w:numPr>
          <w:ilvl w:val="2"/>
          <w:numId w:val="5"/>
        </w:numPr>
        <w:ind w:left="142"/>
      </w:pPr>
      <w:r>
        <w:br/>
        <w:t>Závěrečná ustanovení</w:t>
      </w:r>
    </w:p>
    <w:p w14:paraId="40DC47B0" w14:textId="580CB9F1" w:rsidR="00D7330D" w:rsidRDefault="00F9651C" w:rsidP="0065203E">
      <w:pPr>
        <w:pStyle w:val="Odstavec"/>
        <w:numPr>
          <w:ilvl w:val="3"/>
          <w:numId w:val="5"/>
        </w:numPr>
        <w:ind w:left="142"/>
      </w:pPr>
      <w:r>
        <w:t xml:space="preserve">Tato smlouva nabývá účinnosti </w:t>
      </w:r>
      <w:r w:rsidR="009D295A">
        <w:t>nejdříve dnem zveřejnění v</w:t>
      </w:r>
      <w:r>
        <w:t> </w:t>
      </w:r>
      <w:r w:rsidR="009D295A">
        <w:t>registru</w:t>
      </w:r>
      <w:r>
        <w:t xml:space="preserve"> smluv a platí až do vypořádání závazků vyplývajících z této smlouvy.</w:t>
      </w:r>
    </w:p>
    <w:p w14:paraId="5DB70753" w14:textId="77777777" w:rsidR="00D7330D" w:rsidRDefault="00F9651C" w:rsidP="0065203E">
      <w:pPr>
        <w:pStyle w:val="Odstavec"/>
        <w:numPr>
          <w:ilvl w:val="3"/>
          <w:numId w:val="5"/>
        </w:numPr>
        <w:ind w:left="142"/>
      </w:pPr>
      <w:r>
        <w:t>Smlouva je vyhotovena ve třech exemplářích, z nichž objednatel obdrží dva výtisky a zhotovitel jeden.</w:t>
      </w:r>
    </w:p>
    <w:p w14:paraId="51A0D391" w14:textId="77777777" w:rsidR="00D7330D" w:rsidRDefault="00F9651C" w:rsidP="0065203E">
      <w:pPr>
        <w:pStyle w:val="Odstavec"/>
        <w:numPr>
          <w:ilvl w:val="3"/>
          <w:numId w:val="5"/>
        </w:numPr>
        <w:ind w:left="142"/>
      </w:pPr>
      <w:r>
        <w:t>Tato smlouva se řídí českým právním řádem.</w:t>
      </w:r>
    </w:p>
    <w:p w14:paraId="21E14868" w14:textId="77777777" w:rsidR="00D7330D" w:rsidRDefault="00F9651C" w:rsidP="0065203E">
      <w:pPr>
        <w:pStyle w:val="Odstavec"/>
        <w:numPr>
          <w:ilvl w:val="3"/>
          <w:numId w:val="5"/>
        </w:numPr>
        <w:ind w:left="142"/>
      </w:pPr>
      <w:r>
        <w:t>Smluvní strany prohlašují, že tato smlouva vyjadřuje jejich vůli a byla přijata bez jakéhokoliv nátlaku.</w:t>
      </w:r>
    </w:p>
    <w:p w14:paraId="5AA37261" w14:textId="77777777" w:rsidR="00D7330D" w:rsidRDefault="00D7330D"/>
    <w:tbl>
      <w:tblPr>
        <w:tblW w:w="9072" w:type="dxa"/>
        <w:jc w:val="center"/>
        <w:tblLayout w:type="fixed"/>
        <w:tblLook w:val="01E0" w:firstRow="1" w:lastRow="1" w:firstColumn="1" w:lastColumn="1" w:noHBand="0" w:noVBand="0"/>
      </w:tblPr>
      <w:tblGrid>
        <w:gridCol w:w="282"/>
        <w:gridCol w:w="3969"/>
        <w:gridCol w:w="284"/>
        <w:gridCol w:w="283"/>
        <w:gridCol w:w="3979"/>
        <w:gridCol w:w="275"/>
      </w:tblGrid>
      <w:tr w:rsidR="00D7330D" w14:paraId="48B512A6" w14:textId="77777777">
        <w:trPr>
          <w:jc w:val="center"/>
        </w:trPr>
        <w:tc>
          <w:tcPr>
            <w:tcW w:w="4252" w:type="dxa"/>
            <w:gridSpan w:val="2"/>
            <w:shd w:val="clear" w:color="auto" w:fill="auto"/>
          </w:tcPr>
          <w:p w14:paraId="4B67E0B5" w14:textId="77777777" w:rsidR="00D7330D" w:rsidRDefault="00F9651C">
            <w:pPr>
              <w:widowControl w:val="0"/>
            </w:pPr>
            <w:r>
              <w:t xml:space="preserve">Za objednatele </w:t>
            </w:r>
          </w:p>
        </w:tc>
        <w:tc>
          <w:tcPr>
            <w:tcW w:w="284" w:type="dxa"/>
            <w:shd w:val="clear" w:color="auto" w:fill="auto"/>
          </w:tcPr>
          <w:p w14:paraId="6B24680D" w14:textId="77777777" w:rsidR="00D7330D" w:rsidRDefault="00D7330D">
            <w:pPr>
              <w:widowControl w:val="0"/>
            </w:pPr>
          </w:p>
        </w:tc>
        <w:tc>
          <w:tcPr>
            <w:tcW w:w="4260" w:type="dxa"/>
            <w:gridSpan w:val="2"/>
            <w:shd w:val="clear" w:color="auto" w:fill="auto"/>
          </w:tcPr>
          <w:p w14:paraId="6EB8B4EE" w14:textId="77777777" w:rsidR="00D7330D" w:rsidRDefault="00F9651C">
            <w:pPr>
              <w:widowControl w:val="0"/>
            </w:pPr>
            <w:r>
              <w:t>Za zhotovitele</w:t>
            </w:r>
          </w:p>
        </w:tc>
        <w:tc>
          <w:tcPr>
            <w:tcW w:w="275" w:type="dxa"/>
            <w:shd w:val="clear" w:color="auto" w:fill="auto"/>
          </w:tcPr>
          <w:p w14:paraId="3F01F231" w14:textId="77777777" w:rsidR="00D7330D" w:rsidRDefault="00D7330D">
            <w:pPr>
              <w:widowControl w:val="0"/>
            </w:pPr>
          </w:p>
        </w:tc>
      </w:tr>
      <w:tr w:rsidR="00D7330D" w14:paraId="2ADB9F10" w14:textId="77777777">
        <w:trPr>
          <w:jc w:val="center"/>
        </w:trPr>
        <w:tc>
          <w:tcPr>
            <w:tcW w:w="4252" w:type="dxa"/>
            <w:gridSpan w:val="2"/>
            <w:shd w:val="clear" w:color="auto" w:fill="auto"/>
          </w:tcPr>
          <w:p w14:paraId="659943C4" w14:textId="77777777" w:rsidR="00D7330D" w:rsidRDefault="00F9651C">
            <w:pPr>
              <w:widowControl w:val="0"/>
            </w:pPr>
            <w:r>
              <w:t>v Jihlavě dne …………</w:t>
            </w:r>
          </w:p>
        </w:tc>
        <w:tc>
          <w:tcPr>
            <w:tcW w:w="284" w:type="dxa"/>
            <w:shd w:val="clear" w:color="auto" w:fill="auto"/>
          </w:tcPr>
          <w:p w14:paraId="43C9B1C3" w14:textId="77777777" w:rsidR="00D7330D" w:rsidRDefault="00D7330D">
            <w:pPr>
              <w:widowControl w:val="0"/>
            </w:pPr>
          </w:p>
        </w:tc>
        <w:tc>
          <w:tcPr>
            <w:tcW w:w="4260" w:type="dxa"/>
            <w:gridSpan w:val="2"/>
            <w:shd w:val="clear" w:color="auto" w:fill="auto"/>
          </w:tcPr>
          <w:p w14:paraId="2BB54D79" w14:textId="77777777" w:rsidR="00D7330D" w:rsidRDefault="00F9651C">
            <w:pPr>
              <w:widowControl w:val="0"/>
            </w:pPr>
            <w:r>
              <w:t>v Praze dne …………</w:t>
            </w:r>
          </w:p>
        </w:tc>
        <w:tc>
          <w:tcPr>
            <w:tcW w:w="275" w:type="dxa"/>
            <w:shd w:val="clear" w:color="auto" w:fill="auto"/>
          </w:tcPr>
          <w:p w14:paraId="6569E74F" w14:textId="77777777" w:rsidR="00D7330D" w:rsidRDefault="00D7330D">
            <w:pPr>
              <w:widowControl w:val="0"/>
            </w:pPr>
          </w:p>
        </w:tc>
      </w:tr>
      <w:tr w:rsidR="00D7330D" w14:paraId="4AF479C2" w14:textId="77777777">
        <w:trPr>
          <w:cantSplit/>
          <w:trHeight w:val="1134"/>
          <w:jc w:val="center"/>
        </w:trPr>
        <w:tc>
          <w:tcPr>
            <w:tcW w:w="283" w:type="dxa"/>
            <w:shd w:val="clear" w:color="auto" w:fill="auto"/>
          </w:tcPr>
          <w:p w14:paraId="4671E8BA" w14:textId="77777777" w:rsidR="00D7330D" w:rsidRDefault="00D7330D">
            <w:pPr>
              <w:widowControl w:val="0"/>
            </w:pPr>
          </w:p>
        </w:tc>
        <w:tc>
          <w:tcPr>
            <w:tcW w:w="3969" w:type="dxa"/>
            <w:tcBorders>
              <w:top w:val="dashed" w:sz="4" w:space="0" w:color="00000A"/>
              <w:bottom w:val="dashed" w:sz="4" w:space="0" w:color="00000A"/>
            </w:tcBorders>
            <w:shd w:val="clear" w:color="auto" w:fill="auto"/>
          </w:tcPr>
          <w:p w14:paraId="1AF9FF17" w14:textId="77777777" w:rsidR="00D7330D" w:rsidRDefault="00D7330D">
            <w:pPr>
              <w:widowControl w:val="0"/>
            </w:pPr>
          </w:p>
          <w:p w14:paraId="03BBCED4" w14:textId="77777777" w:rsidR="00D7330D" w:rsidRDefault="00D7330D">
            <w:pPr>
              <w:widowControl w:val="0"/>
            </w:pPr>
          </w:p>
          <w:p w14:paraId="56FA5AB4" w14:textId="77777777" w:rsidR="00D7330D" w:rsidRDefault="00D7330D">
            <w:pPr>
              <w:widowControl w:val="0"/>
            </w:pPr>
          </w:p>
          <w:p w14:paraId="5D76945D" w14:textId="77777777" w:rsidR="00D7330D" w:rsidRDefault="00D7330D">
            <w:pPr>
              <w:widowControl w:val="0"/>
            </w:pPr>
          </w:p>
          <w:p w14:paraId="29269FFC" w14:textId="77777777" w:rsidR="00D7330D" w:rsidRDefault="00D7330D">
            <w:pPr>
              <w:widowControl w:val="0"/>
            </w:pPr>
          </w:p>
          <w:p w14:paraId="49D4451D" w14:textId="77777777" w:rsidR="00D7330D" w:rsidRDefault="00D7330D">
            <w:pPr>
              <w:widowControl w:val="0"/>
            </w:pPr>
          </w:p>
          <w:p w14:paraId="6F6C36B5" w14:textId="77777777" w:rsidR="00D7330D" w:rsidRDefault="00D7330D">
            <w:pPr>
              <w:widowControl w:val="0"/>
            </w:pPr>
          </w:p>
          <w:p w14:paraId="257BC168" w14:textId="77777777" w:rsidR="00D7330D" w:rsidRDefault="00D7330D">
            <w:pPr>
              <w:widowControl w:val="0"/>
            </w:pPr>
          </w:p>
        </w:tc>
        <w:tc>
          <w:tcPr>
            <w:tcW w:w="284" w:type="dxa"/>
            <w:shd w:val="clear" w:color="auto" w:fill="auto"/>
          </w:tcPr>
          <w:p w14:paraId="17B76BCE" w14:textId="77777777" w:rsidR="00D7330D" w:rsidRDefault="00D7330D">
            <w:pPr>
              <w:widowControl w:val="0"/>
            </w:pPr>
          </w:p>
        </w:tc>
        <w:tc>
          <w:tcPr>
            <w:tcW w:w="283" w:type="dxa"/>
            <w:shd w:val="clear" w:color="auto" w:fill="auto"/>
          </w:tcPr>
          <w:p w14:paraId="72AF7A13" w14:textId="77777777" w:rsidR="00D7330D" w:rsidRDefault="00D7330D">
            <w:pPr>
              <w:widowControl w:val="0"/>
            </w:pPr>
          </w:p>
        </w:tc>
        <w:tc>
          <w:tcPr>
            <w:tcW w:w="3979" w:type="dxa"/>
            <w:tcBorders>
              <w:top w:val="dashed" w:sz="4" w:space="0" w:color="00000A"/>
              <w:bottom w:val="dashed" w:sz="4" w:space="0" w:color="00000A"/>
            </w:tcBorders>
            <w:shd w:val="clear" w:color="auto" w:fill="auto"/>
          </w:tcPr>
          <w:p w14:paraId="50EB2C9A" w14:textId="77777777" w:rsidR="00D7330D" w:rsidRDefault="00D7330D">
            <w:pPr>
              <w:widowControl w:val="0"/>
            </w:pPr>
          </w:p>
        </w:tc>
        <w:tc>
          <w:tcPr>
            <w:tcW w:w="273" w:type="dxa"/>
            <w:shd w:val="clear" w:color="auto" w:fill="auto"/>
          </w:tcPr>
          <w:p w14:paraId="691AF9F7" w14:textId="77777777" w:rsidR="00D7330D" w:rsidRDefault="00D7330D">
            <w:pPr>
              <w:widowControl w:val="0"/>
            </w:pPr>
          </w:p>
        </w:tc>
      </w:tr>
      <w:tr w:rsidR="00D7330D" w14:paraId="697F2809" w14:textId="77777777">
        <w:trPr>
          <w:jc w:val="center"/>
        </w:trPr>
        <w:tc>
          <w:tcPr>
            <w:tcW w:w="283" w:type="dxa"/>
            <w:shd w:val="clear" w:color="auto" w:fill="auto"/>
          </w:tcPr>
          <w:p w14:paraId="1FEFD913" w14:textId="77777777" w:rsidR="00D7330D" w:rsidRDefault="00D7330D">
            <w:pPr>
              <w:widowControl w:val="0"/>
            </w:pPr>
          </w:p>
        </w:tc>
        <w:tc>
          <w:tcPr>
            <w:tcW w:w="3969" w:type="dxa"/>
            <w:tcBorders>
              <w:top w:val="dashed" w:sz="4" w:space="0" w:color="00000A"/>
            </w:tcBorders>
            <w:shd w:val="clear" w:color="auto" w:fill="auto"/>
          </w:tcPr>
          <w:p w14:paraId="4F678053" w14:textId="77777777" w:rsidR="00D7330D" w:rsidRDefault="00F9651C">
            <w:pPr>
              <w:pStyle w:val="zzNaSted"/>
              <w:widowControl w:val="0"/>
            </w:pPr>
            <w:r>
              <w:t>MUDr. Dagmar Dvořáková</w:t>
            </w:r>
          </w:p>
        </w:tc>
        <w:tc>
          <w:tcPr>
            <w:tcW w:w="284" w:type="dxa"/>
            <w:shd w:val="clear" w:color="auto" w:fill="auto"/>
          </w:tcPr>
          <w:p w14:paraId="50B2C27F" w14:textId="77777777" w:rsidR="00D7330D" w:rsidRDefault="00D7330D">
            <w:pPr>
              <w:pStyle w:val="zzNaSted"/>
              <w:widowControl w:val="0"/>
            </w:pPr>
          </w:p>
        </w:tc>
        <w:tc>
          <w:tcPr>
            <w:tcW w:w="283" w:type="dxa"/>
            <w:shd w:val="clear" w:color="auto" w:fill="auto"/>
          </w:tcPr>
          <w:p w14:paraId="74DC73E0" w14:textId="77777777" w:rsidR="00D7330D" w:rsidRDefault="00D7330D">
            <w:pPr>
              <w:pStyle w:val="zzNaSted"/>
              <w:widowControl w:val="0"/>
            </w:pPr>
          </w:p>
        </w:tc>
        <w:tc>
          <w:tcPr>
            <w:tcW w:w="3979" w:type="dxa"/>
            <w:tcBorders>
              <w:top w:val="dashed" w:sz="4" w:space="0" w:color="00000A"/>
            </w:tcBorders>
            <w:shd w:val="clear" w:color="auto" w:fill="auto"/>
          </w:tcPr>
          <w:p w14:paraId="48564E3D" w14:textId="77777777" w:rsidR="00D7330D" w:rsidRDefault="00F9651C">
            <w:pPr>
              <w:pStyle w:val="zzNaSted"/>
              <w:widowControl w:val="0"/>
            </w:pPr>
            <w:r>
              <w:t>RNDr. Tomáš Raiter</w:t>
            </w:r>
          </w:p>
        </w:tc>
        <w:tc>
          <w:tcPr>
            <w:tcW w:w="273" w:type="dxa"/>
            <w:shd w:val="clear" w:color="auto" w:fill="auto"/>
          </w:tcPr>
          <w:p w14:paraId="3204495C" w14:textId="77777777" w:rsidR="00D7330D" w:rsidRDefault="00D7330D">
            <w:pPr>
              <w:widowControl w:val="0"/>
            </w:pPr>
          </w:p>
        </w:tc>
      </w:tr>
      <w:tr w:rsidR="00D7330D" w14:paraId="3A1C2148" w14:textId="77777777">
        <w:trPr>
          <w:jc w:val="center"/>
        </w:trPr>
        <w:tc>
          <w:tcPr>
            <w:tcW w:w="283" w:type="dxa"/>
            <w:shd w:val="clear" w:color="auto" w:fill="auto"/>
          </w:tcPr>
          <w:p w14:paraId="4E2FC466" w14:textId="77777777" w:rsidR="00D7330D" w:rsidRDefault="00D7330D">
            <w:pPr>
              <w:widowControl w:val="0"/>
            </w:pPr>
          </w:p>
        </w:tc>
        <w:tc>
          <w:tcPr>
            <w:tcW w:w="3969" w:type="dxa"/>
            <w:shd w:val="clear" w:color="auto" w:fill="auto"/>
          </w:tcPr>
          <w:p w14:paraId="198E62CF" w14:textId="77777777" w:rsidR="00D7330D" w:rsidRDefault="00F9651C">
            <w:pPr>
              <w:pStyle w:val="zzNaSted"/>
              <w:widowControl w:val="0"/>
            </w:pPr>
            <w:r>
              <w:t>ředitelka nemocnice</w:t>
            </w:r>
          </w:p>
        </w:tc>
        <w:tc>
          <w:tcPr>
            <w:tcW w:w="284" w:type="dxa"/>
            <w:shd w:val="clear" w:color="auto" w:fill="auto"/>
          </w:tcPr>
          <w:p w14:paraId="06716C4E" w14:textId="77777777" w:rsidR="00D7330D" w:rsidRDefault="00D7330D">
            <w:pPr>
              <w:pStyle w:val="zzNaSted"/>
              <w:widowControl w:val="0"/>
            </w:pPr>
          </w:p>
        </w:tc>
        <w:tc>
          <w:tcPr>
            <w:tcW w:w="283" w:type="dxa"/>
            <w:shd w:val="clear" w:color="auto" w:fill="auto"/>
          </w:tcPr>
          <w:p w14:paraId="48549C4A" w14:textId="77777777" w:rsidR="00D7330D" w:rsidRDefault="00D7330D">
            <w:pPr>
              <w:pStyle w:val="zzNaSted"/>
              <w:widowControl w:val="0"/>
            </w:pPr>
          </w:p>
        </w:tc>
        <w:tc>
          <w:tcPr>
            <w:tcW w:w="3979" w:type="dxa"/>
            <w:shd w:val="clear" w:color="auto" w:fill="auto"/>
          </w:tcPr>
          <w:p w14:paraId="70FCA64F" w14:textId="77777777" w:rsidR="00D7330D" w:rsidRDefault="00F9651C">
            <w:pPr>
              <w:pStyle w:val="zzNaSted"/>
              <w:widowControl w:val="0"/>
            </w:pPr>
            <w:r>
              <w:t>řešitel výzkumu</w:t>
            </w:r>
          </w:p>
        </w:tc>
        <w:tc>
          <w:tcPr>
            <w:tcW w:w="273" w:type="dxa"/>
            <w:shd w:val="clear" w:color="auto" w:fill="auto"/>
          </w:tcPr>
          <w:p w14:paraId="27852654" w14:textId="77777777" w:rsidR="00D7330D" w:rsidRDefault="00D7330D">
            <w:pPr>
              <w:widowControl w:val="0"/>
            </w:pPr>
          </w:p>
        </w:tc>
      </w:tr>
    </w:tbl>
    <w:p w14:paraId="6435ACE8" w14:textId="77777777" w:rsidR="00D7330D" w:rsidRDefault="00D7330D"/>
    <w:sectPr w:rsidR="00D7330D">
      <w:headerReference w:type="default" r:id="rId10"/>
      <w:footerReference w:type="default" r:id="rId11"/>
      <w:pgSz w:w="11906" w:h="16838"/>
      <w:pgMar w:top="1134" w:right="1418" w:bottom="1134" w:left="141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FE4D" w14:textId="77777777" w:rsidR="00DB3B59" w:rsidRDefault="00DB3B59">
      <w:r>
        <w:separator/>
      </w:r>
    </w:p>
  </w:endnote>
  <w:endnote w:type="continuationSeparator" w:id="0">
    <w:p w14:paraId="4944ABBF" w14:textId="77777777" w:rsidR="00DB3B59" w:rsidRDefault="00DB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56A7" w14:textId="77777777" w:rsidR="00D7330D" w:rsidRDefault="00F9651C">
    <w:pPr>
      <w:pStyle w:val="Zpat"/>
      <w:ind w:right="360"/>
    </w:pPr>
    <w:r>
      <w:tab/>
      <w:t xml:space="preserve">strana </w:t>
    </w:r>
    <w:r>
      <w:fldChar w:fldCharType="begin"/>
    </w:r>
    <w:r>
      <w:instrText>PAGE</w:instrText>
    </w:r>
    <w:r>
      <w:fldChar w:fldCharType="separate"/>
    </w:r>
    <w:r>
      <w:t>4</w:t>
    </w:r>
    <w:r>
      <w:fldChar w:fldCharType="end"/>
    </w:r>
    <w:r>
      <w:t xml:space="preserve"> (celkem </w:t>
    </w:r>
    <w:r>
      <w:fldChar w:fldCharType="begin"/>
    </w:r>
    <w:r>
      <w:instrText>NUMPAGES</w:instrText>
    </w:r>
    <w:r>
      <w:fldChar w:fldCharType="separate"/>
    </w:r>
    <w:r>
      <w:t>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74EA" w14:textId="77777777" w:rsidR="00DB3B59" w:rsidRDefault="00DB3B59">
      <w:r>
        <w:separator/>
      </w:r>
    </w:p>
  </w:footnote>
  <w:footnote w:type="continuationSeparator" w:id="0">
    <w:p w14:paraId="146E5DDA" w14:textId="77777777" w:rsidR="00DB3B59" w:rsidRDefault="00DB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8C8" w14:textId="77777777" w:rsidR="00D7330D" w:rsidRDefault="00F9651C">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E83"/>
    <w:multiLevelType w:val="multilevel"/>
    <w:tmpl w:val="7234CC3C"/>
    <w:lvl w:ilvl="0">
      <w:start w:val="1"/>
      <w:numFmt w:val="bullet"/>
      <w:lvlText w:val="o"/>
      <w:lvlJc w:val="left"/>
      <w:pPr>
        <w:tabs>
          <w:tab w:val="num" w:pos="680"/>
        </w:tabs>
        <w:ind w:left="680" w:hanging="255"/>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AB0E6A"/>
    <w:multiLevelType w:val="multilevel"/>
    <w:tmpl w:val="CE6695C4"/>
    <w:lvl w:ilvl="0">
      <w:start w:val="1"/>
      <w:numFmt w:val="decimal"/>
      <w:suff w:val="nothing"/>
      <w:lvlText w:val="ČÁST %1"/>
      <w:lvlJc w:val="center"/>
      <w:pPr>
        <w:ind w:left="720" w:firstLine="284"/>
      </w:pPr>
      <w:rPr>
        <w:rFonts w:hint="default"/>
        <w:b/>
        <w:bCs/>
        <w:i w:val="0"/>
        <w:iCs w:val="0"/>
      </w:rPr>
    </w:lvl>
    <w:lvl w:ilvl="1">
      <w:start w:val="1"/>
      <w:numFmt w:val="decimal"/>
      <w:suff w:val="nothing"/>
      <w:lvlText w:val="Oddíl %2"/>
      <w:lvlJc w:val="center"/>
      <w:pPr>
        <w:ind w:left="1080" w:firstLine="284"/>
      </w:pPr>
      <w:rPr>
        <w:rFonts w:hint="default"/>
        <w:b w:val="0"/>
        <w:bCs w:val="0"/>
        <w:i w:val="0"/>
        <w:iCs w:val="0"/>
        <w:caps w:val="0"/>
        <w:smallCaps w:val="0"/>
        <w:strike w:val="0"/>
        <w:dstrike w:val="0"/>
        <w:vanish w:val="0"/>
        <w:position w:val="0"/>
        <w:sz w:val="24"/>
        <w:vertAlign w:val="baseline"/>
      </w:rPr>
    </w:lvl>
    <w:lvl w:ilvl="2">
      <w:start w:val="1"/>
      <w:numFmt w:val="decimal"/>
      <w:suff w:val="nothing"/>
      <w:lvlText w:val="Čl. %3"/>
      <w:lvlJc w:val="center"/>
      <w:pPr>
        <w:ind w:left="1440" w:firstLine="284"/>
      </w:pPr>
      <w:rPr>
        <w:rFonts w:hint="default"/>
        <w:b/>
        <w:bCs/>
        <w:i w:val="0"/>
        <w:iCs w:val="0"/>
      </w:rPr>
    </w:lvl>
    <w:lvl w:ilvl="3">
      <w:start w:val="1"/>
      <w:numFmt w:val="decimal"/>
      <w:lvlText w:val="(%4)"/>
      <w:lvlJc w:val="left"/>
      <w:pPr>
        <w:tabs>
          <w:tab w:val="num" w:pos="907"/>
        </w:tabs>
        <w:ind w:left="180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2293C60"/>
    <w:multiLevelType w:val="multilevel"/>
    <w:tmpl w:val="C254CA64"/>
    <w:lvl w:ilvl="0">
      <w:start w:val="1"/>
      <w:numFmt w:val="decimal"/>
      <w:suff w:val="nothing"/>
      <w:lvlText w:val="ČÁST %1"/>
      <w:lvlJc w:val="center"/>
      <w:pPr>
        <w:tabs>
          <w:tab w:val="num" w:pos="0"/>
        </w:tabs>
        <w:ind w:left="720" w:firstLine="284"/>
      </w:pPr>
      <w:rPr>
        <w:b/>
        <w:bCs/>
        <w:i w:val="0"/>
        <w:iCs w:val="0"/>
      </w:rPr>
    </w:lvl>
    <w:lvl w:ilvl="1">
      <w:start w:val="1"/>
      <w:numFmt w:val="decimal"/>
      <w:suff w:val="nothing"/>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suff w:val="nothing"/>
      <w:lvlText w:val="Čl. %3"/>
      <w:lvlJc w:val="center"/>
      <w:pPr>
        <w:tabs>
          <w:tab w:val="num" w:pos="0"/>
        </w:tabs>
        <w:ind w:left="1440" w:firstLine="284"/>
      </w:pPr>
      <w:rPr>
        <w:b/>
        <w:bCs/>
        <w:i w:val="0"/>
        <w:iCs w:val="0"/>
      </w:rPr>
    </w:lvl>
    <w:lvl w:ilvl="3">
      <w:start w:val="1"/>
      <w:numFmt w:val="decimal"/>
      <w:lvlText w:val="(%4)"/>
      <w:lvlJc w:val="left"/>
      <w:pPr>
        <w:tabs>
          <w:tab w:val="num" w:pos="907"/>
        </w:tabs>
        <w:ind w:left="1800" w:firstLine="397"/>
      </w:pPr>
    </w:lvl>
    <w:lvl w:ilvl="4">
      <w:start w:val="1"/>
      <w:numFmt w:val="lowerLetter"/>
      <w:lvlText w:val="%5)"/>
      <w:lvlJc w:val="left"/>
      <w:pPr>
        <w:tabs>
          <w:tab w:val="num" w:pos="425"/>
        </w:tabs>
        <w:ind w:left="425" w:hanging="425"/>
      </w:pPr>
    </w:lvl>
    <w:lvl w:ilvl="5">
      <w:start w:val="1"/>
      <w:numFmt w:val="decimal"/>
      <w:lvlText w:val="%6."/>
      <w:lvlJc w:val="right"/>
      <w:pPr>
        <w:tabs>
          <w:tab w:val="num" w:pos="851"/>
        </w:tabs>
        <w:ind w:left="851" w:hanging="17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C9C1904"/>
    <w:multiLevelType w:val="multilevel"/>
    <w:tmpl w:val="A6048524"/>
    <w:lvl w:ilvl="0">
      <w:start w:val="1"/>
      <w:numFmt w:val="none"/>
      <w:pStyle w:val="Nadpis1"/>
      <w:suff w:val="nothing"/>
      <w:lvlText w:val=""/>
      <w:lvlJc w:val="left"/>
      <w:pPr>
        <w:tabs>
          <w:tab w:val="num" w:pos="0"/>
        </w:tabs>
        <w:ind w:left="454" w:hanging="454"/>
      </w:pPr>
      <w:rPr>
        <w:b w:val="0"/>
        <w:bCs w:val="0"/>
        <w:i w:val="0"/>
        <w:iCs w:val="0"/>
        <w:sz w:val="28"/>
        <w:szCs w:val="28"/>
        <w:u w:val="none"/>
      </w:rPr>
    </w:lvl>
    <w:lvl w:ilvl="1">
      <w:start w:val="1"/>
      <w:numFmt w:val="none"/>
      <w:pStyle w:val="Nadpis2"/>
      <w:suff w:val="nothing"/>
      <w:lvlText w:val=""/>
      <w:lvlJc w:val="left"/>
      <w:pPr>
        <w:tabs>
          <w:tab w:val="num" w:pos="0"/>
        </w:tabs>
        <w:ind w:left="454" w:hanging="454"/>
      </w:pPr>
    </w:lvl>
    <w:lvl w:ilvl="2">
      <w:start w:val="1"/>
      <w:numFmt w:val="none"/>
      <w:pStyle w:val="Nadpis3"/>
      <w:suff w:val="nothing"/>
      <w:lvlText w:val=""/>
      <w:lvlJc w:val="left"/>
      <w:pPr>
        <w:tabs>
          <w:tab w:val="num" w:pos="0"/>
        </w:tabs>
        <w:ind w:left="454" w:hanging="454"/>
      </w:pPr>
    </w:lvl>
    <w:lvl w:ilvl="3">
      <w:start w:val="1"/>
      <w:numFmt w:val="none"/>
      <w:pStyle w:val="Nadpis4"/>
      <w:suff w:val="nothing"/>
      <w:lvlText w:val=""/>
      <w:lvlJc w:val="left"/>
      <w:pPr>
        <w:tabs>
          <w:tab w:val="num" w:pos="0"/>
        </w:tabs>
        <w:ind w:left="454" w:hanging="454"/>
      </w:pPr>
    </w:lvl>
    <w:lvl w:ilvl="4">
      <w:start w:val="1"/>
      <w:numFmt w:val="none"/>
      <w:pStyle w:val="Nadpis5"/>
      <w:suff w:val="nothing"/>
      <w:lvlText w:val=""/>
      <w:lvlJc w:val="left"/>
      <w:pPr>
        <w:tabs>
          <w:tab w:val="num" w:pos="0"/>
        </w:tabs>
        <w:ind w:left="454" w:hanging="454"/>
      </w:pPr>
    </w:lvl>
    <w:lvl w:ilvl="5">
      <w:start w:val="1"/>
      <w:numFmt w:val="none"/>
      <w:pStyle w:val="Nadpis6"/>
      <w:suff w:val="nothing"/>
      <w:lvlText w:val=""/>
      <w:lvlJc w:val="left"/>
      <w:pPr>
        <w:tabs>
          <w:tab w:val="num" w:pos="0"/>
        </w:tabs>
        <w:ind w:left="454" w:hanging="454"/>
      </w:pPr>
    </w:lvl>
    <w:lvl w:ilvl="6">
      <w:start w:val="1"/>
      <w:numFmt w:val="none"/>
      <w:pStyle w:val="Nadpis7"/>
      <w:suff w:val="nothing"/>
      <w:lvlText w:val=""/>
      <w:lvlJc w:val="left"/>
      <w:pPr>
        <w:tabs>
          <w:tab w:val="num" w:pos="0"/>
        </w:tabs>
        <w:ind w:left="454" w:hanging="454"/>
      </w:pPr>
    </w:lvl>
    <w:lvl w:ilvl="7">
      <w:start w:val="1"/>
      <w:numFmt w:val="none"/>
      <w:pStyle w:val="Nadpis8"/>
      <w:suff w:val="nothing"/>
      <w:lvlText w:val=""/>
      <w:lvlJc w:val="left"/>
      <w:pPr>
        <w:tabs>
          <w:tab w:val="num" w:pos="0"/>
        </w:tabs>
        <w:ind w:left="454" w:hanging="454"/>
      </w:pPr>
    </w:lvl>
    <w:lvl w:ilvl="8">
      <w:start w:val="1"/>
      <w:numFmt w:val="none"/>
      <w:pStyle w:val="Nadpis9"/>
      <w:suff w:val="nothing"/>
      <w:lvlText w:val=""/>
      <w:lvlJc w:val="left"/>
      <w:pPr>
        <w:tabs>
          <w:tab w:val="num" w:pos="0"/>
        </w:tabs>
        <w:ind w:left="454" w:hanging="454"/>
      </w:pPr>
    </w:lvl>
  </w:abstractNum>
  <w:abstractNum w:abstractNumId="4" w15:restartNumberingAfterBreak="0">
    <w:nsid w:val="73C80C94"/>
    <w:multiLevelType w:val="multilevel"/>
    <w:tmpl w:val="8C367340"/>
    <w:lvl w:ilvl="0">
      <w:start w:val="1"/>
      <w:numFmt w:val="decimal"/>
      <w:lvlText w:val="ČÁST %1"/>
      <w:lvlJc w:val="center"/>
      <w:pPr>
        <w:tabs>
          <w:tab w:val="num" w:pos="0"/>
        </w:tabs>
        <w:ind w:left="720" w:firstLine="284"/>
      </w:pPr>
      <w:rPr>
        <w:b/>
        <w:bCs/>
        <w:i w:val="0"/>
        <w:iCs w:val="0"/>
      </w:rPr>
    </w:lvl>
    <w:lvl w:ilvl="1">
      <w:start w:val="1"/>
      <w:numFmt w:val="decimal"/>
      <w:lvlText w:val="Oddíl %2"/>
      <w:lvlJc w:val="center"/>
      <w:pPr>
        <w:tabs>
          <w:tab w:val="num" w:pos="0"/>
        </w:tabs>
        <w:ind w:left="1080" w:firstLine="284"/>
      </w:pPr>
      <w:rPr>
        <w:b w:val="0"/>
        <w:bCs w:val="0"/>
        <w:i w:val="0"/>
        <w:iCs w:val="0"/>
        <w:caps w:val="0"/>
        <w:smallCaps w:val="0"/>
        <w:strike w:val="0"/>
        <w:dstrike w:val="0"/>
        <w:vanish w:val="0"/>
        <w:position w:val="0"/>
        <w:sz w:val="24"/>
        <w:vertAlign w:val="baseline"/>
      </w:rPr>
    </w:lvl>
    <w:lvl w:ilvl="2">
      <w:start w:val="1"/>
      <w:numFmt w:val="decimal"/>
      <w:lvlText w:val="Čl. %3"/>
      <w:lvlJc w:val="center"/>
      <w:pPr>
        <w:tabs>
          <w:tab w:val="num" w:pos="0"/>
        </w:tabs>
        <w:ind w:left="1440" w:firstLine="284"/>
      </w:pPr>
      <w:rPr>
        <w:b/>
        <w:bCs/>
        <w:i w:val="0"/>
        <w:iCs w:val="0"/>
      </w:rPr>
    </w:lvl>
    <w:lvl w:ilvl="3">
      <w:start w:val="1"/>
      <w:numFmt w:val="decimal"/>
      <w:lvlText w:val="(%4)"/>
      <w:lvlJc w:val="left"/>
      <w:pPr>
        <w:tabs>
          <w:tab w:val="num" w:pos="0"/>
        </w:tabs>
        <w:ind w:left="1800" w:firstLine="397"/>
      </w:pPr>
    </w:lvl>
    <w:lvl w:ilvl="4">
      <w:start w:val="1"/>
      <w:numFmt w:val="lowerLetter"/>
      <w:lvlText w:val="%5)"/>
      <w:lvlJc w:val="left"/>
      <w:pPr>
        <w:tabs>
          <w:tab w:val="num" w:pos="0"/>
        </w:tabs>
        <w:ind w:left="425" w:hanging="425"/>
      </w:pPr>
    </w:lvl>
    <w:lvl w:ilvl="5">
      <w:start w:val="1"/>
      <w:numFmt w:val="decimal"/>
      <w:lvlText w:val="%6."/>
      <w:lvlJc w:val="right"/>
      <w:pPr>
        <w:tabs>
          <w:tab w:val="num" w:pos="0"/>
        </w:tabs>
        <w:ind w:left="851" w:hanging="171"/>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840583558">
    <w:abstractNumId w:val="3"/>
  </w:num>
  <w:num w:numId="2" w16cid:durableId="617221873">
    <w:abstractNumId w:val="2"/>
  </w:num>
  <w:num w:numId="3" w16cid:durableId="70933910">
    <w:abstractNumId w:val="0"/>
  </w:num>
  <w:num w:numId="4" w16cid:durableId="320547118">
    <w:abstractNumId w:val="4"/>
  </w:num>
  <w:num w:numId="5" w16cid:durableId="4464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0D"/>
    <w:rsid w:val="000E53DD"/>
    <w:rsid w:val="0058345B"/>
    <w:rsid w:val="0065203E"/>
    <w:rsid w:val="00657D54"/>
    <w:rsid w:val="009D295A"/>
    <w:rsid w:val="00CA2143"/>
    <w:rsid w:val="00CA5A01"/>
    <w:rsid w:val="00D7330D"/>
    <w:rsid w:val="00DB3B59"/>
    <w:rsid w:val="00F9651C"/>
    <w:rsid w:val="00FF07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C627"/>
  <w15:docId w15:val="{85BB4390-F2EA-439A-B449-8B4BA169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A31"/>
    <w:rPr>
      <w:color w:val="00000A"/>
      <w:sz w:val="24"/>
      <w:szCs w:val="24"/>
    </w:rPr>
  </w:style>
  <w:style w:type="paragraph" w:styleId="Nadpis1">
    <w:name w:val="heading 1"/>
    <w:basedOn w:val="Normln"/>
    <w:link w:val="Nadpis1Char"/>
    <w:uiPriority w:val="99"/>
    <w:qFormat/>
    <w:rsid w:val="00AA305D"/>
    <w:pPr>
      <w:keepNext/>
      <w:numPr>
        <w:numId w:val="1"/>
      </w:numPr>
      <w:outlineLvl w:val="0"/>
    </w:pPr>
  </w:style>
  <w:style w:type="paragraph" w:styleId="Nadpis2">
    <w:name w:val="heading 2"/>
    <w:basedOn w:val="Normln"/>
    <w:link w:val="Nadpis2Char"/>
    <w:uiPriority w:val="99"/>
    <w:qFormat/>
    <w:rsid w:val="00AA305D"/>
    <w:pPr>
      <w:numPr>
        <w:ilvl w:val="1"/>
        <w:numId w:val="1"/>
      </w:numPr>
      <w:outlineLvl w:val="1"/>
    </w:pPr>
  </w:style>
  <w:style w:type="paragraph" w:styleId="Nadpis3">
    <w:name w:val="heading 3"/>
    <w:basedOn w:val="Normln"/>
    <w:link w:val="Nadpis3Char"/>
    <w:uiPriority w:val="99"/>
    <w:qFormat/>
    <w:rsid w:val="00AA305D"/>
    <w:pPr>
      <w:keepNext/>
      <w:numPr>
        <w:ilvl w:val="2"/>
        <w:numId w:val="1"/>
      </w:numPr>
      <w:outlineLvl w:val="2"/>
    </w:pPr>
  </w:style>
  <w:style w:type="paragraph" w:styleId="Nadpis4">
    <w:name w:val="heading 4"/>
    <w:basedOn w:val="Normln"/>
    <w:link w:val="Nadpis4Char"/>
    <w:uiPriority w:val="99"/>
    <w:qFormat/>
    <w:rsid w:val="00AA305D"/>
    <w:pPr>
      <w:numPr>
        <w:ilvl w:val="3"/>
        <w:numId w:val="1"/>
      </w:numPr>
      <w:outlineLvl w:val="3"/>
    </w:pPr>
  </w:style>
  <w:style w:type="paragraph" w:styleId="Nadpis5">
    <w:name w:val="heading 5"/>
    <w:basedOn w:val="Normln"/>
    <w:link w:val="Nadpis5Char"/>
    <w:uiPriority w:val="99"/>
    <w:qFormat/>
    <w:rsid w:val="00AA305D"/>
    <w:pPr>
      <w:keepNext/>
      <w:numPr>
        <w:ilvl w:val="4"/>
        <w:numId w:val="1"/>
      </w:numPr>
      <w:outlineLvl w:val="4"/>
    </w:pPr>
  </w:style>
  <w:style w:type="paragraph" w:styleId="Nadpis6">
    <w:name w:val="heading 6"/>
    <w:basedOn w:val="Normln"/>
    <w:link w:val="Nadpis6Char"/>
    <w:uiPriority w:val="99"/>
    <w:qFormat/>
    <w:rsid w:val="00AA305D"/>
    <w:pPr>
      <w:keepNext/>
      <w:numPr>
        <w:ilvl w:val="5"/>
        <w:numId w:val="1"/>
      </w:numPr>
      <w:outlineLvl w:val="5"/>
    </w:pPr>
  </w:style>
  <w:style w:type="paragraph" w:styleId="Nadpis7">
    <w:name w:val="heading 7"/>
    <w:basedOn w:val="Normln"/>
    <w:link w:val="Nadpis7Char"/>
    <w:uiPriority w:val="99"/>
    <w:qFormat/>
    <w:rsid w:val="00AA305D"/>
    <w:pPr>
      <w:keepNext/>
      <w:numPr>
        <w:ilvl w:val="6"/>
        <w:numId w:val="1"/>
      </w:numPr>
      <w:outlineLvl w:val="6"/>
    </w:pPr>
  </w:style>
  <w:style w:type="paragraph" w:styleId="Nadpis8">
    <w:name w:val="heading 8"/>
    <w:basedOn w:val="Normln"/>
    <w:link w:val="Nadpis8Char"/>
    <w:uiPriority w:val="99"/>
    <w:qFormat/>
    <w:rsid w:val="00AA305D"/>
    <w:pPr>
      <w:keepNext/>
      <w:numPr>
        <w:ilvl w:val="7"/>
        <w:numId w:val="1"/>
      </w:numPr>
      <w:outlineLvl w:val="7"/>
    </w:pPr>
  </w:style>
  <w:style w:type="paragraph" w:styleId="Nadpis9">
    <w:name w:val="heading 9"/>
    <w:basedOn w:val="Normln"/>
    <w:link w:val="Nadpis9Char"/>
    <w:uiPriority w:val="99"/>
    <w:qFormat/>
    <w:rsid w:val="00AA305D"/>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D32C2A"/>
    <w:rPr>
      <w:rFonts w:ascii="Cambria" w:eastAsia="Times New Roman" w:hAnsi="Cambria" w:cs="Times New Roman"/>
      <w:b/>
      <w:bCs/>
      <w:sz w:val="32"/>
      <w:szCs w:val="32"/>
    </w:rPr>
  </w:style>
  <w:style w:type="character" w:customStyle="1" w:styleId="Nadpis2Char">
    <w:name w:val="Nadpis 2 Char"/>
    <w:link w:val="Nadpis2"/>
    <w:uiPriority w:val="9"/>
    <w:semiHidden/>
    <w:qFormat/>
    <w:rsid w:val="00D32C2A"/>
    <w:rPr>
      <w:rFonts w:ascii="Cambria" w:eastAsia="Times New Roman" w:hAnsi="Cambria" w:cs="Times New Roman"/>
      <w:b/>
      <w:bCs/>
      <w:i/>
      <w:iCs/>
      <w:sz w:val="28"/>
      <w:szCs w:val="28"/>
    </w:rPr>
  </w:style>
  <w:style w:type="character" w:customStyle="1" w:styleId="Nadpis3Char">
    <w:name w:val="Nadpis 3 Char"/>
    <w:link w:val="Nadpis3"/>
    <w:uiPriority w:val="9"/>
    <w:semiHidden/>
    <w:qFormat/>
    <w:rsid w:val="00D32C2A"/>
    <w:rPr>
      <w:rFonts w:ascii="Cambria" w:eastAsia="Times New Roman" w:hAnsi="Cambria" w:cs="Times New Roman"/>
      <w:b/>
      <w:bCs/>
      <w:sz w:val="26"/>
      <w:szCs w:val="26"/>
    </w:rPr>
  </w:style>
  <w:style w:type="character" w:customStyle="1" w:styleId="Nadpis4Char">
    <w:name w:val="Nadpis 4 Char"/>
    <w:link w:val="Nadpis4"/>
    <w:uiPriority w:val="9"/>
    <w:semiHidden/>
    <w:qFormat/>
    <w:rsid w:val="00D32C2A"/>
    <w:rPr>
      <w:rFonts w:ascii="Calibri" w:eastAsia="Times New Roman" w:hAnsi="Calibri" w:cs="Times New Roman"/>
      <w:b/>
      <w:bCs/>
      <w:sz w:val="28"/>
      <w:szCs w:val="28"/>
    </w:rPr>
  </w:style>
  <w:style w:type="character" w:customStyle="1" w:styleId="Nadpis5Char">
    <w:name w:val="Nadpis 5 Char"/>
    <w:link w:val="Nadpis5"/>
    <w:uiPriority w:val="9"/>
    <w:semiHidden/>
    <w:qFormat/>
    <w:rsid w:val="00D32C2A"/>
    <w:rPr>
      <w:rFonts w:ascii="Calibri" w:eastAsia="Times New Roman" w:hAnsi="Calibri" w:cs="Times New Roman"/>
      <w:b/>
      <w:bCs/>
      <w:i/>
      <w:iCs/>
      <w:sz w:val="26"/>
      <w:szCs w:val="26"/>
    </w:rPr>
  </w:style>
  <w:style w:type="character" w:customStyle="1" w:styleId="Nadpis6Char">
    <w:name w:val="Nadpis 6 Char"/>
    <w:link w:val="Nadpis6"/>
    <w:uiPriority w:val="9"/>
    <w:semiHidden/>
    <w:qFormat/>
    <w:rsid w:val="00D32C2A"/>
    <w:rPr>
      <w:rFonts w:ascii="Calibri" w:eastAsia="Times New Roman" w:hAnsi="Calibri" w:cs="Times New Roman"/>
      <w:b/>
      <w:bCs/>
    </w:rPr>
  </w:style>
  <w:style w:type="character" w:customStyle="1" w:styleId="Nadpis7Char">
    <w:name w:val="Nadpis 7 Char"/>
    <w:link w:val="Nadpis7"/>
    <w:uiPriority w:val="9"/>
    <w:semiHidden/>
    <w:qFormat/>
    <w:rsid w:val="00D32C2A"/>
    <w:rPr>
      <w:rFonts w:ascii="Calibri" w:eastAsia="Times New Roman" w:hAnsi="Calibri" w:cs="Times New Roman"/>
      <w:sz w:val="24"/>
      <w:szCs w:val="24"/>
    </w:rPr>
  </w:style>
  <w:style w:type="character" w:customStyle="1" w:styleId="Nadpis8Char">
    <w:name w:val="Nadpis 8 Char"/>
    <w:link w:val="Nadpis8"/>
    <w:uiPriority w:val="9"/>
    <w:semiHidden/>
    <w:qFormat/>
    <w:rsid w:val="00D32C2A"/>
    <w:rPr>
      <w:rFonts w:ascii="Calibri" w:eastAsia="Times New Roman" w:hAnsi="Calibri" w:cs="Times New Roman"/>
      <w:i/>
      <w:iCs/>
      <w:sz w:val="24"/>
      <w:szCs w:val="24"/>
    </w:rPr>
  </w:style>
  <w:style w:type="character" w:customStyle="1" w:styleId="Nadpis9Char">
    <w:name w:val="Nadpis 9 Char"/>
    <w:link w:val="Nadpis9"/>
    <w:uiPriority w:val="9"/>
    <w:semiHidden/>
    <w:qFormat/>
    <w:rsid w:val="00D32C2A"/>
    <w:rPr>
      <w:rFonts w:ascii="Cambria" w:eastAsia="Times New Roman" w:hAnsi="Cambria" w:cs="Times New Roman"/>
    </w:rPr>
  </w:style>
  <w:style w:type="character" w:customStyle="1" w:styleId="ZkladntextChar">
    <w:name w:val="Základní text Char"/>
    <w:link w:val="Zkladntext"/>
    <w:uiPriority w:val="99"/>
    <w:semiHidden/>
    <w:qFormat/>
    <w:rsid w:val="00D32C2A"/>
    <w:rPr>
      <w:sz w:val="24"/>
      <w:szCs w:val="24"/>
    </w:rPr>
  </w:style>
  <w:style w:type="character" w:customStyle="1" w:styleId="Zkladntext2Char">
    <w:name w:val="Základní text 2 Char"/>
    <w:link w:val="Zkladntext2"/>
    <w:uiPriority w:val="99"/>
    <w:semiHidden/>
    <w:qFormat/>
    <w:rsid w:val="00D32C2A"/>
    <w:rPr>
      <w:sz w:val="24"/>
      <w:szCs w:val="24"/>
    </w:rPr>
  </w:style>
  <w:style w:type="character" w:customStyle="1" w:styleId="ZpatChar">
    <w:name w:val="Zápatí Char"/>
    <w:link w:val="Zpat"/>
    <w:uiPriority w:val="99"/>
    <w:semiHidden/>
    <w:qFormat/>
    <w:rsid w:val="00D32C2A"/>
    <w:rPr>
      <w:sz w:val="24"/>
      <w:szCs w:val="24"/>
    </w:rPr>
  </w:style>
  <w:style w:type="character" w:styleId="slostrnky">
    <w:name w:val="page number"/>
    <w:basedOn w:val="Standardnpsmoodstavce"/>
    <w:uiPriority w:val="99"/>
    <w:qFormat/>
    <w:rsid w:val="00AA305D"/>
  </w:style>
  <w:style w:type="character" w:customStyle="1" w:styleId="Internetovodkaz">
    <w:name w:val="Internetový odkaz"/>
    <w:uiPriority w:val="99"/>
    <w:rsid w:val="00AA305D"/>
    <w:rPr>
      <w:color w:val="0000FF"/>
      <w:u w:val="single"/>
    </w:rPr>
  </w:style>
  <w:style w:type="character" w:customStyle="1" w:styleId="ZhlavChar">
    <w:name w:val="Záhlaví Char"/>
    <w:link w:val="Zhlav"/>
    <w:uiPriority w:val="99"/>
    <w:semiHidden/>
    <w:qFormat/>
    <w:rsid w:val="00D32C2A"/>
    <w:rPr>
      <w:sz w:val="24"/>
      <w:szCs w:val="24"/>
    </w:rPr>
  </w:style>
  <w:style w:type="character" w:styleId="Siln">
    <w:name w:val="Strong"/>
    <w:uiPriority w:val="99"/>
    <w:qFormat/>
    <w:rsid w:val="00AB4CB8"/>
    <w:rPr>
      <w:b/>
      <w:bCs/>
    </w:rPr>
  </w:style>
  <w:style w:type="character" w:customStyle="1" w:styleId="apple-converted-space">
    <w:name w:val="apple-converted-space"/>
    <w:qFormat/>
    <w:rsid w:val="00AB4CB8"/>
  </w:style>
  <w:style w:type="character" w:customStyle="1" w:styleId="zmna">
    <w:name w:val="změna"/>
    <w:uiPriority w:val="99"/>
    <w:qFormat/>
    <w:rsid w:val="00AA305D"/>
    <w:rPr>
      <w:color w:val="0000FF"/>
    </w:rPr>
  </w:style>
  <w:style w:type="character" w:styleId="Zdraznn">
    <w:name w:val="Emphasis"/>
    <w:uiPriority w:val="20"/>
    <w:qFormat/>
    <w:rsid w:val="00AA305D"/>
    <w:rPr>
      <w:i/>
      <w:iCs/>
    </w:rPr>
  </w:style>
  <w:style w:type="character" w:customStyle="1" w:styleId="zz10bnorm">
    <w:name w:val="zz_10b_norm"/>
    <w:uiPriority w:val="99"/>
    <w:qFormat/>
    <w:rsid w:val="00AA305D"/>
    <w:rPr>
      <w:sz w:val="20"/>
      <w:szCs w:val="20"/>
    </w:rPr>
  </w:style>
  <w:style w:type="character" w:customStyle="1" w:styleId="TextpoznpodarouChar">
    <w:name w:val="Text pozn. pod čarou Char"/>
    <w:link w:val="Textpoznpodarou"/>
    <w:uiPriority w:val="99"/>
    <w:semiHidden/>
    <w:qFormat/>
    <w:rsid w:val="00D32C2A"/>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qFormat/>
    <w:rsid w:val="00AA305D"/>
    <w:rPr>
      <w:vertAlign w:val="superscript"/>
    </w:rPr>
  </w:style>
  <w:style w:type="character" w:customStyle="1" w:styleId="zzExponent">
    <w:name w:val="zz_Exponent"/>
    <w:uiPriority w:val="99"/>
    <w:qFormat/>
    <w:rsid w:val="00AA305D"/>
    <w:rPr>
      <w:vertAlign w:val="superscript"/>
    </w:rPr>
  </w:style>
  <w:style w:type="character" w:customStyle="1" w:styleId="zzIndex">
    <w:name w:val="zz_Index"/>
    <w:uiPriority w:val="99"/>
    <w:qFormat/>
    <w:rsid w:val="00AA305D"/>
    <w:rPr>
      <w:vertAlign w:val="subscript"/>
    </w:rPr>
  </w:style>
  <w:style w:type="character" w:customStyle="1" w:styleId="zz-TNR14">
    <w:name w:val="zz-TNR14"/>
    <w:uiPriority w:val="99"/>
    <w:qFormat/>
    <w:rsid w:val="00AA305D"/>
    <w:rPr>
      <w:b/>
      <w:bCs/>
      <w:sz w:val="28"/>
      <w:szCs w:val="28"/>
    </w:rPr>
  </w:style>
  <w:style w:type="character" w:customStyle="1" w:styleId="zz10b">
    <w:name w:val="zz_10b"/>
    <w:uiPriority w:val="99"/>
    <w:qFormat/>
    <w:rsid w:val="00AA305D"/>
    <w:rPr>
      <w:b/>
      <w:bCs/>
      <w:sz w:val="20"/>
      <w:szCs w:val="20"/>
    </w:rPr>
  </w:style>
  <w:style w:type="character" w:customStyle="1" w:styleId="zzsiln">
    <w:name w:val="zz_silné"/>
    <w:uiPriority w:val="99"/>
    <w:qFormat/>
    <w:rsid w:val="00AA305D"/>
    <w:rPr>
      <w:b/>
      <w:bCs/>
      <w:color w:val="00000A"/>
    </w:rPr>
  </w:style>
  <w:style w:type="character" w:styleId="Odkaznakoment">
    <w:name w:val="annotation reference"/>
    <w:uiPriority w:val="99"/>
    <w:semiHidden/>
    <w:qFormat/>
    <w:rsid w:val="00D405D1"/>
    <w:rPr>
      <w:sz w:val="16"/>
      <w:szCs w:val="16"/>
    </w:rPr>
  </w:style>
  <w:style w:type="character" w:customStyle="1" w:styleId="TextkomenteChar">
    <w:name w:val="Text komentáře Char"/>
    <w:link w:val="Textkomente"/>
    <w:uiPriority w:val="99"/>
    <w:semiHidden/>
    <w:qFormat/>
    <w:rsid w:val="00D32C2A"/>
    <w:rPr>
      <w:sz w:val="20"/>
      <w:szCs w:val="20"/>
    </w:rPr>
  </w:style>
  <w:style w:type="character" w:customStyle="1" w:styleId="PedmtkomenteChar">
    <w:name w:val="Předmět komentáře Char"/>
    <w:link w:val="Pedmtkomente"/>
    <w:uiPriority w:val="99"/>
    <w:semiHidden/>
    <w:qFormat/>
    <w:rsid w:val="00D32C2A"/>
    <w:rPr>
      <w:b/>
      <w:bCs/>
      <w:sz w:val="20"/>
      <w:szCs w:val="20"/>
    </w:rPr>
  </w:style>
  <w:style w:type="character" w:customStyle="1" w:styleId="TextbublinyChar">
    <w:name w:val="Text bubliny Char"/>
    <w:link w:val="Textbubliny"/>
    <w:uiPriority w:val="99"/>
    <w:semiHidden/>
    <w:qFormat/>
    <w:rsid w:val="00D32C2A"/>
    <w:rPr>
      <w:sz w:val="0"/>
      <w:szCs w:val="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AA5482"/>
    <w:rPr>
      <w:sz w:val="16"/>
      <w:szCs w:val="16"/>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uiPriority w:val="99"/>
    <w:qFormat/>
    <w:rsid w:val="00AA5482"/>
    <w:pPr>
      <w:jc w:val="both"/>
    </w:pPr>
    <w:rPr>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AA305D"/>
    <w:pPr>
      <w:tabs>
        <w:tab w:val="center" w:pos="4536"/>
        <w:tab w:val="right" w:pos="9072"/>
      </w:tabs>
      <w:jc w:val="both"/>
    </w:pPr>
  </w:style>
  <w:style w:type="paragraph" w:styleId="Zhlav">
    <w:name w:val="header"/>
    <w:basedOn w:val="Normln"/>
    <w:link w:val="ZhlavChar"/>
    <w:uiPriority w:val="99"/>
    <w:rsid w:val="00AA305D"/>
    <w:pPr>
      <w:tabs>
        <w:tab w:val="center" w:pos="4536"/>
        <w:tab w:val="right" w:pos="9072"/>
      </w:tabs>
    </w:pPr>
  </w:style>
  <w:style w:type="paragraph" w:customStyle="1" w:styleId="zkladn">
    <w:name w:val="základní"/>
    <w:basedOn w:val="Normln"/>
    <w:uiPriority w:val="99"/>
    <w:qFormat/>
    <w:rsid w:val="00AA305D"/>
    <w:pPr>
      <w:spacing w:before="120" w:after="120"/>
      <w:ind w:firstLine="425"/>
      <w:jc w:val="both"/>
    </w:pPr>
  </w:style>
  <w:style w:type="paragraph" w:customStyle="1" w:styleId="Pnzev">
    <w:name w:val="Př_název"/>
    <w:basedOn w:val="Normln"/>
    <w:uiPriority w:val="99"/>
    <w:qFormat/>
    <w:rsid w:val="00AA305D"/>
    <w:pPr>
      <w:pageBreakBefore/>
      <w:spacing w:after="240"/>
      <w:ind w:left="1134" w:hanging="1134"/>
      <w:outlineLvl w:val="0"/>
    </w:pPr>
    <w:rPr>
      <w:b/>
      <w:bCs/>
      <w:sz w:val="28"/>
      <w:szCs w:val="28"/>
    </w:rPr>
  </w:style>
  <w:style w:type="paragraph" w:customStyle="1" w:styleId="zz-vpravo">
    <w:name w:val="zz-vpravo"/>
    <w:basedOn w:val="Normln"/>
    <w:uiPriority w:val="99"/>
    <w:qFormat/>
    <w:rsid w:val="00AA305D"/>
    <w:pPr>
      <w:jc w:val="right"/>
    </w:pPr>
  </w:style>
  <w:style w:type="paragraph" w:customStyle="1" w:styleId="zz-Nzev">
    <w:name w:val="zz-Název"/>
    <w:basedOn w:val="Normln"/>
    <w:uiPriority w:val="99"/>
    <w:qFormat/>
    <w:rsid w:val="00AA305D"/>
    <w:pPr>
      <w:spacing w:before="240" w:after="240"/>
      <w:jc w:val="center"/>
    </w:pPr>
    <w:rPr>
      <w:b/>
      <w:bCs/>
      <w:sz w:val="36"/>
      <w:szCs w:val="36"/>
    </w:rPr>
  </w:style>
  <w:style w:type="paragraph" w:customStyle="1" w:styleId="st">
    <w:name w:val="Část"/>
    <w:basedOn w:val="Normln"/>
    <w:uiPriority w:val="99"/>
    <w:qFormat/>
    <w:rsid w:val="00AA305D"/>
    <w:pPr>
      <w:keepNext/>
      <w:keepLines/>
      <w:spacing w:before="240" w:after="120"/>
      <w:ind w:right="113"/>
      <w:jc w:val="center"/>
      <w:outlineLvl w:val="0"/>
    </w:pPr>
    <w:rPr>
      <w:b/>
      <w:bCs/>
      <w:caps/>
    </w:rPr>
  </w:style>
  <w:style w:type="paragraph" w:customStyle="1" w:styleId="Oddl">
    <w:name w:val="Oddíl"/>
    <w:basedOn w:val="Normln"/>
    <w:uiPriority w:val="99"/>
    <w:qFormat/>
    <w:rsid w:val="00AA305D"/>
    <w:pPr>
      <w:keepNext/>
      <w:keepLines/>
      <w:spacing w:before="240"/>
      <w:ind w:right="113"/>
      <w:jc w:val="center"/>
      <w:outlineLvl w:val="1"/>
    </w:pPr>
    <w:rPr>
      <w:caps/>
    </w:rPr>
  </w:style>
  <w:style w:type="paragraph" w:customStyle="1" w:styleId="lnek">
    <w:name w:val="Článek"/>
    <w:basedOn w:val="Normln"/>
    <w:uiPriority w:val="99"/>
    <w:qFormat/>
    <w:rsid w:val="00AA305D"/>
    <w:pPr>
      <w:keepNext/>
      <w:keepLines/>
      <w:spacing w:before="240"/>
      <w:ind w:right="113"/>
      <w:jc w:val="center"/>
      <w:outlineLvl w:val="2"/>
    </w:pPr>
    <w:rPr>
      <w:b/>
      <w:bCs/>
    </w:rPr>
  </w:style>
  <w:style w:type="paragraph" w:customStyle="1" w:styleId="Odstavec">
    <w:name w:val="Odstavec"/>
    <w:basedOn w:val="Normln"/>
    <w:uiPriority w:val="99"/>
    <w:qFormat/>
    <w:rsid w:val="00AA305D"/>
    <w:pPr>
      <w:spacing w:before="120"/>
      <w:jc w:val="both"/>
      <w:outlineLvl w:val="3"/>
    </w:pPr>
  </w:style>
  <w:style w:type="paragraph" w:customStyle="1" w:styleId="Psmeno">
    <w:name w:val="Písmeno"/>
    <w:basedOn w:val="Normln"/>
    <w:uiPriority w:val="99"/>
    <w:qFormat/>
    <w:rsid w:val="00AA305D"/>
    <w:pPr>
      <w:jc w:val="both"/>
      <w:outlineLvl w:val="4"/>
    </w:pPr>
  </w:style>
  <w:style w:type="paragraph" w:customStyle="1" w:styleId="Psmenopokra">
    <w:name w:val="Písmeno pokrač"/>
    <w:basedOn w:val="Normln"/>
    <w:uiPriority w:val="99"/>
    <w:qFormat/>
    <w:rsid w:val="00AA305D"/>
    <w:pPr>
      <w:ind w:left="425"/>
      <w:jc w:val="both"/>
    </w:pPr>
  </w:style>
  <w:style w:type="paragraph" w:customStyle="1" w:styleId="Bod">
    <w:name w:val="Bod"/>
    <w:basedOn w:val="Normln"/>
    <w:uiPriority w:val="99"/>
    <w:qFormat/>
    <w:rsid w:val="00AA305D"/>
    <w:pPr>
      <w:jc w:val="both"/>
    </w:pPr>
  </w:style>
  <w:style w:type="paragraph" w:styleId="Obsah1">
    <w:name w:val="toc 1"/>
    <w:basedOn w:val="Normln"/>
    <w:autoRedefine/>
    <w:uiPriority w:val="99"/>
    <w:semiHidden/>
    <w:rsid w:val="00AA305D"/>
    <w:pPr>
      <w:keepNext/>
      <w:tabs>
        <w:tab w:val="right" w:leader="dot" w:pos="9072"/>
      </w:tabs>
      <w:spacing w:before="60"/>
      <w:ind w:left="567" w:hanging="567"/>
    </w:pPr>
  </w:style>
  <w:style w:type="paragraph" w:styleId="Obsah2">
    <w:name w:val="toc 2"/>
    <w:basedOn w:val="Normln"/>
    <w:autoRedefine/>
    <w:uiPriority w:val="99"/>
    <w:semiHidden/>
    <w:rsid w:val="00AA305D"/>
    <w:pPr>
      <w:keepNext/>
      <w:tabs>
        <w:tab w:val="right" w:leader="dot" w:pos="9072"/>
      </w:tabs>
      <w:spacing w:before="60"/>
      <w:ind w:left="1135" w:hanging="851"/>
    </w:pPr>
  </w:style>
  <w:style w:type="paragraph" w:styleId="Obsah3">
    <w:name w:val="toc 3"/>
    <w:basedOn w:val="Normln"/>
    <w:autoRedefine/>
    <w:uiPriority w:val="99"/>
    <w:semiHidden/>
    <w:rsid w:val="00AA305D"/>
    <w:pPr>
      <w:tabs>
        <w:tab w:val="right" w:leader="dot" w:pos="9072"/>
      </w:tabs>
      <w:ind w:left="1247" w:hanging="680"/>
    </w:pPr>
    <w:rPr>
      <w:lang w:eastAsia="en-US"/>
    </w:rPr>
  </w:style>
  <w:style w:type="paragraph" w:styleId="Textpoznpodarou">
    <w:name w:val="footnote text"/>
    <w:basedOn w:val="Normln"/>
    <w:link w:val="TextpoznpodarouChar"/>
    <w:uiPriority w:val="99"/>
    <w:semiHidden/>
    <w:qFormat/>
    <w:rsid w:val="00AA305D"/>
    <w:pPr>
      <w:ind w:left="284" w:hanging="284"/>
    </w:pPr>
    <w:rPr>
      <w:sz w:val="20"/>
      <w:szCs w:val="20"/>
    </w:rPr>
  </w:style>
  <w:style w:type="paragraph" w:customStyle="1" w:styleId="bododr">
    <w:name w:val="bod_odr"/>
    <w:basedOn w:val="Normln"/>
    <w:uiPriority w:val="99"/>
    <w:qFormat/>
    <w:rsid w:val="00AA305D"/>
    <w:pPr>
      <w:jc w:val="both"/>
    </w:pPr>
  </w:style>
  <w:style w:type="paragraph" w:styleId="Obsah4">
    <w:name w:val="toc 4"/>
    <w:basedOn w:val="Normln"/>
    <w:autoRedefine/>
    <w:uiPriority w:val="99"/>
    <w:semiHidden/>
    <w:rsid w:val="00AA305D"/>
    <w:pPr>
      <w:ind w:left="720"/>
    </w:pPr>
  </w:style>
  <w:style w:type="paragraph" w:customStyle="1" w:styleId="Pnadpis1">
    <w:name w:val="Př_nadpis_1"/>
    <w:basedOn w:val="Normln"/>
    <w:uiPriority w:val="99"/>
    <w:qFormat/>
    <w:rsid w:val="00AA305D"/>
    <w:pPr>
      <w:keepNext/>
      <w:keepLines/>
      <w:spacing w:before="240" w:after="120"/>
      <w:outlineLvl w:val="1"/>
    </w:pPr>
    <w:rPr>
      <w:b/>
      <w:bCs/>
      <w:sz w:val="28"/>
      <w:szCs w:val="28"/>
    </w:rPr>
  </w:style>
  <w:style w:type="paragraph" w:customStyle="1" w:styleId="Pnadpis2">
    <w:name w:val="Př_nadpis_2"/>
    <w:basedOn w:val="Normln"/>
    <w:uiPriority w:val="99"/>
    <w:qFormat/>
    <w:rsid w:val="00AA305D"/>
    <w:pPr>
      <w:keepNext/>
      <w:keepLines/>
      <w:spacing w:before="240" w:after="120"/>
      <w:outlineLvl w:val="2"/>
    </w:pPr>
    <w:rPr>
      <w:b/>
      <w:bCs/>
    </w:rPr>
  </w:style>
  <w:style w:type="paragraph" w:customStyle="1" w:styleId="Pnadpis3">
    <w:name w:val="Př_nadpis_3"/>
    <w:basedOn w:val="Normln"/>
    <w:uiPriority w:val="99"/>
    <w:qFormat/>
    <w:rsid w:val="00AA305D"/>
    <w:pPr>
      <w:keepNext/>
      <w:spacing w:before="120" w:after="60"/>
    </w:pPr>
  </w:style>
  <w:style w:type="paragraph" w:customStyle="1" w:styleId="Pvet">
    <w:name w:val="Př_výčet"/>
    <w:basedOn w:val="zkladn"/>
    <w:uiPriority w:val="99"/>
    <w:qFormat/>
    <w:rsid w:val="00AA305D"/>
    <w:pPr>
      <w:tabs>
        <w:tab w:val="left" w:pos="851"/>
      </w:tabs>
      <w:spacing w:after="60"/>
      <w:ind w:left="851" w:hanging="284"/>
      <w:contextualSpacing/>
    </w:pPr>
  </w:style>
  <w:style w:type="paragraph" w:customStyle="1" w:styleId="zz18">
    <w:name w:val="zz_18"/>
    <w:basedOn w:val="Normln"/>
    <w:uiPriority w:val="99"/>
    <w:qFormat/>
    <w:rsid w:val="00AA305D"/>
    <w:pPr>
      <w:jc w:val="center"/>
    </w:pPr>
    <w:rPr>
      <w:b/>
      <w:bCs/>
      <w:sz w:val="36"/>
      <w:szCs w:val="36"/>
      <w:lang w:eastAsia="en-US"/>
    </w:rPr>
  </w:style>
  <w:style w:type="paragraph" w:customStyle="1" w:styleId="Obsah">
    <w:name w:val="Obsah"/>
    <w:basedOn w:val="Normln"/>
    <w:uiPriority w:val="99"/>
    <w:qFormat/>
    <w:rsid w:val="00AA305D"/>
    <w:pPr>
      <w:keepNext/>
      <w:spacing w:after="240"/>
    </w:pPr>
    <w:rPr>
      <w:b/>
      <w:bCs/>
    </w:rPr>
  </w:style>
  <w:style w:type="paragraph" w:customStyle="1" w:styleId="Seznamploh">
    <w:name w:val="Seznam příloh"/>
    <w:basedOn w:val="Normln"/>
    <w:uiPriority w:val="99"/>
    <w:qFormat/>
    <w:rsid w:val="00AA305D"/>
  </w:style>
  <w:style w:type="paragraph" w:customStyle="1" w:styleId="zzNaSted">
    <w:name w:val="zz_NaStřed"/>
    <w:basedOn w:val="Normln"/>
    <w:uiPriority w:val="99"/>
    <w:qFormat/>
    <w:rsid w:val="00AA305D"/>
    <w:pPr>
      <w:jc w:val="center"/>
    </w:pPr>
  </w:style>
  <w:style w:type="paragraph" w:customStyle="1" w:styleId="Zpatp">
    <w:name w:val="Zápatí_př"/>
    <w:basedOn w:val="Zpat"/>
    <w:uiPriority w:val="99"/>
    <w:qFormat/>
    <w:rsid w:val="00AA305D"/>
  </w:style>
  <w:style w:type="paragraph" w:customStyle="1" w:styleId="zzdobl">
    <w:name w:val="zz_do_bl"/>
    <w:basedOn w:val="Normln"/>
    <w:uiPriority w:val="99"/>
    <w:qFormat/>
    <w:rsid w:val="00AA305D"/>
    <w:pPr>
      <w:jc w:val="both"/>
    </w:pPr>
  </w:style>
  <w:style w:type="paragraph" w:customStyle="1" w:styleId="zzdoblpedsaz">
    <w:name w:val="zz_do_bl_předsaz"/>
    <w:basedOn w:val="zzdobl"/>
    <w:uiPriority w:val="99"/>
    <w:qFormat/>
    <w:rsid w:val="00AA305D"/>
    <w:pPr>
      <w:ind w:left="1134" w:hanging="1134"/>
    </w:pPr>
  </w:style>
  <w:style w:type="paragraph" w:customStyle="1" w:styleId="ZpatW">
    <w:name w:val="ZápatíW"/>
    <w:basedOn w:val="Zpat"/>
    <w:uiPriority w:val="99"/>
    <w:qFormat/>
    <w:rsid w:val="00AA305D"/>
    <w:pPr>
      <w:tabs>
        <w:tab w:val="center" w:pos="7003"/>
        <w:tab w:val="right" w:pos="14005"/>
      </w:tabs>
    </w:pPr>
  </w:style>
  <w:style w:type="paragraph" w:customStyle="1" w:styleId="zzPil">
    <w:name w:val="zz_Přil_č"/>
    <w:basedOn w:val="Normln"/>
    <w:uiPriority w:val="99"/>
    <w:qFormat/>
    <w:rsid w:val="00AA305D"/>
    <w:pPr>
      <w:jc w:val="right"/>
    </w:pPr>
    <w:rPr>
      <w:b/>
      <w:bCs/>
    </w:rPr>
  </w:style>
  <w:style w:type="paragraph" w:customStyle="1" w:styleId="zklped">
    <w:name w:val="zákl_před"/>
    <w:basedOn w:val="Normln"/>
    <w:uiPriority w:val="99"/>
    <w:qFormat/>
    <w:rsid w:val="00AA305D"/>
    <w:pPr>
      <w:spacing w:after="60"/>
      <w:ind w:left="567" w:hanging="567"/>
    </w:pPr>
  </w:style>
  <w:style w:type="paragraph" w:customStyle="1" w:styleId="zzs">
    <w:name w:val="zz_čís"/>
    <w:basedOn w:val="zkladn"/>
    <w:uiPriority w:val="99"/>
    <w:qFormat/>
    <w:rsid w:val="00AA305D"/>
  </w:style>
  <w:style w:type="paragraph" w:customStyle="1" w:styleId="odr1">
    <w:name w:val="odr1"/>
    <w:basedOn w:val="Normln"/>
    <w:uiPriority w:val="99"/>
    <w:qFormat/>
    <w:rsid w:val="004C1B2C"/>
    <w:pPr>
      <w:jc w:val="both"/>
    </w:pPr>
  </w:style>
  <w:style w:type="paragraph" w:customStyle="1" w:styleId="odr2">
    <w:name w:val="odr2"/>
    <w:basedOn w:val="odr1"/>
    <w:uiPriority w:val="99"/>
    <w:qFormat/>
    <w:rsid w:val="004C1B2C"/>
  </w:style>
  <w:style w:type="paragraph" w:styleId="Textkomente">
    <w:name w:val="annotation text"/>
    <w:basedOn w:val="Normln"/>
    <w:link w:val="TextkomenteChar"/>
    <w:uiPriority w:val="99"/>
    <w:semiHidden/>
    <w:qFormat/>
    <w:rsid w:val="00D405D1"/>
    <w:rPr>
      <w:sz w:val="20"/>
      <w:szCs w:val="20"/>
    </w:rPr>
  </w:style>
  <w:style w:type="paragraph" w:styleId="Pedmtkomente">
    <w:name w:val="annotation subject"/>
    <w:basedOn w:val="Textkomente"/>
    <w:link w:val="PedmtkomenteChar"/>
    <w:uiPriority w:val="99"/>
    <w:semiHidden/>
    <w:qFormat/>
    <w:rsid w:val="00D405D1"/>
    <w:rPr>
      <w:b/>
      <w:bCs/>
    </w:rPr>
  </w:style>
  <w:style w:type="paragraph" w:styleId="Textbubliny">
    <w:name w:val="Balloon Text"/>
    <w:basedOn w:val="Normln"/>
    <w:link w:val="TextbublinyChar"/>
    <w:uiPriority w:val="99"/>
    <w:semiHidden/>
    <w:qFormat/>
    <w:rsid w:val="00D405D1"/>
    <w:rPr>
      <w:rFonts w:ascii="Tahoma" w:hAnsi="Tahoma" w:cs="Tahoma"/>
      <w:sz w:val="16"/>
      <w:szCs w:val="16"/>
    </w:rPr>
  </w:style>
  <w:style w:type="numbering" w:customStyle="1" w:styleId="Plohy">
    <w:name w:val="Přílohy"/>
    <w:qFormat/>
    <w:rsid w:val="00D32C2A"/>
  </w:style>
  <w:style w:type="numbering" w:customStyle="1" w:styleId="Pnadpisy">
    <w:name w:val="Př_nadpisy"/>
    <w:qFormat/>
    <w:rsid w:val="00D32C2A"/>
  </w:style>
  <w:style w:type="table" w:styleId="Mkatabulky">
    <w:name w:val="Table Grid"/>
    <w:basedOn w:val="Normlntabulka"/>
    <w:uiPriority w:val="99"/>
    <w:rsid w:val="00AA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Tabulka">
    <w:name w:val="Př_Tabulka"/>
    <w:uiPriority w:val="99"/>
    <w:rsid w:val="00AA305D"/>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dnoceni-nemocn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dnoceni-nemocn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4732-1565-4B64-96B2-2DC944D1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1310</Words>
  <Characters>7734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vyzkum a marketing</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Vyzkum</dc:creator>
  <dc:description/>
  <cp:lastModifiedBy>Kateřina Zachová</cp:lastModifiedBy>
  <cp:revision>3</cp:revision>
  <cp:lastPrinted>2017-06-30T07:48:00Z</cp:lastPrinted>
  <dcterms:created xsi:type="dcterms:W3CDTF">2022-09-08T11:04:00Z</dcterms:created>
  <dcterms:modified xsi:type="dcterms:W3CDTF">2022-09-14T06:53:00Z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