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 w:after="6"/>
        <w:ind w:left="0" w:right="376" w:firstLine="0"/>
        <w:jc w:val="right"/>
        <w:rPr>
          <w:sz w:val="28"/>
        </w:rPr>
      </w:pPr>
      <w:r>
        <w:rPr/>
        <w:pict>
          <v:rect style="position:absolute;margin-left:105.056pt;margin-top:106.031807pt;width:83.376pt;height:16.3799pt;mso-position-horizontal-relative:page;mso-position-vertical-relative:paragraph;z-index:-251921408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1110"/>
        <w:gridCol w:w="1494"/>
        <w:gridCol w:w="776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541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5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71" w:right="123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IČ: </w:t>
            </w:r>
            <w:r>
              <w:rPr>
                <w:sz w:val="24"/>
              </w:rPr>
              <w:t>00215708</w:t>
            </w:r>
          </w:p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69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2022 / OB / 194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7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9" w:right="1070"/>
              <w:rPr>
                <w:sz w:val="24"/>
              </w:rPr>
            </w:pPr>
            <w:r>
              <w:rPr>
                <w:sz w:val="24"/>
              </w:rPr>
              <w:t>IČ: 27209831 DIČ:</w:t>
            </w:r>
          </w:p>
        </w:tc>
      </w:tr>
      <w:tr>
        <w:trPr>
          <w:trHeight w:val="262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7" w:right="703"/>
              <w:rPr>
                <w:sz w:val="24"/>
              </w:rPr>
            </w:pPr>
            <w:r>
              <w:rPr>
                <w:sz w:val="24"/>
              </w:rPr>
              <w:t>Statky Kostelec, s.r.o. Kostelec nad Ohří 13 413 01 Budyně nad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Ohří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6" w:type="dxa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73" w:hRule="atLeast"/>
        </w:trPr>
        <w:tc>
          <w:tcPr>
            <w:tcW w:w="9214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v souvislosti s poradou předsedů a ředitelů Okresních soudů s vedením Krajského soudu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Ústí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Labem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Vás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objednáváme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ubytování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stravování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Dvoře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Perlová Voda v termínu 19. 9. 2022 - 21. 9. 2022 pro cca 34 osob. Zároveň objednáváme pronájem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sálu.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Předpokládaná cena za stravování, ubytování a pronájem sálu činí 217 800,- Kč vč. DPH.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Fakturace proběhne na základě skutečného počtu účastníků.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adresu: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pict>
                <v:group style="width:187.7pt;height:16.4pt;mso-position-horizontal-relative:char;mso-position-vertical-relative:line" coordorigin="0,0" coordsize="3754,328">
                  <v:rect style="position:absolute;left:0;top:0;width:3754;height:328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97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registru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smluv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dobu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neurčitou,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znění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příloh,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objednavatel.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>
        <w:trPr>
          <w:trHeight w:val="275" w:hRule="atLeast"/>
        </w:trPr>
        <w:tc>
          <w:tcPr>
            <w:tcW w:w="937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60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4009"/>
        <w:gridCol w:w="3085"/>
        <w:gridCol w:w="1581"/>
      </w:tblGrid>
      <w:tr>
        <w:trPr>
          <w:trHeight w:val="272" w:hRule="atLeast"/>
        </w:trPr>
        <w:tc>
          <w:tcPr>
            <w:tcW w:w="796" w:type="dxa"/>
          </w:tcPr>
          <w:p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ubytování a stravování</w:t>
            </w:r>
          </w:p>
        </w:tc>
        <w:tc>
          <w:tcPr>
            <w:tcW w:w="3085" w:type="dxa"/>
          </w:tcPr>
          <w:p>
            <w:pPr>
              <w:pStyle w:val="TableParagraph"/>
              <w:spacing w:line="252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SOUBOR</w:t>
            </w:r>
          </w:p>
        </w:tc>
        <w:tc>
          <w:tcPr>
            <w:tcW w:w="1581" w:type="dxa"/>
          </w:tcPr>
          <w:p>
            <w:pPr>
              <w:pStyle w:val="TableParagraph"/>
              <w:spacing w:line="25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>
        <w:trPr>
          <w:trHeight w:val="272" w:hRule="atLeast"/>
        </w:trPr>
        <w:tc>
          <w:tcPr>
            <w:tcW w:w="796" w:type="dxa"/>
          </w:tcPr>
          <w:p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</w:tcPr>
          <w:p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pronájem sálu</w:t>
            </w:r>
          </w:p>
        </w:tc>
        <w:tc>
          <w:tcPr>
            <w:tcW w:w="3085" w:type="dxa"/>
          </w:tcPr>
          <w:p>
            <w:pPr>
              <w:pStyle w:val="TableParagraph"/>
              <w:spacing w:line="252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SOUBOR</w:t>
            </w:r>
          </w:p>
        </w:tc>
        <w:tc>
          <w:tcPr>
            <w:tcW w:w="1581" w:type="dxa"/>
          </w:tcPr>
          <w:p>
            <w:pPr>
              <w:pStyle w:val="TableParagraph"/>
              <w:spacing w:line="25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7"/>
        <w:gridCol w:w="1336"/>
        <w:gridCol w:w="1558"/>
        <w:gridCol w:w="180"/>
        <w:gridCol w:w="134"/>
        <w:gridCol w:w="2338"/>
      </w:tblGrid>
      <w:tr>
        <w:trPr>
          <w:trHeight w:val="315" w:hRule="atLeast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6" w:lineRule="exact" w:before="2"/>
              <w:ind w:left="71" w:right="189"/>
              <w:jc w:val="both"/>
              <w:rPr>
                <w:sz w:val="24"/>
              </w:rPr>
            </w:pPr>
            <w:r>
              <w:rPr>
                <w:sz w:val="24"/>
              </w:rPr>
              <w:t>Vyřizuje: Telefon: Email:</w:t>
            </w:r>
          </w:p>
        </w:tc>
        <w:tc>
          <w:tcPr>
            <w:tcW w:w="2894" w:type="dxa"/>
            <w:gridSpan w:val="2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  <w:shd w:val="clear" w:color="auto" w:fill="000000"/>
          </w:tcPr>
          <w:p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20" w:hRule="atLeast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gridSpan w:val="3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1"/>
        <w:ind w:left="235"/>
      </w:pPr>
      <w:r>
        <w:rPr/>
        <w:t>Tisk:</w:t>
      </w:r>
      <w:r>
        <w:rPr>
          <w:spacing w:val="65"/>
        </w:rPr>
        <w:t> </w:t>
      </w:r>
      <w:r>
        <w:rPr/>
        <w:t>KSSCEUL</w:t>
      </w:r>
    </w:p>
    <w:sectPr>
      <w:type w:val="continuous"/>
      <w:pgSz w:w="11910" w:h="16840"/>
      <w:pgMar w:top="1320" w:bottom="280" w:left="11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5sTpVM2wx4CaDdYgh7cK/lMGM3HzBgkEVqMsV74PbYs=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ogFvgdtJKYkExDlx/M0vj9wOKmCrR0rX1+Czkad25Ns=</DigestValue>
    </Reference>
  </SignedInfo>
  <SignatureValue>VodZVqZZirs56Wd932jQFOEr9aHmwdjlC2NhJRa3A2OGTpbXRVsPzzAzMce0/IGJn7nYTke8uIBz
6xi3rllhgsUplX5IVys0ZDTzbJ9rfv4CEgKrX3oIU3iAS+zInnaJtgOUH/eMh4+13yxHuxgPKfyp
vLXumdKYs8BrNONI4HoJscgyo6l+2wdbjd9P3ymAP79SmoLRynarNAw4Un/D6WyYcYW8MF3J5V6L
nbueTowEmV0wbz28vl+wpedvwEtpykZysX34aQl6JBOowf/fUDIZs9/oxDTlNm+rwTTR6q6Fcqzq
tGHAvtBaPlZyvVOI+U0/p6LVBrx7sM2eJcMmsQ==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kDBFprojcpSFGdZq4o4m+0xVAEV911uP1Q8w5WDD55o=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tkyO80h5126LNLfCzg7l09WDjTfSG3ZwOrX4p0fxplE=</DigestValue>
      </Reference>
      <Reference URI="/word/document.xml?ContentType=application/vnd.openxmlformats-officedocument.wordprocessingml.document.main+xml">
        <DigestMethod Algorithm="http://www.w3.org/2001/04/xmlenc#sha256"/>
        <DigestValue>+RwAY+gyMQS0uOc06y6AeQV+HkGo8417+C5f5BQRxFI=</DigestValue>
      </Reference>
      <Reference URI="/word/fontTable.xml?ContentType=application/vnd.openxmlformats-officedocument.wordprocessingml.fontTable+xml">
        <DigestMethod Algorithm="http://www.w3.org/2001/04/xmlenc#sha256"/>
        <DigestValue>NMPEK2XzpN803qumC+CGaKBFWx7q83jPnaghd1U4nZg=</DigestValue>
      </Reference>
      <Reference URI="/word/settings.xml?ContentType=application/vnd.openxmlformats-officedocument.wordprocessingml.settings+xml">
        <DigestMethod Algorithm="http://www.w3.org/2001/04/xmlenc#sha256"/>
        <DigestValue>LyS0PMLs6je7T+bVGx9AgIQTs+NLromuJwugOmfUPJA=</DigestValue>
      </Reference>
      <Reference URI="/word/styles.xml?ContentType=application/vnd.openxmlformats-officedocument.wordprocessingml.styles+xml">
        <DigestMethod Algorithm="http://www.w3.org/2001/04/xmlenc#sha256"/>
        <DigestValue>o9HIQynB6vSSrND6Q5d+KViXRiBwSEj3MzCQnRUkLU0=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2022-09-13T09:49:55Z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2022-09-13T09:49:55Z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2022-09-13T09:40:21Z</dcterms:created>
  <dcterms:modified xsi:type="dcterms:W3CDTF">2022-09-13T09:40:21Z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2022-09-13T00:00:00Z</vt:filetime>
  </property>
</Properties>
</file>