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EDF1" w14:textId="4E1DF1FF" w:rsidR="00F60DEA" w:rsidRPr="00F60DEA" w:rsidRDefault="00F60DEA" w:rsidP="008515DE">
      <w:pPr>
        <w:tabs>
          <w:tab w:val="right" w:pos="9072"/>
        </w:tabs>
        <w:spacing w:after="24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 w:rsidRPr="008515DE">
        <w:rPr>
          <w:bCs/>
          <w:szCs w:val="26"/>
          <w:lang w:val="x-none"/>
        </w:rPr>
        <w:t xml:space="preserve">Příloha č. 3 </w:t>
      </w:r>
      <w:r w:rsidR="00F7419E" w:rsidRPr="008515DE">
        <w:rPr>
          <w:bCs/>
          <w:szCs w:val="26"/>
          <w:lang w:val="x-none"/>
        </w:rPr>
        <w:tab/>
      </w:r>
      <w:r w:rsidRPr="008515DE">
        <w:rPr>
          <w:bCs/>
          <w:szCs w:val="26"/>
          <w:lang w:val="x-none"/>
        </w:rPr>
        <w:t xml:space="preserve">k Dohodě o vytvoření a správě </w:t>
      </w:r>
      <w:r w:rsidRPr="008515DE">
        <w:rPr>
          <w:bCs/>
          <w:szCs w:val="26"/>
        </w:rPr>
        <w:t>Z</w:t>
      </w:r>
      <w:r w:rsidRPr="008515DE">
        <w:rPr>
          <w:bCs/>
          <w:szCs w:val="26"/>
          <w:lang w:val="x-none"/>
        </w:rPr>
        <w:t>ár</w:t>
      </w:r>
      <w:r w:rsidRPr="008515DE">
        <w:rPr>
          <w:bCs/>
          <w:szCs w:val="26"/>
        </w:rPr>
        <w:t>učního fondu ZRS 2019</w:t>
      </w:r>
    </w:p>
    <w:p w14:paraId="341B1749" w14:textId="77777777" w:rsidR="00644783" w:rsidRPr="005D55AC" w:rsidRDefault="00644783" w:rsidP="00644783">
      <w:pPr>
        <w:spacing w:after="240"/>
        <w:jc w:val="center"/>
        <w:rPr>
          <w:b/>
          <w:sz w:val="24"/>
        </w:rPr>
      </w:pPr>
      <w:r w:rsidRPr="005D55AC">
        <w:rPr>
          <w:b/>
          <w:sz w:val="24"/>
        </w:rPr>
        <w:t xml:space="preserve">Finanční toky Záručního fondu </w:t>
      </w:r>
      <w:r>
        <w:rPr>
          <w:b/>
          <w:sz w:val="24"/>
        </w:rPr>
        <w:t>ZRS </w:t>
      </w:r>
      <w:r w:rsidRPr="005D55AC">
        <w:rPr>
          <w:b/>
          <w:sz w:val="24"/>
        </w:rPr>
        <w:t>20</w:t>
      </w:r>
      <w:r>
        <w:rPr>
          <w:b/>
          <w:sz w:val="24"/>
        </w:rPr>
        <w:t xml:space="preserve">19  </w:t>
      </w:r>
    </w:p>
    <w:p w14:paraId="0E59121B" w14:textId="77777777" w:rsidR="00644783" w:rsidRPr="005D55AC" w:rsidRDefault="00644783" w:rsidP="00644783">
      <w:pPr>
        <w:numPr>
          <w:ilvl w:val="0"/>
          <w:numId w:val="16"/>
        </w:numPr>
        <w:rPr>
          <w:b/>
          <w:sz w:val="20"/>
          <w:szCs w:val="20"/>
        </w:rPr>
      </w:pPr>
      <w:r w:rsidRPr="001218F2">
        <w:rPr>
          <w:b/>
          <w:sz w:val="20"/>
          <w:szCs w:val="20"/>
        </w:rPr>
        <w:t xml:space="preserve">Účty zdrojů Záručního fondu </w:t>
      </w:r>
      <w:r>
        <w:rPr>
          <w:b/>
          <w:sz w:val="20"/>
          <w:szCs w:val="20"/>
        </w:rPr>
        <w:t>ZRS </w:t>
      </w:r>
      <w:r w:rsidRPr="001218F2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1218F2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> </w:t>
      </w:r>
      <w:r w:rsidRPr="001218F2">
        <w:rPr>
          <w:b/>
          <w:sz w:val="20"/>
          <w:szCs w:val="20"/>
        </w:rPr>
        <w:t>finanční toky na těchto účtech</w:t>
      </w:r>
    </w:p>
    <w:p w14:paraId="0A184D56" w14:textId="77777777" w:rsidR="00644783" w:rsidRPr="005D55AC" w:rsidRDefault="00644783" w:rsidP="00644783">
      <w:pPr>
        <w:pStyle w:val="lnekI"/>
        <w:spacing w:before="240"/>
      </w:pPr>
      <w:bookmarkStart w:id="1" w:name="_Vytvoření_Záručního__fondu_P_2007"/>
      <w:bookmarkStart w:id="2" w:name="_Ref147809255"/>
      <w:bookmarkEnd w:id="1"/>
    </w:p>
    <w:bookmarkEnd w:id="2"/>
    <w:p w14:paraId="615B8035" w14:textId="77777777" w:rsidR="00644783" w:rsidRPr="005D55AC" w:rsidRDefault="00644783" w:rsidP="00644783">
      <w:pPr>
        <w:pStyle w:val="Nadpis2"/>
      </w:pPr>
      <w:r w:rsidRPr="005D55AC">
        <w:t xml:space="preserve">Účet  vkladu pro Záruční fond </w:t>
      </w:r>
      <w:r>
        <w:t>ZRS 2019</w:t>
      </w:r>
      <w:r w:rsidRPr="005D55AC">
        <w:t xml:space="preserve"> – označení účtu T</w:t>
      </w:r>
      <w:r>
        <w:t>Z</w:t>
      </w:r>
      <w:r w:rsidRPr="005D55AC">
        <w:t>/4300</w:t>
      </w:r>
    </w:p>
    <w:p w14:paraId="0E52524A" w14:textId="77777777" w:rsidR="00644783" w:rsidRP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C059B8">
        <w:t>Zdrojem účtu</w:t>
      </w:r>
      <w:r w:rsidRPr="00C60D06">
        <w:t xml:space="preserve"> jsou</w:t>
      </w:r>
      <w:r>
        <w:rPr>
          <w:lang w:val="cs-CZ"/>
        </w:rPr>
        <w:t xml:space="preserve"> </w:t>
      </w:r>
      <w:r w:rsidRPr="00C60D06">
        <w:t xml:space="preserve">prostředky </w:t>
      </w:r>
      <w:r>
        <w:t>převedené Ministerstvem.</w:t>
      </w:r>
    </w:p>
    <w:p w14:paraId="072B9CFB" w14:textId="77777777" w:rsidR="00644783" w:rsidRPr="00C60D06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C60D06">
        <w:t>Prostředky na účtu lze použít:</w:t>
      </w:r>
    </w:p>
    <w:p w14:paraId="2F31F039" w14:textId="77777777" w:rsidR="00644783" w:rsidRPr="00B32407" w:rsidRDefault="00644783" w:rsidP="00644783">
      <w:pPr>
        <w:pStyle w:val="Nadpis4"/>
        <w:tabs>
          <w:tab w:val="clear" w:pos="567"/>
          <w:tab w:val="num" w:pos="709"/>
        </w:tabs>
        <w:ind w:left="709"/>
      </w:pPr>
      <w:r w:rsidRPr="00C60D06">
        <w:t xml:space="preserve">k převodům na dispoziční účet </w:t>
      </w:r>
      <w:r>
        <w:t>R</w:t>
      </w:r>
      <w:r w:rsidR="00524F50">
        <w:t>ZN/</w:t>
      </w:r>
      <w:r w:rsidRPr="00C60D06">
        <w:t xml:space="preserve">4300 ve </w:t>
      </w:r>
      <w:r w:rsidRPr="00B32407">
        <w:rPr>
          <w:szCs w:val="18"/>
        </w:rPr>
        <w:t xml:space="preserve">výši </w:t>
      </w:r>
      <w:r>
        <w:rPr>
          <w:szCs w:val="18"/>
        </w:rPr>
        <w:t>2</w:t>
      </w:r>
      <w:r w:rsidRPr="00B32407">
        <w:rPr>
          <w:szCs w:val="18"/>
        </w:rPr>
        <w:t>5 % z</w:t>
      </w:r>
      <w:r>
        <w:rPr>
          <w:szCs w:val="18"/>
        </w:rPr>
        <w:t> </w:t>
      </w:r>
      <w:r w:rsidRPr="00B32407">
        <w:rPr>
          <w:szCs w:val="18"/>
        </w:rPr>
        <w:t>výše poskytnuté Záruky,</w:t>
      </w:r>
    </w:p>
    <w:p w14:paraId="29D98689" w14:textId="77777777" w:rsidR="00644783" w:rsidRDefault="00644783" w:rsidP="00644783">
      <w:pPr>
        <w:pStyle w:val="Nadpis4"/>
        <w:tabs>
          <w:tab w:val="clear" w:pos="567"/>
          <w:tab w:val="num" w:pos="709"/>
          <w:tab w:val="num" w:pos="737"/>
        </w:tabs>
        <w:ind w:left="709"/>
      </w:pPr>
      <w:r w:rsidRPr="00C60D06">
        <w:t>k převodům na účet</w:t>
      </w:r>
      <w:r>
        <w:t xml:space="preserve"> určený Ministerstvem.</w:t>
      </w:r>
    </w:p>
    <w:p w14:paraId="190B08B8" w14:textId="4540A51A" w:rsidR="00644783" w:rsidRPr="005D1B9F" w:rsidRDefault="00644783" w:rsidP="00225AC6">
      <w:pPr>
        <w:pStyle w:val="Nadpis3"/>
        <w:tabs>
          <w:tab w:val="clear" w:pos="694"/>
          <w:tab w:val="num" w:pos="454"/>
        </w:tabs>
        <w:ind w:left="454"/>
        <w:rPr>
          <w:iCs/>
        </w:rPr>
      </w:pPr>
      <w:r w:rsidRPr="00C60D06">
        <w:t>Převod</w:t>
      </w:r>
      <w:r>
        <w:t xml:space="preserve">y z účtu </w:t>
      </w:r>
      <w:r w:rsidR="00524F50" w:rsidRPr="005D1B9F">
        <w:rPr>
          <w:lang w:val="cs-CZ"/>
        </w:rPr>
        <w:t>TZ</w:t>
      </w:r>
      <w:r>
        <w:t xml:space="preserve">/4300 podle odst. 2 písm. a) </w:t>
      </w:r>
      <w:r w:rsidRPr="00C60D06">
        <w:t xml:space="preserve"> budou ukončeny</w:t>
      </w:r>
      <w:r>
        <w:t xml:space="preserve"> </w:t>
      </w:r>
      <w:r w:rsidR="001779D5">
        <w:rPr>
          <w:lang w:val="cs-CZ"/>
        </w:rPr>
        <w:t>nejpozději do 31.</w:t>
      </w:r>
      <w:r w:rsidR="009B7AB0">
        <w:rPr>
          <w:lang w:val="cs-CZ"/>
        </w:rPr>
        <w:t xml:space="preserve"> </w:t>
      </w:r>
      <w:r w:rsidR="001779D5">
        <w:rPr>
          <w:lang w:val="cs-CZ"/>
        </w:rPr>
        <w:t>12.</w:t>
      </w:r>
      <w:r w:rsidR="009B7AB0">
        <w:rPr>
          <w:lang w:val="cs-CZ"/>
        </w:rPr>
        <w:t xml:space="preserve"> </w:t>
      </w:r>
      <w:r w:rsidR="001779D5">
        <w:rPr>
          <w:lang w:val="cs-CZ"/>
        </w:rPr>
        <w:t>2030</w:t>
      </w:r>
      <w:r w:rsidR="005D1B9F" w:rsidRPr="00F06AA9">
        <w:rPr>
          <w:lang w:val="cs-CZ"/>
        </w:rPr>
        <w:t>.</w:t>
      </w:r>
    </w:p>
    <w:p w14:paraId="575A313E" w14:textId="77777777" w:rsid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>
        <w:t>Kreditní i</w:t>
      </w:r>
      <w:r>
        <w:rPr>
          <w:lang w:val="cs-CZ"/>
        </w:rPr>
        <w:t xml:space="preserve"> </w:t>
      </w:r>
      <w:r>
        <w:t>debetní  zůstatek  tohoto  ú</w:t>
      </w:r>
      <w:r>
        <w:rPr>
          <w:lang w:val="cs-CZ"/>
        </w:rPr>
        <w:t>č</w:t>
      </w:r>
      <w:r>
        <w:t>tu je  úročen  sazbou  podle  Ceníků  obchodů  a služeb  Záruční</w:t>
      </w:r>
    </w:p>
    <w:p w14:paraId="3A1FEC6B" w14:textId="77777777" w:rsidR="00644783" w:rsidRDefault="00644783" w:rsidP="00644783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         </w:t>
      </w:r>
      <w:r>
        <w:t>banky pro běžné  účty</w:t>
      </w:r>
      <w:r>
        <w:rPr>
          <w:lang w:val="cs-CZ"/>
        </w:rPr>
        <w:t>.</w:t>
      </w:r>
      <w:r w:rsidRPr="002058C3">
        <w:rPr>
          <w:lang w:val="cs-CZ"/>
        </w:rPr>
        <w:t xml:space="preserve"> </w:t>
      </w:r>
    </w:p>
    <w:p w14:paraId="75BD96FD" w14:textId="77777777" w:rsidR="00644783" w:rsidRPr="005D55AC" w:rsidRDefault="00644783" w:rsidP="00644783">
      <w:pPr>
        <w:pStyle w:val="lnekI"/>
        <w:spacing w:before="240"/>
      </w:pPr>
      <w:bookmarkStart w:id="3" w:name="_Ref220054140"/>
    </w:p>
    <w:p w14:paraId="05566B1D" w14:textId="77777777" w:rsidR="00644783" w:rsidRPr="00C059B8" w:rsidRDefault="00644783" w:rsidP="00644783">
      <w:pPr>
        <w:pStyle w:val="Nadpis2"/>
      </w:pPr>
      <w:bookmarkStart w:id="4" w:name="_Ref148675261"/>
      <w:bookmarkEnd w:id="3"/>
      <w:r w:rsidRPr="00C059B8">
        <w:t xml:space="preserve">Účet </w:t>
      </w:r>
      <w:r>
        <w:t>úroků Záručního fondu ZRS 2019</w:t>
      </w:r>
      <w:r w:rsidRPr="00C059B8">
        <w:t xml:space="preserve"> </w:t>
      </w:r>
      <w:r>
        <w:t xml:space="preserve"> </w:t>
      </w:r>
      <w:r w:rsidRPr="00C059B8">
        <w:t xml:space="preserve">- označení účtu </w:t>
      </w:r>
      <w:r>
        <w:t>YZ/</w:t>
      </w:r>
      <w:r w:rsidRPr="00C059B8">
        <w:t>4300</w:t>
      </w:r>
    </w:p>
    <w:p w14:paraId="5F57ED1B" w14:textId="77777777" w:rsidR="00644783" w:rsidRPr="002920FC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AE4BEC">
        <w:t>Zdroji účtu jsou</w:t>
      </w:r>
      <w:r>
        <w:t xml:space="preserve"> převody naběhlých úroků z kreditních zůstatků na  účtech </w:t>
      </w:r>
      <w:r>
        <w:rPr>
          <w:lang w:val="cs-CZ"/>
        </w:rPr>
        <w:t>TZ</w:t>
      </w:r>
      <w:r>
        <w:t xml:space="preserve">/4300, </w:t>
      </w:r>
      <w:r>
        <w:rPr>
          <w:lang w:val="cs-CZ"/>
        </w:rPr>
        <w:t>RZN/4300</w:t>
      </w:r>
      <w:r>
        <w:t>,</w:t>
      </w:r>
      <w:r>
        <w:rPr>
          <w:lang w:val="cs-CZ"/>
        </w:rPr>
        <w:t xml:space="preserve"> ZZ/4300.</w:t>
      </w:r>
      <w:r>
        <w:t xml:space="preserve"> </w:t>
      </w:r>
    </w:p>
    <w:p w14:paraId="4B302024" w14:textId="77777777" w:rsidR="00644783" w:rsidRPr="003F4976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2920FC">
        <w:t>Prostředky na účtu lze použít k</w:t>
      </w:r>
      <w:r>
        <w:t> </w:t>
      </w:r>
      <w:r w:rsidRPr="002920FC">
        <w:t>převodu na účet Z</w:t>
      </w:r>
      <w:r>
        <w:rPr>
          <w:lang w:val="cs-CZ"/>
        </w:rPr>
        <w:t>Z</w:t>
      </w:r>
      <w:r w:rsidRPr="002920FC">
        <w:t>/4300.</w:t>
      </w:r>
      <w:r>
        <w:rPr>
          <w:lang w:val="cs-CZ"/>
        </w:rPr>
        <w:t xml:space="preserve"> Převody budou prováděny vždy k 5. pracovnímu dni kalendářního měsíce.</w:t>
      </w:r>
    </w:p>
    <w:p w14:paraId="104DDE2C" w14:textId="77777777" w:rsidR="00453A59" w:rsidRPr="00453A59" w:rsidRDefault="00453A59" w:rsidP="003F4976">
      <w:pPr>
        <w:pStyle w:val="lnekI"/>
        <w:spacing w:before="240"/>
      </w:pPr>
    </w:p>
    <w:p w14:paraId="1650F057" w14:textId="77777777" w:rsidR="00453A59" w:rsidRPr="00C059B8" w:rsidRDefault="00453A59" w:rsidP="00453A59">
      <w:pPr>
        <w:pStyle w:val="Nadpis2"/>
      </w:pPr>
      <w:r w:rsidRPr="00C059B8">
        <w:t xml:space="preserve">Účet </w:t>
      </w:r>
      <w:r>
        <w:t>rezervace prostředků Záručního fondu ZRS 2019</w:t>
      </w:r>
      <w:r w:rsidRPr="00C059B8">
        <w:t xml:space="preserve"> </w:t>
      </w:r>
      <w:r>
        <w:t xml:space="preserve"> </w:t>
      </w:r>
      <w:r w:rsidRPr="00C059B8">
        <w:t xml:space="preserve">- označení účtu </w:t>
      </w:r>
      <w:r>
        <w:t>TZS/</w:t>
      </w:r>
      <w:r w:rsidRPr="00C059B8">
        <w:t>4300</w:t>
      </w:r>
    </w:p>
    <w:p w14:paraId="3A20EF7B" w14:textId="77777777" w:rsidR="00453A59" w:rsidRPr="002920FC" w:rsidRDefault="00453A59" w:rsidP="00453A59">
      <w:pPr>
        <w:pStyle w:val="Nadpis3"/>
        <w:tabs>
          <w:tab w:val="clear" w:pos="694"/>
          <w:tab w:val="num" w:pos="454"/>
        </w:tabs>
        <w:ind w:left="454"/>
      </w:pPr>
      <w:r w:rsidRPr="00AE4BEC">
        <w:t>Zdroji účtu jsou</w:t>
      </w:r>
      <w:r>
        <w:t xml:space="preserve"> převody </w:t>
      </w:r>
      <w:r>
        <w:rPr>
          <w:lang w:val="cs-CZ"/>
        </w:rPr>
        <w:t>z účtu ZZ/4300.</w:t>
      </w:r>
      <w:r>
        <w:t xml:space="preserve"> </w:t>
      </w:r>
    </w:p>
    <w:p w14:paraId="1C900C2A" w14:textId="77777777" w:rsidR="00453A59" w:rsidRDefault="00453A59" w:rsidP="00453A59">
      <w:pPr>
        <w:pStyle w:val="Nadpis3"/>
        <w:tabs>
          <w:tab w:val="clear" w:pos="694"/>
          <w:tab w:val="num" w:pos="454"/>
        </w:tabs>
        <w:ind w:left="454"/>
      </w:pPr>
      <w:r>
        <w:t>Kreditní zůstatek  tohoto  ú</w:t>
      </w:r>
      <w:r>
        <w:rPr>
          <w:lang w:val="cs-CZ"/>
        </w:rPr>
        <w:t>č</w:t>
      </w:r>
      <w:r>
        <w:t>tu je  úročen  sazbou  podle  Ceníků  obchodů  a služeb  Záruční</w:t>
      </w:r>
    </w:p>
    <w:p w14:paraId="5D2F6FDD" w14:textId="77777777" w:rsidR="00453A59" w:rsidRDefault="00453A59" w:rsidP="00453A59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         </w:t>
      </w:r>
      <w:r>
        <w:t>banky pro běžné  účty</w:t>
      </w:r>
      <w:r>
        <w:rPr>
          <w:lang w:val="cs-CZ"/>
        </w:rPr>
        <w:t>.</w:t>
      </w:r>
      <w:r w:rsidRPr="002058C3">
        <w:rPr>
          <w:lang w:val="cs-CZ"/>
        </w:rPr>
        <w:t xml:space="preserve"> </w:t>
      </w:r>
    </w:p>
    <w:p w14:paraId="7FE34B7F" w14:textId="77777777" w:rsidR="00453A59" w:rsidRPr="002920FC" w:rsidRDefault="00453A59" w:rsidP="003F4976">
      <w:pPr>
        <w:pStyle w:val="lnekI"/>
        <w:spacing w:before="240"/>
      </w:pPr>
    </w:p>
    <w:p w14:paraId="4DD43BA6" w14:textId="77777777" w:rsidR="00644783" w:rsidRPr="00C059B8" w:rsidRDefault="00644783" w:rsidP="00644783">
      <w:pPr>
        <w:pStyle w:val="Nadpis2"/>
      </w:pPr>
      <w:r w:rsidRPr="00AE5F4D">
        <w:t xml:space="preserve">Účet </w:t>
      </w:r>
      <w:r>
        <w:t xml:space="preserve">vrácených </w:t>
      </w:r>
      <w:r w:rsidRPr="00AE5F4D">
        <w:t xml:space="preserve">prostředků Záručního fondu </w:t>
      </w:r>
      <w:r w:rsidR="00C05F14">
        <w:t>ZRS</w:t>
      </w:r>
      <w:r>
        <w:t> </w:t>
      </w:r>
      <w:r w:rsidR="00C05F14">
        <w:t>2019</w:t>
      </w:r>
      <w:r w:rsidRPr="00AE5F4D">
        <w:t xml:space="preserve">  </w:t>
      </w:r>
      <w:r w:rsidRPr="00C059B8">
        <w:t xml:space="preserve">- označení účtu </w:t>
      </w:r>
      <w:r>
        <w:t>Z</w:t>
      </w:r>
      <w:r w:rsidR="009A7B2C">
        <w:t>Z</w:t>
      </w:r>
      <w:r w:rsidRPr="00C059B8">
        <w:t>/4300</w:t>
      </w:r>
    </w:p>
    <w:p w14:paraId="62013A86" w14:textId="77777777" w:rsidR="00644783" w:rsidRPr="0033151A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AE4BEC">
        <w:t>Zdroji účtu jsou</w:t>
      </w:r>
      <w:r>
        <w:rPr>
          <w:lang w:val="cs-CZ"/>
        </w:rPr>
        <w:t>:</w:t>
      </w:r>
    </w:p>
    <w:p w14:paraId="642F241C" w14:textId="77777777" w:rsidR="00644783" w:rsidRDefault="00644783" w:rsidP="003F4976">
      <w:pPr>
        <w:pStyle w:val="Nadpis4"/>
        <w:tabs>
          <w:tab w:val="clear" w:pos="567"/>
          <w:tab w:val="num" w:pos="709"/>
        </w:tabs>
        <w:ind w:hanging="141"/>
      </w:pPr>
      <w:r>
        <w:t xml:space="preserve">převody prostředků z účtu YZ/4300,  </w:t>
      </w:r>
    </w:p>
    <w:p w14:paraId="7F89228E" w14:textId="77777777" w:rsidR="00644783" w:rsidRDefault="00644783" w:rsidP="003F4976">
      <w:pPr>
        <w:pStyle w:val="Nadpis4"/>
        <w:tabs>
          <w:tab w:val="clear" w:pos="567"/>
          <w:tab w:val="num" w:pos="709"/>
        </w:tabs>
        <w:ind w:hanging="141"/>
      </w:pPr>
      <w:r w:rsidRPr="005D55AC">
        <w:rPr>
          <w:szCs w:val="18"/>
        </w:rPr>
        <w:t>prostředky vrácené ze Záruční</w:t>
      </w:r>
      <w:r>
        <w:rPr>
          <w:szCs w:val="18"/>
        </w:rPr>
        <w:t xml:space="preserve">ho </w:t>
      </w:r>
      <w:r w:rsidRPr="005D55AC">
        <w:rPr>
          <w:szCs w:val="18"/>
        </w:rPr>
        <w:t>schémat</w:t>
      </w:r>
      <w:r>
        <w:rPr>
          <w:szCs w:val="18"/>
        </w:rPr>
        <w:t>u ZRS 2019:</w:t>
      </w:r>
    </w:p>
    <w:p w14:paraId="4AFFA05D" w14:textId="77777777" w:rsidR="00644783" w:rsidRPr="00214E51" w:rsidRDefault="00644783" w:rsidP="00644783">
      <w:pPr>
        <w:pStyle w:val="Nadpis5"/>
      </w:pPr>
      <w:r>
        <w:t xml:space="preserve">prostředky vrácené </w:t>
      </w:r>
      <w:r w:rsidRPr="00214E51">
        <w:t>z</w:t>
      </w:r>
      <w:r w:rsidR="009A7B2C">
        <w:t xml:space="preserve"> účtu RZN/4300 (ve výši 25% z výše poskytnuté záruky) v </w:t>
      </w:r>
      <w:r w:rsidRPr="00214E51">
        <w:t>případech neposkytnutí nebo nečerpání Zaručovaného úvěru</w:t>
      </w:r>
      <w:r w:rsidRPr="00CE0024">
        <w:t xml:space="preserve"> </w:t>
      </w:r>
      <w:r>
        <w:t>či neuzavření smlouvy o Zaručovaném úvěru do 6 měsíců do uzavření Smlouvy o záruce</w:t>
      </w:r>
      <w:r w:rsidRPr="00214E51">
        <w:t>, případně alikvotní část těchto prostředků při uzavření smlouvy o</w:t>
      </w:r>
      <w:r>
        <w:t> </w:t>
      </w:r>
      <w:r w:rsidRPr="00214E51">
        <w:t>Zaručovaném úvěru v</w:t>
      </w:r>
      <w:r>
        <w:t> </w:t>
      </w:r>
      <w:r w:rsidRPr="00214E51">
        <w:t>nižší výši, než na kterou byla vystavena záruční listina,</w:t>
      </w:r>
    </w:p>
    <w:p w14:paraId="4BB7F683" w14:textId="77777777" w:rsidR="009A7B2C" w:rsidRDefault="00644783" w:rsidP="00B5067E">
      <w:pPr>
        <w:pStyle w:val="Nadpis5"/>
      </w:pPr>
      <w:r w:rsidRPr="00214E51">
        <w:t>p</w:t>
      </w:r>
      <w:r w:rsidR="009A7B2C">
        <w:t>řevody z účtu RLZN/4300,</w:t>
      </w:r>
    </w:p>
    <w:p w14:paraId="6B78DA8D" w14:textId="77777777" w:rsidR="009A7B2C" w:rsidRDefault="009A7B2C" w:rsidP="009A7B2C">
      <w:pPr>
        <w:pStyle w:val="Nadpis5"/>
      </w:pPr>
      <w:r w:rsidRPr="0033151A">
        <w:t xml:space="preserve">převody smluvních pokut od </w:t>
      </w:r>
      <w:r>
        <w:t>P</w:t>
      </w:r>
      <w:r w:rsidRPr="0033151A">
        <w:t>říjemců podpory a</w:t>
      </w:r>
      <w:r>
        <w:t> </w:t>
      </w:r>
      <w:r w:rsidRPr="0033151A">
        <w:t>úroků</w:t>
      </w:r>
      <w:r>
        <w:t xml:space="preserve"> z prodlení </w:t>
      </w:r>
      <w:r w:rsidRPr="0033151A">
        <w:t>z</w:t>
      </w:r>
      <w:r>
        <w:t> </w:t>
      </w:r>
      <w:r w:rsidRPr="0033151A">
        <w:t>pohledávek</w:t>
      </w:r>
      <w:r>
        <w:t xml:space="preserve"> vůči Příjemcům podpory,</w:t>
      </w:r>
    </w:p>
    <w:p w14:paraId="166540B2" w14:textId="77777777" w:rsid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2920FC">
        <w:t>Prostředky na účtu lze použít k</w:t>
      </w:r>
      <w:r>
        <w:t>:</w:t>
      </w:r>
    </w:p>
    <w:p w14:paraId="456FAEAD" w14:textId="77777777" w:rsidR="00644783" w:rsidRDefault="00644783" w:rsidP="00644783">
      <w:pPr>
        <w:pStyle w:val="Nadpis4"/>
        <w:tabs>
          <w:tab w:val="clear" w:pos="567"/>
          <w:tab w:val="num" w:pos="709"/>
        </w:tabs>
        <w:ind w:left="709"/>
      </w:pPr>
      <w:r w:rsidRPr="002920FC">
        <w:t xml:space="preserve">převodu na účet </w:t>
      </w:r>
      <w:r>
        <w:t>R</w:t>
      </w:r>
      <w:r w:rsidR="009A7B2C">
        <w:t>Z</w:t>
      </w:r>
      <w:r>
        <w:t>N</w:t>
      </w:r>
      <w:r w:rsidRPr="002920FC">
        <w:t>/4300</w:t>
      </w:r>
      <w:r>
        <w:t xml:space="preserve"> - </w:t>
      </w:r>
      <w:r w:rsidRPr="00926742">
        <w:t xml:space="preserve">ve výši </w:t>
      </w:r>
      <w:r w:rsidR="009A7B2C">
        <w:t>2</w:t>
      </w:r>
      <w:r w:rsidRPr="00926742">
        <w:t>5 % z</w:t>
      </w:r>
      <w:r>
        <w:t> </w:t>
      </w:r>
      <w:r w:rsidRPr="00926742">
        <w:t>výše poskytnuté Záruk</w:t>
      </w:r>
      <w:r>
        <w:t xml:space="preserve">y, </w:t>
      </w:r>
    </w:p>
    <w:p w14:paraId="688CFDA9" w14:textId="77777777" w:rsidR="00644783" w:rsidRPr="002920FC" w:rsidRDefault="00644783" w:rsidP="009A7B2C">
      <w:pPr>
        <w:pStyle w:val="Nadpis4"/>
        <w:tabs>
          <w:tab w:val="clear" w:pos="567"/>
          <w:tab w:val="num" w:pos="709"/>
        </w:tabs>
        <w:ind w:left="709"/>
      </w:pPr>
      <w:r>
        <w:t>převodu na účet H</w:t>
      </w:r>
      <w:r w:rsidR="009A7B2C">
        <w:t>Z</w:t>
      </w:r>
      <w:r>
        <w:t xml:space="preserve">/4300 při vypořádání Záručního fondu </w:t>
      </w:r>
      <w:r w:rsidR="009A7B2C">
        <w:t>ZRS 2019</w:t>
      </w:r>
      <w:r>
        <w:t xml:space="preserve"> v souvislosti s jeho uzavřením</w:t>
      </w:r>
      <w:r w:rsidRPr="002920FC">
        <w:t>.</w:t>
      </w:r>
    </w:p>
    <w:p w14:paraId="03EC1BEF" w14:textId="77777777" w:rsid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2920FC">
        <w:t>Kreditní zůstatek tohoto účtu je úročen sazbou podle Ceníků obchodů a</w:t>
      </w:r>
      <w:r>
        <w:t> </w:t>
      </w:r>
      <w:r w:rsidRPr="002920FC">
        <w:t>služeb Záruční banky pro běžné účty. Vzniklé úrokové výnosy jsou vždy k</w:t>
      </w:r>
      <w:r>
        <w:t> </w:t>
      </w:r>
      <w:r w:rsidRPr="002920FC">
        <w:t xml:space="preserve">ultimu měsíce převáděny na Účet úroků </w:t>
      </w:r>
      <w:r>
        <w:t>Z</w:t>
      </w:r>
      <w:r w:rsidRPr="0039675A">
        <w:rPr>
          <w:lang w:val="cs-CZ"/>
        </w:rPr>
        <w:t xml:space="preserve">áručního fondu </w:t>
      </w:r>
      <w:r w:rsidR="009A7B2C">
        <w:rPr>
          <w:lang w:val="cs-CZ"/>
        </w:rPr>
        <w:t>ZRS 2019</w:t>
      </w:r>
      <w:r w:rsidRPr="0039675A">
        <w:rPr>
          <w:lang w:val="cs-CZ"/>
        </w:rPr>
        <w:t>,</w:t>
      </w:r>
      <w:r w:rsidRPr="00046CAE">
        <w:t xml:space="preserve"> </w:t>
      </w:r>
      <w:r>
        <w:t>Y</w:t>
      </w:r>
      <w:r w:rsidR="009A7B2C">
        <w:rPr>
          <w:lang w:val="cs-CZ"/>
        </w:rPr>
        <w:t>Z</w:t>
      </w:r>
      <w:r>
        <w:t>/4300</w:t>
      </w:r>
      <w:r w:rsidRPr="002920FC">
        <w:t>.</w:t>
      </w:r>
    </w:p>
    <w:p w14:paraId="13F843A5" w14:textId="77777777" w:rsidR="00644783" w:rsidRDefault="00644783" w:rsidP="00644783">
      <w:pPr>
        <w:pStyle w:val="lnekI"/>
        <w:spacing w:before="240"/>
      </w:pPr>
    </w:p>
    <w:p w14:paraId="3647BDAD" w14:textId="77777777" w:rsidR="00644783" w:rsidRPr="00B55D92" w:rsidRDefault="00644783" w:rsidP="00644783">
      <w:pPr>
        <w:pStyle w:val="Nadpis2"/>
      </w:pPr>
      <w:r w:rsidRPr="00B55D92">
        <w:t>Účet uvolněných prostředků Z</w:t>
      </w:r>
      <w:r>
        <w:t>áručního fondu</w:t>
      </w:r>
      <w:r w:rsidR="009A7B2C">
        <w:t xml:space="preserve"> ZRS 2019</w:t>
      </w:r>
      <w:r>
        <w:t xml:space="preserve"> </w:t>
      </w:r>
      <w:r w:rsidRPr="00B55D92">
        <w:t>- označení účtu H</w:t>
      </w:r>
      <w:r w:rsidR="009A7B2C">
        <w:t>Z</w:t>
      </w:r>
      <w:r w:rsidRPr="00B55D92">
        <w:t>/4300</w:t>
      </w:r>
    </w:p>
    <w:p w14:paraId="79445A2E" w14:textId="77777777" w:rsidR="00644783" w:rsidRPr="00B55D92" w:rsidRDefault="00644783" w:rsidP="009A7B2C">
      <w:pPr>
        <w:pStyle w:val="Nadpis3"/>
        <w:tabs>
          <w:tab w:val="clear" w:pos="694"/>
          <w:tab w:val="num" w:pos="454"/>
        </w:tabs>
        <w:ind w:left="454"/>
      </w:pPr>
      <w:r w:rsidRPr="00B55D92">
        <w:t>Zdroji účtu jsou</w:t>
      </w:r>
      <w:r w:rsidR="009A7B2C">
        <w:rPr>
          <w:lang w:val="cs-CZ"/>
        </w:rPr>
        <w:t xml:space="preserve"> </w:t>
      </w:r>
      <w:r w:rsidRPr="00B55D92">
        <w:t>převody z</w:t>
      </w:r>
      <w:r>
        <w:t> </w:t>
      </w:r>
      <w:r w:rsidRPr="00B55D92">
        <w:t>účt</w:t>
      </w:r>
      <w:r>
        <w:t>u</w:t>
      </w:r>
      <w:r w:rsidRPr="00B55D92">
        <w:t xml:space="preserve"> Z</w:t>
      </w:r>
      <w:r w:rsidR="009A7B2C">
        <w:rPr>
          <w:lang w:val="cs-CZ"/>
        </w:rPr>
        <w:t>Z</w:t>
      </w:r>
      <w:r w:rsidRPr="00B55D92">
        <w:t>/4300.</w:t>
      </w:r>
    </w:p>
    <w:p w14:paraId="4E4489BA" w14:textId="77777777" w:rsid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B55D92">
        <w:t>Prostředky na účtu lze použít k</w:t>
      </w:r>
      <w:r>
        <w:t> </w:t>
      </w:r>
      <w:r w:rsidRPr="00B55D92">
        <w:t>převodu na účet určený Ministerstvem</w:t>
      </w:r>
      <w:r>
        <w:t>.</w:t>
      </w:r>
    </w:p>
    <w:p w14:paraId="36647784" w14:textId="77777777" w:rsidR="00644783" w:rsidRDefault="00644783" w:rsidP="00644783">
      <w:pPr>
        <w:pStyle w:val="Nadpis3"/>
        <w:tabs>
          <w:tab w:val="clear" w:pos="694"/>
          <w:tab w:val="num" w:pos="454"/>
        </w:tabs>
        <w:ind w:left="454"/>
      </w:pPr>
      <w:r w:rsidRPr="002920FC">
        <w:t>Kreditní zůstatek tohoto účtu je úročen sazbou podle Ceníků obchodů a</w:t>
      </w:r>
      <w:r>
        <w:t> </w:t>
      </w:r>
      <w:r w:rsidRPr="002920FC">
        <w:t>služeb Záruční banky pro běžné účty. Vzniklé úrokové výnosy jsou vždy k</w:t>
      </w:r>
      <w:r>
        <w:t> </w:t>
      </w:r>
      <w:r w:rsidRPr="002920FC">
        <w:t xml:space="preserve">ultimu měsíce </w:t>
      </w:r>
      <w:r>
        <w:t>připisovány k zůstatku tohoto účtu</w:t>
      </w:r>
      <w:r>
        <w:rPr>
          <w:lang w:val="cs-CZ"/>
        </w:rPr>
        <w:t>.</w:t>
      </w:r>
    </w:p>
    <w:p w14:paraId="4749DFB7" w14:textId="77777777" w:rsidR="00644783" w:rsidRDefault="00644783" w:rsidP="00644783"/>
    <w:p w14:paraId="7818445F" w14:textId="77777777" w:rsidR="009A7B2C" w:rsidRDefault="009A7B2C" w:rsidP="00644783"/>
    <w:p w14:paraId="5603E8FF" w14:textId="77777777" w:rsidR="009A7B2C" w:rsidRDefault="009A7B2C" w:rsidP="00644783"/>
    <w:bookmarkEnd w:id="4"/>
    <w:p w14:paraId="32921AD7" w14:textId="77777777" w:rsidR="00644783" w:rsidRPr="005D55AC" w:rsidRDefault="00644783" w:rsidP="00644783">
      <w:pPr>
        <w:numPr>
          <w:ilvl w:val="0"/>
          <w:numId w:val="16"/>
        </w:numPr>
        <w:spacing w:before="360"/>
        <w:ind w:left="714" w:hanging="357"/>
        <w:rPr>
          <w:b/>
          <w:sz w:val="24"/>
        </w:rPr>
      </w:pPr>
      <w:r w:rsidRPr="005D55AC">
        <w:rPr>
          <w:b/>
          <w:sz w:val="20"/>
          <w:szCs w:val="20"/>
        </w:rPr>
        <w:lastRenderedPageBreak/>
        <w:t xml:space="preserve">Účty Záručního schématu </w:t>
      </w:r>
      <w:r w:rsidR="008732E8">
        <w:rPr>
          <w:b/>
          <w:sz w:val="20"/>
          <w:szCs w:val="20"/>
        </w:rPr>
        <w:t xml:space="preserve">ZRS 2019 </w:t>
      </w:r>
      <w:r w:rsidRPr="005D55AC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 </w:t>
      </w:r>
      <w:r w:rsidRPr="005D55AC">
        <w:rPr>
          <w:b/>
          <w:sz w:val="20"/>
          <w:szCs w:val="20"/>
        </w:rPr>
        <w:t>finanční toky na těchto účtech</w:t>
      </w:r>
    </w:p>
    <w:p w14:paraId="2A1C8A9D" w14:textId="77777777" w:rsidR="00644783" w:rsidRPr="005D55AC" w:rsidRDefault="00644783" w:rsidP="00644783">
      <w:pPr>
        <w:pStyle w:val="lnekI"/>
        <w:spacing w:before="240"/>
      </w:pPr>
    </w:p>
    <w:p w14:paraId="23FE8114" w14:textId="77777777" w:rsidR="00644783" w:rsidRPr="005D55AC" w:rsidRDefault="00644783" w:rsidP="00644783">
      <w:pPr>
        <w:pStyle w:val="Nadpis2"/>
      </w:pPr>
      <w:r w:rsidRPr="005D55AC">
        <w:t xml:space="preserve">Vytvoření Záručního schématu </w:t>
      </w:r>
      <w:r w:rsidR="008732E8">
        <w:t>ZRS 2019</w:t>
      </w:r>
    </w:p>
    <w:p w14:paraId="75AAA026" w14:textId="77777777" w:rsidR="00644783" w:rsidRPr="005D55AC" w:rsidRDefault="00644783" w:rsidP="00644783">
      <w:pPr>
        <w:pStyle w:val="Nadpis3"/>
      </w:pPr>
      <w:r w:rsidRPr="005D55AC">
        <w:t xml:space="preserve">Záruční schéma </w:t>
      </w:r>
      <w:r w:rsidR="008732E8">
        <w:rPr>
          <w:lang w:val="cs-CZ"/>
        </w:rPr>
        <w:t>ZRS 2019</w:t>
      </w:r>
      <w:r w:rsidRPr="005D55AC">
        <w:t xml:space="preserve"> tvoří tyto účty Záručního fondu </w:t>
      </w:r>
      <w:r w:rsidR="008732E8">
        <w:rPr>
          <w:lang w:val="cs-CZ"/>
        </w:rPr>
        <w:t>ZRS 2019</w:t>
      </w:r>
      <w:r w:rsidRPr="005D55AC">
        <w:t xml:space="preserve">: </w:t>
      </w:r>
    </w:p>
    <w:p w14:paraId="2DCEC160" w14:textId="77777777" w:rsidR="00644783" w:rsidRPr="005D55AC" w:rsidRDefault="00644783" w:rsidP="003F4976">
      <w:pPr>
        <w:pStyle w:val="Nadpis4"/>
        <w:tabs>
          <w:tab w:val="clear" w:pos="567"/>
        </w:tabs>
        <w:ind w:left="993" w:hanging="284"/>
      </w:pPr>
      <w:r>
        <w:t>D</w:t>
      </w:r>
      <w:r w:rsidRPr="005D55AC">
        <w:t xml:space="preserve">ispoziční účet Záručního schématu </w:t>
      </w:r>
      <w:r w:rsidR="008732E8">
        <w:t>ZRS 2019</w:t>
      </w:r>
      <w:r w:rsidRPr="005D55AC">
        <w:t xml:space="preserve"> – označení účtu R</w:t>
      </w:r>
      <w:r w:rsidR="008732E8">
        <w:t>Z</w:t>
      </w:r>
      <w:r>
        <w:t>N</w:t>
      </w:r>
      <w:r w:rsidRPr="005D55AC">
        <w:t>/4300,</w:t>
      </w:r>
    </w:p>
    <w:p w14:paraId="6FDD452E" w14:textId="77777777" w:rsidR="00644783" w:rsidRPr="008732E8" w:rsidRDefault="00644783" w:rsidP="003F4976">
      <w:pPr>
        <w:pStyle w:val="Nadpis4"/>
        <w:tabs>
          <w:tab w:val="clear" w:pos="567"/>
        </w:tabs>
        <w:ind w:left="993" w:hanging="284"/>
        <w:rPr>
          <w:rStyle w:val="Nadpis3Char"/>
          <w:rFonts w:ascii="Arial" w:eastAsia="Times New Roman" w:hAnsi="Arial" w:cs="Times New Roman"/>
          <w:color w:val="auto"/>
          <w:sz w:val="18"/>
          <w:szCs w:val="28"/>
        </w:rPr>
      </w:pPr>
      <w:r>
        <w:t>Ú</w:t>
      </w:r>
      <w:r w:rsidRPr="005D55AC">
        <w:t xml:space="preserve">čet plnění ze záruk Záručního schématu </w:t>
      </w:r>
      <w:r w:rsidR="008732E8">
        <w:t>ZRS 2019</w:t>
      </w:r>
      <w:r w:rsidRPr="005D55AC">
        <w:t xml:space="preserve"> – označení účtu RL</w:t>
      </w:r>
      <w:r w:rsidR="008732E8">
        <w:t>Z</w:t>
      </w:r>
      <w:r>
        <w:t>N</w:t>
      </w:r>
      <w:r w:rsidRPr="005D55AC">
        <w:t>/4300,</w:t>
      </w:r>
    </w:p>
    <w:p w14:paraId="16B3F697" w14:textId="5E530E2E" w:rsidR="00644783" w:rsidRPr="005D55AC" w:rsidRDefault="00644783" w:rsidP="00644783">
      <w:pPr>
        <w:pStyle w:val="Nadpis3"/>
      </w:pPr>
      <w:r w:rsidRPr="005D55AC">
        <w:t xml:space="preserve">Záruční schéma </w:t>
      </w:r>
      <w:r w:rsidR="008732E8">
        <w:rPr>
          <w:lang w:val="cs-CZ"/>
        </w:rPr>
        <w:t>ZRS</w:t>
      </w:r>
      <w:r w:rsidRPr="005D55AC">
        <w:t xml:space="preserve"> 20</w:t>
      </w:r>
      <w:r>
        <w:rPr>
          <w:lang w:val="cs-CZ"/>
        </w:rPr>
        <w:t>1</w:t>
      </w:r>
      <w:r w:rsidR="008732E8">
        <w:rPr>
          <w:lang w:val="cs-CZ"/>
        </w:rPr>
        <w:t>9</w:t>
      </w:r>
      <w:r w:rsidRPr="005D55AC">
        <w:t xml:space="preserve"> bud</w:t>
      </w:r>
      <w:r w:rsidR="002922D0">
        <w:t>e aplikováno pro pásmové záruky</w:t>
      </w:r>
      <w:r w:rsidR="008027D4">
        <w:rPr>
          <w:lang w:val="cs-CZ"/>
        </w:rPr>
        <w:t>.</w:t>
      </w:r>
    </w:p>
    <w:p w14:paraId="1107C285" w14:textId="77777777" w:rsidR="00644783" w:rsidRPr="005D55AC" w:rsidRDefault="00644783" w:rsidP="00644783">
      <w:pPr>
        <w:pStyle w:val="lnekI"/>
        <w:spacing w:before="240"/>
      </w:pPr>
    </w:p>
    <w:p w14:paraId="71BE1C9D" w14:textId="77777777" w:rsidR="00644783" w:rsidRPr="005D55AC" w:rsidRDefault="00644783" w:rsidP="00644783">
      <w:pPr>
        <w:pStyle w:val="Nadpis2"/>
      </w:pPr>
      <w:r w:rsidRPr="005D55AC">
        <w:t xml:space="preserve">Doba fungování Záručního schématu </w:t>
      </w:r>
      <w:r w:rsidR="008732E8">
        <w:t>ZRS</w:t>
      </w:r>
      <w:r w:rsidRPr="005D55AC">
        <w:t xml:space="preserve"> 20</w:t>
      </w:r>
      <w:r>
        <w:t>1</w:t>
      </w:r>
      <w:r w:rsidR="008732E8">
        <w:t>9</w:t>
      </w:r>
    </w:p>
    <w:p w14:paraId="255CAAFF" w14:textId="3353EDEA" w:rsidR="00644783" w:rsidRPr="005D55AC" w:rsidRDefault="00644783" w:rsidP="00644783">
      <w:pPr>
        <w:pStyle w:val="Nadpis3"/>
      </w:pPr>
      <w:r w:rsidRPr="005D55AC">
        <w:t xml:space="preserve">Činnost Záručního schématu </w:t>
      </w:r>
      <w:r w:rsidR="008732E8">
        <w:rPr>
          <w:lang w:val="cs-CZ"/>
        </w:rPr>
        <w:t>ZRS 2019</w:t>
      </w:r>
      <w:r w:rsidRPr="005D55AC">
        <w:t xml:space="preserve"> </w:t>
      </w:r>
      <w:r>
        <w:rPr>
          <w:lang w:val="cs-CZ"/>
        </w:rPr>
        <w:t>bude</w:t>
      </w:r>
      <w:r w:rsidRPr="005D55AC">
        <w:t xml:space="preserve"> zahájena dnem</w:t>
      </w:r>
      <w:r>
        <w:rPr>
          <w:lang w:val="cs-CZ"/>
        </w:rPr>
        <w:t xml:space="preserve"> nabytí platnosti a účinnosti Dohody. </w:t>
      </w:r>
      <w:r w:rsidRPr="005D55AC">
        <w:t xml:space="preserve"> </w:t>
      </w:r>
    </w:p>
    <w:p w14:paraId="6F18CB21" w14:textId="1DBD7253" w:rsidR="00644783" w:rsidRPr="0077729F" w:rsidRDefault="00644783" w:rsidP="00644783">
      <w:pPr>
        <w:pStyle w:val="Nadpis3"/>
      </w:pPr>
      <w:r w:rsidRPr="0077729F">
        <w:t xml:space="preserve">Činnost Záručního schématu </w:t>
      </w:r>
      <w:r w:rsidR="008732E8" w:rsidRPr="0077729F">
        <w:rPr>
          <w:lang w:val="cs-CZ"/>
        </w:rPr>
        <w:t>ZRS</w:t>
      </w:r>
      <w:r w:rsidRPr="0077729F">
        <w:t> 20</w:t>
      </w:r>
      <w:r w:rsidRPr="0077729F">
        <w:rPr>
          <w:lang w:val="cs-CZ"/>
        </w:rPr>
        <w:t>1</w:t>
      </w:r>
      <w:r w:rsidR="008732E8" w:rsidRPr="0077729F">
        <w:rPr>
          <w:lang w:val="cs-CZ"/>
        </w:rPr>
        <w:t>9</w:t>
      </w:r>
      <w:r w:rsidRPr="0077729F">
        <w:t xml:space="preserve"> bude ukončena jeho vypořádáním, viz </w:t>
      </w:r>
      <w:r w:rsidRPr="0077729F">
        <w:rPr>
          <w:lang w:val="cs-CZ"/>
        </w:rPr>
        <w:t>článek</w:t>
      </w:r>
      <w:r w:rsidR="00B5067E" w:rsidRPr="0077729F">
        <w:rPr>
          <w:lang w:val="cs-CZ"/>
        </w:rPr>
        <w:t xml:space="preserve"> </w:t>
      </w:r>
      <w:r w:rsidR="00F60DEA" w:rsidRPr="0077729F">
        <w:rPr>
          <w:lang w:val="cs-CZ"/>
        </w:rPr>
        <w:t xml:space="preserve"> 8 Dohody</w:t>
      </w:r>
      <w:r w:rsidR="00B5067E" w:rsidRPr="0077729F">
        <w:rPr>
          <w:lang w:val="cs-CZ"/>
        </w:rPr>
        <w:t>.</w:t>
      </w:r>
    </w:p>
    <w:p w14:paraId="2535B0AB" w14:textId="77777777" w:rsidR="00644783" w:rsidRPr="005D55AC" w:rsidRDefault="00644783" w:rsidP="00644783">
      <w:pPr>
        <w:pStyle w:val="lnekI"/>
        <w:spacing w:before="240"/>
      </w:pPr>
    </w:p>
    <w:p w14:paraId="17C75761" w14:textId="77777777" w:rsidR="00644783" w:rsidRPr="005D55AC" w:rsidRDefault="00644783" w:rsidP="00644783">
      <w:pPr>
        <w:pStyle w:val="Nadpis2"/>
      </w:pPr>
      <w:r w:rsidRPr="005D55AC">
        <w:t xml:space="preserve">Převody finančních prostředků na účtech Záručního schématu </w:t>
      </w:r>
      <w:r w:rsidR="00C05F14">
        <w:t>ZRS</w:t>
      </w:r>
      <w:r w:rsidRPr="005D55AC">
        <w:t xml:space="preserve"> 20</w:t>
      </w:r>
      <w:r w:rsidR="00C05F14">
        <w:t>19</w:t>
      </w:r>
    </w:p>
    <w:p w14:paraId="556FF41C" w14:textId="77777777" w:rsidR="00644783" w:rsidRPr="008B0EA9" w:rsidRDefault="00644783" w:rsidP="00644783">
      <w:pPr>
        <w:pStyle w:val="Nadpis3"/>
        <w:rPr>
          <w:lang w:val="cs-CZ"/>
        </w:rPr>
      </w:pPr>
      <w:r w:rsidRPr="005D55AC">
        <w:t xml:space="preserve">Ke dni poskytnutí každé jednotlivé </w:t>
      </w:r>
      <w:r w:rsidRPr="008B0EA9">
        <w:rPr>
          <w:lang w:val="cs-CZ"/>
        </w:rPr>
        <w:t>Záruky</w:t>
      </w:r>
      <w:r w:rsidR="008732E8">
        <w:rPr>
          <w:lang w:val="cs-CZ"/>
        </w:rPr>
        <w:t xml:space="preserve"> budou </w:t>
      </w:r>
      <w:r w:rsidR="008732E8">
        <w:t>z účtu TZ/4300</w:t>
      </w:r>
      <w:r w:rsidR="008732E8" w:rsidRPr="005D55AC">
        <w:t xml:space="preserve"> nebo z</w:t>
      </w:r>
      <w:r w:rsidR="008732E8">
        <w:t> </w:t>
      </w:r>
      <w:r w:rsidR="008732E8" w:rsidRPr="005D55AC">
        <w:t>účtu Z</w:t>
      </w:r>
      <w:r w:rsidR="008732E8">
        <w:t>Z</w:t>
      </w:r>
      <w:r w:rsidR="008732E8" w:rsidRPr="005D55AC">
        <w:t>/4300 převedeny na účet R</w:t>
      </w:r>
      <w:r w:rsidR="008732E8">
        <w:t>ZN</w:t>
      </w:r>
      <w:r w:rsidR="008732E8" w:rsidRPr="005D55AC">
        <w:t xml:space="preserve">/4300 prostředky ve výši </w:t>
      </w:r>
      <w:r w:rsidR="008732E8">
        <w:t>2</w:t>
      </w:r>
      <w:r w:rsidR="008732E8" w:rsidRPr="005D55AC">
        <w:t>5 % z</w:t>
      </w:r>
      <w:r w:rsidR="008732E8">
        <w:t> </w:t>
      </w:r>
      <w:r w:rsidR="008732E8" w:rsidRPr="005D55AC">
        <w:t xml:space="preserve">výše poskytnuté </w:t>
      </w:r>
      <w:r w:rsidR="008732E8">
        <w:t>Z</w:t>
      </w:r>
      <w:r w:rsidR="008732E8" w:rsidRPr="005D55AC">
        <w:t>áruky</w:t>
      </w:r>
      <w:r w:rsidR="008732E8">
        <w:t>, pokud se Záruční banka rozhodne tento převod provést,</w:t>
      </w:r>
    </w:p>
    <w:p w14:paraId="42F4C823" w14:textId="5332D100" w:rsidR="00644783" w:rsidRPr="00936781" w:rsidRDefault="00644783" w:rsidP="00644783">
      <w:pPr>
        <w:pStyle w:val="Nadpis3"/>
        <w:rPr>
          <w:bCs w:val="0"/>
        </w:rPr>
      </w:pPr>
      <w:r w:rsidRPr="005D55AC">
        <w:t xml:space="preserve">V případech nevyužití </w:t>
      </w:r>
      <w:r>
        <w:rPr>
          <w:lang w:val="cs-CZ"/>
        </w:rPr>
        <w:t xml:space="preserve">neposkytnutí nebo nečerpání Zaručovaného úvěru </w:t>
      </w:r>
      <w:r>
        <w:t>či neuzavření smlouvy o Zaručovaném úvěru do 6 měsíců do uzavření Smlouvy o záruce</w:t>
      </w:r>
      <w:r>
        <w:rPr>
          <w:lang w:val="cs-CZ"/>
        </w:rPr>
        <w:t>,</w:t>
      </w:r>
      <w:r w:rsidRPr="009D4DED">
        <w:t xml:space="preserve"> případně </w:t>
      </w:r>
      <w:r w:rsidRPr="008827F0">
        <w:t>při uzavření smlouvy o</w:t>
      </w:r>
      <w:r>
        <w:t> </w:t>
      </w:r>
      <w:r w:rsidRPr="008827F0">
        <w:t>Zaručovaném úvěru v</w:t>
      </w:r>
      <w:r>
        <w:t> </w:t>
      </w:r>
      <w:r w:rsidRPr="008827F0">
        <w:t>nižší výši, než na kterou byla vystavena záruční listina</w:t>
      </w:r>
      <w:r>
        <w:rPr>
          <w:lang w:val="cs-CZ"/>
        </w:rPr>
        <w:t>,</w:t>
      </w:r>
      <w:r w:rsidR="008732E8">
        <w:rPr>
          <w:lang w:val="cs-CZ"/>
        </w:rPr>
        <w:t xml:space="preserve"> převede Záruční banka prostředky ve výši </w:t>
      </w:r>
      <w:r w:rsidR="00B5067E">
        <w:rPr>
          <w:lang w:val="cs-CZ"/>
        </w:rPr>
        <w:t>25</w:t>
      </w:r>
      <w:r w:rsidR="008027D4">
        <w:rPr>
          <w:lang w:val="cs-CZ"/>
        </w:rPr>
        <w:t xml:space="preserve"> </w:t>
      </w:r>
      <w:r w:rsidR="00B5067E">
        <w:rPr>
          <w:lang w:val="cs-CZ"/>
        </w:rPr>
        <w:t xml:space="preserve">% poskytnuté záruky na účet ZZ/4300, pokud byl pro dotčenou Záruku proveden převod podle odst. (1), případně </w:t>
      </w:r>
      <w:r w:rsidR="00B5067E" w:rsidRPr="009D4DED">
        <w:t xml:space="preserve">alikvotní část těchto </w:t>
      </w:r>
      <w:r w:rsidR="00B5067E" w:rsidRPr="008827F0">
        <w:t>prostředků při uzavření smlouvy o</w:t>
      </w:r>
      <w:r w:rsidR="00B5067E">
        <w:t> </w:t>
      </w:r>
      <w:r w:rsidR="00B5067E" w:rsidRPr="008827F0">
        <w:t>Zaručovaném úvěru v</w:t>
      </w:r>
      <w:r w:rsidR="00B5067E">
        <w:t> </w:t>
      </w:r>
      <w:r w:rsidR="00B5067E" w:rsidRPr="008827F0">
        <w:t>nižší výši, než na kterou byla vystavena záruční listina</w:t>
      </w:r>
      <w:r w:rsidR="00B5067E">
        <w:t>,</w:t>
      </w:r>
    </w:p>
    <w:p w14:paraId="56418124" w14:textId="78486FD3" w:rsidR="00936781" w:rsidRPr="00F06AA9" w:rsidRDefault="00936781" w:rsidP="00936781">
      <w:pPr>
        <w:pStyle w:val="Nadpis3"/>
        <w:rPr>
          <w:bCs w:val="0"/>
        </w:rPr>
      </w:pPr>
      <w:r w:rsidRPr="00F06AA9">
        <w:rPr>
          <w:rFonts w:cs="Arial"/>
          <w:color w:val="222222"/>
          <w:szCs w:val="18"/>
          <w:lang w:eastAsia="cs-CZ"/>
        </w:rPr>
        <w:t xml:space="preserve">V případě vyřazení </w:t>
      </w:r>
      <w:r w:rsidRPr="00F06AA9">
        <w:rPr>
          <w:rFonts w:cs="Arial"/>
          <w:color w:val="222222"/>
          <w:szCs w:val="18"/>
          <w:lang w:val="cs-CZ" w:eastAsia="cs-CZ"/>
        </w:rPr>
        <w:t>Z</w:t>
      </w:r>
      <w:r w:rsidRPr="00F06AA9">
        <w:rPr>
          <w:rFonts w:cs="Arial"/>
          <w:color w:val="222222"/>
          <w:szCs w:val="18"/>
          <w:lang w:eastAsia="cs-CZ"/>
        </w:rPr>
        <w:t>áruky z Registru podpor de minimis</w:t>
      </w:r>
      <w:r w:rsidR="00F06AA9" w:rsidRPr="00F06AA9">
        <w:rPr>
          <w:rFonts w:cs="Arial"/>
          <w:color w:val="222222"/>
          <w:szCs w:val="18"/>
          <w:lang w:val="cs-CZ" w:eastAsia="cs-CZ"/>
        </w:rPr>
        <w:t xml:space="preserve">, </w:t>
      </w:r>
      <w:r w:rsidRPr="00F06AA9">
        <w:rPr>
          <w:rFonts w:cs="Arial"/>
          <w:color w:val="222222"/>
          <w:szCs w:val="18"/>
          <w:lang w:eastAsia="cs-CZ"/>
        </w:rPr>
        <w:t>bude proveden převod prostředků na účet DZN/4300</w:t>
      </w:r>
      <w:r w:rsidRPr="00F06AA9">
        <w:rPr>
          <w:rFonts w:cs="Arial"/>
          <w:color w:val="222222"/>
          <w:szCs w:val="18"/>
          <w:lang w:val="cs-CZ" w:eastAsia="cs-CZ"/>
        </w:rPr>
        <w:t>,</w:t>
      </w:r>
      <w:r w:rsidRPr="00F06AA9">
        <w:rPr>
          <w:rFonts w:cs="Arial"/>
          <w:color w:val="222222"/>
          <w:szCs w:val="18"/>
          <w:lang w:eastAsia="cs-CZ"/>
        </w:rPr>
        <w:t xml:space="preserve"> a to ve výši prostředků, které byly v souvislosti s poskytnutím Záruky převedeny z účtu TZ/4300</w:t>
      </w:r>
      <w:r w:rsidRPr="00F06AA9">
        <w:rPr>
          <w:rFonts w:cs="Arial"/>
          <w:color w:val="222222"/>
          <w:szCs w:val="18"/>
          <w:lang w:val="cs-CZ" w:eastAsia="cs-CZ"/>
        </w:rPr>
        <w:t xml:space="preserve"> </w:t>
      </w:r>
      <w:r w:rsidRPr="00F06AA9">
        <w:rPr>
          <w:rFonts w:cs="Arial"/>
          <w:color w:val="222222"/>
          <w:szCs w:val="18"/>
          <w:lang w:eastAsia="cs-CZ"/>
        </w:rPr>
        <w:t>na účet RZN/4300.</w:t>
      </w:r>
    </w:p>
    <w:p w14:paraId="43AECB1E" w14:textId="77777777" w:rsidR="00644783" w:rsidRPr="00B5067E" w:rsidRDefault="00B5067E" w:rsidP="00B5067E">
      <w:pPr>
        <w:pStyle w:val="Nadpis3"/>
        <w:rPr>
          <w:bCs w:val="0"/>
        </w:rPr>
      </w:pPr>
      <w:r>
        <w:rPr>
          <w:bCs w:val="0"/>
          <w:lang w:val="cs-CZ"/>
        </w:rPr>
        <w:t>V případě plnění ze Záruky bude proveden převod</w:t>
      </w:r>
      <w:r w:rsidRPr="005D55AC">
        <w:t xml:space="preserve"> ve výši plnění </w:t>
      </w:r>
      <w:r w:rsidRPr="008B0EA9">
        <w:rPr>
          <w:lang w:val="cs-CZ"/>
        </w:rPr>
        <w:t>ze Záruky</w:t>
      </w:r>
      <w:r w:rsidRPr="005D55AC">
        <w:t xml:space="preserve"> z</w:t>
      </w:r>
      <w:r>
        <w:t> </w:t>
      </w:r>
      <w:r w:rsidRPr="005D55AC">
        <w:t>účtu R</w:t>
      </w:r>
      <w:r>
        <w:rPr>
          <w:lang w:val="cs-CZ"/>
        </w:rPr>
        <w:t>ZN</w:t>
      </w:r>
      <w:r w:rsidRPr="005D55AC">
        <w:t>/4300 na účet RL</w:t>
      </w:r>
      <w:r>
        <w:rPr>
          <w:lang w:val="cs-CZ"/>
        </w:rPr>
        <w:t>ZN</w:t>
      </w:r>
      <w:r w:rsidRPr="005D55AC">
        <w:t>/4300, a</w:t>
      </w:r>
      <w:r>
        <w:t> </w:t>
      </w:r>
      <w:r w:rsidRPr="005D55AC">
        <w:t xml:space="preserve">to nejdříve ke dni, kdy bylo plnění </w:t>
      </w:r>
      <w:r w:rsidRPr="00943430">
        <w:rPr>
          <w:lang w:val="cs-CZ"/>
        </w:rPr>
        <w:t>ze Záruky provedeno, a</w:t>
      </w:r>
      <w:r>
        <w:rPr>
          <w:lang w:val="cs-CZ"/>
        </w:rPr>
        <w:t> </w:t>
      </w:r>
      <w:r w:rsidRPr="00943430">
        <w:rPr>
          <w:lang w:val="cs-CZ"/>
        </w:rPr>
        <w:t>to až do výše zůstatku na účtu R</w:t>
      </w:r>
      <w:r>
        <w:rPr>
          <w:lang w:val="cs-CZ"/>
        </w:rPr>
        <w:t>Z</w:t>
      </w:r>
      <w:r w:rsidRPr="00943430">
        <w:rPr>
          <w:lang w:val="cs-CZ"/>
        </w:rPr>
        <w:t>N/4300.</w:t>
      </w:r>
      <w:r w:rsidR="00644783" w:rsidRPr="00943430">
        <w:rPr>
          <w:lang w:val="cs-CZ"/>
        </w:rPr>
        <w:t xml:space="preserve"> </w:t>
      </w:r>
    </w:p>
    <w:p w14:paraId="23B32706" w14:textId="77777777" w:rsidR="00644783" w:rsidRPr="005D55AC" w:rsidRDefault="00644783" w:rsidP="00644783">
      <w:pPr>
        <w:pStyle w:val="Nadpis3"/>
      </w:pPr>
      <w:r w:rsidRPr="005D55AC">
        <w:t>Výtěžek z</w:t>
      </w:r>
      <w:r>
        <w:t> </w:t>
      </w:r>
      <w:r w:rsidRPr="005D55AC">
        <w:t>vymáhání smluvních pokut</w:t>
      </w:r>
      <w:r>
        <w:rPr>
          <w:lang w:val="cs-CZ"/>
        </w:rPr>
        <w:t xml:space="preserve"> a úroků z prodlení </w:t>
      </w:r>
      <w:r w:rsidR="00B5067E">
        <w:rPr>
          <w:lang w:val="cs-CZ"/>
        </w:rPr>
        <w:t>uhrazený Příjemcem podpory b</w:t>
      </w:r>
      <w:r w:rsidRPr="005D55AC">
        <w:t>u</w:t>
      </w:r>
      <w:r w:rsidR="00B5067E">
        <w:rPr>
          <w:lang w:val="cs-CZ"/>
        </w:rPr>
        <w:t>de</w:t>
      </w:r>
      <w:r w:rsidRPr="005D55AC">
        <w:t xml:space="preserve"> převáděn na účet  Z</w:t>
      </w:r>
      <w:r w:rsidR="00B5067E">
        <w:rPr>
          <w:lang w:val="cs-CZ"/>
        </w:rPr>
        <w:t>Z</w:t>
      </w:r>
      <w:r w:rsidRPr="005D55AC">
        <w:t>/4300.</w:t>
      </w:r>
    </w:p>
    <w:p w14:paraId="2AECE4F3" w14:textId="183D2EDB" w:rsidR="00644783" w:rsidRPr="002175E0" w:rsidRDefault="00644783" w:rsidP="00644783">
      <w:pPr>
        <w:pStyle w:val="Nadpis3"/>
        <w:rPr>
          <w:lang w:val="cs-CZ"/>
        </w:rPr>
      </w:pPr>
      <w:bookmarkStart w:id="5" w:name="_Ref221015913"/>
      <w:r w:rsidRPr="00EE200C">
        <w:rPr>
          <w:lang w:val="cs-CZ"/>
        </w:rPr>
        <w:t>Poté, co Záruční banka ukončí proces vymáhání pohledávky za Příjemcem podpory, která vznikla plněním ze Záruky, nebo poté, co prodala pohledávku, či poté, co v</w:t>
      </w:r>
      <w:r>
        <w:rPr>
          <w:lang w:val="cs-CZ"/>
        </w:rPr>
        <w:t> </w:t>
      </w:r>
      <w:r w:rsidRPr="00EE200C">
        <w:rPr>
          <w:lang w:val="cs-CZ"/>
        </w:rPr>
        <w:t xml:space="preserve">rámci insolvenčního řízení proběhla reorganizace </w:t>
      </w:r>
      <w:r>
        <w:rPr>
          <w:lang w:val="cs-CZ"/>
        </w:rPr>
        <w:t xml:space="preserve">Příjemce podpory, </w:t>
      </w:r>
      <w:r w:rsidRPr="005D55AC">
        <w:t>bude z</w:t>
      </w:r>
      <w:r>
        <w:t> </w:t>
      </w:r>
      <w:r w:rsidRPr="005D55AC">
        <w:t>prostředků vedených na účtu RL</w:t>
      </w:r>
      <w:r w:rsidR="00B5067E">
        <w:rPr>
          <w:lang w:val="cs-CZ"/>
        </w:rPr>
        <w:t>Z</w:t>
      </w:r>
      <w:r>
        <w:rPr>
          <w:lang w:val="cs-CZ"/>
        </w:rPr>
        <w:t>N</w:t>
      </w:r>
      <w:r w:rsidRPr="005D55AC">
        <w:t xml:space="preserve">/4300 vyplacena </w:t>
      </w:r>
      <w:r w:rsidRPr="00943430">
        <w:rPr>
          <w:lang w:val="cs-CZ"/>
        </w:rPr>
        <w:t>Záruční b</w:t>
      </w:r>
      <w:r w:rsidRPr="005D55AC">
        <w:t>ance částka ve výši jistiny nedobytné pohledávky</w:t>
      </w:r>
      <w:r>
        <w:rPr>
          <w:lang w:val="cs-CZ"/>
        </w:rPr>
        <w:t xml:space="preserve">, a to až do výše zůstatku na </w:t>
      </w:r>
      <w:r w:rsidRPr="002175E0">
        <w:rPr>
          <w:lang w:val="cs-CZ"/>
        </w:rPr>
        <w:t>účtu RL</w:t>
      </w:r>
      <w:r w:rsidR="00B5067E">
        <w:rPr>
          <w:lang w:val="cs-CZ"/>
        </w:rPr>
        <w:t>Z</w:t>
      </w:r>
      <w:r w:rsidRPr="002175E0">
        <w:rPr>
          <w:lang w:val="cs-CZ"/>
        </w:rPr>
        <w:t>N/4300. Ukončení procesu vymáhání pohledávek bude Záruční banka provádět obvyklými postupy uplatňovanými pro vymáhání pohledávek z</w:t>
      </w:r>
      <w:r>
        <w:rPr>
          <w:lang w:val="cs-CZ"/>
        </w:rPr>
        <w:t> </w:t>
      </w:r>
      <w:r w:rsidRPr="002175E0">
        <w:rPr>
          <w:lang w:val="cs-CZ"/>
        </w:rPr>
        <w:t xml:space="preserve">jiných typů bankovních obchodů podle zásad stanovených vnitřními předpisy Záruční banky. </w:t>
      </w:r>
      <w:r w:rsidRPr="002175E0">
        <w:rPr>
          <w:szCs w:val="18"/>
          <w:lang w:val="cs-CZ"/>
        </w:rPr>
        <w:t>V</w:t>
      </w:r>
      <w:r>
        <w:rPr>
          <w:szCs w:val="18"/>
          <w:lang w:val="cs-CZ"/>
        </w:rPr>
        <w:t> </w:t>
      </w:r>
      <w:r w:rsidRPr="002175E0">
        <w:rPr>
          <w:szCs w:val="18"/>
          <w:lang w:val="cs-CZ"/>
        </w:rPr>
        <w:t>případě prodeje pohledávky bude z</w:t>
      </w:r>
      <w:r>
        <w:rPr>
          <w:szCs w:val="18"/>
          <w:lang w:val="cs-CZ"/>
        </w:rPr>
        <w:t> </w:t>
      </w:r>
      <w:r w:rsidRPr="002175E0">
        <w:rPr>
          <w:szCs w:val="18"/>
          <w:lang w:val="cs-CZ"/>
        </w:rPr>
        <w:t>prostředků vedených na účtu RL</w:t>
      </w:r>
      <w:r w:rsidR="00B5067E">
        <w:rPr>
          <w:szCs w:val="18"/>
          <w:lang w:val="cs-CZ"/>
        </w:rPr>
        <w:t>Z</w:t>
      </w:r>
      <w:r w:rsidRPr="002175E0">
        <w:rPr>
          <w:szCs w:val="18"/>
          <w:lang w:val="cs-CZ"/>
        </w:rPr>
        <w:t>N/4300 vyplacena Záruční bance částka ve výši rozdílu mezi pohledávkou vzniklou plněním ze Záruky a</w:t>
      </w:r>
      <w:r>
        <w:rPr>
          <w:szCs w:val="18"/>
          <w:lang w:val="cs-CZ"/>
        </w:rPr>
        <w:t> </w:t>
      </w:r>
      <w:r w:rsidRPr="002175E0">
        <w:rPr>
          <w:szCs w:val="18"/>
          <w:lang w:val="cs-CZ"/>
        </w:rPr>
        <w:t>prodejní cenou</w:t>
      </w:r>
      <w:r>
        <w:rPr>
          <w:szCs w:val="18"/>
          <w:lang w:val="cs-CZ"/>
        </w:rPr>
        <w:t xml:space="preserve">, </w:t>
      </w:r>
      <w:r w:rsidRPr="00A01B04">
        <w:rPr>
          <w:szCs w:val="18"/>
          <w:lang w:val="cs-CZ"/>
        </w:rPr>
        <w:t>v</w:t>
      </w:r>
      <w:r>
        <w:rPr>
          <w:szCs w:val="18"/>
          <w:lang w:val="cs-CZ"/>
        </w:rPr>
        <w:t> </w:t>
      </w:r>
      <w:r w:rsidRPr="00A01B04">
        <w:rPr>
          <w:szCs w:val="18"/>
          <w:lang w:val="cs-CZ"/>
        </w:rPr>
        <w:t>případě reorganizace mezi pohledávkou vzniklou plněním ze Záruky a</w:t>
      </w:r>
      <w:r>
        <w:rPr>
          <w:szCs w:val="18"/>
          <w:lang w:val="cs-CZ"/>
        </w:rPr>
        <w:t> </w:t>
      </w:r>
      <w:r w:rsidRPr="00A01B04">
        <w:rPr>
          <w:szCs w:val="18"/>
          <w:lang w:val="cs-CZ"/>
        </w:rPr>
        <w:t>výší výnosu Záruční banky z</w:t>
      </w:r>
      <w:r>
        <w:rPr>
          <w:szCs w:val="18"/>
          <w:lang w:val="cs-CZ"/>
        </w:rPr>
        <w:t> </w:t>
      </w:r>
      <w:r w:rsidRPr="00A01B04">
        <w:rPr>
          <w:szCs w:val="18"/>
          <w:lang w:val="cs-CZ"/>
        </w:rPr>
        <w:t>reorganizace</w:t>
      </w:r>
      <w:r w:rsidRPr="002175E0">
        <w:rPr>
          <w:szCs w:val="18"/>
          <w:lang w:val="cs-CZ"/>
        </w:rPr>
        <w:t>.</w:t>
      </w:r>
      <w:bookmarkEnd w:id="5"/>
      <w:r w:rsidRPr="002175E0">
        <w:rPr>
          <w:szCs w:val="18"/>
          <w:lang w:val="cs-CZ"/>
        </w:rPr>
        <w:t xml:space="preserve"> Prostředky z</w:t>
      </w:r>
      <w:r>
        <w:rPr>
          <w:szCs w:val="18"/>
          <w:lang w:val="cs-CZ"/>
        </w:rPr>
        <w:t> </w:t>
      </w:r>
      <w:r w:rsidRPr="002175E0">
        <w:rPr>
          <w:szCs w:val="18"/>
          <w:lang w:val="cs-CZ"/>
        </w:rPr>
        <w:t>účtu RL</w:t>
      </w:r>
      <w:r w:rsidR="00B5067E">
        <w:rPr>
          <w:szCs w:val="18"/>
          <w:lang w:val="cs-CZ"/>
        </w:rPr>
        <w:t>Z</w:t>
      </w:r>
      <w:r w:rsidRPr="002175E0">
        <w:rPr>
          <w:szCs w:val="18"/>
          <w:lang w:val="cs-CZ"/>
        </w:rPr>
        <w:t xml:space="preserve">N/4300 nelze </w:t>
      </w:r>
      <w:r>
        <w:rPr>
          <w:szCs w:val="18"/>
          <w:lang w:val="cs-CZ"/>
        </w:rPr>
        <w:t>Z</w:t>
      </w:r>
      <w:r w:rsidRPr="002175E0">
        <w:rPr>
          <w:szCs w:val="18"/>
          <w:lang w:val="cs-CZ"/>
        </w:rPr>
        <w:t>áruční bance vyplatit v</w:t>
      </w:r>
      <w:r>
        <w:rPr>
          <w:szCs w:val="18"/>
          <w:lang w:val="cs-CZ"/>
        </w:rPr>
        <w:t> </w:t>
      </w:r>
      <w:r w:rsidRPr="002175E0">
        <w:rPr>
          <w:szCs w:val="18"/>
          <w:lang w:val="cs-CZ"/>
        </w:rPr>
        <w:t xml:space="preserve">případech zanedbání povinností </w:t>
      </w:r>
      <w:r>
        <w:rPr>
          <w:szCs w:val="18"/>
          <w:lang w:val="cs-CZ"/>
        </w:rPr>
        <w:t>Z</w:t>
      </w:r>
      <w:r w:rsidRPr="002175E0">
        <w:rPr>
          <w:szCs w:val="18"/>
          <w:lang w:val="cs-CZ"/>
        </w:rPr>
        <w:t xml:space="preserve">áruční banky </w:t>
      </w:r>
      <w:r w:rsidRPr="000136B5">
        <w:rPr>
          <w:szCs w:val="18"/>
          <w:lang w:val="cs-CZ"/>
        </w:rPr>
        <w:t>dle čl.</w:t>
      </w:r>
      <w:r w:rsidR="000C2E6C">
        <w:rPr>
          <w:szCs w:val="18"/>
          <w:lang w:val="cs-CZ"/>
        </w:rPr>
        <w:t xml:space="preserve"> </w:t>
      </w:r>
      <w:r w:rsidR="003F4976" w:rsidRPr="000136B5">
        <w:rPr>
          <w:szCs w:val="18"/>
          <w:lang w:val="cs-CZ"/>
        </w:rPr>
        <w:t>4</w:t>
      </w:r>
      <w:r w:rsidR="000C2E6C">
        <w:rPr>
          <w:szCs w:val="18"/>
          <w:lang w:val="cs-CZ"/>
        </w:rPr>
        <w:t>.</w:t>
      </w:r>
      <w:r w:rsidR="003F4976" w:rsidRPr="000136B5">
        <w:rPr>
          <w:szCs w:val="18"/>
          <w:lang w:val="cs-CZ"/>
        </w:rPr>
        <w:t xml:space="preserve"> odst. 1 D</w:t>
      </w:r>
      <w:r w:rsidRPr="000136B5">
        <w:rPr>
          <w:szCs w:val="18"/>
          <w:lang w:val="cs-CZ"/>
        </w:rPr>
        <w:t>ohody</w:t>
      </w:r>
      <w:r w:rsidRPr="002175E0">
        <w:rPr>
          <w:szCs w:val="18"/>
          <w:lang w:val="cs-CZ"/>
        </w:rPr>
        <w:t>.</w:t>
      </w:r>
    </w:p>
    <w:p w14:paraId="5D181AF6" w14:textId="54C8336B" w:rsidR="00644783" w:rsidRPr="00EE200C" w:rsidRDefault="00644783" w:rsidP="00644783">
      <w:pPr>
        <w:pStyle w:val="Nadpis3"/>
      </w:pPr>
      <w:r w:rsidRPr="00EE200C">
        <w:rPr>
          <w:lang w:val="cs-CZ"/>
        </w:rPr>
        <w:t>Rozdíl mezi výší prostředků převedených na účet RL</w:t>
      </w:r>
      <w:r w:rsidR="00B5067E">
        <w:rPr>
          <w:lang w:val="cs-CZ"/>
        </w:rPr>
        <w:t>Z</w:t>
      </w:r>
      <w:r w:rsidRPr="00EE200C">
        <w:rPr>
          <w:lang w:val="cs-CZ"/>
        </w:rPr>
        <w:t>N/4300 dle odst.</w:t>
      </w:r>
      <w:r w:rsidR="00524F50">
        <w:rPr>
          <w:lang w:val="cs-CZ"/>
        </w:rPr>
        <w:t xml:space="preserve"> (</w:t>
      </w:r>
      <w:r w:rsidR="00601170">
        <w:rPr>
          <w:lang w:val="cs-CZ"/>
        </w:rPr>
        <w:t>4</w:t>
      </w:r>
      <w:r w:rsidR="00524F50">
        <w:rPr>
          <w:lang w:val="cs-CZ"/>
        </w:rPr>
        <w:t>) a úh</w:t>
      </w:r>
      <w:r w:rsidRPr="00EE200C">
        <w:rPr>
          <w:lang w:val="cs-CZ"/>
        </w:rPr>
        <w:t>radou nedobytné</w:t>
      </w:r>
      <w:r w:rsidRPr="00EE200C">
        <w:t xml:space="preserve"> pohledávky viz odst.</w:t>
      </w:r>
      <w:r w:rsidR="009B7AB0">
        <w:rPr>
          <w:lang w:val="cs-CZ"/>
        </w:rPr>
        <w:t xml:space="preserve"> (6)</w:t>
      </w:r>
      <w:r w:rsidR="009B7AB0">
        <w:t xml:space="preserve"> </w:t>
      </w:r>
      <w:r w:rsidRPr="00EE200C">
        <w:t>bude převeden z</w:t>
      </w:r>
      <w:r>
        <w:t> </w:t>
      </w:r>
      <w:r w:rsidRPr="00EE200C">
        <w:t>účtu RL</w:t>
      </w:r>
      <w:r w:rsidR="00B5067E">
        <w:rPr>
          <w:lang w:val="cs-CZ"/>
        </w:rPr>
        <w:t>Z</w:t>
      </w:r>
      <w:r w:rsidRPr="00EE200C">
        <w:rPr>
          <w:lang w:val="cs-CZ"/>
        </w:rPr>
        <w:t>N</w:t>
      </w:r>
      <w:r w:rsidRPr="00EE200C">
        <w:t xml:space="preserve">/4300 zpět na účet </w:t>
      </w:r>
      <w:r w:rsidR="00B5067E">
        <w:rPr>
          <w:lang w:val="cs-CZ"/>
        </w:rPr>
        <w:t>ZZ</w:t>
      </w:r>
      <w:r w:rsidRPr="00EE200C">
        <w:t>/4300.</w:t>
      </w:r>
    </w:p>
    <w:p w14:paraId="00CF43A9" w14:textId="3D50EC5B" w:rsidR="00644783" w:rsidRPr="00EE200C" w:rsidRDefault="00644783" w:rsidP="00644783">
      <w:pPr>
        <w:pStyle w:val="Nadpis3"/>
        <w:rPr>
          <w:lang w:val="cs-CZ"/>
        </w:rPr>
      </w:pPr>
      <w:r w:rsidRPr="00EE200C">
        <w:rPr>
          <w:lang w:val="cs-CZ"/>
        </w:rPr>
        <w:t>Pokud nebudou k</w:t>
      </w:r>
      <w:r>
        <w:rPr>
          <w:lang w:val="cs-CZ"/>
        </w:rPr>
        <w:t> </w:t>
      </w:r>
      <w:r w:rsidRPr="00EE200C">
        <w:rPr>
          <w:lang w:val="cs-CZ"/>
        </w:rPr>
        <w:t>datu poskytnutí Záruky převáděny prostředky z</w:t>
      </w:r>
      <w:r>
        <w:rPr>
          <w:lang w:val="cs-CZ"/>
        </w:rPr>
        <w:t> </w:t>
      </w:r>
      <w:r w:rsidRPr="00EE200C">
        <w:rPr>
          <w:lang w:val="cs-CZ"/>
        </w:rPr>
        <w:t>účtu T</w:t>
      </w:r>
      <w:r w:rsidR="00B5067E">
        <w:rPr>
          <w:lang w:val="cs-CZ"/>
        </w:rPr>
        <w:t>Z</w:t>
      </w:r>
      <w:r w:rsidRPr="00EE200C">
        <w:rPr>
          <w:lang w:val="cs-CZ"/>
        </w:rPr>
        <w:t>/4300 na účet R</w:t>
      </w:r>
      <w:r w:rsidR="00B5067E">
        <w:rPr>
          <w:lang w:val="cs-CZ"/>
        </w:rPr>
        <w:t>Z</w:t>
      </w:r>
      <w:r>
        <w:rPr>
          <w:lang w:val="cs-CZ"/>
        </w:rPr>
        <w:t>N</w:t>
      </w:r>
      <w:r w:rsidRPr="00EE200C">
        <w:rPr>
          <w:lang w:val="cs-CZ"/>
        </w:rPr>
        <w:t>/4300</w:t>
      </w:r>
      <w:r w:rsidR="00601170">
        <w:rPr>
          <w:lang w:val="cs-CZ"/>
        </w:rPr>
        <w:t>,</w:t>
      </w:r>
      <w:r w:rsidRPr="00EE200C">
        <w:rPr>
          <w:lang w:val="cs-CZ"/>
        </w:rPr>
        <w:t xml:space="preserve"> veškerá ustanovení této Dohody týkající se převodu z</w:t>
      </w:r>
      <w:r>
        <w:rPr>
          <w:lang w:val="cs-CZ"/>
        </w:rPr>
        <w:t> </w:t>
      </w:r>
      <w:r w:rsidRPr="00EE200C">
        <w:rPr>
          <w:lang w:val="cs-CZ"/>
        </w:rPr>
        <w:t>účtu R</w:t>
      </w:r>
      <w:r w:rsidR="00B5067E">
        <w:rPr>
          <w:lang w:val="cs-CZ"/>
        </w:rPr>
        <w:t>Z</w:t>
      </w:r>
      <w:r>
        <w:rPr>
          <w:lang w:val="cs-CZ"/>
        </w:rPr>
        <w:t>N</w:t>
      </w:r>
      <w:r w:rsidRPr="00EE200C">
        <w:rPr>
          <w:lang w:val="cs-CZ"/>
        </w:rPr>
        <w:t>/4300 na účet T</w:t>
      </w:r>
      <w:r w:rsidR="00B5067E">
        <w:rPr>
          <w:lang w:val="cs-CZ"/>
        </w:rPr>
        <w:t>Z</w:t>
      </w:r>
      <w:r w:rsidRPr="00EE200C">
        <w:rPr>
          <w:lang w:val="cs-CZ"/>
        </w:rPr>
        <w:t xml:space="preserve">/4300 se neuplatňují. </w:t>
      </w:r>
      <w:r>
        <w:rPr>
          <w:lang w:val="cs-CZ"/>
        </w:rPr>
        <w:t>Obdobně se neuplatňují příslušná ustanovení této Dohody, pokud v souvislosti s plněním ze Záruky nedošlo k převodu prostředků z účtu R</w:t>
      </w:r>
      <w:r w:rsidR="00B5067E">
        <w:rPr>
          <w:lang w:val="cs-CZ"/>
        </w:rPr>
        <w:t>Z</w:t>
      </w:r>
      <w:r>
        <w:rPr>
          <w:lang w:val="cs-CZ"/>
        </w:rPr>
        <w:t>N/4300 na účet RL</w:t>
      </w:r>
      <w:r w:rsidR="00B5067E">
        <w:rPr>
          <w:lang w:val="cs-CZ"/>
        </w:rPr>
        <w:t>Z</w:t>
      </w:r>
      <w:r>
        <w:rPr>
          <w:lang w:val="cs-CZ"/>
        </w:rPr>
        <w:t>N/4300.</w:t>
      </w:r>
    </w:p>
    <w:p w14:paraId="2A635A46" w14:textId="77777777" w:rsidR="00644783" w:rsidRPr="000C11A5" w:rsidRDefault="00644783" w:rsidP="00644783">
      <w:pPr>
        <w:pStyle w:val="lnekI"/>
        <w:spacing w:before="240"/>
      </w:pPr>
      <w:bookmarkStart w:id="6" w:name="_Ref221015706"/>
    </w:p>
    <w:bookmarkEnd w:id="6"/>
    <w:p w14:paraId="408B0BE5" w14:textId="77777777" w:rsidR="00644783" w:rsidRPr="00B5067E" w:rsidRDefault="00644783" w:rsidP="00644783">
      <w:pPr>
        <w:pStyle w:val="Nadpis2"/>
      </w:pPr>
      <w:r w:rsidRPr="00B5067E">
        <w:t xml:space="preserve">Vypořádání Záručního schématu </w:t>
      </w:r>
      <w:r w:rsidR="008732E8" w:rsidRPr="00B5067E">
        <w:t>ZRS 2019</w:t>
      </w:r>
      <w:r w:rsidRPr="00B5067E">
        <w:t xml:space="preserve">  </w:t>
      </w:r>
    </w:p>
    <w:p w14:paraId="315414B7" w14:textId="7373C3EE" w:rsidR="00644783" w:rsidRPr="00B5067E" w:rsidRDefault="00644783" w:rsidP="00644783">
      <w:pPr>
        <w:pStyle w:val="Nadpis3"/>
      </w:pPr>
      <w:r w:rsidRPr="00B5067E">
        <w:rPr>
          <w:lang w:val="cs-CZ"/>
        </w:rPr>
        <w:t xml:space="preserve">Vypořádáním Záručního schématu </w:t>
      </w:r>
      <w:r w:rsidR="008732E8" w:rsidRPr="00B5067E">
        <w:rPr>
          <w:lang w:val="cs-CZ"/>
        </w:rPr>
        <w:t>ZRS 2019</w:t>
      </w:r>
      <w:r w:rsidRPr="00B5067E">
        <w:rPr>
          <w:lang w:val="cs-CZ"/>
        </w:rPr>
        <w:t xml:space="preserve"> se rozumí uzavření účtů Záručního schématu </w:t>
      </w:r>
      <w:r w:rsidR="008732E8" w:rsidRPr="00B5067E">
        <w:rPr>
          <w:lang w:val="cs-CZ"/>
        </w:rPr>
        <w:t>ZRS 2019</w:t>
      </w:r>
      <w:r w:rsidRPr="00B5067E">
        <w:rPr>
          <w:lang w:val="cs-CZ"/>
        </w:rPr>
        <w:t xml:space="preserve"> </w:t>
      </w:r>
      <w:r w:rsidR="00453A59">
        <w:rPr>
          <w:lang w:val="cs-CZ"/>
        </w:rPr>
        <w:t xml:space="preserve">TZ/4300 a TZS/4300 </w:t>
      </w:r>
      <w:r w:rsidRPr="00B5067E">
        <w:rPr>
          <w:lang w:val="cs-CZ"/>
        </w:rPr>
        <w:t>a převedení zůstatků těchto účtů na účet Z</w:t>
      </w:r>
      <w:r w:rsidR="008732E8" w:rsidRPr="00B5067E">
        <w:rPr>
          <w:lang w:val="cs-CZ"/>
        </w:rPr>
        <w:t>Z</w:t>
      </w:r>
      <w:r w:rsidRPr="00B5067E">
        <w:rPr>
          <w:lang w:val="cs-CZ"/>
        </w:rPr>
        <w:t>/4</w:t>
      </w:r>
      <w:r w:rsidR="00601170">
        <w:t>300.</w:t>
      </w:r>
    </w:p>
    <w:p w14:paraId="01AB7B6A" w14:textId="77777777" w:rsidR="00644783" w:rsidRPr="00B5067E" w:rsidRDefault="008732E8" w:rsidP="008732E8">
      <w:pPr>
        <w:pStyle w:val="Nadpis3"/>
      </w:pPr>
      <w:r w:rsidRPr="00B5067E">
        <w:rPr>
          <w:lang w:val="cs-CZ"/>
        </w:rPr>
        <w:t>Ú</w:t>
      </w:r>
      <w:r w:rsidR="00644783" w:rsidRPr="00B5067E">
        <w:rPr>
          <w:lang w:val="cs-CZ"/>
        </w:rPr>
        <w:t>čty Záručního</w:t>
      </w:r>
      <w:r w:rsidR="00644783" w:rsidRPr="00B5067E">
        <w:t xml:space="preserve"> schématu </w:t>
      </w:r>
      <w:r w:rsidRPr="00B5067E">
        <w:rPr>
          <w:lang w:val="cs-CZ"/>
        </w:rPr>
        <w:t>ZRS 2019</w:t>
      </w:r>
      <w:r w:rsidR="00644783" w:rsidRPr="00B5067E">
        <w:t xml:space="preserve"> budou uzavřeny poté, co budou splněny všechny dále uvedené podmínky: </w:t>
      </w:r>
    </w:p>
    <w:p w14:paraId="2AAA3733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 xml:space="preserve">Záruční banka vyvede své závazky k plnění ze Záruky z účetní evidence z důvodu zániku povinnosti plnit ze Záruky,  </w:t>
      </w:r>
    </w:p>
    <w:p w14:paraId="5F146104" w14:textId="4DB9D25A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lastRenderedPageBreak/>
        <w:t xml:space="preserve">Záruční banka vyvede své rozvahové pohledávky za Příjemcem podpory vzniklé plněním ze Záruky z účetní evidence poté, co byly uhrazeny Příjemcem podpory nebo výtěžkem z vymáhání pohledávek nebo výtěžkem z prodeje pohledávek nebo z prostředků Záručního schématu </w:t>
      </w:r>
      <w:r w:rsidR="008732E8" w:rsidRPr="00B5067E">
        <w:t>ZRS 2019</w:t>
      </w:r>
      <w:r w:rsidRPr="00B5067E">
        <w:t xml:space="preserve">, </w:t>
      </w:r>
    </w:p>
    <w:p w14:paraId="2BDABDDB" w14:textId="14F65DC3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 xml:space="preserve">Záruční banka vyvede podrozvahové pohledávky za Příjemci podpory na úhradu smluvních pokut a úroků z prodlení z účetní evidence poté, co byly uhrazeny Příjemcem podpory nebo výtěžkem z vymáhání pohledávek nebo odepsány pro nedobytnost (při použití obvyklých účetních postupů Záruční banky),  </w:t>
      </w:r>
    </w:p>
    <w:p w14:paraId="01B24784" w14:textId="77777777" w:rsidR="00644783" w:rsidRPr="00B5067E" w:rsidRDefault="00644783" w:rsidP="00644783">
      <w:pPr>
        <w:pStyle w:val="Nadpis3"/>
      </w:pPr>
      <w:r w:rsidRPr="00B5067E">
        <w:t>Nejpozději do 2 měsíců po splnění podmínek uvedených v odst. (2):</w:t>
      </w:r>
    </w:p>
    <w:p w14:paraId="2F6E34F9" w14:textId="12B06A6E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>bude proveden převod zůstatků na účtech R</w:t>
      </w:r>
      <w:r w:rsidR="008732E8" w:rsidRPr="00B5067E">
        <w:t>Z</w:t>
      </w:r>
      <w:r w:rsidRPr="00B5067E">
        <w:t>N/4300</w:t>
      </w:r>
      <w:r w:rsidR="00936781">
        <w:t xml:space="preserve">, </w:t>
      </w:r>
      <w:r w:rsidRPr="00B5067E">
        <w:t>RL</w:t>
      </w:r>
      <w:r w:rsidR="008732E8" w:rsidRPr="00B5067E">
        <w:t>Z</w:t>
      </w:r>
      <w:r w:rsidRPr="00B5067E">
        <w:t xml:space="preserve">N/4300 </w:t>
      </w:r>
      <w:r w:rsidR="00936781">
        <w:t xml:space="preserve">a </w:t>
      </w:r>
      <w:r w:rsidR="00936781" w:rsidRPr="00D53E5A">
        <w:t>DZ</w:t>
      </w:r>
      <w:r w:rsidR="000C2E6C" w:rsidRPr="00D53E5A">
        <w:t>N</w:t>
      </w:r>
      <w:r w:rsidR="00936781" w:rsidRPr="00D53E5A">
        <w:t>/4300</w:t>
      </w:r>
      <w:r w:rsidR="00936781">
        <w:t xml:space="preserve"> </w:t>
      </w:r>
      <w:r w:rsidRPr="00B5067E">
        <w:t>na účet Z</w:t>
      </w:r>
      <w:r w:rsidR="008732E8" w:rsidRPr="00B5067E">
        <w:t>Z</w:t>
      </w:r>
      <w:r w:rsidRPr="00B5067E">
        <w:t xml:space="preserve">/4300, </w:t>
      </w:r>
    </w:p>
    <w:p w14:paraId="31F2F9C5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>Záruční banka zašle Ministerstvu informaci o výši zůstatků na jednotlivých účtech, které byly převedeny na účet  Z</w:t>
      </w:r>
      <w:r w:rsidR="008732E8" w:rsidRPr="00B5067E">
        <w:t>Z</w:t>
      </w:r>
      <w:r w:rsidRPr="00B5067E">
        <w:t>/4300.</w:t>
      </w:r>
    </w:p>
    <w:p w14:paraId="1481BF18" w14:textId="77777777" w:rsidR="00936781" w:rsidRPr="00936781" w:rsidRDefault="00936781" w:rsidP="00936781"/>
    <w:p w14:paraId="220204CE" w14:textId="77777777" w:rsidR="00644783" w:rsidRPr="00B5067E" w:rsidRDefault="00644783" w:rsidP="00644783">
      <w:pPr>
        <w:pStyle w:val="Nadpis2"/>
      </w:pPr>
      <w:r w:rsidRPr="00B5067E">
        <w:t xml:space="preserve">Dispoziční účet Záručního schématu </w:t>
      </w:r>
      <w:r w:rsidR="009A7B2C" w:rsidRPr="00B5067E">
        <w:t>ZRS</w:t>
      </w:r>
      <w:r w:rsidRPr="00B5067E">
        <w:t xml:space="preserve"> 201</w:t>
      </w:r>
      <w:r w:rsidR="009A7B2C" w:rsidRPr="00B5067E">
        <w:t>9</w:t>
      </w:r>
      <w:r w:rsidRPr="00B5067E">
        <w:t xml:space="preserve"> – označení účtu R</w:t>
      </w:r>
      <w:r w:rsidR="009A7B2C" w:rsidRPr="00B5067E">
        <w:t>Z</w:t>
      </w:r>
      <w:r w:rsidRPr="00B5067E">
        <w:t>N/4300</w:t>
      </w:r>
    </w:p>
    <w:p w14:paraId="427F07F6" w14:textId="77777777" w:rsidR="00644783" w:rsidRPr="00B5067E" w:rsidRDefault="00644783" w:rsidP="00644783">
      <w:pPr>
        <w:pStyle w:val="Nadpis3"/>
      </w:pPr>
      <w:r w:rsidRPr="00B5067E">
        <w:t>Zdroji účtu jsou převody</w:t>
      </w:r>
      <w:r w:rsidRPr="00B5067E">
        <w:rPr>
          <w:lang w:val="cs-CZ"/>
        </w:rPr>
        <w:t xml:space="preserve"> z účtů T</w:t>
      </w:r>
      <w:r w:rsidR="009A7B2C" w:rsidRPr="00B5067E">
        <w:rPr>
          <w:lang w:val="cs-CZ"/>
        </w:rPr>
        <w:t>Z</w:t>
      </w:r>
      <w:r w:rsidRPr="00B5067E">
        <w:rPr>
          <w:lang w:val="cs-CZ"/>
        </w:rPr>
        <w:t>/4300 a Z</w:t>
      </w:r>
      <w:r w:rsidR="009A7B2C" w:rsidRPr="00B5067E">
        <w:rPr>
          <w:lang w:val="cs-CZ"/>
        </w:rPr>
        <w:t>Z</w:t>
      </w:r>
      <w:r w:rsidRPr="00B5067E">
        <w:rPr>
          <w:lang w:val="cs-CZ"/>
        </w:rPr>
        <w:t>/4300.</w:t>
      </w:r>
    </w:p>
    <w:p w14:paraId="1E6139E4" w14:textId="77777777" w:rsidR="00644783" w:rsidRPr="00B5067E" w:rsidRDefault="00644783" w:rsidP="00644783">
      <w:pPr>
        <w:pStyle w:val="Nadpis3"/>
      </w:pPr>
      <w:r w:rsidRPr="00B5067E">
        <w:t xml:space="preserve">Prostředky na účtu lze použít: </w:t>
      </w:r>
    </w:p>
    <w:p w14:paraId="12F6AB49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>k převodům na účet RL</w:t>
      </w:r>
      <w:r w:rsidR="009A7B2C" w:rsidRPr="00B5067E">
        <w:t>Z</w:t>
      </w:r>
      <w:r w:rsidRPr="00B5067E">
        <w:t>N/4300 ve výši provedeného plnění ze záruky,</w:t>
      </w:r>
    </w:p>
    <w:p w14:paraId="1C15BFA0" w14:textId="77777777" w:rsidR="00644783" w:rsidRPr="00B5067E" w:rsidRDefault="00644783" w:rsidP="003F4976">
      <w:pPr>
        <w:pStyle w:val="Nadpis4"/>
        <w:tabs>
          <w:tab w:val="clear" w:pos="567"/>
        </w:tabs>
        <w:ind w:left="993"/>
        <w:rPr>
          <w:szCs w:val="18"/>
        </w:rPr>
      </w:pPr>
      <w:r w:rsidRPr="00B5067E">
        <w:rPr>
          <w:szCs w:val="18"/>
        </w:rPr>
        <w:t xml:space="preserve">k převodům </w:t>
      </w:r>
      <w:r w:rsidRPr="00B5067E">
        <w:t>na účet Z</w:t>
      </w:r>
      <w:r w:rsidR="009A7B2C" w:rsidRPr="00B5067E">
        <w:t>Z</w:t>
      </w:r>
      <w:r w:rsidRPr="00B5067E">
        <w:t>/4300</w:t>
      </w:r>
      <w:r w:rsidRPr="00B5067E">
        <w:rPr>
          <w:szCs w:val="18"/>
        </w:rPr>
        <w:t xml:space="preserve"> </w:t>
      </w:r>
      <w:r w:rsidRPr="00B5067E">
        <w:t>v případech neposkytnutí či nečerpání Zaručovaného úvěru či neuzavření smlouvy o Zaručovaném úvěru do 6 měsíců do uzavření Smlouvy o záruce, případně při uzavření smlouvy o Zaručovaném úvěru v nižší výši, než na kterou byla vystavena záruční listina,</w:t>
      </w:r>
    </w:p>
    <w:p w14:paraId="09652822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>k převodům na účet  Z</w:t>
      </w:r>
      <w:r w:rsidR="009A7B2C" w:rsidRPr="00B5067E">
        <w:t>Z</w:t>
      </w:r>
      <w:r w:rsidRPr="00B5067E">
        <w:t xml:space="preserve">/4300  při vypořádání Záručního schématu </w:t>
      </w:r>
      <w:r w:rsidR="009A7B2C" w:rsidRPr="00B5067E">
        <w:t>ZRS 2019</w:t>
      </w:r>
      <w:r w:rsidRPr="00B5067E">
        <w:t>,</w:t>
      </w:r>
    </w:p>
    <w:p w14:paraId="08C14D03" w14:textId="77777777" w:rsidR="00644783" w:rsidRPr="00B5067E" w:rsidRDefault="00644783" w:rsidP="00644783">
      <w:pPr>
        <w:pStyle w:val="Nadpis3"/>
      </w:pPr>
      <w:r w:rsidRPr="00B5067E">
        <w:t>Kreditní zůstatek tohoto účtu je úročen sazbou podle Ceníků obchodů a služeb záruční banky pro běžné účty. Vzniklé úrokové výnosy tohoto účtu za uplynulý měsíc jsou k ultimu měsíce připisovány na účet Y</w:t>
      </w:r>
      <w:r w:rsidR="009A7B2C" w:rsidRPr="00B5067E">
        <w:rPr>
          <w:lang w:val="cs-CZ"/>
        </w:rPr>
        <w:t>Z</w:t>
      </w:r>
      <w:r w:rsidRPr="00B5067E">
        <w:t xml:space="preserve">/4300. </w:t>
      </w:r>
    </w:p>
    <w:p w14:paraId="7AB42974" w14:textId="77777777" w:rsidR="00644783" w:rsidRPr="00B5067E" w:rsidRDefault="00644783" w:rsidP="00644783">
      <w:pPr>
        <w:pStyle w:val="lnekI"/>
        <w:spacing w:before="240"/>
      </w:pPr>
    </w:p>
    <w:p w14:paraId="6CA73E46" w14:textId="77777777" w:rsidR="00644783" w:rsidRPr="00B5067E" w:rsidRDefault="00644783" w:rsidP="00644783">
      <w:pPr>
        <w:pStyle w:val="Nadpis2"/>
      </w:pPr>
      <w:r w:rsidRPr="00B5067E">
        <w:t xml:space="preserve">Účet plnění ze záruk Záručního schématu </w:t>
      </w:r>
      <w:r w:rsidR="009A7B2C" w:rsidRPr="00B5067E">
        <w:t>ZRS 2019</w:t>
      </w:r>
      <w:r w:rsidRPr="00B5067E">
        <w:t xml:space="preserve"> – označení účtu RL</w:t>
      </w:r>
      <w:r w:rsidR="009A7B2C" w:rsidRPr="00B5067E">
        <w:t>Z</w:t>
      </w:r>
      <w:r w:rsidRPr="00B5067E">
        <w:t>N/4300</w:t>
      </w:r>
    </w:p>
    <w:p w14:paraId="670CFC70" w14:textId="77777777" w:rsidR="00644783" w:rsidRPr="00B5067E" w:rsidRDefault="00644783" w:rsidP="00644783">
      <w:pPr>
        <w:pStyle w:val="Nadpis3"/>
      </w:pPr>
      <w:r w:rsidRPr="00B5067E">
        <w:t>Zdroji účtu jsou převody z účtu R</w:t>
      </w:r>
      <w:r w:rsidR="009A7B2C" w:rsidRPr="00B5067E">
        <w:rPr>
          <w:lang w:val="cs-CZ"/>
        </w:rPr>
        <w:t>Z</w:t>
      </w:r>
      <w:r w:rsidRPr="00B5067E">
        <w:rPr>
          <w:lang w:val="cs-CZ"/>
        </w:rPr>
        <w:t>N</w:t>
      </w:r>
      <w:r w:rsidRPr="00B5067E">
        <w:t>/4300.</w:t>
      </w:r>
    </w:p>
    <w:p w14:paraId="783D3C03" w14:textId="77777777" w:rsidR="00644783" w:rsidRPr="00B5067E" w:rsidRDefault="00644783" w:rsidP="00644783">
      <w:pPr>
        <w:pStyle w:val="Nadpis3"/>
      </w:pPr>
      <w:r w:rsidRPr="00B5067E">
        <w:t xml:space="preserve">Prostředky na účtu lze použít: </w:t>
      </w:r>
    </w:p>
    <w:p w14:paraId="60342B6F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t>k úhradě pohledávek Záruční banky na jistinu plnění ze záruky za Příjemci podpory po ukončení procesu jejich vymáhání nebo po prodeji pohledávky,</w:t>
      </w:r>
    </w:p>
    <w:p w14:paraId="4C733457" w14:textId="77777777" w:rsidR="00644783" w:rsidRPr="00B5067E" w:rsidRDefault="00644783" w:rsidP="003F4976">
      <w:pPr>
        <w:pStyle w:val="Nadpis4"/>
        <w:tabs>
          <w:tab w:val="clear" w:pos="567"/>
          <w:tab w:val="num" w:pos="283"/>
        </w:tabs>
        <w:ind w:left="993"/>
      </w:pPr>
      <w:r w:rsidRPr="00B5067E">
        <w:rPr>
          <w:szCs w:val="18"/>
        </w:rPr>
        <w:t xml:space="preserve">k převodům na účet </w:t>
      </w:r>
      <w:r w:rsidR="008732E8" w:rsidRPr="00B5067E">
        <w:rPr>
          <w:szCs w:val="18"/>
        </w:rPr>
        <w:t>ZZ/4300</w:t>
      </w:r>
      <w:r w:rsidRPr="00B5067E">
        <w:rPr>
          <w:szCs w:val="18"/>
        </w:rPr>
        <w:t xml:space="preserve"> část</w:t>
      </w:r>
      <w:r w:rsidR="008732E8" w:rsidRPr="00B5067E">
        <w:rPr>
          <w:szCs w:val="18"/>
        </w:rPr>
        <w:t>ky</w:t>
      </w:r>
      <w:r w:rsidRPr="00B5067E">
        <w:rPr>
          <w:szCs w:val="18"/>
        </w:rPr>
        <w:t>, které nebyly použity k úhradě pohledávky Záruční banky podle písm. a) tohoto odstavce</w:t>
      </w:r>
      <w:r w:rsidR="008732E8" w:rsidRPr="00B5067E">
        <w:rPr>
          <w:szCs w:val="18"/>
        </w:rPr>
        <w:t>.</w:t>
      </w:r>
      <w:r w:rsidRPr="00B5067E">
        <w:rPr>
          <w:szCs w:val="18"/>
        </w:rPr>
        <w:t xml:space="preserve">  </w:t>
      </w:r>
    </w:p>
    <w:p w14:paraId="7AABC079" w14:textId="77777777" w:rsidR="00644783" w:rsidRPr="00B5067E" w:rsidRDefault="00644783" w:rsidP="00644783">
      <w:pPr>
        <w:pStyle w:val="Nadpis3"/>
      </w:pPr>
      <w:r w:rsidRPr="00B5067E">
        <w:t xml:space="preserve">Tento účet není úročen. </w:t>
      </w:r>
    </w:p>
    <w:sectPr w:rsidR="00644783" w:rsidRPr="00B5067E" w:rsidSect="001E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D52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06E18"/>
    <w:multiLevelType w:val="multilevel"/>
    <w:tmpl w:val="4CC6B39C"/>
    <w:lvl w:ilvl="0">
      <w:start w:val="1"/>
      <w:numFmt w:val="decimal"/>
      <w:lvlText w:val="§ %1"/>
      <w:lvlJc w:val="left"/>
      <w:pPr>
        <w:tabs>
          <w:tab w:val="num" w:pos="362"/>
        </w:tabs>
        <w:ind w:left="3" w:hanging="1"/>
      </w:pPr>
      <w:rPr>
        <w:rFonts w:ascii="Garamond" w:hAnsi="Garamond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08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706"/>
        </w:tabs>
        <w:ind w:left="212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06"/>
        </w:tabs>
        <w:ind w:left="28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06"/>
        </w:tabs>
        <w:ind w:left="354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"/>
        </w:tabs>
        <w:ind w:left="425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06"/>
        </w:tabs>
        <w:ind w:left="495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06"/>
        </w:tabs>
        <w:ind w:left="5666" w:hanging="708"/>
      </w:pPr>
      <w:rPr>
        <w:rFonts w:hint="default"/>
      </w:rPr>
    </w:lvl>
  </w:abstractNum>
  <w:abstractNum w:abstractNumId="2">
    <w:nsid w:val="16684655"/>
    <w:multiLevelType w:val="multilevel"/>
    <w:tmpl w:val="D958C3C4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</w:rPr>
    </w:lvl>
    <w:lvl w:ilvl="1">
      <w:start w:val="1"/>
      <w:numFmt w:val="none"/>
      <w:lvlText w:val="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9141AE6"/>
    <w:multiLevelType w:val="multilevel"/>
    <w:tmpl w:val="BACA478C"/>
    <w:lvl w:ilvl="0">
      <w:start w:val="1"/>
      <w:numFmt w:val="upperRoman"/>
      <w:suff w:val="nothing"/>
      <w:lvlText w:val="článek %1."/>
      <w:lvlJc w:val="left"/>
      <w:pPr>
        <w:ind w:left="456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trike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643"/>
        </w:tabs>
        <w:ind w:left="643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39323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9D0314"/>
    <w:multiLevelType w:val="multilevel"/>
    <w:tmpl w:val="634E1550"/>
    <w:lvl w:ilvl="0">
      <w:start w:val="1"/>
      <w:numFmt w:val="upperRoman"/>
      <w:pStyle w:val="Zpat"/>
      <w:suff w:val="nothing"/>
      <w:lvlText w:val="článek %1."/>
      <w:lvlJc w:val="left"/>
      <w:pPr>
        <w:ind w:left="5813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(%3)"/>
      <w:lvlJc w:val="left"/>
      <w:pPr>
        <w:tabs>
          <w:tab w:val="num" w:pos="1022"/>
        </w:tabs>
        <w:ind w:left="1022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pStyle w:val="Nadpis5"/>
      <w:lvlText w:val="%5."/>
      <w:lvlJc w:val="left"/>
      <w:pPr>
        <w:tabs>
          <w:tab w:val="num" w:pos="884"/>
        </w:tabs>
        <w:ind w:left="884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4E6E0EFE"/>
    <w:multiLevelType w:val="hybridMultilevel"/>
    <w:tmpl w:val="13DA193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13EDF"/>
    <w:multiLevelType w:val="multilevel"/>
    <w:tmpl w:val="BEFEC3FE"/>
    <w:lvl w:ilvl="0">
      <w:start w:val="1"/>
      <w:numFmt w:val="upperRoman"/>
      <w:suff w:val="nothing"/>
      <w:lvlText w:val="článek %1."/>
      <w:lvlJc w:val="left"/>
      <w:pPr>
        <w:ind w:left="516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55A558A5"/>
    <w:multiLevelType w:val="multilevel"/>
    <w:tmpl w:val="5B4A926C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576621C0"/>
    <w:multiLevelType w:val="multilevel"/>
    <w:tmpl w:val="634E1550"/>
    <w:lvl w:ilvl="0">
      <w:start w:val="1"/>
      <w:numFmt w:val="upperRoman"/>
      <w:suff w:val="nothing"/>
      <w:lvlText w:val="článek %1."/>
      <w:lvlJc w:val="left"/>
      <w:pPr>
        <w:ind w:left="5760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694"/>
        </w:tabs>
        <w:ind w:left="69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523"/>
        </w:tabs>
        <w:ind w:left="523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884"/>
        </w:tabs>
        <w:ind w:left="884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57E82E31"/>
    <w:multiLevelType w:val="multilevel"/>
    <w:tmpl w:val="5B4A926C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65C32A85"/>
    <w:multiLevelType w:val="hybridMultilevel"/>
    <w:tmpl w:val="F5C64998"/>
    <w:lvl w:ilvl="0" w:tplc="D4EAB7D0">
      <w:start w:val="1"/>
      <w:numFmt w:val="bullet"/>
      <w:lvlText w:val="-"/>
      <w:lvlJc w:val="left"/>
      <w:pPr>
        <w:ind w:left="125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CA67664"/>
    <w:multiLevelType w:val="multilevel"/>
    <w:tmpl w:val="BEFEC3FE"/>
    <w:lvl w:ilvl="0">
      <w:start w:val="1"/>
      <w:numFmt w:val="upperRoman"/>
      <w:suff w:val="nothing"/>
      <w:lvlText w:val="článek %1."/>
      <w:lvlJc w:val="left"/>
      <w:pPr>
        <w:ind w:left="516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6DC8709D"/>
    <w:multiLevelType w:val="multilevel"/>
    <w:tmpl w:val="24BA4628"/>
    <w:lvl w:ilvl="0">
      <w:start w:val="1"/>
      <w:numFmt w:val="none"/>
      <w:pStyle w:val="Nzevsmluvnchstran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pStyle w:val="odtrhpsmeno"/>
      <w:lvlText w:val="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none"/>
      <w:pStyle w:val="Ploha"/>
      <w:lvlText w:val="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1D13382"/>
    <w:multiLevelType w:val="hybridMultilevel"/>
    <w:tmpl w:val="122CA7E4"/>
    <w:lvl w:ilvl="0" w:tplc="FFFFFFFF">
      <w:start w:val="1"/>
      <w:numFmt w:val="decimal"/>
      <w:pStyle w:val="odtrhodstavec"/>
      <w:lvlText w:val="č. 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0150E"/>
    <w:multiLevelType w:val="multilevel"/>
    <w:tmpl w:val="BACA478C"/>
    <w:lvl w:ilvl="0">
      <w:start w:val="1"/>
      <w:numFmt w:val="upperRoman"/>
      <w:suff w:val="nothing"/>
      <w:lvlText w:val="článek %1."/>
      <w:lvlJc w:val="left"/>
      <w:pPr>
        <w:ind w:left="528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694"/>
        </w:tabs>
        <w:ind w:left="694" w:hanging="454"/>
      </w:pPr>
      <w:rPr>
        <w:rFonts w:ascii="Arial" w:hAnsi="Arial" w:hint="default"/>
        <w:b/>
        <w:i w:val="0"/>
        <w:strike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643"/>
        </w:tabs>
        <w:ind w:left="643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7CCB40C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4"/>
  </w:num>
  <w:num w:numId="5">
    <w:abstractNumId w:val="1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9"/>
  </w:num>
  <w:num w:numId="16">
    <w:abstractNumId w:val="6"/>
  </w:num>
  <w:num w:numId="17">
    <w:abstractNumId w:val="2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83"/>
    <w:rsid w:val="000136B5"/>
    <w:rsid w:val="0009777A"/>
    <w:rsid w:val="000C2E6C"/>
    <w:rsid w:val="001779D5"/>
    <w:rsid w:val="001E3DB4"/>
    <w:rsid w:val="002922D0"/>
    <w:rsid w:val="002F29F3"/>
    <w:rsid w:val="003F4976"/>
    <w:rsid w:val="0040563B"/>
    <w:rsid w:val="00453A59"/>
    <w:rsid w:val="00524F50"/>
    <w:rsid w:val="005D1B9F"/>
    <w:rsid w:val="00601170"/>
    <w:rsid w:val="006400C5"/>
    <w:rsid w:val="00644783"/>
    <w:rsid w:val="0077729F"/>
    <w:rsid w:val="007D45FA"/>
    <w:rsid w:val="008027D4"/>
    <w:rsid w:val="008515DE"/>
    <w:rsid w:val="008732E8"/>
    <w:rsid w:val="00936781"/>
    <w:rsid w:val="009A7B2C"/>
    <w:rsid w:val="009B7AB0"/>
    <w:rsid w:val="00AF2BD0"/>
    <w:rsid w:val="00B5067E"/>
    <w:rsid w:val="00C05F14"/>
    <w:rsid w:val="00C06888"/>
    <w:rsid w:val="00C929EF"/>
    <w:rsid w:val="00D14B7C"/>
    <w:rsid w:val="00D53E5A"/>
    <w:rsid w:val="00D60A7F"/>
    <w:rsid w:val="00D65818"/>
    <w:rsid w:val="00DE0F91"/>
    <w:rsid w:val="00E163DE"/>
    <w:rsid w:val="00F06AA9"/>
    <w:rsid w:val="00F60DEA"/>
    <w:rsid w:val="00F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F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78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paragraph" w:styleId="Nadpis1">
    <w:name w:val="heading 1"/>
    <w:aliases w:val="název smlouvy,h1,H1,Základní kapitola"/>
    <w:basedOn w:val="Normln"/>
    <w:next w:val="Normln"/>
    <w:link w:val="Nadpis1Char"/>
    <w:qFormat/>
    <w:rsid w:val="00644783"/>
    <w:pPr>
      <w:spacing w:before="600" w:after="600"/>
      <w:contextualSpacing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644783"/>
    <w:pPr>
      <w:numPr>
        <w:ilvl w:val="1"/>
        <w:numId w:val="2"/>
      </w:numPr>
      <w:spacing w:before="20" w:after="6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aliases w:val="odstavec"/>
    <w:basedOn w:val="Normln"/>
    <w:link w:val="Nadpis3Char1"/>
    <w:qFormat/>
    <w:rsid w:val="00644783"/>
    <w:pPr>
      <w:numPr>
        <w:ilvl w:val="2"/>
        <w:numId w:val="2"/>
      </w:numPr>
      <w:tabs>
        <w:tab w:val="clear" w:pos="1022"/>
        <w:tab w:val="num" w:pos="694"/>
      </w:tabs>
      <w:spacing w:after="60"/>
      <w:ind w:left="694"/>
      <w:outlineLvl w:val="2"/>
    </w:pPr>
    <w:rPr>
      <w:bCs/>
      <w:szCs w:val="26"/>
      <w:lang w:val="x-none"/>
    </w:rPr>
  </w:style>
  <w:style w:type="paragraph" w:styleId="Nadpis4">
    <w:name w:val="heading 4"/>
    <w:aliases w:val="písmeno"/>
    <w:basedOn w:val="Normln"/>
    <w:link w:val="Nadpis4Char"/>
    <w:qFormat/>
    <w:rsid w:val="00644783"/>
    <w:pPr>
      <w:numPr>
        <w:ilvl w:val="3"/>
        <w:numId w:val="2"/>
      </w:numPr>
      <w:spacing w:after="60"/>
      <w:outlineLvl w:val="3"/>
    </w:pPr>
    <w:rPr>
      <w:bCs/>
      <w:szCs w:val="28"/>
    </w:rPr>
  </w:style>
  <w:style w:type="paragraph" w:styleId="Nadpis5">
    <w:name w:val="heading 5"/>
    <w:aliases w:val="Bod"/>
    <w:basedOn w:val="Normln"/>
    <w:link w:val="Nadpis5Char"/>
    <w:qFormat/>
    <w:rsid w:val="00644783"/>
    <w:pPr>
      <w:numPr>
        <w:ilvl w:val="4"/>
        <w:numId w:val="2"/>
      </w:numPr>
      <w:spacing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4478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4478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64478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644783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louvy Char,h1 Char,H1 Char,Základní kapitola Char"/>
    <w:basedOn w:val="Standardnpsmoodstavce"/>
    <w:link w:val="Nadpis1"/>
    <w:rsid w:val="00644783"/>
    <w:rPr>
      <w:rFonts w:ascii="Arial" w:eastAsia="Times New Roman" w:hAnsi="Arial" w:cs="Arial"/>
      <w:b/>
      <w:bCs/>
      <w:kern w:val="32"/>
      <w:sz w:val="26"/>
      <w:szCs w:val="32"/>
    </w:rPr>
  </w:style>
  <w:style w:type="character" w:customStyle="1" w:styleId="Nadpis2Char">
    <w:name w:val="Nadpis 2 Char"/>
    <w:aliases w:val="název článku Char"/>
    <w:basedOn w:val="Standardnpsmoodstavce"/>
    <w:link w:val="Nadpis2"/>
    <w:rsid w:val="00644783"/>
    <w:rPr>
      <w:rFonts w:ascii="Arial" w:eastAsia="Times New Roman" w:hAnsi="Arial" w:cs="Arial"/>
      <w:b/>
      <w:bCs/>
      <w:iCs/>
      <w:sz w:val="18"/>
      <w:szCs w:val="28"/>
    </w:rPr>
  </w:style>
  <w:style w:type="character" w:customStyle="1" w:styleId="Nadpis3Char">
    <w:name w:val="Nadpis 3 Char"/>
    <w:aliases w:val="odstavec Char"/>
    <w:basedOn w:val="Standardnpsmoodstavce"/>
    <w:rsid w:val="00644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aliases w:val="písmeno Char"/>
    <w:basedOn w:val="Standardnpsmoodstavce"/>
    <w:link w:val="Nadpis4"/>
    <w:rsid w:val="00644783"/>
    <w:rPr>
      <w:rFonts w:ascii="Arial" w:eastAsia="Times New Roman" w:hAnsi="Arial" w:cs="Times New Roman"/>
      <w:bCs/>
      <w:sz w:val="18"/>
      <w:szCs w:val="28"/>
    </w:rPr>
  </w:style>
  <w:style w:type="character" w:customStyle="1" w:styleId="Nadpis5Char">
    <w:name w:val="Nadpis 5 Char"/>
    <w:aliases w:val="Bod Char"/>
    <w:basedOn w:val="Standardnpsmoodstavce"/>
    <w:link w:val="Nadpis5"/>
    <w:rsid w:val="00644783"/>
    <w:rPr>
      <w:rFonts w:ascii="Arial" w:eastAsia="Times New Roman" w:hAnsi="Arial" w:cs="Times New Roman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64478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64478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644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644783"/>
    <w:rPr>
      <w:rFonts w:ascii="Arial" w:eastAsia="Times New Roman" w:hAnsi="Arial" w:cs="Arial"/>
    </w:rPr>
  </w:style>
  <w:style w:type="character" w:customStyle="1" w:styleId="Nadpis3Char1">
    <w:name w:val="Nadpis 3 Char1"/>
    <w:aliases w:val="odstavec Char1"/>
    <w:link w:val="Nadpis3"/>
    <w:rsid w:val="00644783"/>
    <w:rPr>
      <w:rFonts w:ascii="Arial" w:eastAsia="Times New Roman" w:hAnsi="Arial" w:cs="Times New Roman"/>
      <w:bCs/>
      <w:sz w:val="18"/>
      <w:szCs w:val="26"/>
      <w:lang w:val="x-none"/>
    </w:rPr>
  </w:style>
  <w:style w:type="paragraph" w:styleId="Zhlav">
    <w:name w:val="header"/>
    <w:link w:val="ZhlavChar"/>
    <w:uiPriority w:val="99"/>
    <w:rsid w:val="00644783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44783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644783"/>
  </w:style>
  <w:style w:type="paragraph" w:styleId="Zpat">
    <w:name w:val="footer"/>
    <w:link w:val="ZpatChar"/>
    <w:rsid w:val="00644783"/>
    <w:pPr>
      <w:numPr>
        <w:numId w:val="2"/>
      </w:numPr>
      <w:tabs>
        <w:tab w:val="center" w:pos="4535"/>
        <w:tab w:val="right" w:pos="9071"/>
      </w:tabs>
      <w:spacing w:after="0" w:line="240" w:lineRule="auto"/>
      <w:ind w:left="0"/>
      <w:jc w:val="both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44783"/>
    <w:rPr>
      <w:rFonts w:ascii="Arial" w:eastAsia="Times New Roman" w:hAnsi="Arial" w:cs="Arial"/>
      <w:kern w:val="18"/>
      <w:sz w:val="14"/>
      <w:szCs w:val="20"/>
      <w:lang w:eastAsia="cs-CZ"/>
    </w:rPr>
  </w:style>
  <w:style w:type="paragraph" w:customStyle="1" w:styleId="lnekI">
    <w:name w:val="článek I"/>
    <w:basedOn w:val="Normln"/>
    <w:next w:val="Normln"/>
    <w:rsid w:val="00644783"/>
    <w:pPr>
      <w:jc w:val="center"/>
    </w:pPr>
    <w:rPr>
      <w:b/>
    </w:rPr>
  </w:style>
  <w:style w:type="paragraph" w:customStyle="1" w:styleId="Nzevsmluvnchstran">
    <w:name w:val="Název smluvních stran"/>
    <w:basedOn w:val="Normln"/>
    <w:next w:val="Normln"/>
    <w:rsid w:val="00644783"/>
    <w:pPr>
      <w:numPr>
        <w:numId w:val="3"/>
      </w:numPr>
      <w:tabs>
        <w:tab w:val="clear" w:pos="454"/>
      </w:tabs>
      <w:spacing w:after="60"/>
      <w:ind w:left="0" w:firstLine="0"/>
    </w:pPr>
    <w:rPr>
      <w:b/>
      <w:sz w:val="20"/>
    </w:rPr>
  </w:style>
  <w:style w:type="paragraph" w:customStyle="1" w:styleId="odtrhodstavec">
    <w:name w:val="odtrh odstavec"/>
    <w:basedOn w:val="Normln"/>
    <w:link w:val="odtrhodstavecChar1"/>
    <w:rsid w:val="00644783"/>
    <w:pPr>
      <w:numPr>
        <w:numId w:val="4"/>
      </w:numPr>
      <w:tabs>
        <w:tab w:val="clear" w:pos="0"/>
        <w:tab w:val="num" w:pos="454"/>
      </w:tabs>
      <w:spacing w:after="60"/>
      <w:ind w:left="454" w:hanging="454"/>
    </w:pPr>
  </w:style>
  <w:style w:type="character" w:customStyle="1" w:styleId="odtrhodstavecChar1">
    <w:name w:val="odtrh odstavec Char1"/>
    <w:link w:val="odtrhodstavec"/>
    <w:rsid w:val="00644783"/>
    <w:rPr>
      <w:rFonts w:ascii="Arial" w:eastAsia="Times New Roman" w:hAnsi="Arial" w:cs="Times New Roman"/>
      <w:sz w:val="18"/>
      <w:szCs w:val="24"/>
    </w:rPr>
  </w:style>
  <w:style w:type="paragraph" w:customStyle="1" w:styleId="Ploha">
    <w:name w:val="Příloha"/>
    <w:basedOn w:val="Normln"/>
    <w:rsid w:val="00644783"/>
    <w:pPr>
      <w:numPr>
        <w:ilvl w:val="2"/>
        <w:numId w:val="3"/>
      </w:numPr>
      <w:tabs>
        <w:tab w:val="clear" w:pos="1021"/>
        <w:tab w:val="num" w:pos="0"/>
      </w:tabs>
      <w:ind w:left="0" w:firstLine="0"/>
    </w:pPr>
  </w:style>
  <w:style w:type="paragraph" w:customStyle="1" w:styleId="odtrhpsmeno">
    <w:name w:val="odtrh písmeno"/>
    <w:basedOn w:val="odtrhodstavec"/>
    <w:rsid w:val="00644783"/>
    <w:pPr>
      <w:numPr>
        <w:ilvl w:val="1"/>
        <w:numId w:val="3"/>
      </w:numPr>
      <w:tabs>
        <w:tab w:val="clear" w:pos="737"/>
      </w:tabs>
      <w:ind w:left="738" w:hanging="284"/>
    </w:pPr>
  </w:style>
  <w:style w:type="paragraph" w:customStyle="1" w:styleId="odtrhbod">
    <w:name w:val="odtrh bod"/>
    <w:basedOn w:val="odtrhodstavec"/>
    <w:rsid w:val="00644783"/>
    <w:pPr>
      <w:numPr>
        <w:numId w:val="0"/>
      </w:numPr>
      <w:tabs>
        <w:tab w:val="num" w:pos="694"/>
      </w:tabs>
      <w:ind w:left="694" w:hanging="454"/>
    </w:pPr>
  </w:style>
  <w:style w:type="paragraph" w:customStyle="1" w:styleId="Podpisy">
    <w:name w:val="Podpisy"/>
    <w:basedOn w:val="Normln"/>
    <w:rsid w:val="00644783"/>
    <w:pPr>
      <w:jc w:val="center"/>
    </w:pPr>
    <w:rPr>
      <w:szCs w:val="20"/>
    </w:rPr>
  </w:style>
  <w:style w:type="character" w:styleId="Hypertextovodkaz">
    <w:name w:val="Hyperlink"/>
    <w:rsid w:val="00644783"/>
    <w:rPr>
      <w:color w:val="0000FF"/>
      <w:u w:val="single"/>
    </w:rPr>
  </w:style>
  <w:style w:type="paragraph" w:customStyle="1" w:styleId="a">
    <w:basedOn w:val="Normln"/>
    <w:next w:val="Rozloendokumentu"/>
    <w:rsid w:val="00644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4478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rsid w:val="0064478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nekI0">
    <w:name w:val="Článek I"/>
    <w:basedOn w:val="Normln"/>
    <w:next w:val="Nadpis2"/>
    <w:rsid w:val="00644783"/>
    <w:pPr>
      <w:spacing w:before="240"/>
      <w:ind w:left="1418"/>
      <w:jc w:val="center"/>
    </w:pPr>
    <w:rPr>
      <w:b/>
    </w:rPr>
  </w:style>
  <w:style w:type="paragraph" w:styleId="Revize">
    <w:name w:val="Revision"/>
    <w:hidden/>
    <w:uiPriority w:val="99"/>
    <w:semiHidden/>
    <w:rsid w:val="0064478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44783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44783"/>
    <w:rPr>
      <w:rFonts w:ascii="Segoe UI" w:eastAsia="Times New Roman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0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D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DE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DEA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78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paragraph" w:styleId="Nadpis1">
    <w:name w:val="heading 1"/>
    <w:aliases w:val="název smlouvy,h1,H1,Základní kapitola"/>
    <w:basedOn w:val="Normln"/>
    <w:next w:val="Normln"/>
    <w:link w:val="Nadpis1Char"/>
    <w:qFormat/>
    <w:rsid w:val="00644783"/>
    <w:pPr>
      <w:spacing w:before="600" w:after="600"/>
      <w:contextualSpacing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644783"/>
    <w:pPr>
      <w:numPr>
        <w:ilvl w:val="1"/>
        <w:numId w:val="2"/>
      </w:numPr>
      <w:spacing w:before="20" w:after="6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aliases w:val="odstavec"/>
    <w:basedOn w:val="Normln"/>
    <w:link w:val="Nadpis3Char1"/>
    <w:qFormat/>
    <w:rsid w:val="00644783"/>
    <w:pPr>
      <w:numPr>
        <w:ilvl w:val="2"/>
        <w:numId w:val="2"/>
      </w:numPr>
      <w:tabs>
        <w:tab w:val="clear" w:pos="1022"/>
        <w:tab w:val="num" w:pos="694"/>
      </w:tabs>
      <w:spacing w:after="60"/>
      <w:ind w:left="694"/>
      <w:outlineLvl w:val="2"/>
    </w:pPr>
    <w:rPr>
      <w:bCs/>
      <w:szCs w:val="26"/>
      <w:lang w:val="x-none"/>
    </w:rPr>
  </w:style>
  <w:style w:type="paragraph" w:styleId="Nadpis4">
    <w:name w:val="heading 4"/>
    <w:aliases w:val="písmeno"/>
    <w:basedOn w:val="Normln"/>
    <w:link w:val="Nadpis4Char"/>
    <w:qFormat/>
    <w:rsid w:val="00644783"/>
    <w:pPr>
      <w:numPr>
        <w:ilvl w:val="3"/>
        <w:numId w:val="2"/>
      </w:numPr>
      <w:spacing w:after="60"/>
      <w:outlineLvl w:val="3"/>
    </w:pPr>
    <w:rPr>
      <w:bCs/>
      <w:szCs w:val="28"/>
    </w:rPr>
  </w:style>
  <w:style w:type="paragraph" w:styleId="Nadpis5">
    <w:name w:val="heading 5"/>
    <w:aliases w:val="Bod"/>
    <w:basedOn w:val="Normln"/>
    <w:link w:val="Nadpis5Char"/>
    <w:qFormat/>
    <w:rsid w:val="00644783"/>
    <w:pPr>
      <w:numPr>
        <w:ilvl w:val="4"/>
        <w:numId w:val="2"/>
      </w:numPr>
      <w:spacing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4478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4478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64478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644783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louvy Char,h1 Char,H1 Char,Základní kapitola Char"/>
    <w:basedOn w:val="Standardnpsmoodstavce"/>
    <w:link w:val="Nadpis1"/>
    <w:rsid w:val="00644783"/>
    <w:rPr>
      <w:rFonts w:ascii="Arial" w:eastAsia="Times New Roman" w:hAnsi="Arial" w:cs="Arial"/>
      <w:b/>
      <w:bCs/>
      <w:kern w:val="32"/>
      <w:sz w:val="26"/>
      <w:szCs w:val="32"/>
    </w:rPr>
  </w:style>
  <w:style w:type="character" w:customStyle="1" w:styleId="Nadpis2Char">
    <w:name w:val="Nadpis 2 Char"/>
    <w:aliases w:val="název článku Char"/>
    <w:basedOn w:val="Standardnpsmoodstavce"/>
    <w:link w:val="Nadpis2"/>
    <w:rsid w:val="00644783"/>
    <w:rPr>
      <w:rFonts w:ascii="Arial" w:eastAsia="Times New Roman" w:hAnsi="Arial" w:cs="Arial"/>
      <w:b/>
      <w:bCs/>
      <w:iCs/>
      <w:sz w:val="18"/>
      <w:szCs w:val="28"/>
    </w:rPr>
  </w:style>
  <w:style w:type="character" w:customStyle="1" w:styleId="Nadpis3Char">
    <w:name w:val="Nadpis 3 Char"/>
    <w:aliases w:val="odstavec Char"/>
    <w:basedOn w:val="Standardnpsmoodstavce"/>
    <w:rsid w:val="00644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aliases w:val="písmeno Char"/>
    <w:basedOn w:val="Standardnpsmoodstavce"/>
    <w:link w:val="Nadpis4"/>
    <w:rsid w:val="00644783"/>
    <w:rPr>
      <w:rFonts w:ascii="Arial" w:eastAsia="Times New Roman" w:hAnsi="Arial" w:cs="Times New Roman"/>
      <w:bCs/>
      <w:sz w:val="18"/>
      <w:szCs w:val="28"/>
    </w:rPr>
  </w:style>
  <w:style w:type="character" w:customStyle="1" w:styleId="Nadpis5Char">
    <w:name w:val="Nadpis 5 Char"/>
    <w:aliases w:val="Bod Char"/>
    <w:basedOn w:val="Standardnpsmoodstavce"/>
    <w:link w:val="Nadpis5"/>
    <w:rsid w:val="00644783"/>
    <w:rPr>
      <w:rFonts w:ascii="Arial" w:eastAsia="Times New Roman" w:hAnsi="Arial" w:cs="Times New Roman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64478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64478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644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644783"/>
    <w:rPr>
      <w:rFonts w:ascii="Arial" w:eastAsia="Times New Roman" w:hAnsi="Arial" w:cs="Arial"/>
    </w:rPr>
  </w:style>
  <w:style w:type="character" w:customStyle="1" w:styleId="Nadpis3Char1">
    <w:name w:val="Nadpis 3 Char1"/>
    <w:aliases w:val="odstavec Char1"/>
    <w:link w:val="Nadpis3"/>
    <w:rsid w:val="00644783"/>
    <w:rPr>
      <w:rFonts w:ascii="Arial" w:eastAsia="Times New Roman" w:hAnsi="Arial" w:cs="Times New Roman"/>
      <w:bCs/>
      <w:sz w:val="18"/>
      <w:szCs w:val="26"/>
      <w:lang w:val="x-none"/>
    </w:rPr>
  </w:style>
  <w:style w:type="paragraph" w:styleId="Zhlav">
    <w:name w:val="header"/>
    <w:link w:val="ZhlavChar"/>
    <w:uiPriority w:val="99"/>
    <w:rsid w:val="00644783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44783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644783"/>
  </w:style>
  <w:style w:type="paragraph" w:styleId="Zpat">
    <w:name w:val="footer"/>
    <w:link w:val="ZpatChar"/>
    <w:rsid w:val="00644783"/>
    <w:pPr>
      <w:numPr>
        <w:numId w:val="2"/>
      </w:numPr>
      <w:tabs>
        <w:tab w:val="center" w:pos="4535"/>
        <w:tab w:val="right" w:pos="9071"/>
      </w:tabs>
      <w:spacing w:after="0" w:line="240" w:lineRule="auto"/>
      <w:ind w:left="0"/>
      <w:jc w:val="both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44783"/>
    <w:rPr>
      <w:rFonts w:ascii="Arial" w:eastAsia="Times New Roman" w:hAnsi="Arial" w:cs="Arial"/>
      <w:kern w:val="18"/>
      <w:sz w:val="14"/>
      <w:szCs w:val="20"/>
      <w:lang w:eastAsia="cs-CZ"/>
    </w:rPr>
  </w:style>
  <w:style w:type="paragraph" w:customStyle="1" w:styleId="lnekI">
    <w:name w:val="článek I"/>
    <w:basedOn w:val="Normln"/>
    <w:next w:val="Normln"/>
    <w:rsid w:val="00644783"/>
    <w:pPr>
      <w:jc w:val="center"/>
    </w:pPr>
    <w:rPr>
      <w:b/>
    </w:rPr>
  </w:style>
  <w:style w:type="paragraph" w:customStyle="1" w:styleId="Nzevsmluvnchstran">
    <w:name w:val="Název smluvních stran"/>
    <w:basedOn w:val="Normln"/>
    <w:next w:val="Normln"/>
    <w:rsid w:val="00644783"/>
    <w:pPr>
      <w:numPr>
        <w:numId w:val="3"/>
      </w:numPr>
      <w:tabs>
        <w:tab w:val="clear" w:pos="454"/>
      </w:tabs>
      <w:spacing w:after="60"/>
      <w:ind w:left="0" w:firstLine="0"/>
    </w:pPr>
    <w:rPr>
      <w:b/>
      <w:sz w:val="20"/>
    </w:rPr>
  </w:style>
  <w:style w:type="paragraph" w:customStyle="1" w:styleId="odtrhodstavec">
    <w:name w:val="odtrh odstavec"/>
    <w:basedOn w:val="Normln"/>
    <w:link w:val="odtrhodstavecChar1"/>
    <w:rsid w:val="00644783"/>
    <w:pPr>
      <w:numPr>
        <w:numId w:val="4"/>
      </w:numPr>
      <w:tabs>
        <w:tab w:val="clear" w:pos="0"/>
        <w:tab w:val="num" w:pos="454"/>
      </w:tabs>
      <w:spacing w:after="60"/>
      <w:ind w:left="454" w:hanging="454"/>
    </w:pPr>
  </w:style>
  <w:style w:type="character" w:customStyle="1" w:styleId="odtrhodstavecChar1">
    <w:name w:val="odtrh odstavec Char1"/>
    <w:link w:val="odtrhodstavec"/>
    <w:rsid w:val="00644783"/>
    <w:rPr>
      <w:rFonts w:ascii="Arial" w:eastAsia="Times New Roman" w:hAnsi="Arial" w:cs="Times New Roman"/>
      <w:sz w:val="18"/>
      <w:szCs w:val="24"/>
    </w:rPr>
  </w:style>
  <w:style w:type="paragraph" w:customStyle="1" w:styleId="Ploha">
    <w:name w:val="Příloha"/>
    <w:basedOn w:val="Normln"/>
    <w:rsid w:val="00644783"/>
    <w:pPr>
      <w:numPr>
        <w:ilvl w:val="2"/>
        <w:numId w:val="3"/>
      </w:numPr>
      <w:tabs>
        <w:tab w:val="clear" w:pos="1021"/>
        <w:tab w:val="num" w:pos="0"/>
      </w:tabs>
      <w:ind w:left="0" w:firstLine="0"/>
    </w:pPr>
  </w:style>
  <w:style w:type="paragraph" w:customStyle="1" w:styleId="odtrhpsmeno">
    <w:name w:val="odtrh písmeno"/>
    <w:basedOn w:val="odtrhodstavec"/>
    <w:rsid w:val="00644783"/>
    <w:pPr>
      <w:numPr>
        <w:ilvl w:val="1"/>
        <w:numId w:val="3"/>
      </w:numPr>
      <w:tabs>
        <w:tab w:val="clear" w:pos="737"/>
      </w:tabs>
      <w:ind w:left="738" w:hanging="284"/>
    </w:pPr>
  </w:style>
  <w:style w:type="paragraph" w:customStyle="1" w:styleId="odtrhbod">
    <w:name w:val="odtrh bod"/>
    <w:basedOn w:val="odtrhodstavec"/>
    <w:rsid w:val="00644783"/>
    <w:pPr>
      <w:numPr>
        <w:numId w:val="0"/>
      </w:numPr>
      <w:tabs>
        <w:tab w:val="num" w:pos="694"/>
      </w:tabs>
      <w:ind w:left="694" w:hanging="454"/>
    </w:pPr>
  </w:style>
  <w:style w:type="paragraph" w:customStyle="1" w:styleId="Podpisy">
    <w:name w:val="Podpisy"/>
    <w:basedOn w:val="Normln"/>
    <w:rsid w:val="00644783"/>
    <w:pPr>
      <w:jc w:val="center"/>
    </w:pPr>
    <w:rPr>
      <w:szCs w:val="20"/>
    </w:rPr>
  </w:style>
  <w:style w:type="character" w:styleId="Hypertextovodkaz">
    <w:name w:val="Hyperlink"/>
    <w:rsid w:val="00644783"/>
    <w:rPr>
      <w:color w:val="0000FF"/>
      <w:u w:val="single"/>
    </w:rPr>
  </w:style>
  <w:style w:type="paragraph" w:customStyle="1" w:styleId="a">
    <w:basedOn w:val="Normln"/>
    <w:next w:val="Rozloendokumentu"/>
    <w:rsid w:val="00644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4478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rsid w:val="0064478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nekI0">
    <w:name w:val="Článek I"/>
    <w:basedOn w:val="Normln"/>
    <w:next w:val="Nadpis2"/>
    <w:rsid w:val="00644783"/>
    <w:pPr>
      <w:spacing w:before="240"/>
      <w:ind w:left="1418"/>
      <w:jc w:val="center"/>
    </w:pPr>
    <w:rPr>
      <w:b/>
    </w:rPr>
  </w:style>
  <w:style w:type="paragraph" w:styleId="Revize">
    <w:name w:val="Revision"/>
    <w:hidden/>
    <w:uiPriority w:val="99"/>
    <w:semiHidden/>
    <w:rsid w:val="0064478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44783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44783"/>
    <w:rPr>
      <w:rFonts w:ascii="Segoe UI" w:eastAsia="Times New Roman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0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D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DE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DE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7B53E84.dotm</Template>
  <TotalTime>1</TotalTime>
  <Pages>3</Pages>
  <Words>1260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Kvítková Marcela Ing.</dc:creator>
  <cp:keywords/>
  <dc:description/>
  <cp:lastModifiedBy>Zdeňka JONÁKOVÁ</cp:lastModifiedBy>
  <cp:revision>2</cp:revision>
  <cp:lastPrinted>2018-12-13T13:00:00Z</cp:lastPrinted>
  <dcterms:created xsi:type="dcterms:W3CDTF">2022-09-12T14:02:00Z</dcterms:created>
  <dcterms:modified xsi:type="dcterms:W3CDTF">2022-09-12T14:02:00Z</dcterms:modified>
</cp:coreProperties>
</file>