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CEA5" w14:textId="2C8DDFB2" w:rsidR="00EF25C9" w:rsidRPr="00A947F0" w:rsidRDefault="00EF25C9" w:rsidP="00EF25C9">
      <w:pPr>
        <w:pStyle w:val="Nadpis1"/>
        <w:spacing w:before="0"/>
      </w:pPr>
      <w:bookmarkStart w:id="0" w:name="_GoBack"/>
      <w:bookmarkEnd w:id="0"/>
      <w:r w:rsidRPr="00A947F0">
        <w:t xml:space="preserve">Dodatek č. </w:t>
      </w:r>
      <w:r w:rsidR="009B3F33" w:rsidRPr="00A947F0">
        <w:t>1</w:t>
      </w:r>
    </w:p>
    <w:p w14:paraId="6F067923" w14:textId="509BA0DB" w:rsidR="00EF25C9" w:rsidRPr="00A947F0" w:rsidRDefault="00EF25C9" w:rsidP="00EF25C9">
      <w:pPr>
        <w:pStyle w:val="Nadpis1"/>
      </w:pPr>
      <w:r w:rsidRPr="00A947F0">
        <w:t>k Dohodě o</w:t>
      </w:r>
      <w:r w:rsidR="009B3F33" w:rsidRPr="00A947F0">
        <w:t xml:space="preserve"> realizaci programu Záruka zahraniční rozvojové spolupráce (ZRS) a o </w:t>
      </w:r>
      <w:r w:rsidRPr="00A947F0">
        <w:t xml:space="preserve">vytvoření a správě Záručního fondu </w:t>
      </w:r>
      <w:r w:rsidR="009B3F33" w:rsidRPr="00A947F0">
        <w:t>ZRS</w:t>
      </w:r>
      <w:r w:rsidRPr="00A947F0">
        <w:t xml:space="preserve"> 201</w:t>
      </w:r>
      <w:r w:rsidR="009B3F33" w:rsidRPr="00A947F0">
        <w:t>9</w:t>
      </w:r>
    </w:p>
    <w:p w14:paraId="37E8A5F2" w14:textId="77777777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Smluvní strany:</w:t>
      </w:r>
    </w:p>
    <w:p w14:paraId="73330383" w14:textId="77777777" w:rsidR="00EF25C9" w:rsidRPr="00A947F0" w:rsidRDefault="00EF25C9" w:rsidP="001E5DB2">
      <w:pPr>
        <w:spacing w:before="240"/>
        <w:rPr>
          <w:sz w:val="20"/>
          <w:szCs w:val="20"/>
        </w:rPr>
      </w:pPr>
      <w:r w:rsidRPr="00A947F0">
        <w:rPr>
          <w:sz w:val="20"/>
          <w:szCs w:val="20"/>
        </w:rPr>
        <w:t>Česká republika</w:t>
      </w:r>
    </w:p>
    <w:p w14:paraId="071AA730" w14:textId="434BFF4E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 xml:space="preserve">Ministerstvo </w:t>
      </w:r>
      <w:r w:rsidR="00557873" w:rsidRPr="00A947F0">
        <w:rPr>
          <w:sz w:val="20"/>
          <w:szCs w:val="20"/>
        </w:rPr>
        <w:t>zahraničních věcí</w:t>
      </w:r>
      <w:r w:rsidRPr="00A947F0">
        <w:rPr>
          <w:sz w:val="20"/>
          <w:szCs w:val="20"/>
        </w:rPr>
        <w:t xml:space="preserve">, organizační složka státu, </w:t>
      </w:r>
    </w:p>
    <w:p w14:paraId="248C93D0" w14:textId="6063844C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IČ</w:t>
      </w:r>
      <w:r w:rsidR="00830B4B" w:rsidRPr="00A947F0">
        <w:rPr>
          <w:sz w:val="20"/>
          <w:szCs w:val="20"/>
        </w:rPr>
        <w:t>:</w:t>
      </w:r>
      <w:r w:rsidRPr="00A947F0">
        <w:rPr>
          <w:sz w:val="20"/>
          <w:szCs w:val="20"/>
        </w:rPr>
        <w:t xml:space="preserve"> </w:t>
      </w:r>
      <w:r w:rsidR="003B57D9" w:rsidRPr="00A947F0">
        <w:rPr>
          <w:sz w:val="20"/>
          <w:szCs w:val="20"/>
        </w:rPr>
        <w:t>45769851</w:t>
      </w:r>
      <w:r w:rsidRPr="00A947F0">
        <w:rPr>
          <w:sz w:val="20"/>
          <w:szCs w:val="20"/>
        </w:rPr>
        <w:t>,</w:t>
      </w:r>
    </w:p>
    <w:p w14:paraId="400F4EF4" w14:textId="6A8301EB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 xml:space="preserve">se sídlem: </w:t>
      </w:r>
      <w:r w:rsidR="003B57D9" w:rsidRPr="00A947F0">
        <w:rPr>
          <w:sz w:val="20"/>
          <w:szCs w:val="20"/>
        </w:rPr>
        <w:t>Loretánské náměstí 5, Praha 1 - Hradčany, PSČ 118 00</w:t>
      </w:r>
      <w:r w:rsidRPr="00A947F0">
        <w:rPr>
          <w:sz w:val="20"/>
          <w:szCs w:val="20"/>
        </w:rPr>
        <w:t>,</w:t>
      </w:r>
    </w:p>
    <w:p w14:paraId="2654CFEB" w14:textId="6FC4DCD5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zastoupená</w:t>
      </w:r>
    </w:p>
    <w:p w14:paraId="6E58C90B" w14:textId="674DB9E8" w:rsidR="001E5DB2" w:rsidRPr="00A947F0" w:rsidRDefault="001E5DB2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Jakubem Kulhánkem, MA, ministrem zahraničních věcí</w:t>
      </w:r>
    </w:p>
    <w:p w14:paraId="3FE8B1ED" w14:textId="77777777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(dále jen „Ministerstvo“)</w:t>
      </w:r>
    </w:p>
    <w:p w14:paraId="5CFE9FC5" w14:textId="77777777" w:rsidR="00EF25C9" w:rsidRPr="00A947F0" w:rsidRDefault="00EF25C9" w:rsidP="00EF25C9">
      <w:pPr>
        <w:spacing w:before="120"/>
        <w:rPr>
          <w:sz w:val="20"/>
          <w:szCs w:val="20"/>
        </w:rPr>
      </w:pPr>
      <w:r w:rsidRPr="00A947F0">
        <w:rPr>
          <w:sz w:val="20"/>
          <w:szCs w:val="20"/>
        </w:rPr>
        <w:t>a</w:t>
      </w:r>
    </w:p>
    <w:p w14:paraId="2F443E21" w14:textId="7F118521" w:rsidR="00EF25C9" w:rsidRPr="00A947F0" w:rsidRDefault="00AD4198" w:rsidP="00EF25C9">
      <w:pPr>
        <w:spacing w:before="120"/>
        <w:rPr>
          <w:sz w:val="20"/>
          <w:szCs w:val="20"/>
        </w:rPr>
      </w:pPr>
      <w:r w:rsidRPr="00A947F0">
        <w:rPr>
          <w:sz w:val="20"/>
          <w:szCs w:val="20"/>
        </w:rPr>
        <w:t xml:space="preserve">Národní </w:t>
      </w:r>
      <w:r w:rsidR="00EF25C9" w:rsidRPr="00A947F0">
        <w:rPr>
          <w:sz w:val="20"/>
          <w:szCs w:val="20"/>
        </w:rPr>
        <w:t>rozvojová banka, a.s.,</w:t>
      </w:r>
    </w:p>
    <w:p w14:paraId="6810519A" w14:textId="77777777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IČ: 448 48 943,</w:t>
      </w:r>
    </w:p>
    <w:p w14:paraId="55176413" w14:textId="1E5E9F5A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se sídlem: Jeruzalémská 964/4, Praha 1,</w:t>
      </w:r>
      <w:r w:rsidR="00B81608" w:rsidRPr="00A947F0">
        <w:rPr>
          <w:sz w:val="20"/>
          <w:szCs w:val="20"/>
        </w:rPr>
        <w:t xml:space="preserve"> PSČ 110 00,</w:t>
      </w:r>
    </w:p>
    <w:p w14:paraId="7D6712A7" w14:textId="2E391011" w:rsidR="00EF25C9" w:rsidRPr="00A947F0" w:rsidRDefault="00B81608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zapsaná na vložce číslo 1</w:t>
      </w:r>
      <w:r w:rsidR="00EF25C9" w:rsidRPr="00A947F0">
        <w:rPr>
          <w:sz w:val="20"/>
          <w:szCs w:val="20"/>
        </w:rPr>
        <w:t xml:space="preserve">329 oddílu B obchodního rejstříku vedeného Městským soudem v Praze, </w:t>
      </w:r>
    </w:p>
    <w:p w14:paraId="76438421" w14:textId="77777777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 xml:space="preserve">zastoupená </w:t>
      </w:r>
    </w:p>
    <w:p w14:paraId="1730E2BF" w14:textId="77777777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 xml:space="preserve">Ing. Jiřím Jiráskem, předsedou představenstva </w:t>
      </w:r>
    </w:p>
    <w:p w14:paraId="49777D7F" w14:textId="77777777" w:rsidR="00EF25C9" w:rsidRPr="00A947F0" w:rsidRDefault="00EF25C9" w:rsidP="00EF25C9">
      <w:pPr>
        <w:spacing w:before="60"/>
        <w:rPr>
          <w:sz w:val="20"/>
          <w:szCs w:val="20"/>
        </w:rPr>
      </w:pPr>
      <w:r w:rsidRPr="00A947F0">
        <w:rPr>
          <w:sz w:val="20"/>
          <w:szCs w:val="20"/>
        </w:rPr>
        <w:t>a</w:t>
      </w:r>
    </w:p>
    <w:p w14:paraId="08164F40" w14:textId="01E27E19" w:rsidR="00EF25C9" w:rsidRPr="00A947F0" w:rsidRDefault="009D1AB2" w:rsidP="00EF25C9">
      <w:pPr>
        <w:spacing w:before="60"/>
        <w:rPr>
          <w:sz w:val="20"/>
          <w:szCs w:val="20"/>
        </w:rPr>
      </w:pPr>
      <w:r w:rsidRPr="00A947F0">
        <w:rPr>
          <w:sz w:val="20"/>
          <w:szCs w:val="20"/>
        </w:rPr>
        <w:t xml:space="preserve">Pavlem </w:t>
      </w:r>
      <w:r w:rsidR="009B3F33" w:rsidRPr="00A947F0">
        <w:rPr>
          <w:sz w:val="20"/>
          <w:szCs w:val="20"/>
        </w:rPr>
        <w:t>Křivonožkou</w:t>
      </w:r>
      <w:r w:rsidR="00EF25C9" w:rsidRPr="00A947F0">
        <w:rPr>
          <w:sz w:val="20"/>
          <w:szCs w:val="20"/>
        </w:rPr>
        <w:t>,</w:t>
      </w:r>
      <w:r w:rsidR="00830B4B" w:rsidRPr="00A947F0">
        <w:rPr>
          <w:sz w:val="20"/>
          <w:szCs w:val="20"/>
        </w:rPr>
        <w:t xml:space="preserve"> </w:t>
      </w:r>
      <w:r w:rsidR="00557873" w:rsidRPr="00A947F0">
        <w:rPr>
          <w:sz w:val="20"/>
          <w:szCs w:val="20"/>
        </w:rPr>
        <w:t>MBA,</w:t>
      </w:r>
      <w:r w:rsidR="00EF25C9" w:rsidRPr="00A947F0">
        <w:rPr>
          <w:sz w:val="20"/>
          <w:szCs w:val="20"/>
        </w:rPr>
        <w:t xml:space="preserve"> členem představenstva </w:t>
      </w:r>
    </w:p>
    <w:p w14:paraId="5AEB031F" w14:textId="77777777" w:rsidR="00EF25C9" w:rsidRPr="00A947F0" w:rsidRDefault="00EF25C9" w:rsidP="00EF25C9">
      <w:pPr>
        <w:rPr>
          <w:sz w:val="20"/>
          <w:szCs w:val="20"/>
        </w:rPr>
      </w:pPr>
      <w:r w:rsidRPr="00A947F0">
        <w:rPr>
          <w:sz w:val="20"/>
          <w:szCs w:val="20"/>
        </w:rPr>
        <w:t>(dále jen „Záruční banka“)</w:t>
      </w:r>
    </w:p>
    <w:p w14:paraId="04E390EF" w14:textId="77777777" w:rsidR="00EF25C9" w:rsidRPr="00A947F0" w:rsidRDefault="00EF25C9" w:rsidP="00EF25C9">
      <w:pPr>
        <w:rPr>
          <w:sz w:val="20"/>
          <w:szCs w:val="20"/>
        </w:rPr>
      </w:pPr>
    </w:p>
    <w:p w14:paraId="293BDE0B" w14:textId="22654BAF" w:rsidR="00EF25C9" w:rsidRPr="00A947F0" w:rsidRDefault="00EF25C9" w:rsidP="00EF25C9">
      <w:pPr>
        <w:rPr>
          <w:sz w:val="20"/>
          <w:szCs w:val="20"/>
        </w:rPr>
      </w:pPr>
      <w:proofErr w:type="gramStart"/>
      <w:r w:rsidRPr="00A947F0">
        <w:rPr>
          <w:sz w:val="20"/>
          <w:szCs w:val="20"/>
        </w:rPr>
        <w:t>se dohodly</w:t>
      </w:r>
      <w:proofErr w:type="gramEnd"/>
      <w:r w:rsidRPr="00A947F0">
        <w:rPr>
          <w:sz w:val="20"/>
          <w:szCs w:val="20"/>
        </w:rPr>
        <w:t xml:space="preserve"> na tomto Dodatku č. </w:t>
      </w:r>
      <w:r w:rsidR="009B3F33" w:rsidRPr="00A947F0">
        <w:rPr>
          <w:sz w:val="20"/>
          <w:szCs w:val="20"/>
        </w:rPr>
        <w:t>1</w:t>
      </w:r>
      <w:r w:rsidRPr="00A947F0">
        <w:rPr>
          <w:sz w:val="20"/>
          <w:szCs w:val="20"/>
        </w:rPr>
        <w:t xml:space="preserve"> </w:t>
      </w:r>
      <w:r w:rsidR="00F9555F" w:rsidRPr="00A947F0">
        <w:rPr>
          <w:sz w:val="20"/>
          <w:szCs w:val="20"/>
        </w:rPr>
        <w:t xml:space="preserve">(dále jen „Dodatek“) </w:t>
      </w:r>
      <w:r w:rsidRPr="00A947F0">
        <w:rPr>
          <w:sz w:val="20"/>
          <w:szCs w:val="20"/>
        </w:rPr>
        <w:t xml:space="preserve">k Dohodě o </w:t>
      </w:r>
      <w:r w:rsidR="009B3F33" w:rsidRPr="00A947F0">
        <w:rPr>
          <w:sz w:val="20"/>
          <w:szCs w:val="20"/>
        </w:rPr>
        <w:t xml:space="preserve">realizaci programu Záruka zahraniční rozvojové spolupráce a o </w:t>
      </w:r>
      <w:r w:rsidRPr="00A947F0">
        <w:rPr>
          <w:sz w:val="20"/>
          <w:szCs w:val="20"/>
        </w:rPr>
        <w:t xml:space="preserve">vytvoření a správě Záručního fondu </w:t>
      </w:r>
      <w:r w:rsidR="009B3F33" w:rsidRPr="00A947F0">
        <w:rPr>
          <w:sz w:val="20"/>
          <w:szCs w:val="20"/>
        </w:rPr>
        <w:t>ZRS</w:t>
      </w:r>
      <w:r w:rsidRPr="00A947F0">
        <w:rPr>
          <w:sz w:val="20"/>
          <w:szCs w:val="20"/>
        </w:rPr>
        <w:t xml:space="preserve"> 201</w:t>
      </w:r>
      <w:r w:rsidR="009B3F33" w:rsidRPr="00A947F0">
        <w:rPr>
          <w:sz w:val="20"/>
          <w:szCs w:val="20"/>
        </w:rPr>
        <w:t>9</w:t>
      </w:r>
      <w:r w:rsidRPr="00A947F0">
        <w:rPr>
          <w:sz w:val="20"/>
          <w:szCs w:val="20"/>
        </w:rPr>
        <w:t xml:space="preserve"> ze dne 19.</w:t>
      </w:r>
      <w:r w:rsidR="009D1AB2" w:rsidRPr="00A947F0">
        <w:rPr>
          <w:sz w:val="20"/>
          <w:szCs w:val="20"/>
        </w:rPr>
        <w:t> </w:t>
      </w:r>
      <w:r w:rsidRPr="00A947F0">
        <w:rPr>
          <w:sz w:val="20"/>
          <w:szCs w:val="20"/>
        </w:rPr>
        <w:t>1</w:t>
      </w:r>
      <w:r w:rsidR="00557873" w:rsidRPr="00A947F0">
        <w:rPr>
          <w:sz w:val="20"/>
          <w:szCs w:val="20"/>
        </w:rPr>
        <w:t>2</w:t>
      </w:r>
      <w:r w:rsidRPr="00A947F0">
        <w:rPr>
          <w:sz w:val="20"/>
          <w:szCs w:val="20"/>
        </w:rPr>
        <w:t>.</w:t>
      </w:r>
      <w:r w:rsidR="009D1AB2" w:rsidRPr="00A947F0">
        <w:rPr>
          <w:sz w:val="20"/>
          <w:szCs w:val="20"/>
        </w:rPr>
        <w:t> </w:t>
      </w:r>
      <w:r w:rsidRPr="00A947F0">
        <w:rPr>
          <w:sz w:val="20"/>
          <w:szCs w:val="20"/>
        </w:rPr>
        <w:t>2018 (dále jen „Dohoda“).</w:t>
      </w:r>
    </w:p>
    <w:p w14:paraId="78C20ED4" w14:textId="77777777" w:rsidR="00EF25C9" w:rsidRPr="00A947F0" w:rsidRDefault="00EF25C9" w:rsidP="00EF25C9">
      <w:pPr>
        <w:rPr>
          <w:sz w:val="20"/>
          <w:szCs w:val="20"/>
        </w:rPr>
      </w:pPr>
    </w:p>
    <w:p w14:paraId="7B00380B" w14:textId="79E724BA" w:rsidR="00EF25C9" w:rsidRPr="00A947F0" w:rsidRDefault="00492E98" w:rsidP="00524E6A">
      <w:pPr>
        <w:jc w:val="center"/>
        <w:rPr>
          <w:b/>
          <w:sz w:val="20"/>
          <w:szCs w:val="20"/>
        </w:rPr>
      </w:pPr>
      <w:r w:rsidRPr="00A947F0">
        <w:rPr>
          <w:b/>
          <w:sz w:val="20"/>
          <w:szCs w:val="20"/>
        </w:rPr>
        <w:t xml:space="preserve">Článek </w:t>
      </w:r>
      <w:r w:rsidR="003E33EC" w:rsidRPr="00A947F0">
        <w:rPr>
          <w:b/>
          <w:sz w:val="20"/>
          <w:szCs w:val="20"/>
        </w:rPr>
        <w:t>I</w:t>
      </w:r>
    </w:p>
    <w:p w14:paraId="52730218" w14:textId="7C5C1B5C" w:rsidR="00442A11" w:rsidRPr="00A947F0" w:rsidRDefault="00EF25C9" w:rsidP="00524E6A">
      <w:pPr>
        <w:jc w:val="center"/>
        <w:rPr>
          <w:b/>
          <w:sz w:val="20"/>
          <w:szCs w:val="20"/>
        </w:rPr>
      </w:pPr>
      <w:r w:rsidRPr="00A947F0">
        <w:rPr>
          <w:b/>
          <w:sz w:val="20"/>
          <w:szCs w:val="20"/>
        </w:rPr>
        <w:t>Změn</w:t>
      </w:r>
      <w:r w:rsidR="00AD4198" w:rsidRPr="00A947F0">
        <w:rPr>
          <w:b/>
          <w:sz w:val="20"/>
          <w:szCs w:val="20"/>
        </w:rPr>
        <w:t>a názvu Záruční banky</w:t>
      </w:r>
    </w:p>
    <w:p w14:paraId="2EB6627E" w14:textId="25ED4D26" w:rsidR="00F9555F" w:rsidRPr="00A947F0" w:rsidRDefault="00F9555F" w:rsidP="008624BB">
      <w:pPr>
        <w:jc w:val="center"/>
        <w:rPr>
          <w:b/>
          <w:sz w:val="20"/>
          <w:szCs w:val="20"/>
        </w:rPr>
      </w:pPr>
    </w:p>
    <w:p w14:paraId="0D0CCF70" w14:textId="64255FAE" w:rsidR="00AD4198" w:rsidRPr="00A947F0" w:rsidRDefault="00AD4198" w:rsidP="00AD4198">
      <w:pPr>
        <w:pStyle w:val="Odstavecseseznamem"/>
        <w:ind w:left="0"/>
        <w:rPr>
          <w:sz w:val="20"/>
          <w:szCs w:val="20"/>
        </w:rPr>
      </w:pPr>
      <w:r w:rsidRPr="00A947F0">
        <w:rPr>
          <w:sz w:val="20"/>
          <w:szCs w:val="20"/>
        </w:rPr>
        <w:t>Ke dni 1. září 2021 došlo ke změně názvu Záruční banky z </w:t>
      </w:r>
      <w:proofErr w:type="gramStart"/>
      <w:r w:rsidRPr="00A947F0">
        <w:rPr>
          <w:sz w:val="20"/>
          <w:szCs w:val="20"/>
        </w:rPr>
        <w:t>Českomoravská</w:t>
      </w:r>
      <w:proofErr w:type="gramEnd"/>
      <w:r w:rsidRPr="00A947F0">
        <w:rPr>
          <w:sz w:val="20"/>
          <w:szCs w:val="20"/>
        </w:rPr>
        <w:t xml:space="preserve"> záruční a rozvojová banka, a. s., na Národní rozvojová banka, a. s. </w:t>
      </w:r>
      <w:r w:rsidR="00524E6A" w:rsidRPr="00A947F0">
        <w:rPr>
          <w:sz w:val="20"/>
          <w:szCs w:val="20"/>
        </w:rPr>
        <w:t xml:space="preserve">Identifikační údaje Záruční banky nebyly touto změnou nijak dotčeny. </w:t>
      </w:r>
    </w:p>
    <w:p w14:paraId="476740ED" w14:textId="77777777" w:rsidR="00AD4198" w:rsidRPr="00A947F0" w:rsidRDefault="00AD4198" w:rsidP="00AD4198">
      <w:pPr>
        <w:pStyle w:val="Odstavecseseznamem"/>
        <w:ind w:left="502"/>
        <w:rPr>
          <w:b/>
          <w:sz w:val="20"/>
          <w:szCs w:val="20"/>
        </w:rPr>
      </w:pPr>
    </w:p>
    <w:p w14:paraId="7C0258D2" w14:textId="3D5A74CE" w:rsidR="00AD4198" w:rsidRPr="00A947F0" w:rsidRDefault="00AD4198" w:rsidP="00524E6A">
      <w:pPr>
        <w:pStyle w:val="Odstavecseseznamem"/>
        <w:ind w:left="0"/>
        <w:jc w:val="center"/>
        <w:rPr>
          <w:b/>
          <w:sz w:val="20"/>
          <w:szCs w:val="20"/>
        </w:rPr>
      </w:pPr>
      <w:r w:rsidRPr="00A947F0">
        <w:rPr>
          <w:b/>
          <w:sz w:val="20"/>
          <w:szCs w:val="20"/>
        </w:rPr>
        <w:t>Článek I</w:t>
      </w:r>
      <w:r w:rsidR="00524E6A" w:rsidRPr="00A947F0">
        <w:rPr>
          <w:b/>
          <w:sz w:val="20"/>
          <w:szCs w:val="20"/>
        </w:rPr>
        <w:t>I</w:t>
      </w:r>
    </w:p>
    <w:p w14:paraId="011659DE" w14:textId="77777777" w:rsidR="00AD4198" w:rsidRPr="00A947F0" w:rsidRDefault="00AD4198" w:rsidP="00524E6A">
      <w:pPr>
        <w:pStyle w:val="Odstavecseseznamem"/>
        <w:ind w:left="0"/>
        <w:jc w:val="center"/>
        <w:rPr>
          <w:b/>
          <w:sz w:val="20"/>
          <w:szCs w:val="20"/>
        </w:rPr>
      </w:pPr>
      <w:r w:rsidRPr="00A947F0">
        <w:rPr>
          <w:b/>
          <w:sz w:val="20"/>
          <w:szCs w:val="20"/>
        </w:rPr>
        <w:t>Změny Dohody</w:t>
      </w:r>
    </w:p>
    <w:p w14:paraId="7CD0105F" w14:textId="77777777" w:rsidR="00AD4198" w:rsidRPr="00A947F0" w:rsidRDefault="00AD4198" w:rsidP="00524E6A">
      <w:pPr>
        <w:pStyle w:val="Odstavecseseznamem"/>
        <w:ind w:left="0"/>
        <w:rPr>
          <w:sz w:val="20"/>
          <w:szCs w:val="20"/>
        </w:rPr>
      </w:pPr>
    </w:p>
    <w:p w14:paraId="39916AE0" w14:textId="77777777" w:rsidR="00524E6A" w:rsidRPr="00A947F0" w:rsidRDefault="00524E6A" w:rsidP="00524E6A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>Mění se bod A Úvodních ustanovení, který zní nově takto:</w:t>
      </w:r>
    </w:p>
    <w:p w14:paraId="2ACB5BE5" w14:textId="79CD6384" w:rsidR="00AD4198" w:rsidRPr="00A947F0" w:rsidRDefault="00524E6A" w:rsidP="00524E6A">
      <w:pPr>
        <w:pStyle w:val="Odstavecseseznamem"/>
        <w:spacing w:before="120" w:after="120"/>
        <w:ind w:left="0"/>
        <w:contextualSpacing w:val="0"/>
        <w:rPr>
          <w:i/>
        </w:rPr>
      </w:pPr>
      <w:r w:rsidRPr="00A947F0">
        <w:rPr>
          <w:i/>
          <w:sz w:val="20"/>
          <w:szCs w:val="20"/>
        </w:rPr>
        <w:t>„</w:t>
      </w:r>
      <w:r w:rsidR="00AD4198" w:rsidRPr="00A947F0">
        <w:rPr>
          <w:i/>
        </w:rPr>
        <w:t xml:space="preserve">Záruční banka plní roli národní rozvojové banky v souladu s usnesením vlády č. 574 ze dne 21. srpna 2017 a dle svých Stanov </w:t>
      </w:r>
      <w:r w:rsidRPr="00A947F0">
        <w:rPr>
          <w:i/>
        </w:rPr>
        <w:t xml:space="preserve">ze dne </w:t>
      </w:r>
      <w:r w:rsidR="003D79F9">
        <w:rPr>
          <w:i/>
        </w:rPr>
        <w:t>3</w:t>
      </w:r>
      <w:r w:rsidRPr="00A947F0">
        <w:rPr>
          <w:i/>
        </w:rPr>
        <w:t xml:space="preserve">1. </w:t>
      </w:r>
      <w:r w:rsidR="003D79F9">
        <w:rPr>
          <w:i/>
        </w:rPr>
        <w:t>srpna</w:t>
      </w:r>
      <w:r w:rsidR="003D79F9" w:rsidRPr="00A947F0">
        <w:rPr>
          <w:i/>
        </w:rPr>
        <w:t xml:space="preserve"> </w:t>
      </w:r>
      <w:r w:rsidRPr="00A947F0">
        <w:rPr>
          <w:i/>
        </w:rPr>
        <w:t>2021.</w:t>
      </w:r>
      <w:r w:rsidR="001E5DB2" w:rsidRPr="00A947F0">
        <w:rPr>
          <w:i/>
        </w:rPr>
        <w:t>“</w:t>
      </w:r>
    </w:p>
    <w:p w14:paraId="7E6AB113" w14:textId="77777777" w:rsidR="00524E6A" w:rsidRPr="00A947F0" w:rsidRDefault="00524E6A" w:rsidP="00524E6A">
      <w:pPr>
        <w:pStyle w:val="Odstavecseseznamem"/>
        <w:ind w:left="0"/>
        <w:rPr>
          <w:i/>
          <w:sz w:val="20"/>
          <w:szCs w:val="20"/>
        </w:rPr>
      </w:pPr>
    </w:p>
    <w:p w14:paraId="1892DADF" w14:textId="4FDC7056" w:rsidR="00B81608" w:rsidRPr="00A947F0" w:rsidRDefault="00B81608" w:rsidP="00744BD7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>Mění se bod F Úvodních ustanovení, který zní nově takto:</w:t>
      </w:r>
    </w:p>
    <w:p w14:paraId="7CEF6844" w14:textId="3112EBB0" w:rsidR="00B81608" w:rsidRPr="00A947F0" w:rsidRDefault="00B81608" w:rsidP="00744BD7">
      <w:pPr>
        <w:spacing w:before="120" w:after="120"/>
      </w:pPr>
      <w:r w:rsidRPr="00A947F0">
        <w:rPr>
          <w:i/>
          <w:sz w:val="20"/>
          <w:szCs w:val="20"/>
        </w:rPr>
        <w:t>„</w:t>
      </w:r>
      <w:r w:rsidR="001135AF" w:rsidRPr="00A947F0">
        <w:rPr>
          <w:i/>
        </w:rPr>
        <w:t>Prostředky do Záručního fondu ZRS 2019 budou Ministerstvem vloženy na základě Rozhodnutí</w:t>
      </w:r>
      <w:r w:rsidR="00332C0E">
        <w:rPr>
          <w:i/>
        </w:rPr>
        <w:t xml:space="preserve"> Ministerstva</w:t>
      </w:r>
      <w:r w:rsidR="001135AF" w:rsidRPr="00A947F0">
        <w:rPr>
          <w:i/>
        </w:rPr>
        <w:t xml:space="preserve"> o poskytnutí dotace ze státního rozpočtu ČR na příslušný rok v rámci Programu v souladu s</w:t>
      </w:r>
      <w:r w:rsidR="00DF10D3" w:rsidRPr="00A947F0">
        <w:rPr>
          <w:i/>
        </w:rPr>
        <w:t xml:space="preserve"> příslušným </w:t>
      </w:r>
      <w:r w:rsidR="00CD7839" w:rsidRPr="00A947F0">
        <w:rPr>
          <w:i/>
        </w:rPr>
        <w:t>u</w:t>
      </w:r>
      <w:r w:rsidR="001135AF" w:rsidRPr="00A947F0">
        <w:rPr>
          <w:i/>
        </w:rPr>
        <w:t>snesením Vlády ČR</w:t>
      </w:r>
      <w:r w:rsidR="00332C0E">
        <w:rPr>
          <w:i/>
        </w:rPr>
        <w:t xml:space="preserve"> (dále jen „Rozhodnutí“).</w:t>
      </w:r>
      <w:r w:rsidR="00DF10D3" w:rsidRPr="00A947F0">
        <w:rPr>
          <w:i/>
        </w:rPr>
        <w:t>“</w:t>
      </w:r>
    </w:p>
    <w:p w14:paraId="0BBB272E" w14:textId="77777777" w:rsidR="00B81608" w:rsidRPr="00A947F0" w:rsidRDefault="00B81608" w:rsidP="00744BD7">
      <w:pPr>
        <w:pStyle w:val="Odstavecseseznamem"/>
        <w:ind w:left="0"/>
        <w:rPr>
          <w:sz w:val="20"/>
          <w:szCs w:val="20"/>
        </w:rPr>
      </w:pPr>
    </w:p>
    <w:p w14:paraId="1CB8B133" w14:textId="61F71670" w:rsidR="00F9555F" w:rsidRPr="00A947F0" w:rsidRDefault="00A74F88" w:rsidP="00744BD7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>Mění se text </w:t>
      </w:r>
      <w:r w:rsidR="00F9555F" w:rsidRPr="00A947F0">
        <w:rPr>
          <w:sz w:val="20"/>
          <w:szCs w:val="20"/>
        </w:rPr>
        <w:t>čl.</w:t>
      </w:r>
      <w:r w:rsidR="00912BE6" w:rsidRPr="00A947F0">
        <w:rPr>
          <w:sz w:val="20"/>
          <w:szCs w:val="20"/>
        </w:rPr>
        <w:t xml:space="preserve"> </w:t>
      </w:r>
      <w:r w:rsidR="00F9555F" w:rsidRPr="00A947F0">
        <w:rPr>
          <w:sz w:val="20"/>
          <w:szCs w:val="20"/>
        </w:rPr>
        <w:t xml:space="preserve">1 Dohody (DEFINICE POJMŮ) </w:t>
      </w:r>
      <w:r w:rsidR="00962A5B" w:rsidRPr="00A947F0">
        <w:rPr>
          <w:sz w:val="20"/>
          <w:szCs w:val="20"/>
        </w:rPr>
        <w:t>odst.</w:t>
      </w:r>
      <w:r w:rsidR="00F9555F" w:rsidRPr="00A947F0">
        <w:rPr>
          <w:sz w:val="20"/>
          <w:szCs w:val="20"/>
        </w:rPr>
        <w:t xml:space="preserve"> 9, který zní nově takto:</w:t>
      </w:r>
    </w:p>
    <w:p w14:paraId="19D2604E" w14:textId="059C5E0C" w:rsidR="00F9555F" w:rsidRPr="00A947F0" w:rsidRDefault="00F9555F" w:rsidP="00744BD7">
      <w:pPr>
        <w:spacing w:before="120" w:after="120"/>
        <w:rPr>
          <w:bCs/>
          <w:i/>
        </w:rPr>
      </w:pPr>
      <w:r w:rsidRPr="00A947F0">
        <w:rPr>
          <w:b/>
          <w:bCs/>
          <w:i/>
        </w:rPr>
        <w:t>„</w:t>
      </w:r>
      <w:r w:rsidR="00332C0E">
        <w:rPr>
          <w:b/>
          <w:bCs/>
          <w:i/>
        </w:rPr>
        <w:t xml:space="preserve">9. </w:t>
      </w:r>
      <w:r w:rsidRPr="00A947F0">
        <w:rPr>
          <w:b/>
          <w:bCs/>
          <w:i/>
        </w:rPr>
        <w:t>Poskytovatelem podpory</w:t>
      </w:r>
      <w:r w:rsidRPr="00A947F0">
        <w:rPr>
          <w:bCs/>
          <w:i/>
        </w:rPr>
        <w:t xml:space="preserve"> je Záruční banka, ve smyslu § 5 odst. 2 písm. b) zákona č. 47/2002 Sb., o podpoře malého a středního podnikání</w:t>
      </w:r>
      <w:r w:rsidR="00332C0E">
        <w:rPr>
          <w:bCs/>
          <w:i/>
        </w:rPr>
        <w:t xml:space="preserve"> a o změně zákona č. 2/1969 Sb., a zřízení ministerstev a jiných ústředních orgánů státní správy České republiky</w:t>
      </w:r>
      <w:r w:rsidRPr="00A947F0">
        <w:rPr>
          <w:bCs/>
          <w:i/>
        </w:rPr>
        <w:t>, ve znění pozdějších předpisů</w:t>
      </w:r>
      <w:r w:rsidR="00912BE6" w:rsidRPr="00A947F0">
        <w:rPr>
          <w:bCs/>
          <w:i/>
        </w:rPr>
        <w:t>,</w:t>
      </w:r>
      <w:r w:rsidRPr="00A947F0">
        <w:rPr>
          <w:bCs/>
          <w:i/>
        </w:rPr>
        <w:t xml:space="preserve"> a v souladu s </w:t>
      </w:r>
      <w:r w:rsidRPr="00A947F0">
        <w:rPr>
          <w:i/>
        </w:rPr>
        <w:t>usnesením</w:t>
      </w:r>
      <w:r w:rsidR="00912BE6" w:rsidRPr="00A947F0">
        <w:rPr>
          <w:i/>
        </w:rPr>
        <w:t>i vlády České republiky č.</w:t>
      </w:r>
      <w:r w:rsidR="00744BD7" w:rsidRPr="00A947F0">
        <w:rPr>
          <w:i/>
        </w:rPr>
        <w:t> </w:t>
      </w:r>
      <w:r w:rsidR="00912BE6" w:rsidRPr="00A947F0">
        <w:rPr>
          <w:i/>
        </w:rPr>
        <w:t xml:space="preserve">574 ze dne 21. srpna 2017 a </w:t>
      </w:r>
      <w:r w:rsidRPr="00A947F0">
        <w:rPr>
          <w:i/>
        </w:rPr>
        <w:t>č. 435 ze dne 26. června 2018</w:t>
      </w:r>
      <w:r w:rsidRPr="00A947F0">
        <w:rPr>
          <w:bCs/>
          <w:i/>
        </w:rPr>
        <w:t>.“</w:t>
      </w:r>
    </w:p>
    <w:p w14:paraId="766A28C0" w14:textId="54D57A11" w:rsidR="00F9555F" w:rsidRPr="00A947F0" w:rsidRDefault="00F9555F" w:rsidP="00744BD7">
      <w:pPr>
        <w:rPr>
          <w:sz w:val="20"/>
          <w:szCs w:val="20"/>
        </w:rPr>
      </w:pPr>
      <w:r w:rsidRPr="00A947F0">
        <w:rPr>
          <w:sz w:val="20"/>
          <w:szCs w:val="20"/>
        </w:rPr>
        <w:t xml:space="preserve"> </w:t>
      </w:r>
    </w:p>
    <w:p w14:paraId="2E71A4DF" w14:textId="5F24BFFF" w:rsidR="00F9555F" w:rsidRPr="00A947F0" w:rsidRDefault="00F9555F" w:rsidP="00744BD7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>Mění se text čl.</w:t>
      </w:r>
      <w:r w:rsidR="00DA4A4F" w:rsidRPr="00A947F0">
        <w:rPr>
          <w:sz w:val="20"/>
          <w:szCs w:val="20"/>
        </w:rPr>
        <w:t xml:space="preserve"> </w:t>
      </w:r>
      <w:r w:rsidRPr="00A947F0">
        <w:rPr>
          <w:sz w:val="20"/>
          <w:szCs w:val="20"/>
        </w:rPr>
        <w:t xml:space="preserve">1 Dohody (DEFINICE POJMŮ) </w:t>
      </w:r>
      <w:r w:rsidR="00962A5B" w:rsidRPr="00A947F0">
        <w:rPr>
          <w:sz w:val="20"/>
          <w:szCs w:val="20"/>
        </w:rPr>
        <w:t>odst.</w:t>
      </w:r>
      <w:r w:rsidRPr="00A947F0">
        <w:rPr>
          <w:sz w:val="20"/>
          <w:szCs w:val="20"/>
        </w:rPr>
        <w:t xml:space="preserve"> 10, který zní nově takto:</w:t>
      </w:r>
    </w:p>
    <w:p w14:paraId="710B40F9" w14:textId="0D633C4C" w:rsidR="00F9555F" w:rsidRPr="00A947F0" w:rsidRDefault="00F9555F" w:rsidP="00744BD7">
      <w:pPr>
        <w:spacing w:before="120" w:after="120"/>
        <w:rPr>
          <w:bCs/>
          <w:i/>
        </w:rPr>
      </w:pPr>
      <w:r w:rsidRPr="00A947F0">
        <w:rPr>
          <w:b/>
          <w:bCs/>
        </w:rPr>
        <w:t>„</w:t>
      </w:r>
      <w:r w:rsidR="00332C0E" w:rsidRPr="009743CC">
        <w:rPr>
          <w:b/>
          <w:bCs/>
          <w:i/>
        </w:rPr>
        <w:t>10.</w:t>
      </w:r>
      <w:r w:rsidR="00332C0E">
        <w:rPr>
          <w:b/>
          <w:bCs/>
        </w:rPr>
        <w:t xml:space="preserve"> </w:t>
      </w:r>
      <w:r w:rsidRPr="00A947F0">
        <w:rPr>
          <w:b/>
          <w:bCs/>
          <w:i/>
        </w:rPr>
        <w:t>Programem</w:t>
      </w:r>
      <w:r w:rsidRPr="00A947F0">
        <w:rPr>
          <w:bCs/>
          <w:i/>
        </w:rPr>
        <w:t xml:space="preserve"> - program ZÁRUKA ZAHRANIČNÍ ROZVOJOVÉ SPOLUPRÁCE (ZRS) schválený usnesením vlády České republiky č. 435 ze dne 26. června 2018, ve znění </w:t>
      </w:r>
      <w:r w:rsidR="00962A5B" w:rsidRPr="00A947F0">
        <w:rPr>
          <w:bCs/>
          <w:i/>
        </w:rPr>
        <w:t>usnesení vlády České republiky č.</w:t>
      </w:r>
      <w:r w:rsidR="0031229A" w:rsidRPr="00A947F0">
        <w:rPr>
          <w:bCs/>
          <w:i/>
        </w:rPr>
        <w:t xml:space="preserve"> </w:t>
      </w:r>
      <w:r w:rsidR="00962A5B" w:rsidRPr="00A947F0">
        <w:rPr>
          <w:bCs/>
          <w:i/>
        </w:rPr>
        <w:t xml:space="preserve">535 ze dne 14. června 2021, </w:t>
      </w:r>
      <w:r w:rsidRPr="00A947F0">
        <w:rPr>
          <w:bCs/>
          <w:i/>
        </w:rPr>
        <w:t>který je uveden v Příloze č. 1 této Dohody.“</w:t>
      </w:r>
    </w:p>
    <w:p w14:paraId="1B8F4B42" w14:textId="7F04B7EA" w:rsidR="00962A5B" w:rsidRPr="00A947F0" w:rsidRDefault="00962A5B" w:rsidP="00744BD7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>Mění se text čl.</w:t>
      </w:r>
      <w:r w:rsidR="00437A8C" w:rsidRPr="00A947F0">
        <w:rPr>
          <w:sz w:val="20"/>
          <w:szCs w:val="20"/>
        </w:rPr>
        <w:t xml:space="preserve"> </w:t>
      </w:r>
      <w:r w:rsidRPr="00A947F0">
        <w:rPr>
          <w:sz w:val="20"/>
          <w:szCs w:val="20"/>
        </w:rPr>
        <w:t>3 Dohody (ZÁRUČNÍ FOND ZRS 2019) odst</w:t>
      </w:r>
      <w:r w:rsidR="00A537D3" w:rsidRPr="00A947F0">
        <w:rPr>
          <w:sz w:val="20"/>
          <w:szCs w:val="20"/>
        </w:rPr>
        <w:t>.</w:t>
      </w:r>
      <w:r w:rsidRPr="00A947F0">
        <w:rPr>
          <w:sz w:val="20"/>
          <w:szCs w:val="20"/>
        </w:rPr>
        <w:t xml:space="preserve"> 12, který zní nově takto:</w:t>
      </w:r>
    </w:p>
    <w:p w14:paraId="1B415168" w14:textId="3B6FC5E8" w:rsidR="001B5505" w:rsidRPr="009F6D3F" w:rsidRDefault="001B5505" w:rsidP="00DE7836">
      <w:pPr>
        <w:spacing w:before="120" w:after="120"/>
        <w:rPr>
          <w:bCs/>
          <w:i/>
        </w:rPr>
      </w:pPr>
      <w:r w:rsidRPr="00DE7836">
        <w:rPr>
          <w:bCs/>
          <w:i/>
        </w:rPr>
        <w:t>„12. Smluvní strany se dohodly, že uzavírání Smluv o záruce bude ukončeno dnem 31. 12. 2030, nebude-li Rozhodnutím stanoveno jinak nebo nebude-li před tímto datem ukončena tato Dohoda. Po ukončení poskytování Záruk není Záruční banka oprávněna činit jakékoliv převody z účtů Ministerstva do Záručních schémat</w:t>
      </w:r>
      <w:r w:rsidRPr="001B5505">
        <w:rPr>
          <w:bCs/>
        </w:rPr>
        <w:t>.“</w:t>
      </w:r>
    </w:p>
    <w:p w14:paraId="46C8A44A" w14:textId="77777777" w:rsidR="0031229A" w:rsidRPr="00A947F0" w:rsidRDefault="0031229A" w:rsidP="0031229A">
      <w:pPr>
        <w:spacing w:before="120" w:after="120"/>
        <w:rPr>
          <w:bCs/>
        </w:rPr>
      </w:pPr>
    </w:p>
    <w:p w14:paraId="5D85FB13" w14:textId="3AF52319" w:rsidR="00F9555F" w:rsidRPr="00A947F0" w:rsidRDefault="00962A5B" w:rsidP="00744BD7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>Mění se text čl.</w:t>
      </w:r>
      <w:r w:rsidR="00422D0A" w:rsidRPr="00A947F0">
        <w:rPr>
          <w:sz w:val="20"/>
          <w:szCs w:val="20"/>
        </w:rPr>
        <w:t xml:space="preserve"> </w:t>
      </w:r>
      <w:r w:rsidRPr="00A947F0">
        <w:rPr>
          <w:sz w:val="20"/>
          <w:szCs w:val="20"/>
        </w:rPr>
        <w:t>4 Dohody (ZÁRUČNÍ FOND ZRS 2019) od</w:t>
      </w:r>
      <w:r w:rsidR="00A537D3" w:rsidRPr="00A947F0">
        <w:rPr>
          <w:sz w:val="20"/>
          <w:szCs w:val="20"/>
        </w:rPr>
        <w:t>st.</w:t>
      </w:r>
      <w:r w:rsidRPr="00A947F0">
        <w:rPr>
          <w:sz w:val="20"/>
          <w:szCs w:val="20"/>
        </w:rPr>
        <w:t xml:space="preserve"> </w:t>
      </w:r>
      <w:r w:rsidR="00A537D3" w:rsidRPr="00A947F0">
        <w:rPr>
          <w:sz w:val="20"/>
          <w:szCs w:val="20"/>
        </w:rPr>
        <w:t>6. písm. e), bod i)</w:t>
      </w:r>
      <w:r w:rsidRPr="00A947F0">
        <w:rPr>
          <w:sz w:val="20"/>
          <w:szCs w:val="20"/>
        </w:rPr>
        <w:t>, který zní nově takto</w:t>
      </w:r>
      <w:r w:rsidR="00A537D3" w:rsidRPr="00A947F0">
        <w:rPr>
          <w:sz w:val="20"/>
          <w:szCs w:val="20"/>
        </w:rPr>
        <w:t>:</w:t>
      </w:r>
    </w:p>
    <w:p w14:paraId="60942602" w14:textId="05010D7F" w:rsidR="00856568" w:rsidRPr="00A947F0" w:rsidRDefault="00A54204" w:rsidP="00744BD7">
      <w:pPr>
        <w:pStyle w:val="Odstavecseseznamem"/>
        <w:numPr>
          <w:ilvl w:val="0"/>
          <w:numId w:val="22"/>
        </w:numPr>
        <w:spacing w:before="120" w:after="120"/>
        <w:ind w:left="0" w:firstLine="0"/>
        <w:rPr>
          <w:i/>
        </w:rPr>
      </w:pPr>
      <w:r w:rsidRPr="00A947F0">
        <w:rPr>
          <w:bCs/>
          <w:i/>
        </w:rPr>
        <w:t>„</w:t>
      </w:r>
      <w:r w:rsidR="00856568" w:rsidRPr="00A947F0">
        <w:rPr>
          <w:bCs/>
          <w:i/>
        </w:rPr>
        <w:t xml:space="preserve">Záruční banka je </w:t>
      </w:r>
      <w:r w:rsidR="00422D0A" w:rsidRPr="00A947F0">
        <w:rPr>
          <w:bCs/>
          <w:i/>
        </w:rPr>
        <w:t xml:space="preserve">povinna </w:t>
      </w:r>
      <w:r w:rsidR="001B5505">
        <w:rPr>
          <w:bCs/>
          <w:i/>
        </w:rPr>
        <w:t xml:space="preserve">nejpozději do třiceti (30) dnů ode dne vyřazení z Registru de minimis </w:t>
      </w:r>
      <w:r w:rsidR="00856568" w:rsidRPr="00A947F0">
        <w:rPr>
          <w:bCs/>
          <w:i/>
        </w:rPr>
        <w:t>převést ze zdrojů Záruční banky na účet DZN/4300 prostředky</w:t>
      </w:r>
      <w:r w:rsidR="00422D0A" w:rsidRPr="00A947F0">
        <w:rPr>
          <w:bCs/>
          <w:i/>
        </w:rPr>
        <w:t>, které byly v souvislosti s poskytnutím záruky převedeny z účtu TZ/4300 na účet RZN/4300.</w:t>
      </w:r>
      <w:r w:rsidR="00422D0A" w:rsidRPr="00A947F0">
        <w:rPr>
          <w:i/>
        </w:rPr>
        <w:t xml:space="preserve"> </w:t>
      </w:r>
      <w:r w:rsidR="00856568" w:rsidRPr="00A947F0">
        <w:rPr>
          <w:bCs/>
          <w:i/>
        </w:rPr>
        <w:t>Záruka bude nadále součástí Záručního schématu a bude podléhat stejnému zacházení, jako před vyřazením z Registru de minimis; Záruční banka oznámí Příjemci podpory zrušení Podpory de minimis.</w:t>
      </w:r>
      <w:r w:rsidRPr="00A947F0">
        <w:rPr>
          <w:bCs/>
          <w:i/>
        </w:rPr>
        <w:t>“</w:t>
      </w:r>
      <w:r w:rsidR="00856568" w:rsidRPr="00A947F0">
        <w:rPr>
          <w:bCs/>
          <w:i/>
        </w:rPr>
        <w:t xml:space="preserve"> </w:t>
      </w:r>
    </w:p>
    <w:p w14:paraId="149B5072" w14:textId="77777777" w:rsidR="00962A5B" w:rsidRPr="00A947F0" w:rsidRDefault="00962A5B" w:rsidP="00744BD7">
      <w:pPr>
        <w:rPr>
          <w:sz w:val="20"/>
          <w:szCs w:val="20"/>
        </w:rPr>
      </w:pPr>
    </w:p>
    <w:p w14:paraId="30D59AF5" w14:textId="27CF7249" w:rsidR="00557873" w:rsidRPr="00A947F0" w:rsidRDefault="00A537D3" w:rsidP="00744BD7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 xml:space="preserve">Mění se text  </w:t>
      </w:r>
      <w:r w:rsidR="00F22746" w:rsidRPr="00A947F0">
        <w:rPr>
          <w:sz w:val="20"/>
          <w:szCs w:val="20"/>
        </w:rPr>
        <w:t>Přílo</w:t>
      </w:r>
      <w:r w:rsidR="00A74F88" w:rsidRPr="00A947F0">
        <w:rPr>
          <w:sz w:val="20"/>
          <w:szCs w:val="20"/>
        </w:rPr>
        <w:t>hy</w:t>
      </w:r>
      <w:r w:rsidR="00F22746" w:rsidRPr="00A947F0">
        <w:rPr>
          <w:sz w:val="20"/>
          <w:szCs w:val="20"/>
        </w:rPr>
        <w:t xml:space="preserve"> </w:t>
      </w:r>
      <w:r w:rsidR="00D76E86" w:rsidRPr="00A947F0">
        <w:rPr>
          <w:sz w:val="20"/>
          <w:szCs w:val="20"/>
        </w:rPr>
        <w:t xml:space="preserve">č. </w:t>
      </w:r>
      <w:r w:rsidR="00557873" w:rsidRPr="00A947F0">
        <w:rPr>
          <w:sz w:val="20"/>
          <w:szCs w:val="20"/>
        </w:rPr>
        <w:t>1</w:t>
      </w:r>
      <w:r w:rsidR="00D76E86" w:rsidRPr="00A947F0">
        <w:rPr>
          <w:sz w:val="20"/>
          <w:szCs w:val="20"/>
        </w:rPr>
        <w:t xml:space="preserve"> Dohody</w:t>
      </w:r>
      <w:r w:rsidR="00A74F88" w:rsidRPr="00A947F0">
        <w:rPr>
          <w:sz w:val="20"/>
          <w:szCs w:val="20"/>
        </w:rPr>
        <w:t xml:space="preserve"> </w:t>
      </w:r>
      <w:r w:rsidR="008A3248" w:rsidRPr="00A947F0">
        <w:rPr>
          <w:sz w:val="20"/>
          <w:szCs w:val="20"/>
        </w:rPr>
        <w:t xml:space="preserve">- </w:t>
      </w:r>
      <w:r w:rsidR="00557873" w:rsidRPr="00A947F0">
        <w:rPr>
          <w:sz w:val="20"/>
          <w:szCs w:val="20"/>
        </w:rPr>
        <w:t>Program ZÁRUKA ZAHRANIČNÍ ROZVOJOVÉ SPOLUPRÁCE (ZRS)</w:t>
      </w:r>
      <w:r w:rsidR="001B5505" w:rsidRPr="001B5505">
        <w:rPr>
          <w:sz w:val="20"/>
          <w:szCs w:val="20"/>
        </w:rPr>
        <w:t xml:space="preserve"> </w:t>
      </w:r>
      <w:r w:rsidR="001B5505">
        <w:rPr>
          <w:sz w:val="20"/>
          <w:szCs w:val="20"/>
        </w:rPr>
        <w:t>tak</w:t>
      </w:r>
      <w:r w:rsidR="009743CC">
        <w:rPr>
          <w:sz w:val="20"/>
          <w:szCs w:val="20"/>
        </w:rPr>
        <w:t>,</w:t>
      </w:r>
      <w:r w:rsidR="001B5505">
        <w:rPr>
          <w:sz w:val="20"/>
          <w:szCs w:val="20"/>
        </w:rPr>
        <w:t xml:space="preserve"> že změněné znění je uvedeno v příloze Dodatku.</w:t>
      </w:r>
    </w:p>
    <w:p w14:paraId="393A0351" w14:textId="7652CB2E" w:rsidR="00A537D3" w:rsidRPr="00A947F0" w:rsidRDefault="00A537D3" w:rsidP="00744BD7">
      <w:pPr>
        <w:rPr>
          <w:sz w:val="20"/>
          <w:szCs w:val="20"/>
        </w:rPr>
      </w:pPr>
    </w:p>
    <w:p w14:paraId="6113BA79" w14:textId="6F475BCD" w:rsidR="00C20766" w:rsidRPr="001B5505" w:rsidRDefault="00C20766" w:rsidP="001B5505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>Mění se text Přílohy č. 2 Dohody – Metodika výpočtu veřejné podpory</w:t>
      </w:r>
      <w:r w:rsidR="001B5505">
        <w:rPr>
          <w:sz w:val="20"/>
          <w:szCs w:val="20"/>
        </w:rPr>
        <w:t xml:space="preserve"> tak</w:t>
      </w:r>
      <w:r w:rsidR="009743CC">
        <w:rPr>
          <w:sz w:val="20"/>
          <w:szCs w:val="20"/>
        </w:rPr>
        <w:t>,</w:t>
      </w:r>
      <w:r w:rsidR="001B5505">
        <w:rPr>
          <w:sz w:val="20"/>
          <w:szCs w:val="20"/>
        </w:rPr>
        <w:t xml:space="preserve"> že změněné znění je uvedeno v příloze Dodatku.</w:t>
      </w:r>
    </w:p>
    <w:p w14:paraId="6149A389" w14:textId="77777777" w:rsidR="00C20766" w:rsidRPr="00A947F0" w:rsidRDefault="00C20766" w:rsidP="00744BD7">
      <w:pPr>
        <w:rPr>
          <w:sz w:val="20"/>
          <w:szCs w:val="20"/>
        </w:rPr>
      </w:pPr>
    </w:p>
    <w:p w14:paraId="6C2CEC71" w14:textId="7705BF64" w:rsidR="003E33EC" w:rsidRPr="003F06E5" w:rsidRDefault="00557873" w:rsidP="003F06E5">
      <w:pPr>
        <w:pStyle w:val="Odstavecseseznamem"/>
        <w:numPr>
          <w:ilvl w:val="0"/>
          <w:numId w:val="5"/>
        </w:numPr>
        <w:ind w:left="0" w:firstLine="0"/>
        <w:rPr>
          <w:sz w:val="20"/>
          <w:szCs w:val="20"/>
        </w:rPr>
      </w:pPr>
      <w:r w:rsidRPr="00A947F0">
        <w:rPr>
          <w:sz w:val="20"/>
          <w:szCs w:val="20"/>
        </w:rPr>
        <w:t>Mění se text Přílohy č. 3 Dohody – Finanční toky Záručního fondu ZRS 2019</w:t>
      </w:r>
      <w:r w:rsidR="001B5505">
        <w:rPr>
          <w:sz w:val="20"/>
          <w:szCs w:val="20"/>
        </w:rPr>
        <w:t xml:space="preserve"> tak</w:t>
      </w:r>
      <w:r w:rsidR="009743CC">
        <w:rPr>
          <w:sz w:val="20"/>
          <w:szCs w:val="20"/>
        </w:rPr>
        <w:t>,</w:t>
      </w:r>
      <w:r w:rsidR="001B5505">
        <w:rPr>
          <w:sz w:val="20"/>
          <w:szCs w:val="20"/>
        </w:rPr>
        <w:t xml:space="preserve"> že změněné znění je uvedeno v příloze Dodatku.</w:t>
      </w:r>
    </w:p>
    <w:p w14:paraId="2B07AD86" w14:textId="77777777" w:rsidR="00856568" w:rsidRPr="00A947F0" w:rsidRDefault="00856568" w:rsidP="00744BD7">
      <w:pPr>
        <w:rPr>
          <w:sz w:val="20"/>
          <w:szCs w:val="20"/>
        </w:rPr>
      </w:pPr>
    </w:p>
    <w:p w14:paraId="04C6FB4E" w14:textId="77777777" w:rsidR="004B58C5" w:rsidRPr="00A947F0" w:rsidRDefault="004B58C5" w:rsidP="00744BD7">
      <w:pPr>
        <w:pStyle w:val="Odstavecseseznamem"/>
        <w:ind w:left="0"/>
        <w:rPr>
          <w:sz w:val="20"/>
          <w:szCs w:val="20"/>
        </w:rPr>
      </w:pPr>
    </w:p>
    <w:p w14:paraId="05A62A1A" w14:textId="5744EF13" w:rsidR="00442A11" w:rsidRPr="00A947F0" w:rsidRDefault="00442A11" w:rsidP="00744BD7">
      <w:pPr>
        <w:jc w:val="center"/>
        <w:rPr>
          <w:b/>
          <w:sz w:val="20"/>
          <w:szCs w:val="20"/>
        </w:rPr>
      </w:pPr>
      <w:r w:rsidRPr="00A947F0">
        <w:rPr>
          <w:b/>
          <w:sz w:val="20"/>
          <w:szCs w:val="20"/>
        </w:rPr>
        <w:t>Článek II</w:t>
      </w:r>
      <w:r w:rsidR="00524E6A" w:rsidRPr="00A947F0">
        <w:rPr>
          <w:b/>
          <w:sz w:val="20"/>
          <w:szCs w:val="20"/>
        </w:rPr>
        <w:t>I</w:t>
      </w:r>
    </w:p>
    <w:p w14:paraId="52A9D78C" w14:textId="77777777" w:rsidR="00442A11" w:rsidRPr="00A947F0" w:rsidRDefault="00442A11" w:rsidP="00744BD7">
      <w:pPr>
        <w:jc w:val="center"/>
        <w:rPr>
          <w:b/>
          <w:sz w:val="20"/>
          <w:szCs w:val="20"/>
        </w:rPr>
      </w:pPr>
      <w:r w:rsidRPr="00A947F0">
        <w:rPr>
          <w:b/>
          <w:sz w:val="20"/>
          <w:szCs w:val="20"/>
        </w:rPr>
        <w:t>Závěrečná ujednání</w:t>
      </w:r>
    </w:p>
    <w:p w14:paraId="58BF073A" w14:textId="77777777" w:rsidR="008624BB" w:rsidRPr="00A947F0" w:rsidRDefault="008624BB" w:rsidP="00744BD7">
      <w:pPr>
        <w:jc w:val="center"/>
        <w:rPr>
          <w:sz w:val="20"/>
          <w:szCs w:val="20"/>
        </w:rPr>
      </w:pPr>
    </w:p>
    <w:p w14:paraId="71F9BBAF" w14:textId="606F4631" w:rsidR="00856568" w:rsidRPr="00A947F0" w:rsidRDefault="00442A11" w:rsidP="00744BD7">
      <w:pPr>
        <w:pStyle w:val="Nadpis3"/>
        <w:rPr>
          <w:rFonts w:ascii="Arial" w:eastAsia="Times New Roman" w:hAnsi="Arial" w:cs="Times New Roman"/>
          <w:color w:val="auto"/>
          <w:sz w:val="20"/>
          <w:szCs w:val="20"/>
        </w:rPr>
      </w:pPr>
      <w:r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(1) 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Tento </w:t>
      </w:r>
      <w:r w:rsidR="00856568" w:rsidRPr="00A947F0">
        <w:rPr>
          <w:rFonts w:ascii="Arial" w:eastAsia="Times New Roman" w:hAnsi="Arial" w:cs="Times New Roman"/>
          <w:color w:val="auto"/>
          <w:sz w:val="20"/>
          <w:szCs w:val="20"/>
        </w:rPr>
        <w:t>D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odatek je vyhotoven ve </w:t>
      </w:r>
      <w:r w:rsidR="00437A8C" w:rsidRPr="00A947F0">
        <w:rPr>
          <w:rFonts w:ascii="Arial" w:eastAsia="Times New Roman" w:hAnsi="Arial" w:cs="Times New Roman"/>
          <w:color w:val="auto"/>
          <w:sz w:val="20"/>
          <w:szCs w:val="20"/>
        </w:rPr>
        <w:t>čtyřech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 </w:t>
      </w:r>
      <w:r w:rsidR="00DA75A9">
        <w:rPr>
          <w:rFonts w:ascii="Arial" w:eastAsia="Times New Roman" w:hAnsi="Arial" w:cs="Times New Roman"/>
          <w:color w:val="auto"/>
          <w:sz w:val="20"/>
          <w:szCs w:val="20"/>
        </w:rPr>
        <w:t>stejnopisech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, každý s platností </w:t>
      </w:r>
      <w:r w:rsidR="00C20766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originálu. Každá smluvní strana 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obdrží </w:t>
      </w:r>
      <w:r w:rsidR="00437A8C" w:rsidRPr="00A947F0">
        <w:rPr>
          <w:rFonts w:ascii="Arial" w:eastAsia="Times New Roman" w:hAnsi="Arial" w:cs="Times New Roman"/>
          <w:color w:val="auto"/>
          <w:sz w:val="20"/>
          <w:szCs w:val="20"/>
        </w:rPr>
        <w:t>dva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 </w:t>
      </w:r>
      <w:r w:rsidR="00DA75A9">
        <w:rPr>
          <w:rFonts w:ascii="Arial" w:eastAsia="Times New Roman" w:hAnsi="Arial" w:cs="Times New Roman"/>
          <w:color w:val="auto"/>
          <w:sz w:val="20"/>
          <w:szCs w:val="20"/>
        </w:rPr>
        <w:t>stejnopisy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>.</w:t>
      </w:r>
    </w:p>
    <w:p w14:paraId="524666B2" w14:textId="77777777" w:rsidR="00856568" w:rsidRPr="00A947F0" w:rsidRDefault="00856568" w:rsidP="00744BD7"/>
    <w:p w14:paraId="2D5D8CB1" w14:textId="7F150BD3" w:rsidR="005874FD" w:rsidRPr="00A947F0" w:rsidRDefault="00856568" w:rsidP="00744BD7">
      <w:pPr>
        <w:pStyle w:val="Nadpis3"/>
        <w:rPr>
          <w:rFonts w:ascii="Arial" w:eastAsia="Times New Roman" w:hAnsi="Arial" w:cs="Times New Roman"/>
          <w:color w:val="auto"/>
          <w:sz w:val="20"/>
          <w:szCs w:val="20"/>
        </w:rPr>
      </w:pPr>
      <w:r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(2) 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Smluvní strany se dohodly, že uveřejní tento Dodatek v Registru smluv ve smyslu </w:t>
      </w:r>
      <w:r w:rsidR="005874FD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zákona 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>č. 340/2015 Sb., o zvláštních podmínkách účinnosti některých smluv, uveřejňování těchto smluv a</w:t>
      </w:r>
      <w:r w:rsidR="001E5DB2" w:rsidRPr="00A947F0">
        <w:rPr>
          <w:rFonts w:ascii="Arial" w:eastAsia="Times New Roman" w:hAnsi="Arial" w:cs="Times New Roman"/>
          <w:color w:val="auto"/>
          <w:sz w:val="20"/>
          <w:szCs w:val="20"/>
        </w:rPr>
        <w:t> 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>o</w:t>
      </w:r>
      <w:r w:rsidR="001E5DB2" w:rsidRPr="00A947F0">
        <w:rPr>
          <w:rFonts w:ascii="Arial" w:eastAsia="Times New Roman" w:hAnsi="Arial" w:cs="Times New Roman"/>
          <w:color w:val="auto"/>
          <w:sz w:val="20"/>
          <w:szCs w:val="20"/>
        </w:rPr>
        <w:t> 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registru smluv (zákon o registru smluv), ve znění pozdějších předpisů. </w:t>
      </w:r>
    </w:p>
    <w:p w14:paraId="7069C589" w14:textId="77777777" w:rsidR="005874FD" w:rsidRPr="00A947F0" w:rsidRDefault="005874FD" w:rsidP="00744BD7">
      <w:pPr>
        <w:pStyle w:val="Nadpis3"/>
        <w:rPr>
          <w:rFonts w:ascii="Arial" w:eastAsia="Times New Roman" w:hAnsi="Arial" w:cs="Times New Roman"/>
          <w:color w:val="auto"/>
          <w:sz w:val="20"/>
          <w:szCs w:val="20"/>
        </w:rPr>
      </w:pPr>
    </w:p>
    <w:p w14:paraId="0BE6CAD8" w14:textId="229EB7EE" w:rsidR="00613F77" w:rsidRPr="00A947F0" w:rsidRDefault="00856568" w:rsidP="00744BD7">
      <w:pPr>
        <w:pStyle w:val="Nadpis3"/>
        <w:rPr>
          <w:rFonts w:ascii="Arial" w:eastAsia="Times New Roman" w:hAnsi="Arial" w:cs="Times New Roman"/>
          <w:color w:val="auto"/>
          <w:sz w:val="20"/>
          <w:szCs w:val="20"/>
        </w:rPr>
      </w:pPr>
      <w:r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(3) </w:t>
      </w:r>
      <w:r w:rsidR="00613F77" w:rsidRPr="00A947F0">
        <w:rPr>
          <w:rFonts w:ascii="Arial" w:eastAsia="Times New Roman" w:hAnsi="Arial" w:cs="Times New Roman"/>
          <w:color w:val="auto"/>
          <w:sz w:val="20"/>
          <w:szCs w:val="20"/>
        </w:rPr>
        <w:t>Uveřejnění tohoto Dodatku v Registru smluv zabezpečí Ministerstvo. Ministerstvo se zavazuje o uveřejnění tohoto Dodatku Záruční banku bezodkladně informovat, a to tak, že ve formuláři Zveřejnění záznamu, odstavci Identifikace smluvní strany uvede ID datové schránky Záruční banky w9hdkyj. Smluvní strany se dohodly, že v Registru smluv nebudou zveřejněny ty části Dodatku obsahující informace, které v souladu s příslušnými zákony upravujícími svobodný přístup k informacím nepodléhají zveřejnění,</w:t>
      </w:r>
      <w:r w:rsidR="00A537D3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 </w:t>
      </w:r>
      <w:r w:rsidR="00613F77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tj. podpisy osob zastupujících </w:t>
      </w:r>
      <w:r w:rsidR="00486D4B"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smluvní strany. </w:t>
      </w:r>
    </w:p>
    <w:p w14:paraId="56A0A136" w14:textId="77777777" w:rsidR="00A537D3" w:rsidRPr="00A947F0" w:rsidRDefault="00A537D3" w:rsidP="00744BD7"/>
    <w:p w14:paraId="30006C01" w14:textId="7F64FF6D" w:rsidR="00613F77" w:rsidRPr="00A947F0" w:rsidRDefault="00A537D3" w:rsidP="00744BD7">
      <w:pPr>
        <w:pStyle w:val="Nadpis3"/>
        <w:rPr>
          <w:rFonts w:ascii="Arial" w:eastAsia="Times New Roman" w:hAnsi="Arial" w:cs="Times New Roman"/>
          <w:color w:val="auto"/>
          <w:sz w:val="20"/>
          <w:szCs w:val="20"/>
        </w:rPr>
      </w:pPr>
      <w:r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(4) </w:t>
      </w:r>
      <w:r w:rsidR="00613F77" w:rsidRPr="00A947F0">
        <w:rPr>
          <w:rFonts w:ascii="Arial" w:eastAsia="Times New Roman" w:hAnsi="Arial" w:cs="Times New Roman"/>
          <w:color w:val="auto"/>
          <w:sz w:val="20"/>
          <w:szCs w:val="20"/>
        </w:rPr>
        <w:t>Tento Dodatek nabývá platnosti dnem podpisu oběma Smluvními stranami a účinnosti dnem jeho</w:t>
      </w:r>
      <w:r w:rsidRPr="00A947F0">
        <w:rPr>
          <w:rFonts w:ascii="Arial" w:eastAsia="Times New Roman" w:hAnsi="Arial" w:cs="Times New Roman"/>
          <w:color w:val="auto"/>
          <w:sz w:val="20"/>
          <w:szCs w:val="20"/>
        </w:rPr>
        <w:t xml:space="preserve"> </w:t>
      </w:r>
      <w:r w:rsidR="00613F77" w:rsidRPr="00A947F0">
        <w:rPr>
          <w:rFonts w:ascii="Arial" w:eastAsia="Times New Roman" w:hAnsi="Arial" w:cs="Times New Roman"/>
          <w:color w:val="auto"/>
          <w:sz w:val="20"/>
          <w:szCs w:val="20"/>
        </w:rPr>
        <w:t>uveřejnění v Registru smluv.</w:t>
      </w:r>
    </w:p>
    <w:p w14:paraId="6FF7803A" w14:textId="12742AA3" w:rsidR="00613F77" w:rsidRPr="00A947F0" w:rsidRDefault="00613F77" w:rsidP="00A537D3">
      <w:pPr>
        <w:spacing w:before="120" w:after="120"/>
        <w:rPr>
          <w:sz w:val="20"/>
          <w:szCs w:val="20"/>
        </w:rPr>
      </w:pPr>
      <w:r w:rsidRPr="00A947F0">
        <w:rPr>
          <w:sz w:val="20"/>
          <w:szCs w:val="20"/>
        </w:rPr>
        <w:t xml:space="preserve"> </w:t>
      </w:r>
    </w:p>
    <w:p w14:paraId="301ADDD5" w14:textId="2E050013" w:rsidR="00CF3B1E" w:rsidRPr="00A947F0" w:rsidRDefault="009164CA" w:rsidP="009164CA">
      <w:pPr>
        <w:spacing w:before="120"/>
        <w:rPr>
          <w:sz w:val="20"/>
          <w:szCs w:val="20"/>
        </w:rPr>
      </w:pPr>
      <w:r w:rsidRPr="00A947F0">
        <w:rPr>
          <w:sz w:val="20"/>
          <w:szCs w:val="20"/>
          <w:u w:val="single"/>
        </w:rPr>
        <w:t>Přílohy</w:t>
      </w:r>
      <w:r w:rsidR="00E44267" w:rsidRPr="00A947F0">
        <w:rPr>
          <w:sz w:val="20"/>
          <w:szCs w:val="20"/>
        </w:rPr>
        <w:t>:</w:t>
      </w:r>
      <w:r w:rsidR="00CC30D6" w:rsidRPr="00A947F0">
        <w:rPr>
          <w:sz w:val="20"/>
          <w:szCs w:val="20"/>
        </w:rPr>
        <w:t xml:space="preserve"> </w:t>
      </w:r>
    </w:p>
    <w:p w14:paraId="10E0A2B6" w14:textId="77777777" w:rsidR="00550306" w:rsidRPr="00A947F0" w:rsidRDefault="00550306" w:rsidP="009164CA">
      <w:pPr>
        <w:spacing w:before="120"/>
        <w:rPr>
          <w:sz w:val="20"/>
          <w:szCs w:val="20"/>
        </w:rPr>
      </w:pPr>
    </w:p>
    <w:p w14:paraId="0566AEB3" w14:textId="1E853E52" w:rsidR="00A537D3" w:rsidRPr="00A947F0" w:rsidRDefault="00A537D3" w:rsidP="0018534A">
      <w:pPr>
        <w:pStyle w:val="Odstavecseseznamem"/>
        <w:numPr>
          <w:ilvl w:val="0"/>
          <w:numId w:val="9"/>
        </w:numPr>
        <w:ind w:left="142"/>
        <w:rPr>
          <w:sz w:val="20"/>
          <w:szCs w:val="20"/>
        </w:rPr>
      </w:pPr>
      <w:r w:rsidRPr="00A947F0">
        <w:rPr>
          <w:sz w:val="20"/>
          <w:szCs w:val="20"/>
        </w:rPr>
        <w:t>Program ZÁRUKA ZAHRANIČNÍ ROZVOJOVÉ SPOLUPRÁCE (ZRS)  - Příloha č. 1  Dohody</w:t>
      </w:r>
    </w:p>
    <w:p w14:paraId="78B49FE2" w14:textId="20B91B25" w:rsidR="00C20766" w:rsidRPr="00A947F0" w:rsidRDefault="00C20766" w:rsidP="0018534A">
      <w:pPr>
        <w:pStyle w:val="Odstavecseseznamem"/>
        <w:numPr>
          <w:ilvl w:val="0"/>
          <w:numId w:val="9"/>
        </w:numPr>
        <w:ind w:left="142"/>
        <w:rPr>
          <w:sz w:val="20"/>
          <w:szCs w:val="20"/>
        </w:rPr>
      </w:pPr>
      <w:r w:rsidRPr="00A947F0">
        <w:rPr>
          <w:sz w:val="20"/>
          <w:szCs w:val="20"/>
        </w:rPr>
        <w:t>Metodika výpočtu veřejné podpory – Příloha č. 2 Dohody</w:t>
      </w:r>
    </w:p>
    <w:p w14:paraId="45A188F7" w14:textId="78531DA6" w:rsidR="00A537D3" w:rsidRPr="00A947F0" w:rsidRDefault="00A537D3" w:rsidP="0018534A">
      <w:pPr>
        <w:pStyle w:val="Odstavecseseznamem"/>
        <w:numPr>
          <w:ilvl w:val="0"/>
          <w:numId w:val="9"/>
        </w:numPr>
        <w:ind w:left="142"/>
        <w:rPr>
          <w:sz w:val="20"/>
          <w:szCs w:val="20"/>
        </w:rPr>
      </w:pPr>
      <w:r w:rsidRPr="00A947F0">
        <w:rPr>
          <w:sz w:val="20"/>
          <w:szCs w:val="20"/>
        </w:rPr>
        <w:t>Finanční toky Záručního fondu ZRS 2019 – Příloha č. 3 Dohody</w:t>
      </w:r>
    </w:p>
    <w:p w14:paraId="6A3F6257" w14:textId="5C5235EC" w:rsidR="00EF25C9" w:rsidRPr="00A947F0" w:rsidRDefault="00A74F88" w:rsidP="00EF25C9">
      <w:pPr>
        <w:rPr>
          <w:u w:val="single"/>
        </w:rPr>
      </w:pPr>
      <w:r w:rsidRPr="00A947F0">
        <w:tab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908"/>
        <w:gridCol w:w="303"/>
        <w:gridCol w:w="4617"/>
      </w:tblGrid>
      <w:tr w:rsidR="00A947F0" w:rsidRPr="00A947F0" w14:paraId="44660E6B" w14:textId="77777777" w:rsidTr="00BA7D32">
        <w:trPr>
          <w:trHeight w:val="393"/>
        </w:trPr>
        <w:tc>
          <w:tcPr>
            <w:tcW w:w="4908" w:type="dxa"/>
          </w:tcPr>
          <w:p w14:paraId="3C8B6884" w14:textId="77777777" w:rsidR="00724EEC" w:rsidRPr="00A947F0" w:rsidRDefault="00724EEC" w:rsidP="00BA7D32">
            <w:pPr>
              <w:ind w:left="360"/>
              <w:rPr>
                <w:sz w:val="20"/>
                <w:szCs w:val="20"/>
              </w:rPr>
            </w:pPr>
          </w:p>
          <w:p w14:paraId="4B35745B" w14:textId="77777777" w:rsidR="00724EEC" w:rsidRPr="00A947F0" w:rsidRDefault="00724EEC" w:rsidP="00BA7D32">
            <w:pPr>
              <w:rPr>
                <w:sz w:val="20"/>
                <w:szCs w:val="20"/>
              </w:rPr>
            </w:pPr>
          </w:p>
          <w:p w14:paraId="5CBDB02E" w14:textId="77777777" w:rsidR="00724EEC" w:rsidRPr="00A947F0" w:rsidRDefault="00724EEC" w:rsidP="00BA7D32">
            <w:pPr>
              <w:ind w:left="360"/>
              <w:rPr>
                <w:sz w:val="20"/>
                <w:szCs w:val="20"/>
              </w:rPr>
            </w:pPr>
          </w:p>
          <w:p w14:paraId="741CCED7" w14:textId="77777777" w:rsidR="00724EEC" w:rsidRPr="00A947F0" w:rsidRDefault="00724EEC" w:rsidP="00BA7D32">
            <w:pPr>
              <w:ind w:left="360"/>
              <w:rPr>
                <w:sz w:val="20"/>
                <w:szCs w:val="20"/>
              </w:rPr>
            </w:pPr>
            <w:r w:rsidRPr="00A947F0">
              <w:rPr>
                <w:sz w:val="20"/>
                <w:szCs w:val="20"/>
              </w:rPr>
              <w:t xml:space="preserve">V Praze dne: </w:t>
            </w:r>
          </w:p>
        </w:tc>
        <w:tc>
          <w:tcPr>
            <w:tcW w:w="4920" w:type="dxa"/>
            <w:gridSpan w:val="2"/>
          </w:tcPr>
          <w:p w14:paraId="51F6F988" w14:textId="77777777" w:rsidR="00724EEC" w:rsidRPr="00A947F0" w:rsidRDefault="00724EEC" w:rsidP="00BA7D32">
            <w:pPr>
              <w:pStyle w:val="odtrhodstavec"/>
              <w:ind w:left="372"/>
              <w:rPr>
                <w:sz w:val="20"/>
                <w:szCs w:val="20"/>
              </w:rPr>
            </w:pPr>
          </w:p>
          <w:p w14:paraId="0ACFB39F" w14:textId="77777777" w:rsidR="00724EEC" w:rsidRPr="00A947F0" w:rsidRDefault="00724EEC" w:rsidP="00BA7D32">
            <w:pPr>
              <w:pStyle w:val="odtrhodstavec"/>
              <w:ind w:left="372"/>
              <w:rPr>
                <w:sz w:val="20"/>
                <w:szCs w:val="20"/>
              </w:rPr>
            </w:pPr>
          </w:p>
          <w:p w14:paraId="5D2A8CBD" w14:textId="77777777" w:rsidR="00724EEC" w:rsidRPr="00A947F0" w:rsidRDefault="00724EEC" w:rsidP="00BA7D32">
            <w:pPr>
              <w:pStyle w:val="odtrhodstavec"/>
              <w:ind w:left="372"/>
              <w:rPr>
                <w:sz w:val="20"/>
                <w:szCs w:val="20"/>
              </w:rPr>
            </w:pPr>
            <w:r w:rsidRPr="00A947F0">
              <w:rPr>
                <w:sz w:val="20"/>
                <w:szCs w:val="20"/>
              </w:rPr>
              <w:t xml:space="preserve">V Praze dne: </w:t>
            </w:r>
          </w:p>
        </w:tc>
      </w:tr>
      <w:tr w:rsidR="00A947F0" w:rsidRPr="00A947F0" w14:paraId="5359C76A" w14:textId="77777777" w:rsidTr="00BA7D32">
        <w:trPr>
          <w:trHeight w:val="1334"/>
        </w:trPr>
        <w:tc>
          <w:tcPr>
            <w:tcW w:w="5211" w:type="dxa"/>
            <w:gridSpan w:val="2"/>
          </w:tcPr>
          <w:p w14:paraId="1A43FDF5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3D7266BD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68DC261E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60AF3559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-------------------------------------------------------------------</w:t>
            </w:r>
          </w:p>
          <w:p w14:paraId="3C9E791D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Česká republika</w:t>
            </w:r>
          </w:p>
          <w:p w14:paraId="269928F3" w14:textId="46DE4F90" w:rsidR="00724EEC" w:rsidRPr="00A947F0" w:rsidRDefault="00724EEC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 xml:space="preserve">Ministerstvo </w:t>
            </w:r>
            <w:r w:rsidR="00A537D3" w:rsidRPr="00A947F0">
              <w:rPr>
                <w:sz w:val="20"/>
              </w:rPr>
              <w:t>zahraničních věcí</w:t>
            </w:r>
            <w:r w:rsidRPr="00A947F0">
              <w:rPr>
                <w:sz w:val="20"/>
              </w:rPr>
              <w:t xml:space="preserve"> </w:t>
            </w:r>
          </w:p>
          <w:p w14:paraId="599F1217" w14:textId="1BE46705" w:rsidR="001E5DB2" w:rsidRPr="00A947F0" w:rsidRDefault="001E5DB2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Jakub Kulhánek, MA</w:t>
            </w:r>
          </w:p>
          <w:p w14:paraId="028D06F5" w14:textId="486BA3F0" w:rsidR="00724EEC" w:rsidRPr="00A947F0" w:rsidRDefault="00724EEC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 xml:space="preserve"> </w:t>
            </w:r>
            <w:r w:rsidR="001E5DB2" w:rsidRPr="00A947F0">
              <w:rPr>
                <w:sz w:val="20"/>
              </w:rPr>
              <w:t xml:space="preserve">ministr </w:t>
            </w:r>
          </w:p>
        </w:tc>
        <w:tc>
          <w:tcPr>
            <w:tcW w:w="4617" w:type="dxa"/>
          </w:tcPr>
          <w:p w14:paraId="775094BB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6966BED2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25B37CFF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71CEFC07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------------------------------------------------------------------</w:t>
            </w:r>
          </w:p>
          <w:p w14:paraId="2CA79DFE" w14:textId="7A9F8FAF" w:rsidR="00724EEC" w:rsidRPr="00A947F0" w:rsidRDefault="001E5DB2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Národní</w:t>
            </w:r>
            <w:r w:rsidR="00724EEC" w:rsidRPr="00A947F0">
              <w:rPr>
                <w:sz w:val="20"/>
              </w:rPr>
              <w:t> rozvojová banka, a.s.</w:t>
            </w:r>
          </w:p>
          <w:p w14:paraId="3564E015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 xml:space="preserve">Ing. Jiří Jirásek </w:t>
            </w:r>
          </w:p>
          <w:p w14:paraId="79F5520D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předseda představenstva</w:t>
            </w:r>
          </w:p>
        </w:tc>
      </w:tr>
      <w:tr w:rsidR="00724EEC" w:rsidRPr="00A947F0" w14:paraId="2535E02E" w14:textId="77777777" w:rsidTr="00BA7D32">
        <w:trPr>
          <w:trHeight w:val="882"/>
        </w:trPr>
        <w:tc>
          <w:tcPr>
            <w:tcW w:w="5211" w:type="dxa"/>
            <w:gridSpan w:val="2"/>
          </w:tcPr>
          <w:p w14:paraId="36440FBD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6C1CA484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21E05A82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36FCFF20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</w:tc>
        <w:tc>
          <w:tcPr>
            <w:tcW w:w="4617" w:type="dxa"/>
          </w:tcPr>
          <w:p w14:paraId="22D4368F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423DCDD0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580D7170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</w:p>
          <w:p w14:paraId="16C5BD77" w14:textId="77777777" w:rsidR="00724EEC" w:rsidRPr="00A947F0" w:rsidRDefault="00724EEC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------------------------------------------------------------------</w:t>
            </w:r>
          </w:p>
          <w:p w14:paraId="3B0247A9" w14:textId="10A46BC6" w:rsidR="00724EEC" w:rsidRPr="00A947F0" w:rsidRDefault="001E5DB2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Národní</w:t>
            </w:r>
            <w:r w:rsidR="00724EEC" w:rsidRPr="00A947F0">
              <w:rPr>
                <w:sz w:val="20"/>
              </w:rPr>
              <w:t> rozvojová banka, a.s.</w:t>
            </w:r>
          </w:p>
          <w:p w14:paraId="6183F888" w14:textId="2AC4AF83" w:rsidR="00724EEC" w:rsidRPr="00A947F0" w:rsidRDefault="0031336D" w:rsidP="00BA7D32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 xml:space="preserve">Pavel </w:t>
            </w:r>
            <w:r w:rsidR="00A537D3" w:rsidRPr="00A947F0">
              <w:rPr>
                <w:sz w:val="20"/>
              </w:rPr>
              <w:t>Křivonožka, MBA</w:t>
            </w:r>
          </w:p>
          <w:p w14:paraId="35F57929" w14:textId="68314CA1" w:rsidR="00744BD7" w:rsidRPr="00A947F0" w:rsidRDefault="00744BD7" w:rsidP="00744BD7">
            <w:pPr>
              <w:pStyle w:val="Podpisy"/>
              <w:rPr>
                <w:sz w:val="20"/>
              </w:rPr>
            </w:pPr>
            <w:r w:rsidRPr="00A947F0">
              <w:rPr>
                <w:sz w:val="20"/>
              </w:rPr>
              <w:t>člen představenstva</w:t>
            </w:r>
          </w:p>
        </w:tc>
      </w:tr>
    </w:tbl>
    <w:p w14:paraId="69F55BF2" w14:textId="1E5922B4" w:rsidR="001E3DB4" w:rsidRPr="00A947F0" w:rsidRDefault="001E3DB4" w:rsidP="00744BD7">
      <w:pPr>
        <w:rPr>
          <w:rFonts w:cs="Arial"/>
        </w:rPr>
      </w:pPr>
    </w:p>
    <w:sectPr w:rsidR="001E3DB4" w:rsidRPr="00A947F0" w:rsidSect="009743C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C8E1886"/>
    <w:lvl w:ilvl="0">
      <w:start w:val="1"/>
      <w:numFmt w:val="decimal"/>
      <w:lvlText w:val="§ %1"/>
      <w:lvlJc w:val="left"/>
      <w:pPr>
        <w:tabs>
          <w:tab w:val="num" w:pos="362"/>
        </w:tabs>
        <w:ind w:left="3" w:hanging="1"/>
      </w:pPr>
      <w:rPr>
        <w:rFonts w:ascii="Garamond" w:hAnsi="Garamond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17"/>
        </w:tabs>
        <w:ind w:left="1417" w:hanging="708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88"/>
        </w:tabs>
        <w:ind w:left="1788" w:hanging="708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-706"/>
        </w:tabs>
        <w:ind w:left="212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706"/>
        </w:tabs>
        <w:ind w:left="283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06"/>
        </w:tabs>
        <w:ind w:left="354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6"/>
        </w:tabs>
        <w:ind w:left="425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06"/>
        </w:tabs>
        <w:ind w:left="495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06"/>
        </w:tabs>
        <w:ind w:left="5666" w:hanging="708"/>
      </w:pPr>
      <w:rPr>
        <w:rFonts w:hint="default"/>
      </w:rPr>
    </w:lvl>
  </w:abstractNum>
  <w:abstractNum w:abstractNumId="1">
    <w:nsid w:val="03866D56"/>
    <w:multiLevelType w:val="hybridMultilevel"/>
    <w:tmpl w:val="24FC64C0"/>
    <w:lvl w:ilvl="0" w:tplc="4F1EA3D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38FC"/>
    <w:multiLevelType w:val="hybridMultilevel"/>
    <w:tmpl w:val="B8C01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26EE2"/>
    <w:multiLevelType w:val="hybridMultilevel"/>
    <w:tmpl w:val="334C6EC2"/>
    <w:lvl w:ilvl="0" w:tplc="4F1EA3D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873B0"/>
    <w:multiLevelType w:val="hybridMultilevel"/>
    <w:tmpl w:val="334C6EC2"/>
    <w:lvl w:ilvl="0" w:tplc="4F1EA3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A3E39"/>
    <w:multiLevelType w:val="hybridMultilevel"/>
    <w:tmpl w:val="61F21EC6"/>
    <w:lvl w:ilvl="0" w:tplc="5FE09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863F1"/>
    <w:multiLevelType w:val="hybridMultilevel"/>
    <w:tmpl w:val="334C6EC2"/>
    <w:lvl w:ilvl="0" w:tplc="4F1EA3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4EB8"/>
    <w:multiLevelType w:val="hybridMultilevel"/>
    <w:tmpl w:val="E19246C0"/>
    <w:lvl w:ilvl="0" w:tplc="BEE88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128B5"/>
    <w:multiLevelType w:val="hybridMultilevel"/>
    <w:tmpl w:val="D7BC0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23C19"/>
    <w:multiLevelType w:val="multilevel"/>
    <w:tmpl w:val="8D8C9D78"/>
    <w:lvl w:ilvl="0">
      <w:start w:val="1"/>
      <w:numFmt w:val="decimal"/>
      <w:lvlText w:val="§ %1"/>
      <w:lvlJc w:val="left"/>
      <w:pPr>
        <w:tabs>
          <w:tab w:val="num" w:pos="362"/>
        </w:tabs>
        <w:ind w:left="3" w:hanging="1"/>
      </w:pPr>
      <w:rPr>
        <w:rFonts w:ascii="Garamond" w:hAnsi="Garamond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17"/>
        </w:tabs>
        <w:ind w:left="1417" w:hanging="708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88"/>
        </w:tabs>
        <w:ind w:left="1788" w:hanging="708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-706"/>
        </w:tabs>
        <w:ind w:left="212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706"/>
        </w:tabs>
        <w:ind w:left="283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06"/>
        </w:tabs>
        <w:ind w:left="354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6"/>
        </w:tabs>
        <w:ind w:left="425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06"/>
        </w:tabs>
        <w:ind w:left="495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06"/>
        </w:tabs>
        <w:ind w:left="5666" w:hanging="708"/>
      </w:pPr>
      <w:rPr>
        <w:rFonts w:hint="default"/>
      </w:rPr>
    </w:lvl>
  </w:abstractNum>
  <w:abstractNum w:abstractNumId="10">
    <w:nsid w:val="16945A54"/>
    <w:multiLevelType w:val="hybridMultilevel"/>
    <w:tmpl w:val="3AE6EF30"/>
    <w:lvl w:ilvl="0" w:tplc="B49C5E5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B1BCE"/>
    <w:multiLevelType w:val="hybridMultilevel"/>
    <w:tmpl w:val="EB1E6E78"/>
    <w:lvl w:ilvl="0" w:tplc="4BC410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F3432"/>
    <w:multiLevelType w:val="hybridMultilevel"/>
    <w:tmpl w:val="41EEC274"/>
    <w:lvl w:ilvl="0" w:tplc="4F1EA3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F7FD9"/>
    <w:multiLevelType w:val="hybridMultilevel"/>
    <w:tmpl w:val="16EA7824"/>
    <w:lvl w:ilvl="0" w:tplc="4F1EA3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53847"/>
    <w:multiLevelType w:val="hybridMultilevel"/>
    <w:tmpl w:val="F176C712"/>
    <w:lvl w:ilvl="0" w:tplc="040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92289"/>
    <w:multiLevelType w:val="hybridMultilevel"/>
    <w:tmpl w:val="51523C00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C0146"/>
    <w:multiLevelType w:val="hybridMultilevel"/>
    <w:tmpl w:val="339AEC78"/>
    <w:lvl w:ilvl="0" w:tplc="4F1EA3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72509"/>
    <w:multiLevelType w:val="hybridMultilevel"/>
    <w:tmpl w:val="1D0E1DC4"/>
    <w:lvl w:ilvl="0" w:tplc="83889B28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50ED8"/>
    <w:multiLevelType w:val="hybridMultilevel"/>
    <w:tmpl w:val="62BA123C"/>
    <w:lvl w:ilvl="0" w:tplc="4F1EA3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D16D0"/>
    <w:multiLevelType w:val="hybridMultilevel"/>
    <w:tmpl w:val="AC04A93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8090E"/>
    <w:multiLevelType w:val="hybridMultilevel"/>
    <w:tmpl w:val="1B9EF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8709D"/>
    <w:multiLevelType w:val="multilevel"/>
    <w:tmpl w:val="71123B58"/>
    <w:lvl w:ilvl="0">
      <w:start w:val="1"/>
      <w:numFmt w:val="none"/>
      <w:pStyle w:val="odtrhodstavec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pStyle w:val="odtrhpsmeno"/>
      <w:lvlText w:val="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none"/>
      <w:pStyle w:val="odtrhbod"/>
      <w:lvlText w:val="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7DB5C1D"/>
    <w:multiLevelType w:val="hybridMultilevel"/>
    <w:tmpl w:val="91141CF8"/>
    <w:lvl w:ilvl="0" w:tplc="C42EBBA0">
      <w:start w:val="2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22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2"/>
  </w:num>
  <w:num w:numId="14">
    <w:abstractNumId w:val="12"/>
  </w:num>
  <w:num w:numId="15">
    <w:abstractNumId w:val="18"/>
  </w:num>
  <w:num w:numId="16">
    <w:abstractNumId w:val="0"/>
  </w:num>
  <w:num w:numId="17">
    <w:abstractNumId w:val="17"/>
  </w:num>
  <w:num w:numId="18">
    <w:abstractNumId w:val="13"/>
  </w:num>
  <w:num w:numId="19">
    <w:abstractNumId w:val="16"/>
  </w:num>
  <w:num w:numId="20">
    <w:abstractNumId w:val="8"/>
  </w:num>
  <w:num w:numId="21">
    <w:abstractNumId w:val="1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C9"/>
    <w:rsid w:val="00006D0E"/>
    <w:rsid w:val="000346BF"/>
    <w:rsid w:val="000560AE"/>
    <w:rsid w:val="000A05FA"/>
    <w:rsid w:val="000E5832"/>
    <w:rsid w:val="000F751A"/>
    <w:rsid w:val="001109F0"/>
    <w:rsid w:val="001135AF"/>
    <w:rsid w:val="00175709"/>
    <w:rsid w:val="001A50D6"/>
    <w:rsid w:val="001B5505"/>
    <w:rsid w:val="001B7D3C"/>
    <w:rsid w:val="001C18F5"/>
    <w:rsid w:val="001E3DB4"/>
    <w:rsid w:val="001E5DB2"/>
    <w:rsid w:val="0027519B"/>
    <w:rsid w:val="002B32C2"/>
    <w:rsid w:val="0031229A"/>
    <w:rsid w:val="0031336D"/>
    <w:rsid w:val="00332C0E"/>
    <w:rsid w:val="00341D07"/>
    <w:rsid w:val="00380FFD"/>
    <w:rsid w:val="003A4EF4"/>
    <w:rsid w:val="003B57D9"/>
    <w:rsid w:val="003D0C60"/>
    <w:rsid w:val="003D52A1"/>
    <w:rsid w:val="003D79F9"/>
    <w:rsid w:val="003E33EC"/>
    <w:rsid w:val="003F06E5"/>
    <w:rsid w:val="00422D0A"/>
    <w:rsid w:val="00437A8C"/>
    <w:rsid w:val="00442A11"/>
    <w:rsid w:val="00452FDF"/>
    <w:rsid w:val="00486D4B"/>
    <w:rsid w:val="00492E98"/>
    <w:rsid w:val="00494808"/>
    <w:rsid w:val="004B58C5"/>
    <w:rsid w:val="00524E6A"/>
    <w:rsid w:val="00527AEE"/>
    <w:rsid w:val="00550306"/>
    <w:rsid w:val="00557873"/>
    <w:rsid w:val="005874FD"/>
    <w:rsid w:val="00613F77"/>
    <w:rsid w:val="006B4574"/>
    <w:rsid w:val="006B756C"/>
    <w:rsid w:val="006D125C"/>
    <w:rsid w:val="007071A3"/>
    <w:rsid w:val="00724EEC"/>
    <w:rsid w:val="00744BD7"/>
    <w:rsid w:val="008248F2"/>
    <w:rsid w:val="00830B4B"/>
    <w:rsid w:val="00856568"/>
    <w:rsid w:val="008624BB"/>
    <w:rsid w:val="00862AE1"/>
    <w:rsid w:val="008A3248"/>
    <w:rsid w:val="008F3256"/>
    <w:rsid w:val="00912BE6"/>
    <w:rsid w:val="009164CA"/>
    <w:rsid w:val="0093312A"/>
    <w:rsid w:val="00962A5B"/>
    <w:rsid w:val="009743CC"/>
    <w:rsid w:val="009835C5"/>
    <w:rsid w:val="009A6FD8"/>
    <w:rsid w:val="009B3F33"/>
    <w:rsid w:val="009B5A8D"/>
    <w:rsid w:val="009D1AB2"/>
    <w:rsid w:val="009F6789"/>
    <w:rsid w:val="009F6D3F"/>
    <w:rsid w:val="00A537D3"/>
    <w:rsid w:val="00A54204"/>
    <w:rsid w:val="00A74F88"/>
    <w:rsid w:val="00A947F0"/>
    <w:rsid w:val="00AA63FB"/>
    <w:rsid w:val="00AD4198"/>
    <w:rsid w:val="00B072BD"/>
    <w:rsid w:val="00B17457"/>
    <w:rsid w:val="00B56641"/>
    <w:rsid w:val="00B81608"/>
    <w:rsid w:val="00BE5D53"/>
    <w:rsid w:val="00C06888"/>
    <w:rsid w:val="00C20766"/>
    <w:rsid w:val="00C55AD7"/>
    <w:rsid w:val="00CC30D6"/>
    <w:rsid w:val="00CD7839"/>
    <w:rsid w:val="00CF3B1E"/>
    <w:rsid w:val="00D505CB"/>
    <w:rsid w:val="00D76E86"/>
    <w:rsid w:val="00DA4A4F"/>
    <w:rsid w:val="00DA75A9"/>
    <w:rsid w:val="00DB5BFB"/>
    <w:rsid w:val="00DB7E2E"/>
    <w:rsid w:val="00DC67EF"/>
    <w:rsid w:val="00DE7836"/>
    <w:rsid w:val="00DF10D3"/>
    <w:rsid w:val="00E06918"/>
    <w:rsid w:val="00E173E6"/>
    <w:rsid w:val="00E313C1"/>
    <w:rsid w:val="00E43190"/>
    <w:rsid w:val="00E44267"/>
    <w:rsid w:val="00E46CE8"/>
    <w:rsid w:val="00EA5CB3"/>
    <w:rsid w:val="00EF25C9"/>
    <w:rsid w:val="00F22746"/>
    <w:rsid w:val="00F2468E"/>
    <w:rsid w:val="00F34058"/>
    <w:rsid w:val="00F36859"/>
    <w:rsid w:val="00F52352"/>
    <w:rsid w:val="00F9555F"/>
    <w:rsid w:val="00F95AA4"/>
    <w:rsid w:val="00FD252E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3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C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paragraph" w:styleId="Nadpis1">
    <w:name w:val="heading 1"/>
    <w:aliases w:val="obchod.podmínky,h1,H1,Základní kapitola"/>
    <w:basedOn w:val="Normln"/>
    <w:next w:val="Normln"/>
    <w:link w:val="Nadpis1Char"/>
    <w:qFormat/>
    <w:rsid w:val="00EF25C9"/>
    <w:pPr>
      <w:spacing w:before="720" w:after="240"/>
      <w:contextualSpacing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A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2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5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bchod.podmínky Char,h1 Char,H1 Char,Základní kapitola Char"/>
    <w:basedOn w:val="Standardnpsmoodstavce"/>
    <w:link w:val="Nadpis1"/>
    <w:rsid w:val="00EF25C9"/>
    <w:rPr>
      <w:rFonts w:ascii="Arial" w:eastAsia="Times New Roman" w:hAnsi="Arial" w:cs="Arial"/>
      <w:b/>
      <w:bCs/>
      <w:kern w:val="32"/>
      <w:sz w:val="26"/>
      <w:szCs w:val="32"/>
    </w:rPr>
  </w:style>
  <w:style w:type="paragraph" w:customStyle="1" w:styleId="odtrhodstavec">
    <w:name w:val="odtrh odstavec"/>
    <w:basedOn w:val="Normln"/>
    <w:link w:val="odtrhodstavecChar"/>
    <w:rsid w:val="00724EEC"/>
    <w:pPr>
      <w:numPr>
        <w:numId w:val="1"/>
      </w:numPr>
      <w:spacing w:after="60"/>
    </w:pPr>
  </w:style>
  <w:style w:type="paragraph" w:customStyle="1" w:styleId="odtrhpsmeno">
    <w:name w:val="odtrh písmeno"/>
    <w:basedOn w:val="odtrhodstavec"/>
    <w:rsid w:val="00724EEC"/>
    <w:pPr>
      <w:numPr>
        <w:ilvl w:val="1"/>
      </w:numPr>
      <w:tabs>
        <w:tab w:val="clear" w:pos="737"/>
        <w:tab w:val="num" w:pos="360"/>
      </w:tabs>
    </w:pPr>
  </w:style>
  <w:style w:type="paragraph" w:customStyle="1" w:styleId="odtrhbod">
    <w:name w:val="odtrh bod"/>
    <w:basedOn w:val="odtrhodstavec"/>
    <w:rsid w:val="00724EEC"/>
    <w:pPr>
      <w:numPr>
        <w:ilvl w:val="2"/>
      </w:numPr>
      <w:tabs>
        <w:tab w:val="clear" w:pos="1021"/>
        <w:tab w:val="num" w:pos="360"/>
      </w:tabs>
    </w:pPr>
  </w:style>
  <w:style w:type="paragraph" w:customStyle="1" w:styleId="Podpisy">
    <w:name w:val="Podpisy"/>
    <w:basedOn w:val="Normln"/>
    <w:rsid w:val="00724EEC"/>
    <w:pPr>
      <w:jc w:val="center"/>
    </w:pPr>
    <w:rPr>
      <w:szCs w:val="20"/>
    </w:rPr>
  </w:style>
  <w:style w:type="character" w:customStyle="1" w:styleId="odtrhodstavecChar">
    <w:name w:val="odtrh odstavec Char"/>
    <w:link w:val="odtrhodstavec"/>
    <w:rsid w:val="00724EEC"/>
    <w:rPr>
      <w:rFonts w:ascii="Arial" w:eastAsia="Times New Roman" w:hAnsi="Arial" w:cs="Times New Roman"/>
      <w:sz w:val="1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42A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41D0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341D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1D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41D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D07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D07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D07"/>
    <w:rPr>
      <w:rFonts w:ascii="Segoe UI" w:eastAsia="Times New Roman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5FA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C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paragraph" w:styleId="Nadpis1">
    <w:name w:val="heading 1"/>
    <w:aliases w:val="obchod.podmínky,h1,H1,Základní kapitola"/>
    <w:basedOn w:val="Normln"/>
    <w:next w:val="Normln"/>
    <w:link w:val="Nadpis1Char"/>
    <w:qFormat/>
    <w:rsid w:val="00EF25C9"/>
    <w:pPr>
      <w:spacing w:before="720" w:after="240"/>
      <w:contextualSpacing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A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2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5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bchod.podmínky Char,h1 Char,H1 Char,Základní kapitola Char"/>
    <w:basedOn w:val="Standardnpsmoodstavce"/>
    <w:link w:val="Nadpis1"/>
    <w:rsid w:val="00EF25C9"/>
    <w:rPr>
      <w:rFonts w:ascii="Arial" w:eastAsia="Times New Roman" w:hAnsi="Arial" w:cs="Arial"/>
      <w:b/>
      <w:bCs/>
      <w:kern w:val="32"/>
      <w:sz w:val="26"/>
      <w:szCs w:val="32"/>
    </w:rPr>
  </w:style>
  <w:style w:type="paragraph" w:customStyle="1" w:styleId="odtrhodstavec">
    <w:name w:val="odtrh odstavec"/>
    <w:basedOn w:val="Normln"/>
    <w:link w:val="odtrhodstavecChar"/>
    <w:rsid w:val="00724EEC"/>
    <w:pPr>
      <w:numPr>
        <w:numId w:val="1"/>
      </w:numPr>
      <w:spacing w:after="60"/>
    </w:pPr>
  </w:style>
  <w:style w:type="paragraph" w:customStyle="1" w:styleId="odtrhpsmeno">
    <w:name w:val="odtrh písmeno"/>
    <w:basedOn w:val="odtrhodstavec"/>
    <w:rsid w:val="00724EEC"/>
    <w:pPr>
      <w:numPr>
        <w:ilvl w:val="1"/>
      </w:numPr>
      <w:tabs>
        <w:tab w:val="clear" w:pos="737"/>
        <w:tab w:val="num" w:pos="360"/>
      </w:tabs>
    </w:pPr>
  </w:style>
  <w:style w:type="paragraph" w:customStyle="1" w:styleId="odtrhbod">
    <w:name w:val="odtrh bod"/>
    <w:basedOn w:val="odtrhodstavec"/>
    <w:rsid w:val="00724EEC"/>
    <w:pPr>
      <w:numPr>
        <w:ilvl w:val="2"/>
      </w:numPr>
      <w:tabs>
        <w:tab w:val="clear" w:pos="1021"/>
        <w:tab w:val="num" w:pos="360"/>
      </w:tabs>
    </w:pPr>
  </w:style>
  <w:style w:type="paragraph" w:customStyle="1" w:styleId="Podpisy">
    <w:name w:val="Podpisy"/>
    <w:basedOn w:val="Normln"/>
    <w:rsid w:val="00724EEC"/>
    <w:pPr>
      <w:jc w:val="center"/>
    </w:pPr>
    <w:rPr>
      <w:szCs w:val="20"/>
    </w:rPr>
  </w:style>
  <w:style w:type="character" w:customStyle="1" w:styleId="odtrhodstavecChar">
    <w:name w:val="odtrh odstavec Char"/>
    <w:link w:val="odtrhodstavec"/>
    <w:rsid w:val="00724EEC"/>
    <w:rPr>
      <w:rFonts w:ascii="Arial" w:eastAsia="Times New Roman" w:hAnsi="Arial" w:cs="Times New Roman"/>
      <w:sz w:val="1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42A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41D0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341D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1D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41D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D07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D07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D07"/>
    <w:rPr>
      <w:rFonts w:ascii="Segoe UI" w:eastAsia="Times New Roman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5FA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EF1A-DEB3-4019-95FD-444148E4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F199AE9D.dotm</Template>
  <TotalTime>0</TotalTime>
  <Pages>2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Doležálek Michal Mgr.</dc:creator>
  <cp:keywords/>
  <dc:description/>
  <cp:lastModifiedBy>Zdeňka JONÁKOVÁ</cp:lastModifiedBy>
  <cp:revision>2</cp:revision>
  <dcterms:created xsi:type="dcterms:W3CDTF">2022-09-12T13:38:00Z</dcterms:created>
  <dcterms:modified xsi:type="dcterms:W3CDTF">2022-09-12T13:38:00Z</dcterms:modified>
</cp:coreProperties>
</file>