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F7EF8" w14:textId="3A5356A3" w:rsidR="002F3F04" w:rsidRPr="003D3FEA" w:rsidRDefault="00BA7D7B" w:rsidP="00DD7EA8">
      <w:pPr>
        <w:spacing w:after="0"/>
      </w:pPr>
      <w:r>
        <w:t xml:space="preserve"> </w:t>
      </w:r>
    </w:p>
    <w:p w14:paraId="0AB6DE04" w14:textId="77777777" w:rsidR="002F3F04" w:rsidRPr="003D3FEA" w:rsidRDefault="002F3F04" w:rsidP="00DD7EA8">
      <w:pPr>
        <w:spacing w:after="0"/>
      </w:pPr>
    </w:p>
    <w:p w14:paraId="247004D7" w14:textId="77777777" w:rsidR="002F3F04" w:rsidRPr="003D3FEA" w:rsidRDefault="002F3F04" w:rsidP="00DD7EA8">
      <w:pPr>
        <w:spacing w:after="0"/>
      </w:pPr>
    </w:p>
    <w:p w14:paraId="78766739" w14:textId="77777777" w:rsidR="002F3F04" w:rsidRPr="003D3FEA" w:rsidRDefault="002F3F04" w:rsidP="00DD7EA8">
      <w:pPr>
        <w:spacing w:after="0"/>
      </w:pPr>
    </w:p>
    <w:p w14:paraId="7162DB9B" w14:textId="77777777" w:rsidR="002F3F04" w:rsidRPr="003D3FEA" w:rsidRDefault="002F3F04" w:rsidP="00DD7EA8">
      <w:pPr>
        <w:spacing w:after="0"/>
      </w:pPr>
    </w:p>
    <w:p w14:paraId="788FCAB5" w14:textId="77777777" w:rsidR="002F3F04" w:rsidRPr="003D3FEA" w:rsidRDefault="002F3F04" w:rsidP="00DD7EA8">
      <w:pPr>
        <w:spacing w:after="0"/>
      </w:pPr>
    </w:p>
    <w:p w14:paraId="3F607645" w14:textId="77777777" w:rsidR="002F3F04" w:rsidRPr="003D3FEA" w:rsidRDefault="002F3F04" w:rsidP="00DD7EA8">
      <w:pPr>
        <w:spacing w:after="0"/>
      </w:pPr>
    </w:p>
    <w:p w14:paraId="72A5F9EC" w14:textId="77777777" w:rsidR="002F3F04" w:rsidRPr="003D3FEA" w:rsidRDefault="002F3F04" w:rsidP="00DD7EA8">
      <w:pPr>
        <w:spacing w:after="0"/>
      </w:pPr>
    </w:p>
    <w:p w14:paraId="6471D02A" w14:textId="77777777" w:rsidR="002F3F04" w:rsidRPr="003D3FEA" w:rsidRDefault="002F3F04" w:rsidP="00DD7EA8">
      <w:pPr>
        <w:spacing w:after="0"/>
      </w:pPr>
    </w:p>
    <w:p w14:paraId="7D4BB7CA" w14:textId="77777777" w:rsidR="002F3F04" w:rsidRPr="003D3FEA" w:rsidRDefault="002F3F04" w:rsidP="00DD7EA8">
      <w:pPr>
        <w:spacing w:after="0"/>
      </w:pPr>
    </w:p>
    <w:p w14:paraId="5CD6CD19" w14:textId="77777777" w:rsidR="002F3F04" w:rsidRPr="003D3FEA" w:rsidRDefault="002F3F04" w:rsidP="00DD7EA8">
      <w:pPr>
        <w:spacing w:after="0"/>
      </w:pPr>
    </w:p>
    <w:p w14:paraId="378716B8" w14:textId="77777777" w:rsidR="002F3F04" w:rsidRPr="003D3FEA" w:rsidRDefault="002F3F04" w:rsidP="00DD7EA8">
      <w:pPr>
        <w:spacing w:after="0"/>
      </w:pPr>
    </w:p>
    <w:p w14:paraId="547F5421" w14:textId="77777777" w:rsidR="002F3F04" w:rsidRPr="003D3FEA" w:rsidRDefault="002F3F04" w:rsidP="00DD7EA8">
      <w:pPr>
        <w:spacing w:after="0"/>
      </w:pPr>
    </w:p>
    <w:p w14:paraId="33CB542D" w14:textId="77777777" w:rsidR="002F3F04" w:rsidRPr="003D3FEA" w:rsidRDefault="002F3F04" w:rsidP="00DD7EA8">
      <w:pPr>
        <w:spacing w:after="0"/>
      </w:pPr>
    </w:p>
    <w:p w14:paraId="1A690230" w14:textId="77777777" w:rsidR="002F3F04" w:rsidRPr="003D3FEA" w:rsidRDefault="002F3F04" w:rsidP="00DD7EA8">
      <w:pPr>
        <w:spacing w:after="0"/>
      </w:pPr>
    </w:p>
    <w:p w14:paraId="4985BBFC" w14:textId="77777777" w:rsidR="002F3F04" w:rsidRPr="003D3FEA" w:rsidRDefault="002F3F04" w:rsidP="00DD7EA8">
      <w:pPr>
        <w:spacing w:after="0"/>
      </w:pPr>
    </w:p>
    <w:p w14:paraId="2A899681" w14:textId="77777777" w:rsidR="002F3F04" w:rsidRPr="003D3FEA" w:rsidRDefault="002F3F04" w:rsidP="00DD7EA8">
      <w:pPr>
        <w:spacing w:after="0"/>
      </w:pPr>
    </w:p>
    <w:p w14:paraId="7B5F922D" w14:textId="77777777" w:rsidR="002F3F04" w:rsidRPr="003D3FEA" w:rsidRDefault="002F3F04" w:rsidP="00DD7EA8">
      <w:pPr>
        <w:spacing w:after="0"/>
      </w:pPr>
    </w:p>
    <w:p w14:paraId="1C77B4D9" w14:textId="77777777" w:rsidR="002F3F04" w:rsidRPr="003D3FEA" w:rsidRDefault="002F3F04" w:rsidP="00DD7EA8">
      <w:pPr>
        <w:spacing w:after="0"/>
      </w:pPr>
    </w:p>
    <w:p w14:paraId="37619CE8" w14:textId="77777777" w:rsidR="002F3F04" w:rsidRPr="003D3FEA" w:rsidRDefault="002F3F04" w:rsidP="00DD7EA8">
      <w:pPr>
        <w:spacing w:after="0"/>
      </w:pPr>
    </w:p>
    <w:p w14:paraId="36CD5356" w14:textId="77777777" w:rsidR="002F3F04" w:rsidRPr="003D3FEA" w:rsidRDefault="002F3F04" w:rsidP="00DD7EA8">
      <w:pPr>
        <w:spacing w:after="0"/>
      </w:pPr>
    </w:p>
    <w:p w14:paraId="7E02E906" w14:textId="77777777" w:rsidR="002F3F04" w:rsidRPr="003D3FEA" w:rsidRDefault="002F3F04" w:rsidP="00DD7EA8">
      <w:pPr>
        <w:spacing w:after="0"/>
      </w:pPr>
    </w:p>
    <w:p w14:paraId="50B282C4" w14:textId="77777777" w:rsidR="002F3F04" w:rsidRPr="003D3FEA" w:rsidRDefault="002F3F04" w:rsidP="00DD7EA8">
      <w:pPr>
        <w:spacing w:after="0"/>
      </w:pPr>
    </w:p>
    <w:p w14:paraId="6B4F6F25" w14:textId="77777777" w:rsidR="002F3F04" w:rsidRPr="003D3FEA" w:rsidRDefault="002F3F04" w:rsidP="00DD7EA8">
      <w:pPr>
        <w:spacing w:after="0"/>
      </w:pPr>
    </w:p>
    <w:p w14:paraId="6167C564" w14:textId="77777777" w:rsidR="002F3F04" w:rsidRPr="003D3FEA" w:rsidRDefault="002F3F04" w:rsidP="00DD7EA8">
      <w:pPr>
        <w:spacing w:after="0"/>
      </w:pPr>
    </w:p>
    <w:p w14:paraId="650C7D58" w14:textId="77777777" w:rsidR="002F3F04" w:rsidRPr="003D3FEA" w:rsidRDefault="002F3F04" w:rsidP="00DD7EA8">
      <w:pPr>
        <w:spacing w:after="0"/>
      </w:pPr>
    </w:p>
    <w:p w14:paraId="2B318804" w14:textId="77777777" w:rsidR="002F3F04" w:rsidRPr="003D3FEA" w:rsidRDefault="002F3F04" w:rsidP="00DD7EA8">
      <w:pPr>
        <w:spacing w:after="0"/>
      </w:pPr>
    </w:p>
    <w:p w14:paraId="263BBC46" w14:textId="77777777" w:rsidR="002F3F04" w:rsidRPr="003D3FEA" w:rsidRDefault="002F3F04" w:rsidP="00DD7EA8">
      <w:pPr>
        <w:spacing w:after="0"/>
      </w:pPr>
    </w:p>
    <w:p w14:paraId="5CB29375" w14:textId="77777777" w:rsidR="002F3F04" w:rsidRPr="003D3FEA" w:rsidRDefault="002F3F04" w:rsidP="00DD7EA8">
      <w:pPr>
        <w:spacing w:after="0"/>
      </w:pPr>
    </w:p>
    <w:p w14:paraId="49CFDB07" w14:textId="77777777" w:rsidR="002F3F04" w:rsidRPr="003D3FEA" w:rsidRDefault="002F3F04" w:rsidP="00DD7EA8">
      <w:pPr>
        <w:spacing w:after="0"/>
      </w:pPr>
    </w:p>
    <w:p w14:paraId="4612681F" w14:textId="77777777" w:rsidR="002F3F04" w:rsidRPr="003D3FEA" w:rsidRDefault="002F3F04" w:rsidP="00DD7EA8">
      <w:pPr>
        <w:spacing w:after="0"/>
      </w:pPr>
    </w:p>
    <w:p w14:paraId="4B31392A" w14:textId="77777777" w:rsidR="002F3F04" w:rsidRPr="003D3FEA" w:rsidRDefault="002F3F04" w:rsidP="00DD7EA8">
      <w:pPr>
        <w:spacing w:after="0"/>
      </w:pPr>
    </w:p>
    <w:p w14:paraId="3A6ADA2C" w14:textId="77777777" w:rsidR="002F3F04" w:rsidRPr="003D3FEA" w:rsidRDefault="002F3F04" w:rsidP="00DD7EA8">
      <w:pPr>
        <w:spacing w:after="0"/>
      </w:pPr>
    </w:p>
    <w:p w14:paraId="3040A2A0" w14:textId="77777777" w:rsidR="002F3F04" w:rsidRPr="003D3FEA" w:rsidRDefault="002F3F04" w:rsidP="00DD7EA8">
      <w:pPr>
        <w:spacing w:after="0"/>
      </w:pPr>
    </w:p>
    <w:p w14:paraId="3AABA965" w14:textId="77777777" w:rsidR="002F3F04" w:rsidRPr="003D3FEA" w:rsidRDefault="002F3F04" w:rsidP="00DD7EA8">
      <w:pPr>
        <w:spacing w:after="0"/>
      </w:pPr>
    </w:p>
    <w:p w14:paraId="668E564A" w14:textId="77777777" w:rsidR="002F3F04" w:rsidRPr="003D3FEA" w:rsidRDefault="002F3F04" w:rsidP="00DD7EA8">
      <w:pPr>
        <w:spacing w:after="0"/>
      </w:pPr>
    </w:p>
    <w:p w14:paraId="7D914379" w14:textId="77777777" w:rsidR="002F3F04" w:rsidRPr="003D3FEA" w:rsidRDefault="002F3F04" w:rsidP="00DD7EA8">
      <w:pPr>
        <w:spacing w:after="0"/>
      </w:pPr>
    </w:p>
    <w:p w14:paraId="48D67D0E" w14:textId="77777777" w:rsidR="002F3F04" w:rsidRPr="003D3FEA" w:rsidRDefault="002F3F04" w:rsidP="00DD7EA8">
      <w:pPr>
        <w:spacing w:after="0"/>
      </w:pPr>
    </w:p>
    <w:p w14:paraId="678864EA" w14:textId="77777777" w:rsidR="002F3F04" w:rsidRPr="003D3FEA" w:rsidRDefault="002F3F04" w:rsidP="00DD7EA8">
      <w:pPr>
        <w:spacing w:after="0"/>
      </w:pPr>
    </w:p>
    <w:p w14:paraId="7694553F" w14:textId="77777777" w:rsidR="002F3F04" w:rsidRPr="003D3FEA" w:rsidRDefault="002F3F04" w:rsidP="00DD7EA8">
      <w:pPr>
        <w:spacing w:after="0"/>
      </w:pPr>
    </w:p>
    <w:p w14:paraId="339755D6" w14:textId="77777777" w:rsidR="002F3F04" w:rsidRPr="003D3FEA" w:rsidRDefault="002F3F04" w:rsidP="00DD7EA8">
      <w:pPr>
        <w:spacing w:after="0"/>
      </w:pPr>
    </w:p>
    <w:p w14:paraId="4FC4C7A3" w14:textId="77777777" w:rsidR="002F3F04" w:rsidRPr="003D3FEA" w:rsidRDefault="002F3F04" w:rsidP="00DD7EA8">
      <w:pPr>
        <w:spacing w:after="0"/>
      </w:pPr>
    </w:p>
    <w:p w14:paraId="4B2B8A56" w14:textId="77777777" w:rsidR="002F3F04" w:rsidRPr="003D3FEA" w:rsidRDefault="002F3F04" w:rsidP="00DD7EA8">
      <w:pPr>
        <w:spacing w:after="0"/>
      </w:pPr>
    </w:p>
    <w:p w14:paraId="6066E214" w14:textId="77777777" w:rsidR="002F3F04" w:rsidRPr="003D3FEA" w:rsidRDefault="002F3F04" w:rsidP="00DD7EA8">
      <w:pPr>
        <w:spacing w:after="0"/>
      </w:pPr>
    </w:p>
    <w:p w14:paraId="65FBF520" w14:textId="77777777" w:rsidR="00B83CC5" w:rsidRPr="003D3FEA" w:rsidRDefault="00B83CC5" w:rsidP="00DD7EA8">
      <w:pPr>
        <w:spacing w:after="0"/>
        <w:rPr>
          <w:b/>
          <w:sz w:val="28"/>
        </w:rPr>
      </w:pPr>
    </w:p>
    <w:p w14:paraId="0DF7C0FE" w14:textId="77777777" w:rsidR="00AA14DC" w:rsidRPr="003D3FEA" w:rsidRDefault="00AA14DC" w:rsidP="00DD7EA8">
      <w:pPr>
        <w:spacing w:after="0"/>
        <w:rPr>
          <w:b/>
          <w:sz w:val="28"/>
        </w:rPr>
      </w:pPr>
    </w:p>
    <w:p w14:paraId="74B3871E" w14:textId="2233FE78" w:rsidR="00AA14DC" w:rsidRPr="003D3FEA" w:rsidRDefault="00B913DB" w:rsidP="00B913DB">
      <w:pPr>
        <w:tabs>
          <w:tab w:val="left" w:pos="1328"/>
        </w:tabs>
        <w:spacing w:after="0"/>
        <w:rPr>
          <w:b/>
          <w:sz w:val="28"/>
        </w:rPr>
      </w:pPr>
      <w:r>
        <w:rPr>
          <w:b/>
          <w:sz w:val="28"/>
        </w:rPr>
        <w:tab/>
      </w:r>
    </w:p>
    <w:p w14:paraId="2653889B" w14:textId="77777777" w:rsidR="00AA14DC" w:rsidRPr="003D3FEA" w:rsidRDefault="00AA14DC" w:rsidP="00DD7EA8">
      <w:pPr>
        <w:spacing w:after="0"/>
        <w:rPr>
          <w:b/>
          <w:sz w:val="28"/>
        </w:rPr>
      </w:pPr>
    </w:p>
    <w:p w14:paraId="6DAC5BC7" w14:textId="77777777" w:rsidR="00AA14DC" w:rsidRPr="003D3FEA" w:rsidRDefault="00AA14DC" w:rsidP="00DD7EA8">
      <w:pPr>
        <w:spacing w:after="0"/>
        <w:rPr>
          <w:b/>
          <w:sz w:val="28"/>
        </w:rPr>
      </w:pPr>
    </w:p>
    <w:p w14:paraId="0849C759" w14:textId="5C7B8F8F" w:rsidR="00AA14DC" w:rsidRPr="003D3FEA" w:rsidRDefault="00B913DB" w:rsidP="00DD7EA8">
      <w:pPr>
        <w:spacing w:after="0"/>
        <w:rPr>
          <w:b/>
          <w:sz w:val="28"/>
        </w:rPr>
      </w:pPr>
      <w:r>
        <w:rPr>
          <w:b/>
          <w:sz w:val="28"/>
        </w:rPr>
        <w:t xml:space="preserve">  </w:t>
      </w:r>
    </w:p>
    <w:p w14:paraId="11716419" w14:textId="77777777" w:rsidR="00AA14DC" w:rsidRPr="003D3FEA" w:rsidRDefault="00AA14DC" w:rsidP="00DD7EA8">
      <w:pPr>
        <w:spacing w:after="0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846"/>
      </w:tblGrid>
      <w:tr w:rsidR="00B1232C" w14:paraId="64FA5818" w14:textId="77777777" w:rsidTr="00B1232C">
        <w:trPr>
          <w:trHeight w:val="418"/>
        </w:trPr>
        <w:tc>
          <w:tcPr>
            <w:tcW w:w="9826" w:type="dxa"/>
            <w:gridSpan w:val="2"/>
          </w:tcPr>
          <w:p w14:paraId="4619C07D" w14:textId="77777777" w:rsidR="00B1232C" w:rsidRDefault="00B1232C" w:rsidP="00B1232C">
            <w:pPr>
              <w:rPr>
                <w:b/>
              </w:rPr>
            </w:pPr>
            <w:r>
              <w:rPr>
                <w:b/>
              </w:rPr>
              <w:t>ZÁKLADNÍ IDENTIFIKAČNÍ ÚDAJE</w:t>
            </w:r>
          </w:p>
        </w:tc>
      </w:tr>
      <w:tr w:rsidR="00B1232C" w14:paraId="22BECDA2" w14:textId="77777777" w:rsidTr="003F52BA">
        <w:trPr>
          <w:trHeight w:val="336"/>
        </w:trPr>
        <w:tc>
          <w:tcPr>
            <w:tcW w:w="1980" w:type="dxa"/>
          </w:tcPr>
          <w:p w14:paraId="73128501" w14:textId="77777777" w:rsidR="00B1232C" w:rsidRDefault="00B1232C" w:rsidP="00FC70A2">
            <w:pPr>
              <w:rPr>
                <w:b/>
              </w:rPr>
            </w:pPr>
            <w:r>
              <w:rPr>
                <w:b/>
              </w:rPr>
              <w:lastRenderedPageBreak/>
              <w:t>Název akce</w:t>
            </w:r>
          </w:p>
        </w:tc>
        <w:tc>
          <w:tcPr>
            <w:tcW w:w="7846" w:type="dxa"/>
          </w:tcPr>
          <w:p w14:paraId="288573F9" w14:textId="4C431452" w:rsidR="00B1232C" w:rsidRDefault="00D46203" w:rsidP="00FC70A2">
            <w:pPr>
              <w:rPr>
                <w:b/>
              </w:rPr>
            </w:pPr>
            <w:r>
              <w:t>Územní studie</w:t>
            </w:r>
            <w:r w:rsidR="00513D2A">
              <w:t xml:space="preserve"> VRÚ</w:t>
            </w:r>
            <w:r>
              <w:t xml:space="preserve"> </w:t>
            </w:r>
            <w:r w:rsidR="00475CEC">
              <w:t xml:space="preserve">Letňany – Kbely </w:t>
            </w:r>
          </w:p>
        </w:tc>
      </w:tr>
      <w:tr w:rsidR="00B1232C" w14:paraId="002A3192" w14:textId="77777777" w:rsidTr="003F52BA">
        <w:trPr>
          <w:trHeight w:val="336"/>
        </w:trPr>
        <w:tc>
          <w:tcPr>
            <w:tcW w:w="1980" w:type="dxa"/>
          </w:tcPr>
          <w:p w14:paraId="0CE37FD8" w14:textId="77777777" w:rsidR="00B1232C" w:rsidRDefault="00B1232C" w:rsidP="00FC70A2">
            <w:pPr>
              <w:rPr>
                <w:b/>
              </w:rPr>
            </w:pPr>
            <w:r>
              <w:rPr>
                <w:b/>
              </w:rPr>
              <w:t>Místo</w:t>
            </w:r>
          </w:p>
        </w:tc>
        <w:tc>
          <w:tcPr>
            <w:tcW w:w="7846" w:type="dxa"/>
          </w:tcPr>
          <w:p w14:paraId="0EAC3998" w14:textId="6773EDEF" w:rsidR="00B1232C" w:rsidRDefault="00B1232C" w:rsidP="00FC70A2">
            <w:pPr>
              <w:rPr>
                <w:b/>
              </w:rPr>
            </w:pPr>
            <w:r w:rsidRPr="00475CEC">
              <w:t xml:space="preserve">k. </w:t>
            </w:r>
            <w:proofErr w:type="spellStart"/>
            <w:r w:rsidRPr="00475CEC">
              <w:t>ú.</w:t>
            </w:r>
            <w:proofErr w:type="spellEnd"/>
            <w:r w:rsidRPr="00475CEC">
              <w:t xml:space="preserve"> </w:t>
            </w:r>
            <w:r w:rsidR="00475CEC" w:rsidRPr="00475CEC">
              <w:t>Kbely</w:t>
            </w:r>
            <w:r w:rsidR="00D46203" w:rsidRPr="00475CEC">
              <w:t xml:space="preserve">, k. </w:t>
            </w:r>
            <w:proofErr w:type="spellStart"/>
            <w:r w:rsidR="00D46203" w:rsidRPr="00475CEC">
              <w:t>ú.</w:t>
            </w:r>
            <w:proofErr w:type="spellEnd"/>
            <w:r w:rsidR="00D46203" w:rsidRPr="00475CEC">
              <w:t xml:space="preserve"> </w:t>
            </w:r>
            <w:r w:rsidR="00475CEC" w:rsidRPr="00475CEC">
              <w:t>Letňany</w:t>
            </w:r>
            <w:r w:rsidR="00B30BC1" w:rsidRPr="00475CEC">
              <w:t xml:space="preserve">, </w:t>
            </w:r>
            <w:r w:rsidR="00475CEC" w:rsidRPr="00475CEC">
              <w:t xml:space="preserve">k. </w:t>
            </w:r>
            <w:proofErr w:type="spellStart"/>
            <w:r w:rsidR="00475CEC" w:rsidRPr="00475CEC">
              <w:t>ú.</w:t>
            </w:r>
            <w:proofErr w:type="spellEnd"/>
            <w:r w:rsidR="00475CEC" w:rsidRPr="00475CEC">
              <w:t xml:space="preserve"> </w:t>
            </w:r>
            <w:r w:rsidR="00475CEC">
              <w:t>Vysočany</w:t>
            </w:r>
          </w:p>
        </w:tc>
      </w:tr>
      <w:tr w:rsidR="00B1232C" w14:paraId="466D1D88" w14:textId="77777777" w:rsidTr="003F52BA">
        <w:trPr>
          <w:trHeight w:val="336"/>
        </w:trPr>
        <w:tc>
          <w:tcPr>
            <w:tcW w:w="1980" w:type="dxa"/>
          </w:tcPr>
          <w:p w14:paraId="6DBC6E1A" w14:textId="77777777" w:rsidR="00B1232C" w:rsidRDefault="00B1232C" w:rsidP="00FC70A2">
            <w:pPr>
              <w:rPr>
                <w:b/>
              </w:rPr>
            </w:pPr>
            <w:r>
              <w:rPr>
                <w:b/>
              </w:rPr>
              <w:t>Pořizovatel</w:t>
            </w:r>
          </w:p>
        </w:tc>
        <w:tc>
          <w:tcPr>
            <w:tcW w:w="7846" w:type="dxa"/>
          </w:tcPr>
          <w:p w14:paraId="3E6B8B73" w14:textId="77777777" w:rsidR="00B1232C" w:rsidRDefault="00B1232C" w:rsidP="00FC70A2">
            <w:r w:rsidRPr="008D5E62">
              <w:t>Magistrát hl. m. Prahy, odbor územního rozvoje</w:t>
            </w:r>
          </w:p>
          <w:p w14:paraId="70D8C0E6" w14:textId="09EE9002" w:rsidR="009C5550" w:rsidRPr="006E43A5" w:rsidRDefault="009C5550" w:rsidP="00FC70A2">
            <w:r>
              <w:t>ředitel Ing. Martin Čemus</w:t>
            </w:r>
          </w:p>
        </w:tc>
      </w:tr>
      <w:tr w:rsidR="00B1232C" w14:paraId="02B5A551" w14:textId="77777777" w:rsidTr="003F52BA">
        <w:trPr>
          <w:trHeight w:val="336"/>
        </w:trPr>
        <w:tc>
          <w:tcPr>
            <w:tcW w:w="1980" w:type="dxa"/>
          </w:tcPr>
          <w:p w14:paraId="6312CC7C" w14:textId="6C68277A" w:rsidR="00B1232C" w:rsidRDefault="00B1232C" w:rsidP="00FC70A2">
            <w:pPr>
              <w:rPr>
                <w:b/>
              </w:rPr>
            </w:pPr>
            <w:r>
              <w:rPr>
                <w:b/>
              </w:rPr>
              <w:t>Zpracoval</w:t>
            </w:r>
          </w:p>
        </w:tc>
        <w:tc>
          <w:tcPr>
            <w:tcW w:w="7846" w:type="dxa"/>
          </w:tcPr>
          <w:p w14:paraId="633BA855" w14:textId="5F9B2433" w:rsidR="00B1232C" w:rsidRPr="007E7F2A" w:rsidRDefault="00475CEC" w:rsidP="00FC70A2">
            <w:r>
              <w:t>Ing. Daniel Novotný</w:t>
            </w:r>
          </w:p>
        </w:tc>
      </w:tr>
      <w:tr w:rsidR="00E467E3" w14:paraId="1D2EDA88" w14:textId="77777777" w:rsidTr="003F52BA">
        <w:trPr>
          <w:trHeight w:val="336"/>
        </w:trPr>
        <w:tc>
          <w:tcPr>
            <w:tcW w:w="1980" w:type="dxa"/>
          </w:tcPr>
          <w:p w14:paraId="75D64503" w14:textId="27AECB4B" w:rsidR="00E467E3" w:rsidRDefault="004B2EE6" w:rsidP="00FC70A2">
            <w:pPr>
              <w:rPr>
                <w:b/>
              </w:rPr>
            </w:pPr>
            <w:r w:rsidRPr="00C74009">
              <w:rPr>
                <w:b/>
              </w:rPr>
              <w:t>Datum</w:t>
            </w:r>
          </w:p>
        </w:tc>
        <w:tc>
          <w:tcPr>
            <w:tcW w:w="7846" w:type="dxa"/>
          </w:tcPr>
          <w:p w14:paraId="382276A8" w14:textId="5E67BDCF" w:rsidR="00E467E3" w:rsidRPr="00B30BC1" w:rsidRDefault="00A52A72" w:rsidP="00FC70A2">
            <w:pPr>
              <w:rPr>
                <w:highlight w:val="magenta"/>
              </w:rPr>
            </w:pPr>
            <w:r w:rsidRPr="00A52A72">
              <w:t>25. 2. 2022</w:t>
            </w:r>
          </w:p>
        </w:tc>
      </w:tr>
    </w:tbl>
    <w:p w14:paraId="3663024B" w14:textId="77777777" w:rsidR="001C5B1E" w:rsidRDefault="001C5B1E">
      <w:pPr>
        <w:rPr>
          <w:highlight w:val="yellow"/>
        </w:rPr>
      </w:pPr>
      <w:r>
        <w:rPr>
          <w:highlight w:val="yellow"/>
        </w:rPr>
        <w:br w:type="page"/>
      </w:r>
    </w:p>
    <w:p w14:paraId="0F5BC7DF" w14:textId="77777777" w:rsidR="00F24273" w:rsidRDefault="001C5B1E" w:rsidP="001C5B1E">
      <w:pPr>
        <w:spacing w:after="240"/>
        <w:rPr>
          <w:b/>
          <w:sz w:val="28"/>
        </w:rPr>
      </w:pPr>
      <w:r w:rsidRPr="001C5B1E">
        <w:rPr>
          <w:b/>
          <w:sz w:val="28"/>
        </w:rPr>
        <w:lastRenderedPageBreak/>
        <w:t>OBSAH</w:t>
      </w:r>
    </w:p>
    <w:bookmarkStart w:id="0" w:name="_Toc485046922"/>
    <w:p w14:paraId="254B09BA" w14:textId="056802F5" w:rsidR="00180527" w:rsidRDefault="002C6342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r w:rsidRPr="0089103E">
        <w:rPr>
          <w:sz w:val="28"/>
          <w:highlight w:val="yellow"/>
        </w:rPr>
        <w:fldChar w:fldCharType="begin"/>
      </w:r>
      <w:r w:rsidRPr="0089103E">
        <w:rPr>
          <w:sz w:val="28"/>
          <w:highlight w:val="yellow"/>
        </w:rPr>
        <w:instrText xml:space="preserve"> TOC \o "1-2" \h \z \u </w:instrText>
      </w:r>
      <w:r w:rsidRPr="0089103E">
        <w:rPr>
          <w:sz w:val="28"/>
          <w:highlight w:val="yellow"/>
        </w:rPr>
        <w:fldChar w:fldCharType="separate"/>
      </w:r>
      <w:hyperlink w:anchor="_Toc96679903" w:history="1">
        <w:r w:rsidR="00180527" w:rsidRPr="00D966F9">
          <w:rPr>
            <w:rStyle w:val="Hypertextovodkaz"/>
            <w:noProof/>
          </w:rPr>
          <w:t>1.</w:t>
        </w:r>
        <w:r w:rsidR="00180527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Úvod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_Toc96679903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4</w:t>
        </w:r>
        <w:r w:rsidR="00180527">
          <w:rPr>
            <w:noProof/>
            <w:webHidden/>
          </w:rPr>
          <w:fldChar w:fldCharType="end"/>
        </w:r>
      </w:hyperlink>
    </w:p>
    <w:p w14:paraId="4AC0E65B" w14:textId="1243DD05" w:rsidR="00180527" w:rsidRDefault="0023768E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hyperlink w:anchor="_Toc96679904" w:history="1">
        <w:r w:rsidR="00180527" w:rsidRPr="00D966F9">
          <w:rPr>
            <w:rStyle w:val="Hypertextovodkaz"/>
            <w:noProof/>
          </w:rPr>
          <w:t>2.</w:t>
        </w:r>
        <w:r w:rsidR="00180527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Účel územní studie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_Toc96679904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4</w:t>
        </w:r>
        <w:r w:rsidR="00180527">
          <w:rPr>
            <w:noProof/>
            <w:webHidden/>
          </w:rPr>
          <w:fldChar w:fldCharType="end"/>
        </w:r>
      </w:hyperlink>
    </w:p>
    <w:p w14:paraId="65521D54" w14:textId="45D134A3" w:rsidR="00180527" w:rsidRDefault="0023768E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hyperlink w:anchor="_Toc96679905" w:history="1">
        <w:r w:rsidR="00180527" w:rsidRPr="00D966F9">
          <w:rPr>
            <w:rStyle w:val="Hypertextovodkaz"/>
            <w:noProof/>
          </w:rPr>
          <w:t>3.</w:t>
        </w:r>
        <w:r w:rsidR="00180527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Cíle územní studie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_Toc96679905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4</w:t>
        </w:r>
        <w:r w:rsidR="00180527">
          <w:rPr>
            <w:noProof/>
            <w:webHidden/>
          </w:rPr>
          <w:fldChar w:fldCharType="end"/>
        </w:r>
      </w:hyperlink>
    </w:p>
    <w:p w14:paraId="1A3C0B6A" w14:textId="11E33D16" w:rsidR="00180527" w:rsidRDefault="0023768E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hyperlink w:anchor="_Toc96679906" w:history="1">
        <w:r w:rsidR="00180527" w:rsidRPr="00D966F9">
          <w:rPr>
            <w:rStyle w:val="Hypertextovodkaz"/>
            <w:noProof/>
          </w:rPr>
          <w:t>4.</w:t>
        </w:r>
        <w:r w:rsidR="00180527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Vymezení a charakteristika řešeného území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_Toc96679906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4</w:t>
        </w:r>
        <w:r w:rsidR="00180527">
          <w:rPr>
            <w:noProof/>
            <w:webHidden/>
          </w:rPr>
          <w:fldChar w:fldCharType="end"/>
        </w:r>
      </w:hyperlink>
    </w:p>
    <w:p w14:paraId="0C8EAA91" w14:textId="24E2B6BF" w:rsidR="00180527" w:rsidRDefault="0023768E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07" w:history="1">
        <w:r w:rsidR="00180527" w:rsidRPr="00D966F9">
          <w:rPr>
            <w:rStyle w:val="Hypertextovodkaz"/>
            <w:noProof/>
          </w:rPr>
          <w:t>4.1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Vymezení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_Toc96679907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4</w:t>
        </w:r>
        <w:r w:rsidR="00180527">
          <w:rPr>
            <w:noProof/>
            <w:webHidden/>
          </w:rPr>
          <w:fldChar w:fldCharType="end"/>
        </w:r>
      </w:hyperlink>
    </w:p>
    <w:p w14:paraId="583233F9" w14:textId="3F64B5CC" w:rsidR="00180527" w:rsidRDefault="0023768E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08" w:history="1">
        <w:r w:rsidR="00180527" w:rsidRPr="00D966F9">
          <w:rPr>
            <w:rStyle w:val="Hypertextovodkaz"/>
            <w:noProof/>
          </w:rPr>
          <w:t>4.2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Charakteristika území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_Toc96679908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4</w:t>
        </w:r>
        <w:r w:rsidR="00180527">
          <w:rPr>
            <w:noProof/>
            <w:webHidden/>
          </w:rPr>
          <w:fldChar w:fldCharType="end"/>
        </w:r>
      </w:hyperlink>
    </w:p>
    <w:p w14:paraId="1900B33F" w14:textId="165E3A05" w:rsidR="00180527" w:rsidRDefault="0023768E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hyperlink w:anchor="_Toc96679909" w:history="1">
        <w:r w:rsidR="00180527" w:rsidRPr="00D966F9">
          <w:rPr>
            <w:rStyle w:val="Hypertextovodkaz"/>
            <w:noProof/>
          </w:rPr>
          <w:t>5.</w:t>
        </w:r>
        <w:r w:rsidR="00180527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Požadavky na řešení územní studie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_Toc96679909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5</w:t>
        </w:r>
        <w:r w:rsidR="00180527">
          <w:rPr>
            <w:noProof/>
            <w:webHidden/>
          </w:rPr>
          <w:fldChar w:fldCharType="end"/>
        </w:r>
      </w:hyperlink>
    </w:p>
    <w:p w14:paraId="4AE93EEB" w14:textId="58EAF11A" w:rsidR="00180527" w:rsidRDefault="0023768E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10" w:history="1">
        <w:r w:rsidR="00180527" w:rsidRPr="00D966F9">
          <w:rPr>
            <w:rStyle w:val="Hypertextovodkaz"/>
            <w:noProof/>
          </w:rPr>
          <w:t>I.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ANALYTICKÁ ČÁST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_Toc96679910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5</w:t>
        </w:r>
        <w:r w:rsidR="00180527">
          <w:rPr>
            <w:noProof/>
            <w:webHidden/>
          </w:rPr>
          <w:fldChar w:fldCharType="end"/>
        </w:r>
      </w:hyperlink>
    </w:p>
    <w:p w14:paraId="711F9EB3" w14:textId="0080D778" w:rsidR="00180527" w:rsidRDefault="0023768E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11" w:history="1">
        <w:r w:rsidR="00180527" w:rsidRPr="00D966F9">
          <w:rPr>
            <w:rStyle w:val="Hypertextovodkaz"/>
            <w:noProof/>
          </w:rPr>
          <w:t>II.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NÁVRHOVÁ ČÁST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_Toc96679911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6</w:t>
        </w:r>
        <w:r w:rsidR="00180527">
          <w:rPr>
            <w:noProof/>
            <w:webHidden/>
          </w:rPr>
          <w:fldChar w:fldCharType="end"/>
        </w:r>
      </w:hyperlink>
    </w:p>
    <w:p w14:paraId="6518375B" w14:textId="72630B91" w:rsidR="00180527" w:rsidRDefault="0023768E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12" w:history="1">
        <w:r w:rsidR="00180527" w:rsidRPr="00D966F9">
          <w:rPr>
            <w:rStyle w:val="Hypertextovodkaz"/>
            <w:noProof/>
          </w:rPr>
          <w:t>II. 1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Širší vztahy návrhu a celková koncepce (000/)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_Toc96679912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6</w:t>
        </w:r>
        <w:r w:rsidR="00180527">
          <w:rPr>
            <w:noProof/>
            <w:webHidden/>
          </w:rPr>
          <w:fldChar w:fldCharType="end"/>
        </w:r>
      </w:hyperlink>
    </w:p>
    <w:p w14:paraId="6D10817C" w14:textId="433393EF" w:rsidR="00180527" w:rsidRDefault="0023768E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13" w:history="1">
        <w:r w:rsidR="00180527" w:rsidRPr="00D966F9">
          <w:rPr>
            <w:rStyle w:val="Hypertextovodkaz"/>
            <w:noProof/>
          </w:rPr>
          <w:t>II. 2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Krajina a životní prostředí (100/)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_Toc96679913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6</w:t>
        </w:r>
        <w:r w:rsidR="00180527">
          <w:rPr>
            <w:noProof/>
            <w:webHidden/>
          </w:rPr>
          <w:fldChar w:fldCharType="end"/>
        </w:r>
      </w:hyperlink>
    </w:p>
    <w:p w14:paraId="2D4473AD" w14:textId="3ABC056B" w:rsidR="00180527" w:rsidRDefault="0023768E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14" w:history="1">
        <w:r w:rsidR="00180527" w:rsidRPr="00D966F9">
          <w:rPr>
            <w:rStyle w:val="Hypertextovodkaz"/>
            <w:noProof/>
          </w:rPr>
          <w:t>II. 3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Město (200/)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_Toc96679914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6</w:t>
        </w:r>
        <w:r w:rsidR="00180527">
          <w:rPr>
            <w:noProof/>
            <w:webHidden/>
          </w:rPr>
          <w:fldChar w:fldCharType="end"/>
        </w:r>
      </w:hyperlink>
    </w:p>
    <w:p w14:paraId="3616709E" w14:textId="67A571BA" w:rsidR="00180527" w:rsidRDefault="0023768E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15" w:history="1">
        <w:r w:rsidR="00180527" w:rsidRPr="00D966F9">
          <w:rPr>
            <w:rStyle w:val="Hypertextovodkaz"/>
            <w:noProof/>
          </w:rPr>
          <w:t>II. 4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Využití území a potenciál (300/ a 400/)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_Toc96679915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7</w:t>
        </w:r>
        <w:r w:rsidR="00180527">
          <w:rPr>
            <w:noProof/>
            <w:webHidden/>
          </w:rPr>
          <w:fldChar w:fldCharType="end"/>
        </w:r>
      </w:hyperlink>
    </w:p>
    <w:p w14:paraId="15EB1CCA" w14:textId="597C92A2" w:rsidR="00180527" w:rsidRDefault="0023768E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16" w:history="1">
        <w:r w:rsidR="00180527" w:rsidRPr="00D966F9">
          <w:rPr>
            <w:rStyle w:val="Hypertextovodkaz"/>
            <w:noProof/>
          </w:rPr>
          <w:t>II. 5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Krajinná infrastruktura (500/)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_Toc96679916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7</w:t>
        </w:r>
        <w:r w:rsidR="00180527">
          <w:rPr>
            <w:noProof/>
            <w:webHidden/>
          </w:rPr>
          <w:fldChar w:fldCharType="end"/>
        </w:r>
      </w:hyperlink>
    </w:p>
    <w:p w14:paraId="77BC3E7B" w14:textId="2510620D" w:rsidR="00180527" w:rsidRDefault="0023768E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17" w:history="1">
        <w:r w:rsidR="00180527" w:rsidRPr="00D966F9">
          <w:rPr>
            <w:rStyle w:val="Hypertextovodkaz"/>
            <w:noProof/>
          </w:rPr>
          <w:t>II. 6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Dopravní infrastruktura (600/)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_Toc96679917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7</w:t>
        </w:r>
        <w:r w:rsidR="00180527">
          <w:rPr>
            <w:noProof/>
            <w:webHidden/>
          </w:rPr>
          <w:fldChar w:fldCharType="end"/>
        </w:r>
      </w:hyperlink>
    </w:p>
    <w:p w14:paraId="0BB5F15E" w14:textId="6CEB4E91" w:rsidR="00180527" w:rsidRDefault="0023768E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18" w:history="1">
        <w:r w:rsidR="00180527" w:rsidRPr="00D966F9">
          <w:rPr>
            <w:rStyle w:val="Hypertextovodkaz"/>
            <w:noProof/>
          </w:rPr>
          <w:t>II. 7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Technická infrastruktura (700/)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_Toc96679918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7</w:t>
        </w:r>
        <w:r w:rsidR="00180527">
          <w:rPr>
            <w:noProof/>
            <w:webHidden/>
          </w:rPr>
          <w:fldChar w:fldCharType="end"/>
        </w:r>
      </w:hyperlink>
    </w:p>
    <w:p w14:paraId="5DF96037" w14:textId="0BBBDC1A" w:rsidR="00180527" w:rsidRDefault="0023768E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19" w:history="1">
        <w:r w:rsidR="00180527" w:rsidRPr="00D966F9">
          <w:rPr>
            <w:rStyle w:val="Hypertextovodkaz"/>
            <w:noProof/>
          </w:rPr>
          <w:t>II. 8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Veřejná vybavenost (800/)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_Toc96679919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8</w:t>
        </w:r>
        <w:r w:rsidR="00180527">
          <w:rPr>
            <w:noProof/>
            <w:webHidden/>
          </w:rPr>
          <w:fldChar w:fldCharType="end"/>
        </w:r>
      </w:hyperlink>
    </w:p>
    <w:p w14:paraId="42ECF93E" w14:textId="73C9F6DC" w:rsidR="00180527" w:rsidRDefault="0023768E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20" w:history="1">
        <w:r w:rsidR="00180527" w:rsidRPr="00D966F9">
          <w:rPr>
            <w:rStyle w:val="Hypertextovodkaz"/>
            <w:noProof/>
          </w:rPr>
          <w:t>II. 9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Veřejně prospěšné stavby a opatření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_Toc96679920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8</w:t>
        </w:r>
        <w:r w:rsidR="00180527">
          <w:rPr>
            <w:noProof/>
            <w:webHidden/>
          </w:rPr>
          <w:fldChar w:fldCharType="end"/>
        </w:r>
      </w:hyperlink>
    </w:p>
    <w:p w14:paraId="1822A282" w14:textId="59499807" w:rsidR="00180527" w:rsidRDefault="0023768E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21" w:history="1">
        <w:r w:rsidR="00180527" w:rsidRPr="00D966F9">
          <w:rPr>
            <w:rStyle w:val="Hypertextovodkaz"/>
            <w:noProof/>
          </w:rPr>
          <w:t>II. 10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Vyhodnocení vztahu ús k platné a pořizované úpd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_Toc96679921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8</w:t>
        </w:r>
        <w:r w:rsidR="00180527">
          <w:rPr>
            <w:noProof/>
            <w:webHidden/>
          </w:rPr>
          <w:fldChar w:fldCharType="end"/>
        </w:r>
      </w:hyperlink>
    </w:p>
    <w:p w14:paraId="03C106AF" w14:textId="57D38132" w:rsidR="00180527" w:rsidRDefault="0023768E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22" w:history="1">
        <w:r w:rsidR="00180527" w:rsidRPr="00D966F9">
          <w:rPr>
            <w:rStyle w:val="Hypertextovodkaz"/>
            <w:noProof/>
          </w:rPr>
          <w:t>II. 11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Etapizace (podmíněnost) (900/)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_Toc96679922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8</w:t>
        </w:r>
        <w:r w:rsidR="00180527">
          <w:rPr>
            <w:noProof/>
            <w:webHidden/>
          </w:rPr>
          <w:fldChar w:fldCharType="end"/>
        </w:r>
      </w:hyperlink>
    </w:p>
    <w:p w14:paraId="1F2A168E" w14:textId="5077FCEA" w:rsidR="00180527" w:rsidRDefault="0023768E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23" w:history="1">
        <w:r w:rsidR="00180527" w:rsidRPr="00D966F9">
          <w:rPr>
            <w:rStyle w:val="Hypertextovodkaz"/>
            <w:noProof/>
          </w:rPr>
          <w:t>II. 12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Majetkoprávní souvislosti a ekonomie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_Toc96679923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9</w:t>
        </w:r>
        <w:r w:rsidR="00180527">
          <w:rPr>
            <w:noProof/>
            <w:webHidden/>
          </w:rPr>
          <w:fldChar w:fldCharType="end"/>
        </w:r>
      </w:hyperlink>
    </w:p>
    <w:p w14:paraId="2CB01B28" w14:textId="60C8A689" w:rsidR="00180527" w:rsidRDefault="0023768E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hyperlink w:anchor="_Toc96679924" w:history="1">
        <w:r w:rsidR="00180527" w:rsidRPr="00D966F9">
          <w:rPr>
            <w:rStyle w:val="Hypertextovodkaz"/>
            <w:noProof/>
          </w:rPr>
          <w:t>6.</w:t>
        </w:r>
        <w:r w:rsidR="00180527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Obsah a způsob zpracování územní studie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_Toc96679924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9</w:t>
        </w:r>
        <w:r w:rsidR="00180527">
          <w:rPr>
            <w:noProof/>
            <w:webHidden/>
          </w:rPr>
          <w:fldChar w:fldCharType="end"/>
        </w:r>
      </w:hyperlink>
    </w:p>
    <w:p w14:paraId="7B0E91A3" w14:textId="66FBEBBC" w:rsidR="00180527" w:rsidRDefault="0023768E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25" w:history="1">
        <w:r w:rsidR="00180527" w:rsidRPr="00D966F9">
          <w:rPr>
            <w:rStyle w:val="Hypertextovodkaz"/>
            <w:noProof/>
          </w:rPr>
          <w:t>6.1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Požadavky na obsah jednotlivých částí územní studie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_Toc96679925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9</w:t>
        </w:r>
        <w:r w:rsidR="00180527">
          <w:rPr>
            <w:noProof/>
            <w:webHidden/>
          </w:rPr>
          <w:fldChar w:fldCharType="end"/>
        </w:r>
      </w:hyperlink>
    </w:p>
    <w:p w14:paraId="78F61EAF" w14:textId="414991CC" w:rsidR="00180527" w:rsidRDefault="0023768E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26" w:history="1">
        <w:r w:rsidR="00180527" w:rsidRPr="00D966F9">
          <w:rPr>
            <w:rStyle w:val="Hypertextovodkaz"/>
            <w:noProof/>
          </w:rPr>
          <w:t>I.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ANALYTICKÁ ČÁST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_Toc96679926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9</w:t>
        </w:r>
        <w:r w:rsidR="00180527">
          <w:rPr>
            <w:noProof/>
            <w:webHidden/>
          </w:rPr>
          <w:fldChar w:fldCharType="end"/>
        </w:r>
      </w:hyperlink>
    </w:p>
    <w:p w14:paraId="1504252D" w14:textId="2A89D7E7" w:rsidR="00180527" w:rsidRDefault="0023768E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27" w:history="1">
        <w:r w:rsidR="00180527" w:rsidRPr="00D966F9">
          <w:rPr>
            <w:rStyle w:val="Hypertextovodkaz"/>
            <w:noProof/>
          </w:rPr>
          <w:t>II.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NÁVRHOVÁ ČÁST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_Toc96679927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9</w:t>
        </w:r>
        <w:r w:rsidR="00180527">
          <w:rPr>
            <w:noProof/>
            <w:webHidden/>
          </w:rPr>
          <w:fldChar w:fldCharType="end"/>
        </w:r>
      </w:hyperlink>
    </w:p>
    <w:p w14:paraId="5B12DDBA" w14:textId="192C77FB" w:rsidR="00180527" w:rsidRDefault="0023768E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96679928" w:history="1">
        <w:r w:rsidR="00180527" w:rsidRPr="00D966F9">
          <w:rPr>
            <w:rStyle w:val="Hypertextovodkaz"/>
            <w:noProof/>
          </w:rPr>
          <w:t>6.2</w:t>
        </w:r>
        <w:r w:rsidR="0018052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Další požadavky na obsah a způsob zpracování územní studie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_Toc96679928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10</w:t>
        </w:r>
        <w:r w:rsidR="00180527">
          <w:rPr>
            <w:noProof/>
            <w:webHidden/>
          </w:rPr>
          <w:fldChar w:fldCharType="end"/>
        </w:r>
      </w:hyperlink>
    </w:p>
    <w:p w14:paraId="7DD1131D" w14:textId="55F1D9FA" w:rsidR="00180527" w:rsidRDefault="0023768E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hyperlink w:anchor="_Toc96679929" w:history="1">
        <w:r w:rsidR="00180527" w:rsidRPr="00D966F9">
          <w:rPr>
            <w:rStyle w:val="Hypertextovodkaz"/>
            <w:noProof/>
          </w:rPr>
          <w:t>7.</w:t>
        </w:r>
        <w:r w:rsidR="00180527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cs-CZ"/>
          </w:rPr>
          <w:tab/>
        </w:r>
        <w:r w:rsidR="00180527" w:rsidRPr="00D966F9">
          <w:rPr>
            <w:rStyle w:val="Hypertextovodkaz"/>
            <w:noProof/>
          </w:rPr>
          <w:t>Použité zkratky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_Toc96679929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11</w:t>
        </w:r>
        <w:r w:rsidR="00180527">
          <w:rPr>
            <w:noProof/>
            <w:webHidden/>
          </w:rPr>
          <w:fldChar w:fldCharType="end"/>
        </w:r>
      </w:hyperlink>
    </w:p>
    <w:p w14:paraId="58D74AFA" w14:textId="66E66DB7" w:rsidR="00180527" w:rsidRDefault="0023768E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hyperlink w:anchor="_Toc96679930" w:history="1">
        <w:r w:rsidR="00180527" w:rsidRPr="00D966F9">
          <w:rPr>
            <w:rStyle w:val="Hypertextovodkaz"/>
            <w:noProof/>
          </w:rPr>
          <w:t>Příloha č. 1 – Situační zákres s vymezením řešeného území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_Toc96679930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12</w:t>
        </w:r>
        <w:r w:rsidR="00180527">
          <w:rPr>
            <w:noProof/>
            <w:webHidden/>
          </w:rPr>
          <w:fldChar w:fldCharType="end"/>
        </w:r>
      </w:hyperlink>
    </w:p>
    <w:p w14:paraId="56643402" w14:textId="323ABF2A" w:rsidR="00180527" w:rsidRDefault="0023768E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hyperlink w:anchor="_Toc96679931" w:history="1">
        <w:r w:rsidR="00180527" w:rsidRPr="00D966F9">
          <w:rPr>
            <w:rStyle w:val="Hypertextovodkaz"/>
            <w:noProof/>
          </w:rPr>
          <w:t>Příloha č. 2 – Soupis vybraných informací o území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_Toc96679931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13</w:t>
        </w:r>
        <w:r w:rsidR="00180527">
          <w:rPr>
            <w:noProof/>
            <w:webHidden/>
          </w:rPr>
          <w:fldChar w:fldCharType="end"/>
        </w:r>
      </w:hyperlink>
    </w:p>
    <w:p w14:paraId="5D2C0CBD" w14:textId="189A7946" w:rsidR="00180527" w:rsidRDefault="0023768E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hyperlink w:anchor="_Toc96679932" w:history="1">
        <w:r w:rsidR="00180527" w:rsidRPr="00D966F9">
          <w:rPr>
            <w:rStyle w:val="Hypertextovodkaz"/>
            <w:noProof/>
          </w:rPr>
          <w:t>Příloha č. 3 – Legenda hlavního výkresu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_Toc96679932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14</w:t>
        </w:r>
        <w:r w:rsidR="00180527">
          <w:rPr>
            <w:noProof/>
            <w:webHidden/>
          </w:rPr>
          <w:fldChar w:fldCharType="end"/>
        </w:r>
      </w:hyperlink>
    </w:p>
    <w:p w14:paraId="7DF18A98" w14:textId="09C12B48" w:rsidR="00180527" w:rsidRDefault="0023768E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hyperlink w:anchor="_Toc96679933" w:history="1">
        <w:r w:rsidR="00180527" w:rsidRPr="00D966F9">
          <w:rPr>
            <w:rStyle w:val="Hypertextovodkaz"/>
            <w:noProof/>
          </w:rPr>
          <w:t>Příloha č. 4 – Bilanční tabulka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_Toc96679933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15</w:t>
        </w:r>
        <w:r w:rsidR="00180527">
          <w:rPr>
            <w:noProof/>
            <w:webHidden/>
          </w:rPr>
          <w:fldChar w:fldCharType="end"/>
        </w:r>
      </w:hyperlink>
    </w:p>
    <w:p w14:paraId="365EE48D" w14:textId="49A54486" w:rsidR="00180527" w:rsidRDefault="0023768E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hyperlink w:anchor="_Toc96679934" w:history="1">
        <w:r w:rsidR="00180527" w:rsidRPr="00D966F9">
          <w:rPr>
            <w:rStyle w:val="Hypertextovodkaz"/>
            <w:noProof/>
          </w:rPr>
          <w:t>Příloha č. 5 – Soupis úpp a úpd, městských strategií, dokumentů a podkladů potřebných pro zpracování ús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_Toc96679934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16</w:t>
        </w:r>
        <w:r w:rsidR="00180527">
          <w:rPr>
            <w:noProof/>
            <w:webHidden/>
          </w:rPr>
          <w:fldChar w:fldCharType="end"/>
        </w:r>
      </w:hyperlink>
    </w:p>
    <w:p w14:paraId="7172CE76" w14:textId="6B505AC3" w:rsidR="00180527" w:rsidRDefault="0023768E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cs-CZ"/>
        </w:rPr>
      </w:pPr>
      <w:hyperlink w:anchor="_Toc96679935" w:history="1">
        <w:r w:rsidR="00180527" w:rsidRPr="00D966F9">
          <w:rPr>
            <w:rStyle w:val="Hypertextovodkaz"/>
            <w:noProof/>
          </w:rPr>
          <w:t>Příloha č. 6 – Základní předpisy a literatura</w:t>
        </w:r>
        <w:r w:rsidR="00180527">
          <w:rPr>
            <w:noProof/>
            <w:webHidden/>
          </w:rPr>
          <w:tab/>
        </w:r>
        <w:r w:rsidR="00180527">
          <w:rPr>
            <w:noProof/>
            <w:webHidden/>
          </w:rPr>
          <w:fldChar w:fldCharType="begin"/>
        </w:r>
        <w:r w:rsidR="00180527">
          <w:rPr>
            <w:noProof/>
            <w:webHidden/>
          </w:rPr>
          <w:instrText xml:space="preserve"> PAGEREF _Toc96679935 \h </w:instrText>
        </w:r>
        <w:r w:rsidR="00180527">
          <w:rPr>
            <w:noProof/>
            <w:webHidden/>
          </w:rPr>
        </w:r>
        <w:r w:rsidR="00180527">
          <w:rPr>
            <w:noProof/>
            <w:webHidden/>
          </w:rPr>
          <w:fldChar w:fldCharType="separate"/>
        </w:r>
        <w:r w:rsidR="008E16D0">
          <w:rPr>
            <w:noProof/>
            <w:webHidden/>
          </w:rPr>
          <w:t>18</w:t>
        </w:r>
        <w:r w:rsidR="00180527">
          <w:rPr>
            <w:noProof/>
            <w:webHidden/>
          </w:rPr>
          <w:fldChar w:fldCharType="end"/>
        </w:r>
      </w:hyperlink>
    </w:p>
    <w:p w14:paraId="338960E1" w14:textId="5C676B84" w:rsidR="00A5325A" w:rsidRPr="0089103E" w:rsidRDefault="002C6342" w:rsidP="001C5B1E">
      <w:pPr>
        <w:spacing w:after="0"/>
        <w:rPr>
          <w:b/>
          <w:sz w:val="28"/>
          <w:highlight w:val="yellow"/>
        </w:rPr>
      </w:pPr>
      <w:r w:rsidRPr="0089103E">
        <w:rPr>
          <w:sz w:val="28"/>
          <w:highlight w:val="yellow"/>
        </w:rPr>
        <w:fldChar w:fldCharType="end"/>
      </w:r>
    </w:p>
    <w:p w14:paraId="156841A9" w14:textId="77777777" w:rsidR="00A5325A" w:rsidRDefault="00A5325A" w:rsidP="001C5B1E">
      <w:pPr>
        <w:spacing w:after="0"/>
        <w:rPr>
          <w:b/>
          <w:sz w:val="28"/>
        </w:rPr>
      </w:pPr>
    </w:p>
    <w:p w14:paraId="63A908F3" w14:textId="108B64AD" w:rsidR="001C5B1E" w:rsidRPr="00C77C4D" w:rsidRDefault="001C5B1E" w:rsidP="008E4ECD">
      <w:r w:rsidRPr="00A5325A">
        <w:br w:type="page"/>
      </w:r>
    </w:p>
    <w:p w14:paraId="66C92EE3" w14:textId="1423A121" w:rsidR="007F15C0" w:rsidRPr="007F15C0" w:rsidRDefault="006E5A92" w:rsidP="007F15C0">
      <w:pPr>
        <w:pStyle w:val="Nadpis1"/>
      </w:pPr>
      <w:bookmarkStart w:id="1" w:name="_Toc65603932"/>
      <w:bookmarkStart w:id="2" w:name="_Toc96679903"/>
      <w:r w:rsidRPr="003D3FEA">
        <w:lastRenderedPageBreak/>
        <w:t>Úvod</w:t>
      </w:r>
      <w:bookmarkEnd w:id="0"/>
      <w:bookmarkEnd w:id="1"/>
      <w:bookmarkEnd w:id="2"/>
    </w:p>
    <w:p w14:paraId="4F18A7C9" w14:textId="52A3A3EB" w:rsidR="00C8528B" w:rsidRPr="00532066" w:rsidRDefault="00C8528B" w:rsidP="00C8528B">
      <w:pPr>
        <w:rPr>
          <w:rFonts w:cs="Times New Roman"/>
        </w:rPr>
      </w:pPr>
      <w:bookmarkStart w:id="3" w:name="_Toc485046923"/>
      <w:r w:rsidRPr="00532066">
        <w:rPr>
          <w:rFonts w:cs="Times New Roman"/>
        </w:rPr>
        <w:t>Územní studie</w:t>
      </w:r>
      <w:r w:rsidR="001C22F1">
        <w:rPr>
          <w:rFonts w:cs="Times New Roman"/>
        </w:rPr>
        <w:t xml:space="preserve"> </w:t>
      </w:r>
      <w:r w:rsidR="002E2FA7">
        <w:rPr>
          <w:rFonts w:cs="Times New Roman"/>
        </w:rPr>
        <w:t xml:space="preserve">VRÚ </w:t>
      </w:r>
      <w:r w:rsidR="000023A1">
        <w:rPr>
          <w:rFonts w:cs="Times New Roman"/>
        </w:rPr>
        <w:t>Letňany – Kbely</w:t>
      </w:r>
      <w:r w:rsidRPr="00532066">
        <w:rPr>
          <w:rFonts w:cs="Times New Roman"/>
          <w:color w:val="E907E9"/>
        </w:rPr>
        <w:t xml:space="preserve"> </w:t>
      </w:r>
      <w:r w:rsidRPr="00532066">
        <w:rPr>
          <w:rFonts w:cs="Times New Roman"/>
        </w:rPr>
        <w:t xml:space="preserve">(dále také studie nebo ÚS) je </w:t>
      </w:r>
      <w:r w:rsidRPr="001C22F1">
        <w:rPr>
          <w:rFonts w:cs="Times New Roman"/>
        </w:rPr>
        <w:t>pořizována z</w:t>
      </w:r>
      <w:r w:rsidR="004B2EE6">
        <w:rPr>
          <w:rFonts w:cs="Times New Roman"/>
        </w:rPr>
        <w:t> </w:t>
      </w:r>
      <w:r w:rsidRPr="001C22F1">
        <w:rPr>
          <w:rFonts w:cs="Times New Roman"/>
        </w:rPr>
        <w:t>podnětu</w:t>
      </w:r>
      <w:r w:rsidR="004B2EE6">
        <w:rPr>
          <w:rFonts w:cs="Times New Roman"/>
        </w:rPr>
        <w:t xml:space="preserve"> Rady</w:t>
      </w:r>
      <w:r w:rsidRPr="001C22F1">
        <w:rPr>
          <w:rFonts w:cs="Times New Roman"/>
        </w:rPr>
        <w:t xml:space="preserve"> </w:t>
      </w:r>
      <w:r w:rsidR="00266B23" w:rsidRPr="00266B23">
        <w:rPr>
          <w:rFonts w:cs="Times New Roman"/>
        </w:rPr>
        <w:t>hl. m. Prahy</w:t>
      </w:r>
      <w:r w:rsidR="00EF7D6E">
        <w:rPr>
          <w:rFonts w:cs="Times New Roman"/>
        </w:rPr>
        <w:t xml:space="preserve"> (usnesení č. 2653 ze dne 1. 11. 2021)</w:t>
      </w:r>
      <w:r w:rsidR="001C22F1" w:rsidRPr="004B2B76">
        <w:rPr>
          <w:rFonts w:cs="Times New Roman"/>
        </w:rPr>
        <w:t>.</w:t>
      </w:r>
      <w:r w:rsidRPr="00532066">
        <w:rPr>
          <w:rFonts w:cs="Times New Roman"/>
        </w:rPr>
        <w:t xml:space="preserve"> Územní studie prověřuje ve smyslu §</w:t>
      </w:r>
      <w:r w:rsidR="00BC22A3">
        <w:rPr>
          <w:rFonts w:cs="Times New Roman"/>
        </w:rPr>
        <w:t> </w:t>
      </w:r>
      <w:r w:rsidRPr="00532066">
        <w:rPr>
          <w:rFonts w:cs="Times New Roman"/>
        </w:rPr>
        <w:t xml:space="preserve">25 zákona č. 183/2006 Sb., o územním plánování a stavebním řádu </w:t>
      </w:r>
      <w:r>
        <w:rPr>
          <w:rFonts w:cs="Times New Roman"/>
        </w:rPr>
        <w:t>v platném znění (dále jen stavební zákon</w:t>
      </w:r>
      <w:r w:rsidRPr="00532066">
        <w:rPr>
          <w:rFonts w:cs="Times New Roman"/>
        </w:rPr>
        <w:t>) možnosti a podmínky změn v území.</w:t>
      </w:r>
    </w:p>
    <w:p w14:paraId="7FE9A461" w14:textId="4708CAF3" w:rsidR="00157B2C" w:rsidRPr="00C376C2" w:rsidRDefault="002A4838" w:rsidP="00E36330">
      <w:pPr>
        <w:pStyle w:val="Nadpis1"/>
      </w:pPr>
      <w:bookmarkStart w:id="4" w:name="_Toc65603933"/>
      <w:bookmarkStart w:id="5" w:name="_Toc96679904"/>
      <w:r w:rsidRPr="00C376C2">
        <w:t>Účel územní studie</w:t>
      </w:r>
      <w:bookmarkEnd w:id="3"/>
      <w:bookmarkEnd w:id="4"/>
      <w:bookmarkEnd w:id="5"/>
    </w:p>
    <w:p w14:paraId="41541FB0" w14:textId="4B437F34" w:rsidR="00C8528B" w:rsidRPr="00532066" w:rsidRDefault="00C8528B">
      <w:pPr>
        <w:pStyle w:val="odrkyodstavce"/>
      </w:pPr>
      <w:bookmarkStart w:id="6" w:name="_Toc485046924"/>
      <w:r w:rsidRPr="00532066">
        <w:t>Územní studie bude</w:t>
      </w:r>
      <w:r>
        <w:t xml:space="preserve"> </w:t>
      </w:r>
      <w:r w:rsidRPr="00532066">
        <w:t>sloužit jako</w:t>
      </w:r>
      <w:r w:rsidR="00B16ED7">
        <w:t xml:space="preserve"> p</w:t>
      </w:r>
      <w:r w:rsidR="007F49BF">
        <w:t>odklad pro</w:t>
      </w:r>
      <w:r w:rsidRPr="00532066">
        <w:t>:</w:t>
      </w:r>
    </w:p>
    <w:p w14:paraId="0E366DEC" w14:textId="3D19F157" w:rsidR="008742ED" w:rsidRDefault="008742ED" w:rsidP="00C376C2">
      <w:pPr>
        <w:pStyle w:val="odrky"/>
      </w:pPr>
      <w:r>
        <w:t>rozhodování v území. Návrh ÚS bude úzce koordinován se změnou Územního plánu sídelního útvaru hl. m. Prahy (dále také územní plán nebo ÚP) pořizovanou na základě podnětu č. 100/2019</w:t>
      </w:r>
      <w:r w:rsidR="006C61EB">
        <w:t>;</w:t>
      </w:r>
    </w:p>
    <w:p w14:paraId="5B6C6FA9" w14:textId="77777777" w:rsidR="00124A62" w:rsidRPr="00266B23" w:rsidRDefault="00124A62" w:rsidP="00124A62">
      <w:pPr>
        <w:pStyle w:val="odrky"/>
      </w:pPr>
      <w:r w:rsidRPr="00266B23">
        <w:t>nový územní plán hl. m. Prahy, tzv. Metropolitní (dále také Metropolitní plán nebo MP);</w:t>
      </w:r>
    </w:p>
    <w:p w14:paraId="30DEAFC6" w14:textId="77777777" w:rsidR="00611C6E" w:rsidRDefault="00124A62" w:rsidP="00124A62">
      <w:pPr>
        <w:pStyle w:val="odrky"/>
      </w:pPr>
      <w:r w:rsidRPr="00266B23">
        <w:t>přípravu a realizaci investic do výstavby občanské vybavenosti, veřejných prostranství, dopravní</w:t>
      </w:r>
    </w:p>
    <w:p w14:paraId="2DD177DF" w14:textId="6A0A086F" w:rsidR="00124A62" w:rsidRPr="00266B23" w:rsidRDefault="00124A62" w:rsidP="00611C6E">
      <w:pPr>
        <w:pStyle w:val="odrky"/>
        <w:numPr>
          <w:ilvl w:val="0"/>
          <w:numId w:val="0"/>
        </w:numPr>
        <w:ind w:left="964"/>
      </w:pPr>
      <w:r w:rsidRPr="00266B23">
        <w:t>a technické infrastruktury.</w:t>
      </w:r>
    </w:p>
    <w:p w14:paraId="169E5C3A" w14:textId="151844C0" w:rsidR="007278EA" w:rsidRDefault="00C8528B" w:rsidP="00C16973">
      <w:pPr>
        <w:pStyle w:val="odrkyodstavce"/>
      </w:pPr>
      <w:r>
        <w:t xml:space="preserve">Data o </w:t>
      </w:r>
      <w:r w:rsidR="00773D38">
        <w:t xml:space="preserve">schválení </w:t>
      </w:r>
      <w:r w:rsidR="00293870">
        <w:t xml:space="preserve">možnosti využití </w:t>
      </w:r>
      <w:r>
        <w:t>ÚS budou vložena do evi</w:t>
      </w:r>
      <w:r w:rsidR="00BD410D">
        <w:t>dence územně plánovací činnosti</w:t>
      </w:r>
      <w:r w:rsidR="00C16973" w:rsidRPr="00C16973">
        <w:t>.</w:t>
      </w:r>
    </w:p>
    <w:p w14:paraId="5444E12E" w14:textId="7EDAA7B6" w:rsidR="00157B2C" w:rsidRPr="003D3FEA" w:rsidRDefault="009301B8" w:rsidP="00E36330">
      <w:pPr>
        <w:pStyle w:val="Nadpis1"/>
      </w:pPr>
      <w:bookmarkStart w:id="7" w:name="_Toc65603934"/>
      <w:bookmarkStart w:id="8" w:name="_Toc96679905"/>
      <w:r w:rsidRPr="003D3FEA">
        <w:t>Cíl</w:t>
      </w:r>
      <w:r w:rsidR="00BA1E54">
        <w:t>e</w:t>
      </w:r>
      <w:r w:rsidRPr="003D3FEA">
        <w:t xml:space="preserve"> územní studie</w:t>
      </w:r>
      <w:bookmarkEnd w:id="6"/>
      <w:bookmarkEnd w:id="7"/>
      <w:bookmarkEnd w:id="8"/>
    </w:p>
    <w:p w14:paraId="2A93A59B" w14:textId="05E65104" w:rsidR="00C24126" w:rsidRDefault="00C24126" w:rsidP="009F5ECC">
      <w:pPr>
        <w:pStyle w:val="odrkyodstavce"/>
        <w:numPr>
          <w:ilvl w:val="0"/>
          <w:numId w:val="23"/>
        </w:numPr>
      </w:pPr>
      <w:bookmarkStart w:id="9" w:name="_Toc485046925"/>
      <w:r>
        <w:t>ÚS</w:t>
      </w:r>
      <w:r w:rsidRPr="00C24126">
        <w:t xml:space="preserve"> </w:t>
      </w:r>
      <w:r w:rsidR="00595E8B">
        <w:t>navrhne a upřesní základní parametry uspořádání a regulace území včetně založení nové</w:t>
      </w:r>
      <w:r w:rsidR="00E87BCF">
        <w:t xml:space="preserve"> udržitelné</w:t>
      </w:r>
      <w:r w:rsidR="00595E8B">
        <w:t xml:space="preserve"> čtvrti</w:t>
      </w:r>
      <w:r w:rsidR="00791AF3">
        <w:t xml:space="preserve">, zejména rozsah, kapacitu a uspořádání jednotlivých zastavitelných ploch a veřejných prostranství. ÚS prověří kapacity území vzniklé změnou ÚP a definuje podrobnější dopady výstavby v území zejména na stávající technickou a dopravní infrastrukturu. Dále ÚS navrhne v rámci řešeného území koncepci </w:t>
      </w:r>
      <w:r w:rsidR="00192F63">
        <w:t>limitování dopadů vystavěného prostředí a výstavby na přirozené vodní poměry, přírodní podmínky</w:t>
      </w:r>
      <w:r w:rsidR="002D6A04">
        <w:t xml:space="preserve"> a</w:t>
      </w:r>
      <w:r w:rsidR="00192F63">
        <w:t xml:space="preserve"> </w:t>
      </w:r>
      <w:r w:rsidR="002D6A04">
        <w:t xml:space="preserve">spotřebu energií a zdrojů. </w:t>
      </w:r>
    </w:p>
    <w:p w14:paraId="717F7FD1" w14:textId="191FB831" w:rsidR="007278EA" w:rsidRPr="007278EA" w:rsidRDefault="007278EA" w:rsidP="00C24126">
      <w:pPr>
        <w:pStyle w:val="odrkyodstavce"/>
      </w:pPr>
      <w:r w:rsidRPr="007278EA">
        <w:t>Cílem územní studie je navrhnout</w:t>
      </w:r>
      <w:r w:rsidR="002D638C" w:rsidRPr="00611C6E">
        <w:t>/</w:t>
      </w:r>
      <w:r w:rsidR="009101B2">
        <w:t xml:space="preserve">definovat </w:t>
      </w:r>
      <w:r w:rsidRPr="007278EA">
        <w:t>v řešeném území:</w:t>
      </w:r>
    </w:p>
    <w:p w14:paraId="6C5445BB" w14:textId="48450C3F" w:rsidR="007278EA" w:rsidRPr="007278EA" w:rsidRDefault="007278EA" w:rsidP="00A84DB0">
      <w:pPr>
        <w:pStyle w:val="Bezmezer"/>
        <w:ind w:left="567"/>
      </w:pPr>
      <w:r w:rsidRPr="007278EA">
        <w:t xml:space="preserve">koncepci </w:t>
      </w:r>
      <w:r w:rsidR="00814539">
        <w:t>veřejných</w:t>
      </w:r>
      <w:r w:rsidRPr="007278EA">
        <w:t xml:space="preserve"> prostranství</w:t>
      </w:r>
      <w:r w:rsidR="00814539">
        <w:t xml:space="preserve"> – uliční</w:t>
      </w:r>
      <w:r w:rsidR="00F86D58">
        <w:t>ch</w:t>
      </w:r>
      <w:r w:rsidR="00814539">
        <w:t xml:space="preserve"> prostranství </w:t>
      </w:r>
      <w:r w:rsidR="00352814">
        <w:t>(</w:t>
      </w:r>
      <w:r w:rsidR="002B7620">
        <w:t>ulice</w:t>
      </w:r>
      <w:r w:rsidR="00352814">
        <w:t xml:space="preserve"> a </w:t>
      </w:r>
      <w:r w:rsidR="00352814" w:rsidRPr="00460114">
        <w:t xml:space="preserve">náměstí) </w:t>
      </w:r>
      <w:r w:rsidR="00E550CB" w:rsidRPr="00460114">
        <w:t>a nestavebních bloků (</w:t>
      </w:r>
      <w:r w:rsidR="009D1316" w:rsidRPr="00460114">
        <w:t>tj.</w:t>
      </w:r>
      <w:r w:rsidR="007D4417">
        <w:t> </w:t>
      </w:r>
      <w:r w:rsidR="009D1316" w:rsidRPr="00460114">
        <w:t>zejm.</w:t>
      </w:r>
      <w:r w:rsidR="007D4417">
        <w:t> </w:t>
      </w:r>
      <w:r w:rsidRPr="00460114">
        <w:t>parků</w:t>
      </w:r>
      <w:r w:rsidR="006A4A00" w:rsidRPr="00460114">
        <w:t>):</w:t>
      </w:r>
      <w:r w:rsidR="00522808">
        <w:t xml:space="preserve"> h</w:t>
      </w:r>
      <w:r w:rsidR="00CC2162">
        <w:t xml:space="preserve">ierarchie, </w:t>
      </w:r>
      <w:r w:rsidR="00B70269">
        <w:t>dimenze</w:t>
      </w:r>
      <w:r w:rsidR="00867BAC">
        <w:t xml:space="preserve"> a </w:t>
      </w:r>
      <w:r w:rsidRPr="007278EA">
        <w:t>charakter;</w:t>
      </w:r>
    </w:p>
    <w:p w14:paraId="307FD1E8" w14:textId="31F0A962" w:rsidR="002D638C" w:rsidRPr="002D638C" w:rsidRDefault="007278EA" w:rsidP="002D638C">
      <w:pPr>
        <w:pStyle w:val="Bezmezer"/>
        <w:ind w:left="567"/>
      </w:pPr>
      <w:r w:rsidRPr="007278EA">
        <w:t>koncepci zástavby stavebních bloků a pozemků</w:t>
      </w:r>
      <w:r w:rsidR="0007345B">
        <w:t>:</w:t>
      </w:r>
      <w:r w:rsidR="00867BAC">
        <w:t xml:space="preserve"> </w:t>
      </w:r>
      <w:r w:rsidRPr="007278EA">
        <w:t>charakter zástavby, výšky zástavby</w:t>
      </w:r>
      <w:r w:rsidR="002B68F9">
        <w:t xml:space="preserve"> (</w:t>
      </w:r>
      <w:r w:rsidRPr="007278EA">
        <w:t>výškové hladiny</w:t>
      </w:r>
      <w:r w:rsidR="002B68F9">
        <w:t>)</w:t>
      </w:r>
      <w:r w:rsidRPr="007278EA">
        <w:t>, způsob využití, kapacity zástavby jednotlivých bloků;</w:t>
      </w:r>
    </w:p>
    <w:p w14:paraId="3685973A" w14:textId="263763E6" w:rsidR="002D638C" w:rsidRDefault="007278EA" w:rsidP="002D638C">
      <w:pPr>
        <w:pStyle w:val="Bezmezer"/>
        <w:ind w:left="567"/>
      </w:pPr>
      <w:r w:rsidRPr="00C95B16">
        <w:t>koncepci a</w:t>
      </w:r>
      <w:r w:rsidR="00221EF2" w:rsidRPr="00C95B16">
        <w:t xml:space="preserve"> </w:t>
      </w:r>
      <w:r w:rsidRPr="00C95B16">
        <w:t>řešení infrastruktury:</w:t>
      </w:r>
      <w:r w:rsidR="008D3620">
        <w:t xml:space="preserve"> krajinn</w:t>
      </w:r>
      <w:r w:rsidR="00CC615C">
        <w:t>é</w:t>
      </w:r>
      <w:r w:rsidRPr="00C95B16">
        <w:t>,</w:t>
      </w:r>
      <w:r w:rsidR="00867BAC">
        <w:t xml:space="preserve"> </w:t>
      </w:r>
      <w:r w:rsidRPr="00C95B16">
        <w:t>dopravní,</w:t>
      </w:r>
      <w:r w:rsidR="00867BAC">
        <w:t xml:space="preserve"> </w:t>
      </w:r>
      <w:r w:rsidRPr="00C95B16">
        <w:t>technické</w:t>
      </w:r>
      <w:r w:rsidR="005415E8">
        <w:t>,</w:t>
      </w:r>
      <w:r w:rsidR="00867BAC">
        <w:t xml:space="preserve"> </w:t>
      </w:r>
      <w:r w:rsidRPr="00C95B16">
        <w:t>veřejné vybavenosti</w:t>
      </w:r>
      <w:r w:rsidR="002D638C">
        <w:t>;</w:t>
      </w:r>
    </w:p>
    <w:p w14:paraId="1DBC1416" w14:textId="62D8523E" w:rsidR="002D638C" w:rsidRPr="00611C6E" w:rsidRDefault="002D638C" w:rsidP="002D638C">
      <w:pPr>
        <w:pStyle w:val="Bezmezer"/>
        <w:ind w:left="567"/>
      </w:pPr>
      <w:r w:rsidRPr="00611C6E">
        <w:t>seznam podmiňujících staveb pro realizaci nové výstavby.</w:t>
      </w:r>
    </w:p>
    <w:p w14:paraId="6CD4D018" w14:textId="136D453D" w:rsidR="004920CF" w:rsidRPr="000350CA" w:rsidRDefault="00FC31CA" w:rsidP="00E36330">
      <w:pPr>
        <w:pStyle w:val="Nadpis1"/>
      </w:pPr>
      <w:bookmarkStart w:id="10" w:name="_Toc65603935"/>
      <w:bookmarkStart w:id="11" w:name="_Toc96679906"/>
      <w:r w:rsidRPr="000350CA">
        <w:t>Vymezení a</w:t>
      </w:r>
      <w:r w:rsidR="00DA6DDF" w:rsidRPr="000350CA">
        <w:t xml:space="preserve"> </w:t>
      </w:r>
      <w:r w:rsidR="00600A05" w:rsidRPr="000350CA">
        <w:t>charakteristika</w:t>
      </w:r>
      <w:r w:rsidRPr="000350CA">
        <w:t xml:space="preserve"> </w:t>
      </w:r>
      <w:r w:rsidR="00A91377" w:rsidRPr="000350CA">
        <w:t>řešeného</w:t>
      </w:r>
      <w:r w:rsidR="00927782" w:rsidRPr="000350CA">
        <w:t xml:space="preserve"> </w:t>
      </w:r>
      <w:r w:rsidR="002F6A7C" w:rsidRPr="000350CA">
        <w:t>území</w:t>
      </w:r>
      <w:bookmarkEnd w:id="9"/>
      <w:bookmarkEnd w:id="10"/>
      <w:bookmarkEnd w:id="11"/>
    </w:p>
    <w:p w14:paraId="226411A0" w14:textId="7708C9C0" w:rsidR="00676ADB" w:rsidRPr="00676ADB" w:rsidRDefault="0091100B" w:rsidP="00676ADB">
      <w:pPr>
        <w:pStyle w:val="Nadpis2"/>
      </w:pPr>
      <w:bookmarkStart w:id="12" w:name="_Toc65603936"/>
      <w:bookmarkStart w:id="13" w:name="_Toc96679907"/>
      <w:r w:rsidRPr="000350CA">
        <w:t>Vymezení</w:t>
      </w:r>
      <w:bookmarkStart w:id="14" w:name="_Toc485046926"/>
      <w:bookmarkEnd w:id="12"/>
      <w:bookmarkEnd w:id="13"/>
      <w:r w:rsidRPr="000350CA">
        <w:t xml:space="preserve"> </w:t>
      </w:r>
    </w:p>
    <w:p w14:paraId="394828FF" w14:textId="32D6D10F" w:rsidR="00E67B31" w:rsidRPr="00E67B31" w:rsidRDefault="00293870" w:rsidP="009F5ECC">
      <w:pPr>
        <w:pStyle w:val="odrkyodstavce"/>
        <w:numPr>
          <w:ilvl w:val="0"/>
          <w:numId w:val="13"/>
        </w:numPr>
        <w:rPr>
          <w:lang w:eastAsia="cs-CZ"/>
        </w:rPr>
      </w:pPr>
      <w:r w:rsidRPr="008A5A01">
        <w:rPr>
          <w:lang w:eastAsia="cs-CZ"/>
        </w:rPr>
        <w:t xml:space="preserve">Řešené území o rozloze </w:t>
      </w:r>
      <w:r w:rsidR="008A5A01" w:rsidRPr="008A5A01">
        <w:rPr>
          <w:lang w:eastAsia="cs-CZ"/>
        </w:rPr>
        <w:t>c</w:t>
      </w:r>
      <w:r w:rsidR="000B4725">
        <w:rPr>
          <w:lang w:eastAsia="cs-CZ"/>
        </w:rPr>
        <w:t xml:space="preserve">ca </w:t>
      </w:r>
      <w:r w:rsidR="008A5A01" w:rsidRPr="00FD67D0">
        <w:rPr>
          <w:lang w:eastAsia="cs-CZ"/>
        </w:rPr>
        <w:t>1</w:t>
      </w:r>
      <w:r w:rsidR="00FD67D0" w:rsidRPr="00FD67D0">
        <w:rPr>
          <w:lang w:eastAsia="cs-CZ"/>
        </w:rPr>
        <w:t>2</w:t>
      </w:r>
      <w:r w:rsidR="000B4725">
        <w:rPr>
          <w:lang w:eastAsia="cs-CZ"/>
        </w:rPr>
        <w:t>3</w:t>
      </w:r>
      <w:r w:rsidRPr="00FD67D0">
        <w:rPr>
          <w:lang w:eastAsia="cs-CZ"/>
        </w:rPr>
        <w:t xml:space="preserve"> ha</w:t>
      </w:r>
      <w:r w:rsidRPr="008A5A01">
        <w:rPr>
          <w:lang w:eastAsia="cs-CZ"/>
        </w:rPr>
        <w:t xml:space="preserve"> se nachází na rozmezí tří katastrálních území – k. </w:t>
      </w:r>
      <w:proofErr w:type="spellStart"/>
      <w:r w:rsidRPr="008A5A01">
        <w:rPr>
          <w:lang w:eastAsia="cs-CZ"/>
        </w:rPr>
        <w:t>ú.</w:t>
      </w:r>
      <w:proofErr w:type="spellEnd"/>
      <w:r w:rsidRPr="008A5A01">
        <w:rPr>
          <w:lang w:eastAsia="cs-CZ"/>
        </w:rPr>
        <w:t xml:space="preserve"> </w:t>
      </w:r>
      <w:r w:rsidR="008A5A01" w:rsidRPr="008A5A01">
        <w:rPr>
          <w:lang w:eastAsia="cs-CZ"/>
        </w:rPr>
        <w:t>Vysočany</w:t>
      </w:r>
      <w:r w:rsidRPr="008A5A01">
        <w:rPr>
          <w:lang w:eastAsia="cs-CZ"/>
        </w:rPr>
        <w:t xml:space="preserve">, k. </w:t>
      </w:r>
      <w:proofErr w:type="spellStart"/>
      <w:r w:rsidRPr="008A5A01">
        <w:rPr>
          <w:lang w:eastAsia="cs-CZ"/>
        </w:rPr>
        <w:t>ú.</w:t>
      </w:r>
      <w:proofErr w:type="spellEnd"/>
      <w:r w:rsidRPr="008A5A01">
        <w:rPr>
          <w:lang w:eastAsia="cs-CZ"/>
        </w:rPr>
        <w:t xml:space="preserve"> </w:t>
      </w:r>
      <w:r w:rsidR="008A5A01" w:rsidRPr="008A5A01">
        <w:rPr>
          <w:lang w:eastAsia="cs-CZ"/>
        </w:rPr>
        <w:t>Letňany</w:t>
      </w:r>
      <w:r w:rsidRPr="008A5A01">
        <w:rPr>
          <w:lang w:eastAsia="cs-CZ"/>
        </w:rPr>
        <w:t xml:space="preserve"> a k. </w:t>
      </w:r>
      <w:proofErr w:type="spellStart"/>
      <w:r w:rsidRPr="008A5A01">
        <w:rPr>
          <w:lang w:eastAsia="cs-CZ"/>
        </w:rPr>
        <w:t>ú.</w:t>
      </w:r>
      <w:proofErr w:type="spellEnd"/>
      <w:r w:rsidRPr="008A5A01">
        <w:rPr>
          <w:lang w:eastAsia="cs-CZ"/>
        </w:rPr>
        <w:t> </w:t>
      </w:r>
      <w:r w:rsidR="008A5A01" w:rsidRPr="008A5A01">
        <w:rPr>
          <w:lang w:eastAsia="cs-CZ"/>
        </w:rPr>
        <w:t>Kbely</w:t>
      </w:r>
      <w:r w:rsidR="006D04C1">
        <w:rPr>
          <w:lang w:eastAsia="cs-CZ"/>
        </w:rPr>
        <w:t xml:space="preserve"> </w:t>
      </w:r>
      <w:r w:rsidRPr="008A5A01">
        <w:rPr>
          <w:lang w:eastAsia="cs-CZ"/>
        </w:rPr>
        <w:t xml:space="preserve">na území </w:t>
      </w:r>
      <w:r w:rsidR="008A5A01" w:rsidRPr="008A5A01">
        <w:rPr>
          <w:lang w:eastAsia="cs-CZ"/>
        </w:rPr>
        <w:t>tří</w:t>
      </w:r>
      <w:r w:rsidRPr="008A5A01">
        <w:rPr>
          <w:lang w:eastAsia="cs-CZ"/>
        </w:rPr>
        <w:t xml:space="preserve"> městských částí (MČ Praha </w:t>
      </w:r>
      <w:r w:rsidR="008A5A01" w:rsidRPr="008A5A01">
        <w:rPr>
          <w:lang w:eastAsia="cs-CZ"/>
        </w:rPr>
        <w:t>9, 18 a 19</w:t>
      </w:r>
      <w:r w:rsidRPr="008A5A01">
        <w:rPr>
          <w:lang w:eastAsia="cs-CZ"/>
        </w:rPr>
        <w:t xml:space="preserve">). </w:t>
      </w:r>
      <w:r w:rsidR="00513D2A">
        <w:rPr>
          <w:lang w:eastAsia="cs-CZ"/>
        </w:rPr>
        <w:t>J</w:t>
      </w:r>
      <w:r w:rsidR="006D058B" w:rsidRPr="006D058B">
        <w:rPr>
          <w:rFonts w:cs="Arial"/>
          <w:szCs w:val="20"/>
        </w:rPr>
        <w:t>e vymezeno dle hranice Velkého rozvojového území Letňany – Kbely, které je definované v platném ÚP. Vzhledem k tomu, že takto definovaná hranice rozděluje souvislé celky v území (např. areál Výzkumného</w:t>
      </w:r>
      <w:r w:rsidR="00A57288">
        <w:rPr>
          <w:rFonts w:cs="Arial"/>
          <w:szCs w:val="20"/>
        </w:rPr>
        <w:t xml:space="preserve"> a zkušebního leteckého</w:t>
      </w:r>
      <w:r w:rsidR="006D058B" w:rsidRPr="006D058B">
        <w:rPr>
          <w:rFonts w:cs="Arial"/>
          <w:szCs w:val="20"/>
        </w:rPr>
        <w:t xml:space="preserve"> ústavu, areál PVA Letňany a park Aerovka) byla hranice řešeného území pro účely zpracování ÚS rozšířena tak, aby byly</w:t>
      </w:r>
      <w:r w:rsidR="006D058B">
        <w:rPr>
          <w:rFonts w:cs="Arial"/>
          <w:szCs w:val="20"/>
        </w:rPr>
        <w:t xml:space="preserve"> hranice</w:t>
      </w:r>
      <w:r w:rsidR="006D058B" w:rsidRPr="006D058B">
        <w:rPr>
          <w:rFonts w:cs="Arial"/>
          <w:szCs w:val="20"/>
        </w:rPr>
        <w:t xml:space="preserve"> </w:t>
      </w:r>
      <w:r w:rsidR="006D058B">
        <w:rPr>
          <w:rFonts w:cs="Arial"/>
          <w:szCs w:val="20"/>
        </w:rPr>
        <w:t xml:space="preserve">těchto </w:t>
      </w:r>
      <w:r w:rsidR="006D058B" w:rsidRPr="006D058B">
        <w:rPr>
          <w:rFonts w:cs="Arial"/>
          <w:szCs w:val="20"/>
        </w:rPr>
        <w:t>areál</w:t>
      </w:r>
      <w:r w:rsidR="006D058B">
        <w:rPr>
          <w:rFonts w:cs="Arial"/>
          <w:szCs w:val="20"/>
        </w:rPr>
        <w:t>ů</w:t>
      </w:r>
      <w:r w:rsidR="00E67B31">
        <w:rPr>
          <w:rFonts w:cs="Arial"/>
          <w:szCs w:val="20"/>
        </w:rPr>
        <w:t xml:space="preserve"> respektovány. </w:t>
      </w:r>
    </w:p>
    <w:p w14:paraId="65CC975D" w14:textId="754D1A0F" w:rsidR="00F32493" w:rsidRDefault="00E67B31" w:rsidP="009F5ECC">
      <w:pPr>
        <w:pStyle w:val="odrkyodstavce"/>
        <w:numPr>
          <w:ilvl w:val="0"/>
          <w:numId w:val="13"/>
        </w:numPr>
        <w:rPr>
          <w:lang w:eastAsia="cs-CZ"/>
        </w:rPr>
      </w:pPr>
      <w:r>
        <w:rPr>
          <w:rStyle w:val="A6"/>
          <w:sz w:val="20"/>
        </w:rPr>
        <w:t>Hranice řešeného území je</w:t>
      </w:r>
      <w:r w:rsidRPr="00E67B31">
        <w:rPr>
          <w:rStyle w:val="A6"/>
          <w:sz w:val="20"/>
        </w:rPr>
        <w:t xml:space="preserve"> ohranič</w:t>
      </w:r>
      <w:r>
        <w:rPr>
          <w:rStyle w:val="A6"/>
          <w:sz w:val="20"/>
        </w:rPr>
        <w:t>ena</w:t>
      </w:r>
      <w:r w:rsidRPr="00E67B31">
        <w:rPr>
          <w:rStyle w:val="A6"/>
          <w:sz w:val="20"/>
        </w:rPr>
        <w:t xml:space="preserve"> z jihozápadu komunikací Kbelská. Jihovýchodní hranici tvoří komunikace Mladoboleslavská s jižním výběžkem směrem k vojenskému letišti Kbely. Severní hranu území definuje plocha letiště Praha Letňany </w:t>
      </w:r>
      <w:r w:rsidR="00162DD2">
        <w:rPr>
          <w:rStyle w:val="A6"/>
          <w:sz w:val="20"/>
        </w:rPr>
        <w:t>(</w:t>
      </w:r>
      <w:r w:rsidR="00162DD2">
        <w:t>dále také LKLT</w:t>
      </w:r>
      <w:r w:rsidRPr="00E67B31">
        <w:rPr>
          <w:rStyle w:val="A6"/>
          <w:sz w:val="20"/>
        </w:rPr>
        <w:t>), které bezprostředně navazuje na areál PVA Letňany. Západní hranici řešené</w:t>
      </w:r>
      <w:r w:rsidR="00513D2A">
        <w:rPr>
          <w:rStyle w:val="A6"/>
          <w:sz w:val="20"/>
        </w:rPr>
        <w:t>ho území</w:t>
      </w:r>
      <w:r w:rsidRPr="00E67B31">
        <w:rPr>
          <w:rStyle w:val="A6"/>
          <w:sz w:val="20"/>
        </w:rPr>
        <w:t xml:space="preserve"> tvoří koncová část ulice Beranových.</w:t>
      </w:r>
    </w:p>
    <w:p w14:paraId="2AEAA874" w14:textId="7EA39E05" w:rsidR="00F22964" w:rsidRPr="002E5FDF" w:rsidRDefault="00293870" w:rsidP="009F5ECC">
      <w:pPr>
        <w:pStyle w:val="odrkyodstavce"/>
        <w:numPr>
          <w:ilvl w:val="0"/>
          <w:numId w:val="8"/>
        </w:numPr>
        <w:rPr>
          <w:lang w:eastAsia="cs-CZ"/>
        </w:rPr>
      </w:pPr>
      <w:r w:rsidRPr="002E5FDF">
        <w:t>Hranice řešeného území je vyznačena v příloze č. 1.</w:t>
      </w:r>
    </w:p>
    <w:p w14:paraId="7C9E90F2" w14:textId="04B82BAE" w:rsidR="00600A05" w:rsidRDefault="0091100B" w:rsidP="007F15C0">
      <w:pPr>
        <w:pStyle w:val="Nadpis2"/>
      </w:pPr>
      <w:bookmarkStart w:id="15" w:name="_Toc65603937"/>
      <w:bookmarkStart w:id="16" w:name="_Toc96679908"/>
      <w:r w:rsidRPr="000350CA">
        <w:t>Charakteristika</w:t>
      </w:r>
      <w:r w:rsidR="00600A05" w:rsidRPr="000350CA">
        <w:t xml:space="preserve"> území</w:t>
      </w:r>
      <w:bookmarkEnd w:id="14"/>
      <w:bookmarkEnd w:id="15"/>
      <w:bookmarkEnd w:id="16"/>
    </w:p>
    <w:p w14:paraId="605A778A" w14:textId="67765FC8" w:rsidR="00F22964" w:rsidRDefault="00F22964" w:rsidP="00BA7D7B">
      <w:pPr>
        <w:pStyle w:val="odrkyodstavce"/>
        <w:numPr>
          <w:ilvl w:val="0"/>
          <w:numId w:val="0"/>
        </w:numPr>
      </w:pPr>
      <w:r>
        <w:t>Je</w:t>
      </w:r>
      <w:r w:rsidR="00953860">
        <w:t>dná</w:t>
      </w:r>
      <w:r>
        <w:t xml:space="preserve"> se o vesměs rovinaté území. Mírnou terénní vyvýšeninu představuje násep komunikace Prosecká, která přes okružní křižovatku stoupá do úrovně nadjezdu nad Kbelskou ulicí</w:t>
      </w:r>
      <w:r w:rsidR="00A46166">
        <w:t xml:space="preserve"> a budovaná krajinná dominanta Parku Aerovka</w:t>
      </w:r>
      <w:r>
        <w:t>. Většina úze</w:t>
      </w:r>
      <w:r w:rsidR="00DE1C4C">
        <w:t>mí je v současnosti nezastavěná a</w:t>
      </w:r>
      <w:r>
        <w:t xml:space="preserve"> využívaná jako pro</w:t>
      </w:r>
      <w:r>
        <w:softHyphen/>
        <w:t>dukční zemědělské plochy, části</w:t>
      </w:r>
      <w:r w:rsidR="00DE1C4C">
        <w:t xml:space="preserve"> území</w:t>
      </w:r>
      <w:r>
        <w:t xml:space="preserve"> jsou zcela nevyužity. V centrální části lokality leží dopravní terminál s konečnou stanicí metra C </w:t>
      </w:r>
      <w:r w:rsidR="00953860">
        <w:t>–</w:t>
      </w:r>
      <w:r>
        <w:t xml:space="preserve"> Letňany </w:t>
      </w:r>
      <w:r>
        <w:lastRenderedPageBreak/>
        <w:t xml:space="preserve">a autobusovým nádražím, kde končí část regionálních autobusových linek </w:t>
      </w:r>
      <w:r w:rsidR="00953860">
        <w:t xml:space="preserve">přijíždějících </w:t>
      </w:r>
      <w:r>
        <w:t>ze severovýchodního okolí Prahy. Součástí</w:t>
      </w:r>
      <w:r w:rsidR="00953860">
        <w:t xml:space="preserve"> terminálu</w:t>
      </w:r>
      <w:r>
        <w:t xml:space="preserve"> je rovněž patrový parkovací dům</w:t>
      </w:r>
      <w:r w:rsidR="00953860">
        <w:t xml:space="preserve"> (P+R)</w:t>
      </w:r>
      <w:r>
        <w:t xml:space="preserve"> s celkovou kapacitou 633 míst. Významným prvkem v území je sportovní letiště Letňany</w:t>
      </w:r>
      <w:r w:rsidR="00162DD2">
        <w:t xml:space="preserve"> (LKLT)</w:t>
      </w:r>
      <w:r>
        <w:t xml:space="preserve">, které přímo zasahuje do severovýchodního okraje </w:t>
      </w:r>
      <w:r w:rsidR="00953860">
        <w:t xml:space="preserve">území </w:t>
      </w:r>
      <w:r w:rsidR="00D377FD">
        <w:t xml:space="preserve">řešeného </w:t>
      </w:r>
      <w:r w:rsidR="00953860">
        <w:t>ÚS</w:t>
      </w:r>
      <w:r>
        <w:t xml:space="preserve">. Především svými ochrannými pásmy vzletových a přistávacích drah letiště významně limituje možnosti výstavby na okolních pozemcích. </w:t>
      </w:r>
      <w:r w:rsidR="00DE1C4C" w:rsidRPr="00D377FD">
        <w:t xml:space="preserve">Dalším významným </w:t>
      </w:r>
      <w:r w:rsidR="00B25FD7" w:rsidRPr="00D377FD">
        <w:t xml:space="preserve">výškovým </w:t>
      </w:r>
      <w:r w:rsidR="00DE1C4C" w:rsidRPr="00D377FD">
        <w:t>limitem v území je</w:t>
      </w:r>
      <w:r w:rsidRPr="00D377FD">
        <w:t xml:space="preserve"> ochranné pásmo radaru z vojenského letiště Kbely</w:t>
      </w:r>
      <w:r w:rsidR="00DE1C4C" w:rsidRPr="00D377FD">
        <w:t>.</w:t>
      </w:r>
      <w:r w:rsidR="00DE1C4C">
        <w:t xml:space="preserve"> </w:t>
      </w:r>
      <w:r>
        <w:t xml:space="preserve">Skrze území prochází historická poutní cesta do Staré Boleslavi – Via </w:t>
      </w:r>
      <w:proofErr w:type="spellStart"/>
      <w:r>
        <w:t>Sancta</w:t>
      </w:r>
      <w:proofErr w:type="spellEnd"/>
      <w:r w:rsidR="00953860">
        <w:t>, která zahrnuje i několik</w:t>
      </w:r>
      <w:r w:rsidR="00DE1C4C">
        <w:t xml:space="preserve"> </w:t>
      </w:r>
      <w:r w:rsidR="00953860">
        <w:t>solitérních kaplí</w:t>
      </w:r>
      <w:r>
        <w:t xml:space="preserve">. </w:t>
      </w:r>
    </w:p>
    <w:p w14:paraId="0042C11A" w14:textId="2E81DB42" w:rsidR="00AC3BF3" w:rsidRDefault="00823CF2" w:rsidP="00C72EAA">
      <w:pPr>
        <w:pStyle w:val="Nadpis1"/>
        <w:keepNext/>
        <w:ind w:left="431" w:hanging="431"/>
      </w:pPr>
      <w:bookmarkStart w:id="17" w:name="_Toc485046930"/>
      <w:bookmarkStart w:id="18" w:name="_Toc65603938"/>
      <w:bookmarkStart w:id="19" w:name="_Toc96679909"/>
      <w:r>
        <w:t>Požadavky na řešení územní studie</w:t>
      </w:r>
      <w:bookmarkEnd w:id="17"/>
      <w:bookmarkEnd w:id="18"/>
      <w:bookmarkEnd w:id="19"/>
    </w:p>
    <w:p w14:paraId="60D3A5BF" w14:textId="0BF575BD" w:rsidR="00884631" w:rsidRDefault="00884631" w:rsidP="007F5F97">
      <w:pPr>
        <w:pStyle w:val="MSKTUN"/>
        <w:ind w:left="284" w:hanging="142"/>
        <w:rPr>
          <w:sz w:val="24"/>
        </w:rPr>
      </w:pPr>
      <w:bookmarkStart w:id="20" w:name="_Toc521675637"/>
      <w:bookmarkStart w:id="21" w:name="_Toc533172308"/>
      <w:bookmarkStart w:id="22" w:name="_Toc65603939"/>
      <w:bookmarkStart w:id="23" w:name="_Toc96679910"/>
      <w:r w:rsidRPr="00DE1C4C">
        <w:rPr>
          <w:sz w:val="24"/>
        </w:rPr>
        <w:t>ANALYTICKÁ ČÁST</w:t>
      </w:r>
      <w:bookmarkEnd w:id="20"/>
      <w:bookmarkEnd w:id="21"/>
      <w:bookmarkEnd w:id="22"/>
      <w:bookmarkEnd w:id="23"/>
      <w:r w:rsidR="00407672" w:rsidRPr="00DE1C4C">
        <w:rPr>
          <w:sz w:val="24"/>
        </w:rPr>
        <w:t xml:space="preserve"> </w:t>
      </w:r>
    </w:p>
    <w:p w14:paraId="14188B01" w14:textId="22CCFC9E" w:rsidR="00390D1C" w:rsidRPr="000F4900" w:rsidRDefault="00390D1C" w:rsidP="000F4900">
      <w:pPr>
        <w:pStyle w:val="odrkyodstavce"/>
        <w:numPr>
          <w:ilvl w:val="0"/>
          <w:numId w:val="42"/>
        </w:numPr>
        <w:rPr>
          <w:rFonts w:cs="Arial"/>
          <w:szCs w:val="20"/>
        </w:rPr>
      </w:pPr>
      <w:r>
        <w:t>V rámci územní studie bude zpracována analytická část s doplňujícími průzkumy a rozbory pro ověření a doplnění obsahu Územně analytických podkladů (dále jen „ÚAP“) hl. m. Prahy</w:t>
      </w:r>
      <w:r w:rsidR="006D04C1">
        <w:t xml:space="preserve"> </w:t>
      </w:r>
      <w:r w:rsidR="000F4900">
        <w:t>(</w:t>
      </w:r>
      <w:r w:rsidR="006D04C1">
        <w:t>a dalších podkladů, studií</w:t>
      </w:r>
      <w:r w:rsidR="006D04C1" w:rsidRPr="00A518DA">
        <w:t xml:space="preserve"> a dokumentů uvedených v příloze č. 5</w:t>
      </w:r>
      <w:r w:rsidR="000F4900">
        <w:t>)</w:t>
      </w:r>
      <w:r w:rsidR="006D04C1">
        <w:t xml:space="preserve"> </w:t>
      </w:r>
      <w:r>
        <w:t>v rozsahu nezbytném pro zpracování jejího návrhu. Zejména budou zmapovány následující okruhy v řešeném území:</w:t>
      </w:r>
    </w:p>
    <w:p w14:paraId="0C9969A0" w14:textId="77777777" w:rsidR="00390D1C" w:rsidRDefault="00390D1C" w:rsidP="009F5ECC">
      <w:pPr>
        <w:pStyle w:val="odrky3"/>
        <w:keepNext/>
        <w:numPr>
          <w:ilvl w:val="0"/>
          <w:numId w:val="49"/>
        </w:numPr>
        <w:spacing w:before="60"/>
        <w:ind w:left="697" w:hanging="357"/>
        <w:jc w:val="both"/>
      </w:pPr>
      <w:r>
        <w:t>Širší vztahy</w:t>
      </w:r>
    </w:p>
    <w:p w14:paraId="7475E4CE" w14:textId="716E51EA" w:rsidR="00390D1C" w:rsidRDefault="00390D1C" w:rsidP="009F5ECC">
      <w:pPr>
        <w:pStyle w:val="Bezmezer"/>
        <w:numPr>
          <w:ilvl w:val="0"/>
          <w:numId w:val="48"/>
        </w:numPr>
        <w:ind w:left="1353"/>
      </w:pPr>
      <w:r>
        <w:t>poloha a vztahy řešeného území vůči městu a širšímu okolí</w:t>
      </w:r>
      <w:r w:rsidR="00B41BA5">
        <w:t xml:space="preserve">, </w:t>
      </w:r>
      <w:r w:rsidR="00B41BA5" w:rsidRPr="00D403B4">
        <w:t>především pak k nadřazené silniční infrastruktuře a veřejné kolejové dopravě.</w:t>
      </w:r>
    </w:p>
    <w:p w14:paraId="69D7B030" w14:textId="77777777" w:rsidR="00390D1C" w:rsidRDefault="00390D1C" w:rsidP="009F5ECC">
      <w:pPr>
        <w:pStyle w:val="odrky3"/>
        <w:keepNext/>
        <w:numPr>
          <w:ilvl w:val="0"/>
          <w:numId w:val="49"/>
        </w:numPr>
        <w:spacing w:before="60"/>
        <w:ind w:left="697" w:hanging="357"/>
        <w:jc w:val="both"/>
        <w:rPr>
          <w:lang w:eastAsia="cs-CZ"/>
        </w:rPr>
      </w:pPr>
      <w:r>
        <w:rPr>
          <w:lang w:eastAsia="cs-CZ"/>
        </w:rPr>
        <w:t>Historické koncepce</w:t>
      </w:r>
    </w:p>
    <w:p w14:paraId="128F1D4C" w14:textId="7A9F5805" w:rsidR="00390D1C" w:rsidRDefault="00390D1C" w:rsidP="009F5ECC">
      <w:pPr>
        <w:pStyle w:val="odrky3"/>
        <w:keepNext/>
        <w:numPr>
          <w:ilvl w:val="0"/>
          <w:numId w:val="49"/>
        </w:numPr>
        <w:spacing w:before="60"/>
        <w:ind w:left="697" w:hanging="357"/>
        <w:jc w:val="both"/>
        <w:rPr>
          <w:lang w:eastAsia="cs-CZ"/>
        </w:rPr>
      </w:pPr>
      <w:r>
        <w:rPr>
          <w:lang w:eastAsia="cs-CZ"/>
        </w:rPr>
        <w:t>Krajin</w:t>
      </w:r>
      <w:r w:rsidR="00721371">
        <w:rPr>
          <w:lang w:eastAsia="cs-CZ"/>
        </w:rPr>
        <w:t xml:space="preserve">NÁ </w:t>
      </w:r>
      <w:r>
        <w:rPr>
          <w:lang w:eastAsia="cs-CZ"/>
        </w:rPr>
        <w:t>infrastruktura</w:t>
      </w:r>
    </w:p>
    <w:p w14:paraId="1763A9C1" w14:textId="71F46109" w:rsidR="00390D1C" w:rsidRDefault="00390D1C" w:rsidP="007B0755">
      <w:pPr>
        <w:pStyle w:val="Bezmezer"/>
        <w:numPr>
          <w:ilvl w:val="0"/>
          <w:numId w:val="50"/>
        </w:numPr>
        <w:ind w:left="1353"/>
      </w:pPr>
      <w:r>
        <w:t xml:space="preserve">přírodní poměry – geomorfologie, hydrogeologie, klima, fauna a flóra, </w:t>
      </w:r>
      <w:r w:rsidR="00E54D2E">
        <w:t xml:space="preserve">zemědělský půdní fond (dále také </w:t>
      </w:r>
      <w:r>
        <w:t>ZPF</w:t>
      </w:r>
      <w:r w:rsidR="00E54D2E">
        <w:t>)</w:t>
      </w:r>
      <w:r w:rsidR="00565465">
        <w:t>;</w:t>
      </w:r>
    </w:p>
    <w:p w14:paraId="65740CFB" w14:textId="7ABBF95D" w:rsidR="00390D1C" w:rsidRDefault="00390D1C" w:rsidP="00C74009">
      <w:pPr>
        <w:pStyle w:val="Bezmezer"/>
        <w:numPr>
          <w:ilvl w:val="0"/>
          <w:numId w:val="50"/>
        </w:numPr>
        <w:ind w:left="1353"/>
      </w:pPr>
      <w:r>
        <w:t xml:space="preserve">stav krajiny a její využití, včetně rámcového zhodnocení stavu vegetace v zastavěné části </w:t>
      </w:r>
      <w:r w:rsidR="00C74009">
        <w:br/>
      </w:r>
      <w:r>
        <w:t>i otevřené krajině</w:t>
      </w:r>
      <w:r w:rsidR="00565465">
        <w:t>;</w:t>
      </w:r>
    </w:p>
    <w:p w14:paraId="3022D80B" w14:textId="1F83720F" w:rsidR="00390D1C" w:rsidRDefault="00390D1C" w:rsidP="007B0755">
      <w:pPr>
        <w:pStyle w:val="Bezmezer"/>
        <w:numPr>
          <w:ilvl w:val="0"/>
          <w:numId w:val="50"/>
        </w:numPr>
        <w:ind w:left="1353"/>
      </w:pPr>
      <w:r>
        <w:t>ochrana přírody a krajiny</w:t>
      </w:r>
      <w:r w:rsidR="00565465">
        <w:t>;</w:t>
      </w:r>
    </w:p>
    <w:p w14:paraId="43C6F630" w14:textId="6162826F" w:rsidR="00390D1C" w:rsidRDefault="00390D1C" w:rsidP="007B0755">
      <w:pPr>
        <w:pStyle w:val="Bezmezer"/>
        <w:numPr>
          <w:ilvl w:val="0"/>
          <w:numId w:val="50"/>
        </w:numPr>
        <w:ind w:left="1353"/>
      </w:pPr>
      <w:r>
        <w:t xml:space="preserve">stav </w:t>
      </w:r>
      <w:r w:rsidR="008D3620" w:rsidRPr="009F5ECC">
        <w:t>krajinné</w:t>
      </w:r>
      <w:r>
        <w:t xml:space="preserve"> infrastruktury (krajinářská opatření, územní systém ekologické stability (dále jen ÚSES)).</w:t>
      </w:r>
    </w:p>
    <w:p w14:paraId="42DF6142" w14:textId="77777777" w:rsidR="00390D1C" w:rsidRDefault="00390D1C" w:rsidP="009F5ECC">
      <w:pPr>
        <w:pStyle w:val="odrky3"/>
        <w:keepNext/>
        <w:numPr>
          <w:ilvl w:val="0"/>
          <w:numId w:val="49"/>
        </w:numPr>
        <w:spacing w:before="60"/>
        <w:ind w:left="697" w:hanging="357"/>
        <w:jc w:val="both"/>
        <w:rPr>
          <w:rFonts w:eastAsia="Times New Roman" w:cs="Times New Roman"/>
          <w:szCs w:val="24"/>
          <w:lang w:eastAsia="cs-CZ"/>
        </w:rPr>
      </w:pPr>
      <w:r>
        <w:rPr>
          <w:lang w:eastAsia="cs-CZ"/>
        </w:rPr>
        <w:t>STRUKTURA ÚZEMÍ</w:t>
      </w:r>
    </w:p>
    <w:p w14:paraId="0EA3084E" w14:textId="019D829B" w:rsidR="00390D1C" w:rsidRDefault="00390D1C" w:rsidP="007B0755">
      <w:pPr>
        <w:pStyle w:val="Bezmezer"/>
        <w:numPr>
          <w:ilvl w:val="0"/>
          <w:numId w:val="51"/>
        </w:numPr>
        <w:ind w:left="1353"/>
      </w:pPr>
      <w:r>
        <w:t>urbanistická struktura a vztahy v rámci lokality a vztah daného území vůči lokalitám sousedním</w:t>
      </w:r>
      <w:r w:rsidR="00565465">
        <w:t>;</w:t>
      </w:r>
      <w:r>
        <w:t xml:space="preserve"> </w:t>
      </w:r>
    </w:p>
    <w:p w14:paraId="1F825E52" w14:textId="589DB519" w:rsidR="00390D1C" w:rsidRDefault="00390D1C" w:rsidP="007B0755">
      <w:pPr>
        <w:pStyle w:val="Bezmezer"/>
        <w:numPr>
          <w:ilvl w:val="0"/>
          <w:numId w:val="51"/>
        </w:numPr>
        <w:ind w:left="1353"/>
      </w:pPr>
      <w:r>
        <w:t>veřejná prostranství a prostupnost – struktura, hierarchie, charakter</w:t>
      </w:r>
      <w:r w:rsidR="00E3272C">
        <w:t xml:space="preserve"> </w:t>
      </w:r>
      <w:r w:rsidR="000F4900">
        <w:t>–</w:t>
      </w:r>
      <w:r>
        <w:t xml:space="preserve"> </w:t>
      </w:r>
      <w:r w:rsidR="00E3272C">
        <w:t>v</w:t>
      </w:r>
      <w:r>
        <w:t xml:space="preserve"> plochách navazujících na řešené území a z toho vyplývající návaznosti směrem k nově navrhované struktuře</w:t>
      </w:r>
      <w:r w:rsidR="00565465">
        <w:t>;</w:t>
      </w:r>
    </w:p>
    <w:p w14:paraId="67693C4A" w14:textId="732340FA" w:rsidR="00390D1C" w:rsidRDefault="00390D1C" w:rsidP="007B0755">
      <w:pPr>
        <w:pStyle w:val="Bezmezer"/>
        <w:numPr>
          <w:ilvl w:val="0"/>
          <w:numId w:val="51"/>
        </w:numPr>
        <w:ind w:left="1353"/>
      </w:pPr>
      <w:r>
        <w:t>využití území</w:t>
      </w:r>
      <w:r w:rsidR="00565465">
        <w:t>;</w:t>
      </w:r>
    </w:p>
    <w:p w14:paraId="4B3ACE2E" w14:textId="71244EB4" w:rsidR="00390D1C" w:rsidRDefault="00390D1C" w:rsidP="007B0755">
      <w:pPr>
        <w:pStyle w:val="Bezmezer"/>
        <w:numPr>
          <w:ilvl w:val="0"/>
          <w:numId w:val="51"/>
        </w:numPr>
        <w:ind w:left="1353"/>
      </w:pPr>
      <w:r>
        <w:t xml:space="preserve">veřejná vybavenost (občanská a komerční) – zhodnocení jejích kapacit, spádovosti, analýza pokrytí širšího území stavbami pro školství, zdravotnictví, sociální služby a kulturu s využitím dokumentu „Analýza infrastrukturních potřeb hl. m. Prahy“ (Institut plánování a rozvoje hl. m. Prahy </w:t>
      </w:r>
      <w:r w:rsidR="00E32E5B">
        <w:t>–</w:t>
      </w:r>
      <w:r w:rsidR="00C74009">
        <w:t xml:space="preserve"> </w:t>
      </w:r>
      <w:r>
        <w:t xml:space="preserve">dále jen IPR, viz příloha č. </w:t>
      </w:r>
      <w:r w:rsidR="00BA7D7B">
        <w:t>5</w:t>
      </w:r>
      <w:r>
        <w:t>)</w:t>
      </w:r>
      <w:r w:rsidR="00565465">
        <w:t>;</w:t>
      </w:r>
      <w:r>
        <w:t xml:space="preserve"> </w:t>
      </w:r>
    </w:p>
    <w:p w14:paraId="2A0498BF" w14:textId="77777777" w:rsidR="00390D1C" w:rsidRDefault="00390D1C" w:rsidP="007B0755">
      <w:pPr>
        <w:pStyle w:val="Bezmezer"/>
        <w:numPr>
          <w:ilvl w:val="0"/>
          <w:numId w:val="51"/>
        </w:numPr>
        <w:ind w:left="1353"/>
      </w:pPr>
      <w:r>
        <w:t>obyvatelstvo – demografie, rezidenční a urbánní hustota.</w:t>
      </w:r>
    </w:p>
    <w:p w14:paraId="0D64AFA8" w14:textId="77777777" w:rsidR="00390D1C" w:rsidRDefault="00390D1C" w:rsidP="009F5ECC">
      <w:pPr>
        <w:pStyle w:val="odrky3"/>
        <w:keepNext/>
        <w:numPr>
          <w:ilvl w:val="0"/>
          <w:numId w:val="49"/>
        </w:numPr>
        <w:spacing w:before="60"/>
        <w:ind w:left="697" w:hanging="357"/>
        <w:jc w:val="both"/>
      </w:pPr>
      <w:r>
        <w:t>Dopravní infrastruktura</w:t>
      </w:r>
    </w:p>
    <w:p w14:paraId="6AB37275" w14:textId="23E90752" w:rsidR="00390D1C" w:rsidRDefault="00390D1C" w:rsidP="007B0755">
      <w:pPr>
        <w:pStyle w:val="Bezmezer"/>
        <w:numPr>
          <w:ilvl w:val="0"/>
          <w:numId w:val="52"/>
        </w:numPr>
      </w:pPr>
      <w:r>
        <w:t>komunikační síť – hierarchie, režim, směrovost, určení kolizních bodů</w:t>
      </w:r>
      <w:r w:rsidR="00565465">
        <w:t>;</w:t>
      </w:r>
    </w:p>
    <w:p w14:paraId="013AD5B7" w14:textId="1F027D0F" w:rsidR="00390D1C" w:rsidRDefault="00390D1C" w:rsidP="007B0755">
      <w:pPr>
        <w:pStyle w:val="Bezmezer"/>
        <w:numPr>
          <w:ilvl w:val="0"/>
          <w:numId w:val="52"/>
        </w:numPr>
      </w:pPr>
      <w:r>
        <w:t>pěší doprava – prostupnost, bariéry, intenzita využití pěších komunikací</w:t>
      </w:r>
      <w:r w:rsidR="00565465">
        <w:t>;</w:t>
      </w:r>
    </w:p>
    <w:p w14:paraId="49256D7A" w14:textId="195749D1" w:rsidR="00390D1C" w:rsidRDefault="00390D1C" w:rsidP="007B0755">
      <w:pPr>
        <w:pStyle w:val="Bezmezer"/>
        <w:numPr>
          <w:ilvl w:val="0"/>
          <w:numId w:val="52"/>
        </w:numPr>
      </w:pPr>
      <w:r>
        <w:t xml:space="preserve">cyklistická doprava – stav infrastruktury, schválené cyklo koncepce (viz příloha č. </w:t>
      </w:r>
      <w:r w:rsidR="005F0E5C">
        <w:t>5</w:t>
      </w:r>
      <w:r>
        <w:t>)</w:t>
      </w:r>
      <w:r w:rsidR="00565465">
        <w:t>;</w:t>
      </w:r>
    </w:p>
    <w:p w14:paraId="3BE5AA4D" w14:textId="514AF752" w:rsidR="00390D1C" w:rsidRDefault="00390D1C" w:rsidP="007B0755">
      <w:pPr>
        <w:pStyle w:val="Bezmezer"/>
        <w:numPr>
          <w:ilvl w:val="0"/>
          <w:numId w:val="52"/>
        </w:numPr>
      </w:pPr>
      <w:r>
        <w:t xml:space="preserve">městská hromadná doprava (bus, </w:t>
      </w:r>
      <w:r w:rsidR="00160C1A">
        <w:t>kolejová doprava</w:t>
      </w:r>
      <w:r>
        <w:t xml:space="preserve">) – spádovost, kapacity </w:t>
      </w:r>
      <w:r w:rsidRPr="00D403B4">
        <w:t>s</w:t>
      </w:r>
      <w:r w:rsidR="00B93376" w:rsidRPr="00D403B4">
        <w:t> možností využití</w:t>
      </w:r>
      <w:r w:rsidRPr="00434984">
        <w:t xml:space="preserve"> dokumentu „Rozvoj linek PID v Praze 2019 – 2029“ (Regionální organizátor Pražské integrované dopravy (dále jen ROPID), viz příloha č. </w:t>
      </w:r>
      <w:r w:rsidR="005F0E5C">
        <w:t>5</w:t>
      </w:r>
      <w:r w:rsidRPr="00434984">
        <w:t>)</w:t>
      </w:r>
      <w:r w:rsidR="00565465">
        <w:t>;</w:t>
      </w:r>
    </w:p>
    <w:p w14:paraId="74C32E20" w14:textId="24E8EA11" w:rsidR="00390D1C" w:rsidRDefault="00390D1C" w:rsidP="007B0755">
      <w:pPr>
        <w:pStyle w:val="Bezmezer"/>
        <w:numPr>
          <w:ilvl w:val="0"/>
          <w:numId w:val="52"/>
        </w:numPr>
      </w:pPr>
      <w:r>
        <w:t xml:space="preserve">motorová doprava – intenzity dopravy (zejm. s využitím dat Technické správy komunikací (dále jen TSK), viz příloha č. </w:t>
      </w:r>
      <w:r w:rsidR="005F0E5C">
        <w:t>5</w:t>
      </w:r>
      <w:r>
        <w:t>) a zatížení křižovatek</w:t>
      </w:r>
      <w:r w:rsidR="00565465">
        <w:t>;</w:t>
      </w:r>
    </w:p>
    <w:p w14:paraId="7ECD7FE0" w14:textId="3A4682D9" w:rsidR="00390D1C" w:rsidRDefault="00390D1C" w:rsidP="007B0755">
      <w:pPr>
        <w:pStyle w:val="Bezmezer"/>
        <w:numPr>
          <w:ilvl w:val="0"/>
          <w:numId w:val="52"/>
        </w:numPr>
      </w:pPr>
      <w:r>
        <w:t>doprava v klidu – parkovací kapacity, potřeba parkovacích stání dle Pražských stavebních předpisů (dále jen PSP)</w:t>
      </w:r>
      <w:r w:rsidR="00565465">
        <w:t>;</w:t>
      </w:r>
    </w:p>
    <w:p w14:paraId="2CAFB720" w14:textId="01C6C8DD" w:rsidR="00390D1C" w:rsidRDefault="00390D1C" w:rsidP="007B0755">
      <w:pPr>
        <w:pStyle w:val="Bezmezer"/>
        <w:numPr>
          <w:ilvl w:val="0"/>
          <w:numId w:val="52"/>
        </w:numPr>
      </w:pPr>
      <w:r>
        <w:t xml:space="preserve">dostupnost a konkurenceschopnost jednotlivých druhů dopravy s využitím aplikace „Dynamika obyvatelstva“ (IPR, viz příloha č. </w:t>
      </w:r>
      <w:r w:rsidR="005F0E5C">
        <w:t>5</w:t>
      </w:r>
      <w:r>
        <w:t>)</w:t>
      </w:r>
      <w:r w:rsidR="00565465">
        <w:t>;</w:t>
      </w:r>
    </w:p>
    <w:p w14:paraId="6C111F1D" w14:textId="63178056" w:rsidR="00390D1C" w:rsidRDefault="00390D1C" w:rsidP="002360E2">
      <w:pPr>
        <w:pStyle w:val="Bezmezer"/>
        <w:numPr>
          <w:ilvl w:val="0"/>
          <w:numId w:val="52"/>
        </w:numPr>
      </w:pPr>
      <w:r>
        <w:lastRenderedPageBreak/>
        <w:t xml:space="preserve">(nadřazené) dopravní koncepce: územně plánovací dokumentace hl. m. Prahy, Plán udržitelné mobility Prahy a okolí, dopravní generely/analýzy MČ, a celoměstské analýzy: ÚAP hl. m. Prahy (viz příloha č. </w:t>
      </w:r>
      <w:r w:rsidR="005F0E5C">
        <w:t>5</w:t>
      </w:r>
      <w:r>
        <w:t>).</w:t>
      </w:r>
    </w:p>
    <w:p w14:paraId="67E3893A" w14:textId="77777777" w:rsidR="00390D1C" w:rsidRDefault="00390D1C" w:rsidP="009F5ECC">
      <w:pPr>
        <w:pStyle w:val="odrky3"/>
        <w:keepNext/>
        <w:numPr>
          <w:ilvl w:val="0"/>
          <w:numId w:val="49"/>
        </w:numPr>
        <w:spacing w:before="60"/>
        <w:ind w:left="697" w:hanging="357"/>
        <w:jc w:val="both"/>
      </w:pPr>
      <w:r>
        <w:t>Technická infrastruktura</w:t>
      </w:r>
    </w:p>
    <w:p w14:paraId="1F147347" w14:textId="23B8C03C" w:rsidR="00390D1C" w:rsidRDefault="00390D1C" w:rsidP="007B0755">
      <w:pPr>
        <w:pStyle w:val="Bezmezer"/>
        <w:numPr>
          <w:ilvl w:val="0"/>
          <w:numId w:val="53"/>
        </w:numPr>
        <w:ind w:left="1353"/>
      </w:pPr>
      <w:r>
        <w:t>posouzení stavu a kapacit jednotlivých typů technické infrastruktury (zásobování vodou, odkanalizování, zásobování teplem, plynem, elektrickou energií, elektronické komunikace, odpadové hospodářství)</w:t>
      </w:r>
      <w:r w:rsidR="00565465">
        <w:t>;</w:t>
      </w:r>
    </w:p>
    <w:p w14:paraId="3EE48F84" w14:textId="6F174185" w:rsidR="00721371" w:rsidRPr="00721371" w:rsidRDefault="00390D1C" w:rsidP="00721371">
      <w:pPr>
        <w:pStyle w:val="Bezmezer"/>
        <w:numPr>
          <w:ilvl w:val="0"/>
          <w:numId w:val="53"/>
        </w:numPr>
        <w:ind w:left="1353"/>
      </w:pPr>
      <w:r>
        <w:t>analýza stavu hospodaření s dešťovými vodami</w:t>
      </w:r>
      <w:r w:rsidR="005F0E5C">
        <w:t>.</w:t>
      </w:r>
    </w:p>
    <w:p w14:paraId="2DBFB2EF" w14:textId="77777777" w:rsidR="00390D1C" w:rsidRDefault="00390D1C" w:rsidP="009F5ECC">
      <w:pPr>
        <w:pStyle w:val="odrky3"/>
        <w:keepNext/>
        <w:numPr>
          <w:ilvl w:val="0"/>
          <w:numId w:val="49"/>
        </w:numPr>
        <w:spacing w:before="60"/>
        <w:ind w:left="697" w:hanging="357"/>
        <w:jc w:val="both"/>
        <w:rPr>
          <w:lang w:eastAsia="cs-CZ"/>
        </w:rPr>
      </w:pPr>
      <w:r>
        <w:rPr>
          <w:lang w:eastAsia="cs-CZ"/>
        </w:rPr>
        <w:t>Životní prostředí</w:t>
      </w:r>
    </w:p>
    <w:p w14:paraId="2E4040F5" w14:textId="60742967" w:rsidR="00390D1C" w:rsidRDefault="00390D1C" w:rsidP="007B0755">
      <w:pPr>
        <w:pStyle w:val="Bezmezer"/>
        <w:numPr>
          <w:ilvl w:val="0"/>
          <w:numId w:val="54"/>
        </w:numPr>
        <w:ind w:left="1353"/>
      </w:pPr>
      <w:r>
        <w:t xml:space="preserve">stručné zhodnocení aktuálního stavu životního prostředí (zejm. hluk a imisní zatížení) vycházející zejm. z údajů uvedených v ÚAP hl. m. Prahy a Středočeského kraje nebo jiných veřejně dostupných zdrojů (viz příloha č. </w:t>
      </w:r>
      <w:r w:rsidR="005F0E5C">
        <w:t>5</w:t>
      </w:r>
      <w:r>
        <w:t>)</w:t>
      </w:r>
      <w:r w:rsidR="00565465">
        <w:t>;</w:t>
      </w:r>
    </w:p>
    <w:p w14:paraId="7208D171" w14:textId="77777777" w:rsidR="00390D1C" w:rsidRDefault="00390D1C" w:rsidP="009F5ECC">
      <w:pPr>
        <w:pStyle w:val="odrky3"/>
        <w:keepNext/>
        <w:numPr>
          <w:ilvl w:val="0"/>
          <w:numId w:val="49"/>
        </w:numPr>
        <w:spacing w:before="60"/>
        <w:ind w:left="697" w:hanging="357"/>
        <w:jc w:val="both"/>
        <w:rPr>
          <w:lang w:eastAsia="cs-CZ"/>
        </w:rPr>
      </w:pPr>
      <w:r>
        <w:rPr>
          <w:lang w:eastAsia="cs-CZ"/>
        </w:rPr>
        <w:t>Procesy a zájmy v území</w:t>
      </w:r>
    </w:p>
    <w:p w14:paraId="5757BF1B" w14:textId="40BA0874" w:rsidR="00390D1C" w:rsidRDefault="00390D1C" w:rsidP="007B0755">
      <w:pPr>
        <w:pStyle w:val="Bezmezer"/>
        <w:numPr>
          <w:ilvl w:val="0"/>
          <w:numId w:val="55"/>
        </w:numPr>
        <w:ind w:left="1353"/>
      </w:pPr>
      <w:r>
        <w:t>aktuální plánované záměry v území, jejich kapacity a prostorové nároky – prověření, případně doplnění záměrů (viz příloha č. 2)</w:t>
      </w:r>
      <w:r w:rsidR="00565465">
        <w:t>;</w:t>
      </w:r>
    </w:p>
    <w:p w14:paraId="5C4B4DBE" w14:textId="77777777" w:rsidR="00390D1C" w:rsidRDefault="00390D1C" w:rsidP="007B0755">
      <w:pPr>
        <w:pStyle w:val="Bezmezer"/>
        <w:numPr>
          <w:ilvl w:val="0"/>
          <w:numId w:val="55"/>
        </w:numPr>
        <w:ind w:left="1353"/>
      </w:pPr>
      <w:r>
        <w:t xml:space="preserve">majetkoprávní vztahy. </w:t>
      </w:r>
    </w:p>
    <w:p w14:paraId="7D7EA4A1" w14:textId="5CC42420" w:rsidR="00390D1C" w:rsidRDefault="00390D1C" w:rsidP="00F62C5C">
      <w:pPr>
        <w:pStyle w:val="odrkyodstavce"/>
        <w:numPr>
          <w:ilvl w:val="0"/>
          <w:numId w:val="42"/>
        </w:numPr>
        <w:spacing w:line="256" w:lineRule="auto"/>
      </w:pPr>
      <w:r>
        <w:t>Na základě prověření a analýz jednotlivých tematických okruhů bud</w:t>
      </w:r>
      <w:r w:rsidR="00F62C5C">
        <w:t>e</w:t>
      </w:r>
      <w:r>
        <w:t xml:space="preserve"> zpracován</w:t>
      </w:r>
      <w:r w:rsidR="00F62C5C">
        <w:t xml:space="preserve"> </w:t>
      </w:r>
      <w:r>
        <w:t>problémový výkres zobrazující hodnoty i problémy (případně i příležitosti a hrozby) řešeného území.</w:t>
      </w:r>
    </w:p>
    <w:p w14:paraId="7E80EBBE" w14:textId="45B476A5" w:rsidR="00AF4B07" w:rsidRPr="00507847" w:rsidRDefault="00AF4B07" w:rsidP="007F5F97">
      <w:pPr>
        <w:pStyle w:val="MSKTUN"/>
        <w:ind w:left="284"/>
        <w:rPr>
          <w:sz w:val="24"/>
        </w:rPr>
      </w:pPr>
      <w:bookmarkStart w:id="24" w:name="_Toc533172309"/>
      <w:bookmarkStart w:id="25" w:name="_Toc65603940"/>
      <w:bookmarkStart w:id="26" w:name="_Toc96679911"/>
      <w:r w:rsidRPr="00507847">
        <w:rPr>
          <w:sz w:val="24"/>
        </w:rPr>
        <w:t>NÁVRHOVÁ ČÁST</w:t>
      </w:r>
      <w:bookmarkEnd w:id="24"/>
      <w:bookmarkEnd w:id="25"/>
      <w:bookmarkEnd w:id="26"/>
    </w:p>
    <w:p w14:paraId="39802811" w14:textId="6D991A13" w:rsidR="005A5F10" w:rsidRPr="009D32E7" w:rsidRDefault="005A5F10" w:rsidP="00F62C5C">
      <w:pPr>
        <w:pStyle w:val="odrkyodstavce"/>
        <w:numPr>
          <w:ilvl w:val="0"/>
          <w:numId w:val="0"/>
        </w:numPr>
        <w:ind w:left="360" w:hanging="360"/>
      </w:pPr>
      <w:r w:rsidRPr="009D32E7">
        <w:t xml:space="preserve">Požadavky na obsah návrhové části jsou uvedeny </w:t>
      </w:r>
      <w:r w:rsidRPr="00EE5C80">
        <w:t>v </w:t>
      </w:r>
      <w:hyperlink w:anchor="_Požadavky_na_jednotlivé" w:history="1">
        <w:r w:rsidR="00EE5C80" w:rsidRPr="00F62C5C">
          <w:rPr>
            <w:rStyle w:val="Hypertextovodkaz"/>
            <w:u w:val="none"/>
            <w:lang w:eastAsia="cs-CZ"/>
          </w:rPr>
          <w:t>kap. 6.1</w:t>
        </w:r>
        <w:r w:rsidRPr="00F62C5C">
          <w:rPr>
            <w:rStyle w:val="Hypertextovodkaz"/>
            <w:u w:val="none"/>
            <w:lang w:eastAsia="cs-CZ"/>
          </w:rPr>
          <w:t>.</w:t>
        </w:r>
      </w:hyperlink>
      <w:r w:rsidR="00F62C5C">
        <w:rPr>
          <w:rStyle w:val="Hypertextovodkaz"/>
          <w:u w:val="none"/>
          <w:lang w:eastAsia="cs-CZ"/>
        </w:rPr>
        <w:t xml:space="preserve"> </w:t>
      </w:r>
      <w:r w:rsidR="00F62C5C">
        <w:t>Kapitola je členěna dle struktury ÚAP:</w:t>
      </w:r>
    </w:p>
    <w:p w14:paraId="35EFEF2F" w14:textId="0383CADA" w:rsidR="003066A2" w:rsidRDefault="00276276" w:rsidP="003066A2">
      <w:pPr>
        <w:pStyle w:val="Styl1"/>
      </w:pPr>
      <w:bookmarkStart w:id="27" w:name="_Toc96679912"/>
      <w:r w:rsidRPr="009D32E7">
        <w:t>Širší vztahy</w:t>
      </w:r>
      <w:r w:rsidR="005E3989" w:rsidRPr="009D32E7">
        <w:t xml:space="preserve"> návrhu a celková koncepce (000/)</w:t>
      </w:r>
      <w:bookmarkEnd w:id="27"/>
    </w:p>
    <w:p w14:paraId="28116C21" w14:textId="5BFC3E43" w:rsidR="0084519A" w:rsidRPr="009D32E7" w:rsidRDefault="002A2BC5" w:rsidP="0084519A">
      <w:r>
        <w:t>S</w:t>
      </w:r>
      <w:r w:rsidR="0084519A" w:rsidRPr="009D32E7">
        <w:t>tudie prověří možnosti a navrhne cílové prostorové uspořádání a optimální způsoby využití vymezeného území založené na:</w:t>
      </w:r>
    </w:p>
    <w:p w14:paraId="3F6E0761" w14:textId="5D25F862" w:rsidR="0084519A" w:rsidRPr="009D32E7" w:rsidRDefault="0084519A" w:rsidP="009F5ECC">
      <w:pPr>
        <w:pStyle w:val="Bezmezer"/>
        <w:numPr>
          <w:ilvl w:val="0"/>
          <w:numId w:val="33"/>
        </w:numPr>
      </w:pPr>
      <w:r w:rsidRPr="009D32E7">
        <w:t>prostupnosti a minimalizaci bariér v</w:t>
      </w:r>
      <w:r w:rsidR="009D32E7">
        <w:t> </w:t>
      </w:r>
      <w:r w:rsidRPr="009D32E7">
        <w:t>území</w:t>
      </w:r>
      <w:r w:rsidR="009D32E7">
        <w:t>;</w:t>
      </w:r>
    </w:p>
    <w:p w14:paraId="7B1DE276" w14:textId="415A1FC9" w:rsidR="0084519A" w:rsidRPr="009D32E7" w:rsidRDefault="0084519A" w:rsidP="009F5ECC">
      <w:pPr>
        <w:pStyle w:val="Bezmezer"/>
        <w:numPr>
          <w:ilvl w:val="0"/>
          <w:numId w:val="33"/>
        </w:numPr>
      </w:pPr>
      <w:r w:rsidRPr="009D32E7">
        <w:t>citlivém začlenění návrhu do stávajících urbanistických struktur</w:t>
      </w:r>
      <w:r w:rsidR="009D32E7">
        <w:t>;</w:t>
      </w:r>
      <w:r w:rsidRPr="009D32E7">
        <w:t xml:space="preserve"> </w:t>
      </w:r>
    </w:p>
    <w:p w14:paraId="4485BAFC" w14:textId="539E3FD6" w:rsidR="0084519A" w:rsidRPr="009D32E7" w:rsidRDefault="0084519A" w:rsidP="009F5ECC">
      <w:pPr>
        <w:pStyle w:val="Bezmezer"/>
        <w:numPr>
          <w:ilvl w:val="0"/>
          <w:numId w:val="33"/>
        </w:numPr>
      </w:pPr>
      <w:r w:rsidRPr="009D32E7">
        <w:t>podpoření a propojení stávající i plánované zelené infrastruktury</w:t>
      </w:r>
      <w:r w:rsidR="009D32E7">
        <w:t>;</w:t>
      </w:r>
      <w:r w:rsidRPr="009D32E7">
        <w:t xml:space="preserve"> </w:t>
      </w:r>
    </w:p>
    <w:p w14:paraId="59632199" w14:textId="6B3847C7" w:rsidR="0084519A" w:rsidRPr="009D32E7" w:rsidRDefault="0084519A" w:rsidP="009F5ECC">
      <w:pPr>
        <w:pStyle w:val="Bezmezer"/>
        <w:numPr>
          <w:ilvl w:val="0"/>
          <w:numId w:val="33"/>
        </w:numPr>
      </w:pPr>
      <w:r w:rsidRPr="009D32E7">
        <w:t>respektu ke stávajícím hodnotám řešeného území i území navazujícího</w:t>
      </w:r>
      <w:r w:rsidR="007C54A7">
        <w:t>.</w:t>
      </w:r>
    </w:p>
    <w:p w14:paraId="19D2CF43" w14:textId="4069C50A" w:rsidR="00276276" w:rsidRPr="00656682" w:rsidRDefault="00276276" w:rsidP="00860199">
      <w:pPr>
        <w:pStyle w:val="Styl1"/>
      </w:pPr>
      <w:bookmarkStart w:id="28" w:name="_Toc96679913"/>
      <w:r>
        <w:t xml:space="preserve">Krajina </w:t>
      </w:r>
      <w:r w:rsidR="00BB0D5C">
        <w:t>a životní prostředí</w:t>
      </w:r>
      <w:r w:rsidR="0081266A">
        <w:t xml:space="preserve"> </w:t>
      </w:r>
      <w:r w:rsidR="0081266A" w:rsidRPr="00EE400C">
        <w:t>(</w:t>
      </w:r>
      <w:r w:rsidR="0081266A">
        <w:t>100/</w:t>
      </w:r>
      <w:r w:rsidR="0081266A" w:rsidRPr="00EE400C">
        <w:t>)</w:t>
      </w:r>
      <w:bookmarkEnd w:id="28"/>
    </w:p>
    <w:p w14:paraId="200B38ED" w14:textId="2824712F" w:rsidR="00276276" w:rsidRPr="00276276" w:rsidRDefault="00276276" w:rsidP="00F62C5C">
      <w:r w:rsidRPr="00276276">
        <w:t xml:space="preserve">Studie prověří principy navržené v Analýze krajinné koncepce Letňany (IPR Praha, 2020) a navrhne případné doplnění koncepce krajiny a jejich převedení do měřítka </w:t>
      </w:r>
      <w:r w:rsidR="00191C8B">
        <w:t>ÚS</w:t>
      </w:r>
      <w:r w:rsidRPr="00276276">
        <w:t xml:space="preserve">, konkrétně: </w:t>
      </w:r>
    </w:p>
    <w:p w14:paraId="6993A21E" w14:textId="77777777" w:rsidR="00276276" w:rsidRPr="00276276" w:rsidRDefault="00276276" w:rsidP="009F5ECC">
      <w:pPr>
        <w:pStyle w:val="Bezmezer"/>
        <w:numPr>
          <w:ilvl w:val="0"/>
          <w:numId w:val="25"/>
        </w:numPr>
      </w:pPr>
      <w:r w:rsidRPr="00276276">
        <w:t xml:space="preserve">řešení vztahu mezi zastavitelným územím a krajinným rozhraním; </w:t>
      </w:r>
    </w:p>
    <w:p w14:paraId="5FBF3C10" w14:textId="77777777" w:rsidR="00276276" w:rsidRPr="00276276" w:rsidRDefault="00276276" w:rsidP="009F5ECC">
      <w:pPr>
        <w:pStyle w:val="Bezmezer"/>
        <w:numPr>
          <w:ilvl w:val="0"/>
          <w:numId w:val="25"/>
        </w:numPr>
      </w:pPr>
      <w:r w:rsidRPr="00276276">
        <w:t xml:space="preserve">obnovení staré poutní stezky Via </w:t>
      </w:r>
      <w:proofErr w:type="spellStart"/>
      <w:r w:rsidRPr="00276276">
        <w:t>Sancta</w:t>
      </w:r>
      <w:proofErr w:type="spellEnd"/>
      <w:r w:rsidRPr="00276276">
        <w:t xml:space="preserve"> včetně napojení na sousední lokality; </w:t>
      </w:r>
    </w:p>
    <w:p w14:paraId="654E3B7B" w14:textId="57A35EEB" w:rsidR="00276276" w:rsidRDefault="00276276" w:rsidP="009F5ECC">
      <w:pPr>
        <w:pStyle w:val="Bezmezer"/>
        <w:numPr>
          <w:ilvl w:val="0"/>
          <w:numId w:val="25"/>
        </w:numPr>
      </w:pPr>
      <w:r w:rsidRPr="00276276">
        <w:t>respektování chráněného území NATURA 2000 v prostoru le</w:t>
      </w:r>
      <w:r w:rsidRPr="00276276">
        <w:softHyphen/>
        <w:t xml:space="preserve">tiště Letňany a dalšími prvky zvláštní ochrany přírody v území. </w:t>
      </w:r>
    </w:p>
    <w:p w14:paraId="0557B480" w14:textId="6B19ADD8" w:rsidR="00D91C17" w:rsidRPr="00191C8B" w:rsidRDefault="00276276" w:rsidP="003066A2">
      <w:pPr>
        <w:pStyle w:val="Styl1"/>
      </w:pPr>
      <w:bookmarkStart w:id="29" w:name="_Toc96679914"/>
      <w:bookmarkStart w:id="30" w:name="_Toc485046932"/>
      <w:r w:rsidRPr="00191C8B">
        <w:t>Město</w:t>
      </w:r>
      <w:r w:rsidR="005E3989" w:rsidRPr="00191C8B">
        <w:t xml:space="preserve"> </w:t>
      </w:r>
      <w:r w:rsidR="00821051" w:rsidRPr="00191C8B">
        <w:t>(</w:t>
      </w:r>
      <w:r w:rsidRPr="00191C8B">
        <w:t>200</w:t>
      </w:r>
      <w:r w:rsidR="00A35E52" w:rsidRPr="00191C8B">
        <w:t>/</w:t>
      </w:r>
      <w:r w:rsidRPr="00191C8B">
        <w:t>)</w:t>
      </w:r>
      <w:bookmarkEnd w:id="29"/>
    </w:p>
    <w:p w14:paraId="50E96D21" w14:textId="26FFF53C" w:rsidR="00276276" w:rsidRPr="00276276" w:rsidRDefault="00276276" w:rsidP="00191C8B">
      <w:r w:rsidRPr="00276276">
        <w:t xml:space="preserve">Předmětem studie bude návrh kompaktní zástavby městského typu s adekvátní hustotou obyvatel </w:t>
      </w:r>
      <w:r w:rsidR="00F656F2">
        <w:t xml:space="preserve">srovnatelnou se </w:t>
      </w:r>
      <w:r w:rsidRPr="00276276">
        <w:t>širším centr</w:t>
      </w:r>
      <w:r w:rsidR="00F656F2">
        <w:t>em</w:t>
      </w:r>
      <w:r w:rsidRPr="00276276">
        <w:t xml:space="preserve"> Prahy s přiměřeným množstvím služeb a občanské vybave</w:t>
      </w:r>
      <w:r w:rsidRPr="00276276">
        <w:softHyphen/>
        <w:t xml:space="preserve">nosti. Studie stanoví: </w:t>
      </w:r>
    </w:p>
    <w:p w14:paraId="260C7623" w14:textId="30A31586" w:rsidR="00276276" w:rsidRPr="00276276" w:rsidRDefault="00276276" w:rsidP="009F5ECC">
      <w:pPr>
        <w:pStyle w:val="Bezmezer"/>
        <w:numPr>
          <w:ilvl w:val="0"/>
          <w:numId w:val="26"/>
        </w:numPr>
      </w:pPr>
      <w:r w:rsidRPr="00276276">
        <w:t>vymezení uličních prostranství, stavebních a nestavebních bloků pomocí uličních a stavebních čar a mír</w:t>
      </w:r>
      <w:r w:rsidR="00F656F2">
        <w:t>u</w:t>
      </w:r>
      <w:r w:rsidRPr="00276276">
        <w:t xml:space="preserve"> jejich zastavění; </w:t>
      </w:r>
    </w:p>
    <w:p w14:paraId="471CECD0" w14:textId="77777777" w:rsidR="00276276" w:rsidRPr="00276276" w:rsidRDefault="00276276" w:rsidP="00043F5A">
      <w:pPr>
        <w:pStyle w:val="Bezmezer"/>
      </w:pPr>
      <w:r w:rsidRPr="00276276">
        <w:t xml:space="preserve">prověření nových propojení pomocí struktury uliční sítě; </w:t>
      </w:r>
    </w:p>
    <w:p w14:paraId="3BB5C812" w14:textId="446FC441" w:rsidR="00276276" w:rsidRDefault="00276276" w:rsidP="00043F5A">
      <w:pPr>
        <w:pStyle w:val="Bezmezer"/>
      </w:pPr>
      <w:r w:rsidRPr="00276276">
        <w:t>koncepci veřejných prostranství čtvrťového, lokalitního a mís</w:t>
      </w:r>
      <w:r w:rsidRPr="00276276">
        <w:softHyphen/>
        <w:t>tního významu</w:t>
      </w:r>
      <w:r w:rsidR="00F656F2">
        <w:t>;</w:t>
      </w:r>
      <w:r w:rsidRPr="00276276">
        <w:t xml:space="preserve"> </w:t>
      </w:r>
    </w:p>
    <w:p w14:paraId="4752A8CA" w14:textId="3D600080" w:rsidR="005E3989" w:rsidRPr="00F656F2" w:rsidRDefault="005E3989" w:rsidP="0098130C">
      <w:pPr>
        <w:pStyle w:val="Bezmezer"/>
      </w:pPr>
      <w:r w:rsidRPr="00F656F2">
        <w:t>maximální výšku zástavby (stávající a navrhované)</w:t>
      </w:r>
      <w:r w:rsidR="00F656F2">
        <w:t>;</w:t>
      </w:r>
    </w:p>
    <w:p w14:paraId="65C7A920" w14:textId="0EB06861" w:rsidR="0098130C" w:rsidRPr="00F656F2" w:rsidRDefault="0098130C" w:rsidP="0098130C">
      <w:pPr>
        <w:pStyle w:val="Bezmezer"/>
      </w:pPr>
      <w:r w:rsidRPr="00F656F2">
        <w:t xml:space="preserve">charakter uličních prostranství v řešeném území dokladovaný uličními profily (viz kap. </w:t>
      </w:r>
      <w:r w:rsidR="009A59C7">
        <w:t>6.1</w:t>
      </w:r>
      <w:r w:rsidRPr="00F656F2">
        <w:t>.</w:t>
      </w:r>
      <w:r w:rsidR="009A59C7">
        <w:t>2</w:t>
      </w:r>
      <w:r w:rsidRPr="00F656F2">
        <w:t>)</w:t>
      </w:r>
      <w:r w:rsidR="00F656F2">
        <w:t>.</w:t>
      </w:r>
    </w:p>
    <w:p w14:paraId="7B59A943" w14:textId="5130F2A3" w:rsidR="00AC2E22" w:rsidRPr="00D403B4" w:rsidRDefault="004C185E" w:rsidP="00404112">
      <w:pPr>
        <w:pStyle w:val="Styl1"/>
      </w:pPr>
      <w:bookmarkStart w:id="31" w:name="_Toc485046935"/>
      <w:bookmarkStart w:id="32" w:name="_Toc96679915"/>
      <w:bookmarkEnd w:id="30"/>
      <w:r w:rsidRPr="00D403B4">
        <w:t>Využití území</w:t>
      </w:r>
      <w:bookmarkEnd w:id="31"/>
      <w:r w:rsidR="0078666C" w:rsidRPr="00D403B4">
        <w:t xml:space="preserve"> </w:t>
      </w:r>
      <w:r w:rsidR="00A35E52" w:rsidRPr="00D403B4">
        <w:t>a potenciál (300/ a 400/)</w:t>
      </w:r>
      <w:bookmarkEnd w:id="32"/>
    </w:p>
    <w:p w14:paraId="713E3B6B" w14:textId="115EDB98" w:rsidR="00F9451A" w:rsidRDefault="00F9451A" w:rsidP="009F5ECC">
      <w:pPr>
        <w:pStyle w:val="odrkyodstavce"/>
        <w:numPr>
          <w:ilvl w:val="0"/>
          <w:numId w:val="27"/>
        </w:numPr>
      </w:pPr>
      <w:bookmarkStart w:id="33" w:name="_Toc485046936"/>
      <w:r>
        <w:t xml:space="preserve">Studie zajistí vhodné propojení nově navrhované městské struktury s plochami stávající zástavby </w:t>
      </w:r>
      <w:r w:rsidR="00B66955">
        <w:br/>
      </w:r>
      <w:r>
        <w:t xml:space="preserve">i plánovaných záměrů v různých fázích připravenosti. Studie bude počítat se zachováním: </w:t>
      </w:r>
    </w:p>
    <w:p w14:paraId="7B7A7719" w14:textId="77777777" w:rsidR="00F9451A" w:rsidRPr="00F9451A" w:rsidRDefault="00F9451A" w:rsidP="009F5ECC">
      <w:pPr>
        <w:pStyle w:val="Bezmezer"/>
        <w:numPr>
          <w:ilvl w:val="0"/>
          <w:numId w:val="28"/>
        </w:numPr>
      </w:pPr>
      <w:r w:rsidRPr="00F9451A">
        <w:t xml:space="preserve">stávajícího produkčního areálu KNAUF; </w:t>
      </w:r>
    </w:p>
    <w:p w14:paraId="2437E468" w14:textId="77777777" w:rsidR="00F9451A" w:rsidRPr="00F9451A" w:rsidRDefault="00F9451A" w:rsidP="009F5ECC">
      <w:pPr>
        <w:pStyle w:val="Bezmezer"/>
        <w:numPr>
          <w:ilvl w:val="0"/>
          <w:numId w:val="28"/>
        </w:numPr>
      </w:pPr>
      <w:r w:rsidRPr="00F9451A">
        <w:lastRenderedPageBreak/>
        <w:t xml:space="preserve">stávajících bloků obytné zástavby v ulicích Hůlkova a Košařova; </w:t>
      </w:r>
    </w:p>
    <w:p w14:paraId="0F423A08" w14:textId="1DEDFE8C" w:rsidR="00F9451A" w:rsidRPr="00F9451A" w:rsidRDefault="00F9451A" w:rsidP="009F5ECC">
      <w:pPr>
        <w:pStyle w:val="Bezmezer"/>
        <w:numPr>
          <w:ilvl w:val="0"/>
          <w:numId w:val="28"/>
        </w:numPr>
      </w:pPr>
      <w:r w:rsidRPr="00F9451A">
        <w:t>záměrů s pr</w:t>
      </w:r>
      <w:r w:rsidR="00D13A8C">
        <w:t>avomocným</w:t>
      </w:r>
      <w:r w:rsidRPr="00F9451A">
        <w:t xml:space="preserve"> územním rozhodnutím pro </w:t>
      </w:r>
      <w:r w:rsidR="00CE4935">
        <w:t>LIDL office centrum</w:t>
      </w:r>
      <w:r w:rsidRPr="00F9451A">
        <w:t xml:space="preserve"> v prostoru mezi okružní křižovatkou a ulicemi Tupolevova a Beranových; </w:t>
      </w:r>
    </w:p>
    <w:p w14:paraId="7AB90CFC" w14:textId="4E4AF0BD" w:rsidR="00F9451A" w:rsidRPr="00F9451A" w:rsidRDefault="00F9451A" w:rsidP="009F5ECC">
      <w:pPr>
        <w:pStyle w:val="Bezmezer"/>
        <w:numPr>
          <w:ilvl w:val="0"/>
          <w:numId w:val="28"/>
        </w:numPr>
      </w:pPr>
      <w:r w:rsidRPr="00F9451A">
        <w:t>plochy pro prodejní a logistické centrum DEKINVEST jiho</w:t>
      </w:r>
      <w:r w:rsidRPr="00F9451A">
        <w:softHyphen/>
        <w:t xml:space="preserve">východně od komunikace Mladoboleslavská; </w:t>
      </w:r>
    </w:p>
    <w:p w14:paraId="283415B6" w14:textId="69268717" w:rsidR="00F9451A" w:rsidRPr="00F9451A" w:rsidRDefault="00F9451A" w:rsidP="009F5ECC">
      <w:pPr>
        <w:pStyle w:val="Bezmezer"/>
        <w:numPr>
          <w:ilvl w:val="0"/>
          <w:numId w:val="28"/>
        </w:numPr>
      </w:pPr>
      <w:r w:rsidRPr="00F9451A">
        <w:t xml:space="preserve">záměru parku Aerovka </w:t>
      </w:r>
      <w:r w:rsidR="001450FF">
        <w:t>–</w:t>
      </w:r>
      <w:r w:rsidRPr="00F9451A">
        <w:t xml:space="preserve"> MČ</w:t>
      </w:r>
      <w:r w:rsidR="001450FF">
        <w:t xml:space="preserve"> </w:t>
      </w:r>
      <w:r w:rsidRPr="00F9451A">
        <w:t xml:space="preserve">Praha 19. </w:t>
      </w:r>
    </w:p>
    <w:p w14:paraId="0CDE0D54" w14:textId="77777777" w:rsidR="00F76353" w:rsidRDefault="00A35E52" w:rsidP="00F76353">
      <w:pPr>
        <w:pStyle w:val="odrkyodstavce"/>
      </w:pPr>
      <w:r>
        <w:t>Studie prověří možnosti využití plochy stávajícího dopravního ter</w:t>
      </w:r>
      <w:r>
        <w:softHyphen/>
        <w:t>minálu (redukce plochy, možnost přestavby a doplnění zástavby).</w:t>
      </w:r>
    </w:p>
    <w:p w14:paraId="6ACC8605" w14:textId="6C643443" w:rsidR="00406717" w:rsidRPr="00C330A3" w:rsidRDefault="00F76353" w:rsidP="00C330A3">
      <w:pPr>
        <w:pStyle w:val="Styl1"/>
      </w:pPr>
      <w:bookmarkStart w:id="34" w:name="_Toc96679916"/>
      <w:bookmarkEnd w:id="33"/>
      <w:r>
        <w:t>Krajinná infrastruktura</w:t>
      </w:r>
      <w:r w:rsidR="00805B5D">
        <w:t xml:space="preserve"> </w:t>
      </w:r>
      <w:r w:rsidR="00404112" w:rsidRPr="00EE400C">
        <w:t>(</w:t>
      </w:r>
      <w:r w:rsidR="00404112">
        <w:t>5</w:t>
      </w:r>
      <w:r w:rsidR="00404112" w:rsidRPr="00EE400C">
        <w:t>00/)</w:t>
      </w:r>
      <w:bookmarkEnd w:id="34"/>
      <w:r w:rsidR="00406717" w:rsidRPr="00C330A3">
        <w:rPr>
          <w:highlight w:val="yellow"/>
        </w:rPr>
        <w:t xml:space="preserve"> </w:t>
      </w:r>
    </w:p>
    <w:p w14:paraId="3C30CE80" w14:textId="710EE818" w:rsidR="00B25FD7" w:rsidRPr="00CA0658" w:rsidRDefault="004F461C" w:rsidP="00B25FD7">
      <w:pPr>
        <w:rPr>
          <w:lang w:eastAsia="cs-CZ"/>
        </w:rPr>
      </w:pPr>
      <w:r>
        <w:rPr>
          <w:lang w:eastAsia="cs-CZ"/>
        </w:rPr>
        <w:t>S</w:t>
      </w:r>
      <w:r w:rsidR="00B25FD7" w:rsidRPr="00CA0658">
        <w:rPr>
          <w:lang w:eastAsia="cs-CZ"/>
        </w:rPr>
        <w:t>tudie:</w:t>
      </w:r>
    </w:p>
    <w:p w14:paraId="72744090" w14:textId="5411228F" w:rsidR="00B25FD7" w:rsidRPr="00CA0658" w:rsidRDefault="00B25FD7" w:rsidP="00CE4935">
      <w:pPr>
        <w:pStyle w:val="Bezmezer"/>
        <w:numPr>
          <w:ilvl w:val="0"/>
          <w:numId w:val="61"/>
        </w:numPr>
      </w:pPr>
      <w:r w:rsidRPr="00CA0658">
        <w:t xml:space="preserve">stanoví cíle a principy pro vymezení </w:t>
      </w:r>
      <w:r w:rsidR="00191153">
        <w:t>krajinné</w:t>
      </w:r>
      <w:r w:rsidR="00191153" w:rsidRPr="00CA0658">
        <w:t xml:space="preserve"> </w:t>
      </w:r>
      <w:r w:rsidRPr="00CA0658">
        <w:t>infrastruktury včetně její implementace;</w:t>
      </w:r>
    </w:p>
    <w:p w14:paraId="0CF5D9BD" w14:textId="20D3725B" w:rsidR="00B25FD7" w:rsidRPr="00CA0658" w:rsidRDefault="00B25FD7" w:rsidP="00CE4935">
      <w:pPr>
        <w:pStyle w:val="Bezmezer"/>
        <w:numPr>
          <w:ilvl w:val="0"/>
          <w:numId w:val="61"/>
        </w:numPr>
      </w:pPr>
      <w:r w:rsidRPr="00CA0658">
        <w:t xml:space="preserve">bude obsahovat koncepci </w:t>
      </w:r>
      <w:r w:rsidR="00CA0658" w:rsidRPr="00CA0658">
        <w:t xml:space="preserve">pro </w:t>
      </w:r>
      <w:r w:rsidRPr="00CA0658">
        <w:t>nakládaní s dešťovými vodami se zohledněním místních hydrologických a geologických poměrů;</w:t>
      </w:r>
    </w:p>
    <w:p w14:paraId="31E7C9A3" w14:textId="2C802F29" w:rsidR="00B25FD7" w:rsidRPr="00CA0658" w:rsidRDefault="00B25FD7" w:rsidP="00CE4935">
      <w:pPr>
        <w:pStyle w:val="Bezmezer"/>
        <w:numPr>
          <w:ilvl w:val="0"/>
          <w:numId w:val="61"/>
        </w:numPr>
      </w:pPr>
      <w:r w:rsidRPr="00CA0658">
        <w:t>prověří možnosti nahrazení stávajících retenčních nádrží na dešťovou vodu alternativním řešení</w:t>
      </w:r>
      <w:r w:rsidR="00CA0658" w:rsidRPr="00CA0658">
        <w:t>m</w:t>
      </w:r>
      <w:r w:rsidRPr="00CA0658">
        <w:t xml:space="preserve">, které umožní uvolnění </w:t>
      </w:r>
      <w:r w:rsidR="003B4530">
        <w:t xml:space="preserve">těchto </w:t>
      </w:r>
      <w:r w:rsidRPr="00CA0658">
        <w:t xml:space="preserve">ploch. </w:t>
      </w:r>
    </w:p>
    <w:p w14:paraId="23B592D0" w14:textId="634A610A" w:rsidR="004C185E" w:rsidRPr="006F1A8C" w:rsidRDefault="003204D3" w:rsidP="00406717">
      <w:pPr>
        <w:pStyle w:val="Styl1"/>
      </w:pPr>
      <w:bookmarkStart w:id="35" w:name="_Toc485046937"/>
      <w:bookmarkStart w:id="36" w:name="_Toc96679917"/>
      <w:r>
        <w:t>D</w:t>
      </w:r>
      <w:r w:rsidR="004C185E" w:rsidRPr="006F1A8C">
        <w:t>opravní infrastruktura</w:t>
      </w:r>
      <w:bookmarkEnd w:id="35"/>
      <w:r w:rsidR="00406717">
        <w:t xml:space="preserve"> (600/</w:t>
      </w:r>
      <w:r>
        <w:t>)</w:t>
      </w:r>
      <w:bookmarkEnd w:id="36"/>
    </w:p>
    <w:p w14:paraId="1F65DC65" w14:textId="7F9FE74A" w:rsidR="00406717" w:rsidRPr="00CF022B" w:rsidRDefault="00406717" w:rsidP="00A453D0">
      <w:bookmarkStart w:id="37" w:name="_Toc485046944"/>
      <w:bookmarkStart w:id="38" w:name="_Toc485046938"/>
      <w:r w:rsidRPr="00CA0658">
        <w:t xml:space="preserve">Studie bude sledovat </w:t>
      </w:r>
      <w:r w:rsidR="00543F57">
        <w:t xml:space="preserve">dopravní </w:t>
      </w:r>
      <w:r w:rsidRPr="00CA0658">
        <w:t>napojení</w:t>
      </w:r>
      <w:r w:rsidR="00543F57">
        <w:t xml:space="preserve"> </w:t>
      </w:r>
      <w:r w:rsidR="00543F57" w:rsidRPr="00D403B4">
        <w:t xml:space="preserve">nové </w:t>
      </w:r>
      <w:r w:rsidRPr="00D403B4">
        <w:t>zástavby</w:t>
      </w:r>
      <w:r w:rsidR="007D2198" w:rsidRPr="00D403B4">
        <w:t xml:space="preserve"> s důrazem na udržitelnou mobilitu osob a zboží</w:t>
      </w:r>
      <w:r w:rsidR="00543F57" w:rsidRPr="00D403B4">
        <w:t>.</w:t>
      </w:r>
      <w:r w:rsidR="00543F57">
        <w:t xml:space="preserve"> Zároveň bude ÚS řešit dopravní napojení</w:t>
      </w:r>
      <w:r w:rsidRPr="00CA0658">
        <w:t xml:space="preserve"> do širších dopravních vztahů</w:t>
      </w:r>
      <w:r w:rsidR="00543F57">
        <w:t xml:space="preserve"> v území</w:t>
      </w:r>
      <w:r w:rsidRPr="00CA0658">
        <w:t>:</w:t>
      </w:r>
      <w:r w:rsidRPr="00CF022B">
        <w:t xml:space="preserve"> </w:t>
      </w:r>
    </w:p>
    <w:p w14:paraId="21C4D7D3" w14:textId="337C005E" w:rsidR="00406717" w:rsidRDefault="00406717" w:rsidP="009F5ECC">
      <w:pPr>
        <w:pStyle w:val="Bezmezer"/>
        <w:numPr>
          <w:ilvl w:val="0"/>
          <w:numId w:val="30"/>
        </w:numPr>
      </w:pPr>
      <w:r>
        <w:t>letiště Letňany i vojenské letiště Kbely bude zachováno ve stávajícím územním i provozním rozsahu včetně respektování ochranného pásma zájmového prostoru LKLT, ochranného pás</w:t>
      </w:r>
      <w:r>
        <w:softHyphen/>
        <w:t xml:space="preserve">ma vzletových a přibližovacích drah LKLT a ochranného pásma radaru vojenského letiště Kbely; </w:t>
      </w:r>
    </w:p>
    <w:p w14:paraId="179877EC" w14:textId="2B7614C7" w:rsidR="00406717" w:rsidRPr="00D403B4" w:rsidRDefault="00406717" w:rsidP="009F5ECC">
      <w:pPr>
        <w:pStyle w:val="Bezmezer"/>
        <w:numPr>
          <w:ilvl w:val="0"/>
          <w:numId w:val="30"/>
        </w:numPr>
      </w:pPr>
      <w:r w:rsidRPr="00D403B4">
        <w:t>provoz autobusového terminálu zůstane zachován ve stávající dopravní kapacitě</w:t>
      </w:r>
      <w:r w:rsidR="007D2198" w:rsidRPr="00D403B4">
        <w:t>, ale ne nezbytně ve stejném plošném rozsahu;</w:t>
      </w:r>
    </w:p>
    <w:p w14:paraId="4F3D4A09" w14:textId="57B63217" w:rsidR="00406717" w:rsidRDefault="00406717" w:rsidP="009F5ECC">
      <w:pPr>
        <w:pStyle w:val="Bezmezer"/>
        <w:numPr>
          <w:ilvl w:val="0"/>
          <w:numId w:val="30"/>
        </w:numPr>
      </w:pPr>
      <w:r>
        <w:t xml:space="preserve">provoz metra zůstane zachován v podobě konečné stanice, výstupy z metra budou na vhodných místech integrovány do nové zástavby; </w:t>
      </w:r>
    </w:p>
    <w:p w14:paraId="7D4E2909" w14:textId="1FEDDCC5" w:rsidR="00406717" w:rsidRDefault="00406717" w:rsidP="009F5ECC">
      <w:pPr>
        <w:pStyle w:val="Bezmezer"/>
        <w:numPr>
          <w:ilvl w:val="0"/>
          <w:numId w:val="30"/>
        </w:numPr>
      </w:pPr>
      <w:r>
        <w:t>bude prověřena možnost vedení nové tramvajové trati skrz území (ve smě</w:t>
      </w:r>
      <w:r w:rsidR="00CF022B">
        <w:t xml:space="preserve">ru Kolbenova </w:t>
      </w:r>
      <w:r w:rsidR="001450FF">
        <w:t>–</w:t>
      </w:r>
      <w:r w:rsidR="00CF022B">
        <w:t xml:space="preserve"> </w:t>
      </w:r>
      <w:r w:rsidR="007D2198" w:rsidRPr="00D403B4">
        <w:t>nádraží Čakovice, Ďáblice</w:t>
      </w:r>
      <w:r>
        <w:t xml:space="preserve">) a příslušné uliční profily budou dimenzovány tak, aby umožnily umístění tramvajového tělesa; </w:t>
      </w:r>
    </w:p>
    <w:p w14:paraId="3A894272" w14:textId="287CF405" w:rsidR="00406717" w:rsidRDefault="00406717" w:rsidP="009F5ECC">
      <w:pPr>
        <w:pStyle w:val="Bezmezer"/>
        <w:numPr>
          <w:ilvl w:val="0"/>
          <w:numId w:val="30"/>
        </w:numPr>
      </w:pPr>
      <w:r>
        <w:t>studie prověří možnosti úpravy mimoúrovňového křížení Mla</w:t>
      </w:r>
      <w:r>
        <w:softHyphen/>
        <w:t xml:space="preserve">doboleslavská </w:t>
      </w:r>
      <w:r w:rsidR="009A59C7">
        <w:t>–</w:t>
      </w:r>
      <w:r>
        <w:t xml:space="preserve"> Kbelská a okružní křižovatky Prosecká; </w:t>
      </w:r>
    </w:p>
    <w:p w14:paraId="3EC6D2C6" w14:textId="4A1DFE4B" w:rsidR="00406717" w:rsidRDefault="00406717" w:rsidP="009F5ECC">
      <w:pPr>
        <w:pStyle w:val="Bezmezer"/>
        <w:numPr>
          <w:ilvl w:val="0"/>
          <w:numId w:val="30"/>
        </w:numPr>
      </w:pPr>
      <w:r>
        <w:t>stávající kapacita parkoviště P+R u dopravního terminálu bude zachována</w:t>
      </w:r>
      <w:r w:rsidR="007D2198">
        <w:t xml:space="preserve"> či navýšena, </w:t>
      </w:r>
      <w:r w:rsidR="00D403B4">
        <w:t>což nemusí znamenat její plošný nárůst</w:t>
      </w:r>
      <w:r w:rsidR="007D2198">
        <w:t>;</w:t>
      </w:r>
    </w:p>
    <w:p w14:paraId="6C90DB15" w14:textId="77777777" w:rsidR="00406717" w:rsidRPr="007F31D5" w:rsidRDefault="00406717" w:rsidP="009F5ECC">
      <w:pPr>
        <w:pStyle w:val="Bezmezer"/>
        <w:numPr>
          <w:ilvl w:val="0"/>
          <w:numId w:val="30"/>
        </w:numPr>
      </w:pPr>
      <w:r w:rsidRPr="007F31D5">
        <w:t>pro potřeby řešení kapacit dopravy v klidu bude v území uvažována zóna 4 dle členění v Pražských stavebních předpis</w:t>
      </w:r>
      <w:r w:rsidRPr="007F31D5">
        <w:softHyphen/>
        <w:t xml:space="preserve">ech; </w:t>
      </w:r>
    </w:p>
    <w:p w14:paraId="0C3196B7" w14:textId="62528944" w:rsidR="00406717" w:rsidRDefault="00406717" w:rsidP="009F5ECC">
      <w:pPr>
        <w:pStyle w:val="Bezmezer"/>
        <w:numPr>
          <w:ilvl w:val="0"/>
          <w:numId w:val="30"/>
        </w:numPr>
      </w:pPr>
      <w:r>
        <w:t xml:space="preserve">pro nemotorovou dopravu budou zajištěny oddělené </w:t>
      </w:r>
      <w:r w:rsidR="00CF022B">
        <w:t>jízdní pásy a pruhy na všech významných komunikacích</w:t>
      </w:r>
      <w:r w:rsidR="007D2198">
        <w:t xml:space="preserve">, </w:t>
      </w:r>
      <w:r w:rsidR="007D2198" w:rsidRPr="00D403B4">
        <w:t>komunikace nižšího významu budou řešené zpravidla formou obytné či pěší zóny.</w:t>
      </w:r>
    </w:p>
    <w:p w14:paraId="445C537E" w14:textId="10D0E86E" w:rsidR="004C185E" w:rsidRDefault="004C185E" w:rsidP="00AB78DF">
      <w:pPr>
        <w:pStyle w:val="Styl1"/>
      </w:pPr>
      <w:bookmarkStart w:id="39" w:name="_Toc485046948"/>
      <w:bookmarkStart w:id="40" w:name="_Toc96679918"/>
      <w:bookmarkEnd w:id="37"/>
      <w:bookmarkEnd w:id="38"/>
      <w:r w:rsidRPr="006F1A8C">
        <w:t>Technická</w:t>
      </w:r>
      <w:r>
        <w:t xml:space="preserve"> infrastruktura</w:t>
      </w:r>
      <w:bookmarkEnd w:id="39"/>
      <w:r w:rsidR="00F77B17">
        <w:t xml:space="preserve"> </w:t>
      </w:r>
      <w:r w:rsidR="00AB78DF" w:rsidRPr="00EE400C">
        <w:t>(</w:t>
      </w:r>
      <w:r w:rsidR="00AB78DF">
        <w:t>7</w:t>
      </w:r>
      <w:r w:rsidR="00AB78DF" w:rsidRPr="00EE400C">
        <w:t>00/)</w:t>
      </w:r>
      <w:bookmarkEnd w:id="40"/>
    </w:p>
    <w:p w14:paraId="0483E23B" w14:textId="77777777" w:rsidR="00CF022B" w:rsidRDefault="00CF022B" w:rsidP="009F5ECC">
      <w:pPr>
        <w:pStyle w:val="odrkyodstavce"/>
        <w:numPr>
          <w:ilvl w:val="0"/>
          <w:numId w:val="31"/>
        </w:numPr>
      </w:pPr>
      <w:r>
        <w:t xml:space="preserve">Studie v závislosti na vyhodnocení bilance potřeb navrhne koncepci napojení území na páteřní sítě technické infrastruktury. </w:t>
      </w:r>
    </w:p>
    <w:p w14:paraId="68D87E32" w14:textId="26E11275" w:rsidR="00CF022B" w:rsidRPr="00D403B4" w:rsidRDefault="00CF022B" w:rsidP="009F5ECC">
      <w:pPr>
        <w:pStyle w:val="odrkyodstavce"/>
        <w:numPr>
          <w:ilvl w:val="0"/>
          <w:numId w:val="31"/>
        </w:numPr>
      </w:pPr>
      <w:r w:rsidRPr="00D403B4">
        <w:t>Studie prověří stávající vedení sítí technické infrastruktury</w:t>
      </w:r>
      <w:r w:rsidR="00D403B4" w:rsidRPr="00D403B4">
        <w:t xml:space="preserve"> </w:t>
      </w:r>
      <w:r w:rsidRPr="00D403B4">
        <w:t>a bu</w:t>
      </w:r>
      <w:r w:rsidRPr="00D403B4">
        <w:softHyphen/>
        <w:t>de-li to účelné, navrhne jejich přeložky.</w:t>
      </w:r>
      <w:r w:rsidR="000006B0" w:rsidRPr="00D403B4">
        <w:t xml:space="preserve"> Případně bude definována potřeba zkapacitnění</w:t>
      </w:r>
      <w:r w:rsidR="00D562B4" w:rsidRPr="00D403B4">
        <w:t xml:space="preserve"> či výstavba nové technické infrastruktury</w:t>
      </w:r>
      <w:r w:rsidR="00D403B4" w:rsidRPr="00D403B4">
        <w:t>.</w:t>
      </w:r>
    </w:p>
    <w:p w14:paraId="2025CC61" w14:textId="19385B7B" w:rsidR="000731A4" w:rsidRPr="00B85536" w:rsidRDefault="000731A4" w:rsidP="00AB78DF">
      <w:pPr>
        <w:pStyle w:val="Styl1"/>
      </w:pPr>
      <w:bookmarkStart w:id="41" w:name="_Toc96679919"/>
      <w:r w:rsidRPr="004A34AD">
        <w:t>Veřejná</w:t>
      </w:r>
      <w:r w:rsidRPr="00B85536">
        <w:t xml:space="preserve"> vybavenost</w:t>
      </w:r>
      <w:r w:rsidR="00F77B17">
        <w:t xml:space="preserve"> </w:t>
      </w:r>
      <w:r w:rsidR="00AB78DF" w:rsidRPr="00EE400C">
        <w:t>(</w:t>
      </w:r>
      <w:r w:rsidR="00AB78DF">
        <w:t>8</w:t>
      </w:r>
      <w:r w:rsidR="004274BD">
        <w:t>00</w:t>
      </w:r>
      <w:r w:rsidR="0081266A">
        <w:t>/</w:t>
      </w:r>
      <w:r w:rsidR="00AB78DF" w:rsidRPr="00EE400C">
        <w:t>)</w:t>
      </w:r>
      <w:bookmarkEnd w:id="41"/>
    </w:p>
    <w:p w14:paraId="5FB6D647" w14:textId="2E7BBDE1" w:rsidR="009E3CD9" w:rsidRPr="00CA0658" w:rsidRDefault="009E3CD9" w:rsidP="009F5ECC">
      <w:pPr>
        <w:pStyle w:val="odrkyodstavce"/>
        <w:numPr>
          <w:ilvl w:val="0"/>
          <w:numId w:val="35"/>
        </w:numPr>
      </w:pPr>
      <w:r w:rsidRPr="00CA0658">
        <w:t>Studie prověří deficity veřejné vybavenosti v řešeném území při zohlednění nově navrhované zástavby a případně navrhne kapacity a umístění potřebných zařízení občanského vybavení.</w:t>
      </w:r>
    </w:p>
    <w:p w14:paraId="36624DBD" w14:textId="7C5B902C" w:rsidR="004274BD" w:rsidRDefault="004274BD" w:rsidP="009E3CD9">
      <w:pPr>
        <w:pStyle w:val="odrkyodstavce"/>
      </w:pPr>
      <w:r>
        <w:t xml:space="preserve">Studie navrhne zástavbu, která bude vytvářet vhodné podmínky pro umístění potřebné veřejné a komerční vybavenosti v území, a bude především: </w:t>
      </w:r>
    </w:p>
    <w:p w14:paraId="744D1D7B" w14:textId="6EB85036" w:rsidR="004274BD" w:rsidRDefault="004274BD" w:rsidP="009F5ECC">
      <w:pPr>
        <w:pStyle w:val="Bezmezer"/>
        <w:numPr>
          <w:ilvl w:val="0"/>
          <w:numId w:val="32"/>
        </w:numPr>
      </w:pPr>
      <w:r>
        <w:t>kompenzovat deficit míst v mateřských a základních školách; v návrhu bude počítáno s umístěním odpovídající kapacity mateřských a základních škol dle pracovní verze Harmonogramu rozvoje Letňan</w:t>
      </w:r>
      <w:r w:rsidR="00F402EA">
        <w:t xml:space="preserve"> a na </w:t>
      </w:r>
      <w:r w:rsidR="00F402EA" w:rsidRPr="00D403B4">
        <w:t>základě rozvoje okolních městských částí</w:t>
      </w:r>
      <w:r w:rsidRPr="00D403B4">
        <w:t>;</w:t>
      </w:r>
      <w:r>
        <w:t xml:space="preserve"> </w:t>
      </w:r>
    </w:p>
    <w:p w14:paraId="4459FCCC" w14:textId="77777777" w:rsidR="007F31D5" w:rsidRPr="00D403B4" w:rsidRDefault="007F31D5" w:rsidP="007F31D5">
      <w:pPr>
        <w:pStyle w:val="Bezmezer"/>
        <w:numPr>
          <w:ilvl w:val="0"/>
          <w:numId w:val="32"/>
        </w:numPr>
      </w:pPr>
      <w:r w:rsidRPr="00D403B4">
        <w:lastRenderedPageBreak/>
        <w:t>kompenzovat deficit míst v domech pro seniory.</w:t>
      </w:r>
    </w:p>
    <w:p w14:paraId="7E283C25" w14:textId="13FB6F79" w:rsidR="004274BD" w:rsidRDefault="007F31D5" w:rsidP="007F31D5">
      <w:pPr>
        <w:pStyle w:val="odrkyodstavce"/>
      </w:pPr>
      <w:r>
        <w:t>P</w:t>
      </w:r>
      <w:r w:rsidR="004274BD">
        <w:t>odél hlavních komunikačních os budou vytvořeny podmínky pro umístění retailu a drobných služeb, včetně vazeb na veřejný prostor (aktivní parter)</w:t>
      </w:r>
      <w:r>
        <w:t>.</w:t>
      </w:r>
    </w:p>
    <w:p w14:paraId="216F7CB8" w14:textId="77777777" w:rsidR="002A2BC5" w:rsidRDefault="002A2BC5" w:rsidP="002A2BC5">
      <w:pPr>
        <w:pStyle w:val="Styl1"/>
      </w:pPr>
      <w:bookmarkStart w:id="42" w:name="_Toc96679920"/>
      <w:r>
        <w:t>Veřejně prospěšné stavby a opatření</w:t>
      </w:r>
      <w:bookmarkEnd w:id="42"/>
    </w:p>
    <w:p w14:paraId="4D106B0C" w14:textId="6687FDFB" w:rsidR="002A2BC5" w:rsidRPr="003359FE" w:rsidRDefault="002A2BC5" w:rsidP="009F5ECC">
      <w:pPr>
        <w:pStyle w:val="odrkyodstavce"/>
        <w:numPr>
          <w:ilvl w:val="0"/>
          <w:numId w:val="9"/>
        </w:numPr>
        <w:rPr>
          <w:szCs w:val="20"/>
        </w:rPr>
      </w:pPr>
      <w:r w:rsidRPr="00F261AB">
        <w:t xml:space="preserve">Budou respektovány </w:t>
      </w:r>
      <w:r w:rsidRPr="003359FE">
        <w:rPr>
          <w:szCs w:val="20"/>
        </w:rPr>
        <w:t>a upřesněny veřejně prospěšné stavby a opat</w:t>
      </w:r>
      <w:r>
        <w:rPr>
          <w:szCs w:val="20"/>
        </w:rPr>
        <w:t>ření (dále jako VPS a VPO) z</w:t>
      </w:r>
      <w:r w:rsidR="009E0FD1">
        <w:rPr>
          <w:szCs w:val="20"/>
        </w:rPr>
        <w:t> </w:t>
      </w:r>
      <w:r>
        <w:rPr>
          <w:szCs w:val="20"/>
        </w:rPr>
        <w:t>ÚP:</w:t>
      </w:r>
    </w:p>
    <w:p w14:paraId="09E77AC9" w14:textId="77777777" w:rsidR="002A2BC5" w:rsidRPr="00CA0658" w:rsidRDefault="002A2BC5" w:rsidP="009F5ECC">
      <w:pPr>
        <w:pStyle w:val="Bezmezer"/>
        <w:numPr>
          <w:ilvl w:val="0"/>
          <w:numId w:val="10"/>
        </w:numPr>
        <w:tabs>
          <w:tab w:val="clear" w:pos="1701"/>
          <w:tab w:val="left" w:pos="1985"/>
        </w:tabs>
        <w:rPr>
          <w:szCs w:val="20"/>
        </w:rPr>
      </w:pPr>
      <w:r w:rsidRPr="00CA0658">
        <w:rPr>
          <w:szCs w:val="20"/>
        </w:rPr>
        <w:t xml:space="preserve">22|DK|33 </w:t>
      </w:r>
      <w:r w:rsidRPr="00CA0658">
        <w:rPr>
          <w:szCs w:val="20"/>
        </w:rPr>
        <w:tab/>
        <w:t xml:space="preserve">– Praha 18 – páteřní komunikace Výstaviště v Letňanech (včetně MÚK s Průmyslový </w:t>
      </w:r>
      <w:proofErr w:type="spellStart"/>
      <w:r w:rsidRPr="00CA0658">
        <w:rPr>
          <w:szCs w:val="20"/>
        </w:rPr>
        <w:t>polookruh</w:t>
      </w:r>
      <w:proofErr w:type="spellEnd"/>
      <w:r w:rsidRPr="00CA0658">
        <w:rPr>
          <w:szCs w:val="20"/>
        </w:rPr>
        <w:t xml:space="preserve">) </w:t>
      </w:r>
    </w:p>
    <w:p w14:paraId="105E392E" w14:textId="15E27A1D" w:rsidR="002A2BC5" w:rsidRPr="003B30C2" w:rsidRDefault="003B30C2" w:rsidP="002A2BC5">
      <w:pPr>
        <w:pStyle w:val="odrkyodstavce"/>
        <w:rPr>
          <w:lang w:eastAsia="cs-CZ"/>
        </w:rPr>
      </w:pPr>
      <w:r w:rsidRPr="003B30C2">
        <w:t>S</w:t>
      </w:r>
      <w:r w:rsidR="002A2BC5" w:rsidRPr="003B30C2">
        <w:t xml:space="preserve">tudie prověří potřebu </w:t>
      </w:r>
      <w:r w:rsidR="00EB2BC0" w:rsidRPr="003B30C2">
        <w:t xml:space="preserve">vymezení </w:t>
      </w:r>
      <w:r w:rsidR="002A2BC5" w:rsidRPr="003B30C2">
        <w:t xml:space="preserve">dalších VPS nebo VPO podle stavebního zákona, </w:t>
      </w:r>
      <w:r w:rsidR="004F461C" w:rsidRPr="003B30C2">
        <w:t xml:space="preserve">nad </w:t>
      </w:r>
      <w:r w:rsidR="00EB2BC0" w:rsidRPr="003B30C2">
        <w:t>rámec VPS a VPO, které vyplynou ze změny ÚP pořizované na základě podnětu č. 100/2019. Vymezené plochy budou</w:t>
      </w:r>
      <w:r w:rsidR="002A2BC5" w:rsidRPr="003B30C2">
        <w:t xml:space="preserve"> sloužit jako podklad pro nové vymezení VPS a VPO v území v rámci případn</w:t>
      </w:r>
      <w:r w:rsidRPr="003B30C2">
        <w:t>ých</w:t>
      </w:r>
      <w:r w:rsidR="00E32E5B">
        <w:t xml:space="preserve"> dalších</w:t>
      </w:r>
      <w:r w:rsidR="00EB2BC0" w:rsidRPr="003B30C2">
        <w:t xml:space="preserve"> </w:t>
      </w:r>
      <w:r w:rsidR="002A2BC5" w:rsidRPr="003B30C2">
        <w:t xml:space="preserve">změn územního plánu či </w:t>
      </w:r>
      <w:r w:rsidR="00B41A91" w:rsidRPr="003B30C2">
        <w:t>nového územního plánu.</w:t>
      </w:r>
    </w:p>
    <w:p w14:paraId="1FF60D54" w14:textId="2900D669" w:rsidR="00E263BA" w:rsidRPr="004B6E0C" w:rsidRDefault="00E263BA" w:rsidP="00FF0F0F">
      <w:pPr>
        <w:pStyle w:val="Styl1"/>
      </w:pPr>
      <w:bookmarkStart w:id="43" w:name="_Toc96679921"/>
      <w:r w:rsidRPr="004B6E0C">
        <w:t xml:space="preserve">Vyhodnocení vztahu </w:t>
      </w:r>
      <w:proofErr w:type="spellStart"/>
      <w:r w:rsidRPr="004B6E0C">
        <w:t>ús</w:t>
      </w:r>
      <w:proofErr w:type="spellEnd"/>
      <w:r w:rsidRPr="004B6E0C">
        <w:t xml:space="preserve"> k platné a pořizované </w:t>
      </w:r>
      <w:proofErr w:type="spellStart"/>
      <w:r w:rsidRPr="004B6E0C">
        <w:t>úpd</w:t>
      </w:r>
      <w:bookmarkEnd w:id="43"/>
      <w:proofErr w:type="spellEnd"/>
    </w:p>
    <w:p w14:paraId="3D6A0191" w14:textId="1E957164" w:rsidR="00E263BA" w:rsidRDefault="009F5ECC" w:rsidP="007F2D3B">
      <w:pPr>
        <w:pStyle w:val="Styl3"/>
        <w:numPr>
          <w:ilvl w:val="0"/>
          <w:numId w:val="0"/>
        </w:numPr>
        <w:ind w:left="1117"/>
      </w:pPr>
      <w:r>
        <w:t xml:space="preserve">II. 10. 1 </w:t>
      </w:r>
      <w:r w:rsidR="00E263BA">
        <w:t>Územní studie ve vztahu k platnému územnímu plánu sídelního útvaru hl. m. Prahy</w:t>
      </w:r>
    </w:p>
    <w:p w14:paraId="28BDE488" w14:textId="26E9944C" w:rsidR="006F5837" w:rsidRPr="00D403B4" w:rsidRDefault="006F5837" w:rsidP="009F5ECC">
      <w:pPr>
        <w:pStyle w:val="odrkyodstavce"/>
        <w:numPr>
          <w:ilvl w:val="0"/>
          <w:numId w:val="18"/>
        </w:numPr>
        <w:rPr>
          <w:lang w:eastAsia="cs-CZ"/>
        </w:rPr>
      </w:pPr>
      <w:r w:rsidRPr="00D403B4">
        <w:rPr>
          <w:lang w:eastAsia="cs-CZ"/>
        </w:rPr>
        <w:t xml:space="preserve">Návrh územní studie </w:t>
      </w:r>
      <w:r w:rsidR="00F0158A" w:rsidRPr="00D403B4">
        <w:rPr>
          <w:lang w:eastAsia="cs-CZ"/>
        </w:rPr>
        <w:t xml:space="preserve">bude věcně zpracován v souladu s regulativy stanovenými ÚP a jeho změnou pořizovanou na základě podnětu č. 100/2019 – změna funkčního využití ploch, odstranění VRÚ </w:t>
      </w:r>
      <w:r w:rsidR="00F0158A" w:rsidRPr="00D403B4">
        <w:rPr>
          <w:lang w:eastAsia="cs-CZ"/>
        </w:rPr>
        <w:br/>
        <w:t xml:space="preserve">Letňany – Kbely. </w:t>
      </w:r>
    </w:p>
    <w:p w14:paraId="5B0D073D" w14:textId="7E4A6398" w:rsidR="006F5837" w:rsidRPr="00375A9F" w:rsidRDefault="006F5837" w:rsidP="009F5ECC">
      <w:pPr>
        <w:pStyle w:val="odrkyodstavce"/>
        <w:numPr>
          <w:ilvl w:val="0"/>
          <w:numId w:val="18"/>
        </w:numPr>
        <w:rPr>
          <w:lang w:eastAsia="cs-CZ"/>
        </w:rPr>
      </w:pPr>
      <w:r w:rsidRPr="00375A9F">
        <w:t>Součástí územní studie bude kapitola vyhodnocující soulad</w:t>
      </w:r>
      <w:r w:rsidR="004F461C">
        <w:t xml:space="preserve"> </w:t>
      </w:r>
      <w:r w:rsidRPr="00375A9F">
        <w:t>s platným Územním plánem sídelního útvaru hl. m. Prahy, a to zejm</w:t>
      </w:r>
      <w:r w:rsidRPr="00375A9F">
        <w:rPr>
          <w:lang w:eastAsia="cs-CZ"/>
        </w:rPr>
        <w:t xml:space="preserve">. s jeho regulativy, formou schématu, doložením výpočtů koeficientů (KPP a KZ) a stručného komentáře. </w:t>
      </w:r>
    </w:p>
    <w:p w14:paraId="15CFE493" w14:textId="0A5AED36" w:rsidR="006D1EBD" w:rsidRDefault="006D1EBD" w:rsidP="007B0755">
      <w:pPr>
        <w:pStyle w:val="odrkyodstavce"/>
        <w:rPr>
          <w:lang w:eastAsia="cs-CZ"/>
        </w:rPr>
      </w:pPr>
      <w:r>
        <w:rPr>
          <w:lang w:eastAsia="cs-CZ"/>
        </w:rPr>
        <w:t>Dále bude</w:t>
      </w:r>
      <w:r w:rsidR="005650FF">
        <w:rPr>
          <w:lang w:eastAsia="cs-CZ"/>
        </w:rPr>
        <w:t xml:space="preserve"> zpracováno schéma/výkres – promítnutí h</w:t>
      </w:r>
      <w:r w:rsidRPr="00375A9F">
        <w:rPr>
          <w:lang w:eastAsia="cs-CZ"/>
        </w:rPr>
        <w:t>lavní</w:t>
      </w:r>
      <w:r w:rsidR="00DF6EBB">
        <w:rPr>
          <w:lang w:eastAsia="cs-CZ"/>
        </w:rPr>
        <w:t>ho</w:t>
      </w:r>
      <w:r w:rsidRPr="00375A9F">
        <w:rPr>
          <w:lang w:eastAsia="cs-CZ"/>
        </w:rPr>
        <w:t xml:space="preserve"> výkres</w:t>
      </w:r>
      <w:r w:rsidR="005650FF">
        <w:rPr>
          <w:lang w:eastAsia="cs-CZ"/>
        </w:rPr>
        <w:t>u</w:t>
      </w:r>
      <w:r w:rsidRPr="00375A9F">
        <w:rPr>
          <w:lang w:eastAsia="cs-CZ"/>
        </w:rPr>
        <w:t xml:space="preserve"> </w:t>
      </w:r>
      <w:r w:rsidR="005650FF">
        <w:rPr>
          <w:lang w:eastAsia="cs-CZ"/>
        </w:rPr>
        <w:t>ÚS</w:t>
      </w:r>
      <w:r w:rsidRPr="00375A9F">
        <w:rPr>
          <w:lang w:eastAsia="cs-CZ"/>
        </w:rPr>
        <w:t xml:space="preserve"> do výkresu č. 4 platného ÚP. </w:t>
      </w:r>
      <w:r w:rsidR="00EB2BC0" w:rsidRPr="003B30C2">
        <w:rPr>
          <w:lang w:eastAsia="cs-CZ"/>
        </w:rPr>
        <w:t>Pokud zpracovatel</w:t>
      </w:r>
      <w:r w:rsidR="004F2940" w:rsidRPr="003B30C2">
        <w:rPr>
          <w:lang w:eastAsia="cs-CZ"/>
        </w:rPr>
        <w:t xml:space="preserve"> ÚS</w:t>
      </w:r>
      <w:r w:rsidR="00EB2BC0" w:rsidRPr="003B30C2">
        <w:rPr>
          <w:lang w:eastAsia="cs-CZ"/>
        </w:rPr>
        <w:t xml:space="preserve"> dospěje k </w:t>
      </w:r>
      <w:r w:rsidR="004F2940" w:rsidRPr="003B30C2">
        <w:rPr>
          <w:lang w:eastAsia="cs-CZ"/>
        </w:rPr>
        <w:t>nutnosti</w:t>
      </w:r>
      <w:r w:rsidR="00EB2BC0" w:rsidRPr="003B30C2">
        <w:rPr>
          <w:lang w:eastAsia="cs-CZ"/>
        </w:rPr>
        <w:t xml:space="preserve"> vymezit nové dílčí plochy změn ÚP v</w:t>
      </w:r>
      <w:r w:rsidR="004F2940" w:rsidRPr="003B30C2">
        <w:rPr>
          <w:lang w:eastAsia="cs-CZ"/>
        </w:rPr>
        <w:t> </w:t>
      </w:r>
      <w:r w:rsidR="00EB2BC0" w:rsidRPr="003B30C2">
        <w:rPr>
          <w:lang w:eastAsia="cs-CZ"/>
        </w:rPr>
        <w:t>řešené</w:t>
      </w:r>
      <w:r w:rsidR="004F2940" w:rsidRPr="003B30C2">
        <w:rPr>
          <w:lang w:eastAsia="cs-CZ"/>
        </w:rPr>
        <w:t xml:space="preserve">m </w:t>
      </w:r>
      <w:r w:rsidR="00EB2BC0" w:rsidRPr="003B30C2">
        <w:rPr>
          <w:lang w:eastAsia="cs-CZ"/>
        </w:rPr>
        <w:t xml:space="preserve">území, </w:t>
      </w:r>
      <w:r w:rsidR="003B30C2" w:rsidRPr="003B30C2">
        <w:rPr>
          <w:lang w:eastAsia="cs-CZ"/>
        </w:rPr>
        <w:t>zobrazí</w:t>
      </w:r>
      <w:r w:rsidR="004F2940" w:rsidRPr="003B30C2">
        <w:rPr>
          <w:lang w:eastAsia="cs-CZ"/>
        </w:rPr>
        <w:t xml:space="preserve"> tyto plochy v rámci </w:t>
      </w:r>
      <w:r w:rsidR="00EB2BC0" w:rsidRPr="003B30C2">
        <w:rPr>
          <w:lang w:eastAsia="cs-CZ"/>
        </w:rPr>
        <w:t>daného schématu</w:t>
      </w:r>
      <w:r w:rsidRPr="003B30C2">
        <w:rPr>
          <w:lang w:eastAsia="cs-CZ"/>
        </w:rPr>
        <w:t>.</w:t>
      </w:r>
      <w:r w:rsidRPr="00375A9F">
        <w:rPr>
          <w:lang w:eastAsia="cs-CZ"/>
        </w:rPr>
        <w:t xml:space="preserve"> Kapacity </w:t>
      </w:r>
      <w:r>
        <w:rPr>
          <w:lang w:eastAsia="cs-CZ"/>
        </w:rPr>
        <w:t>HPP</w:t>
      </w:r>
      <w:r w:rsidRPr="00375A9F">
        <w:rPr>
          <w:lang w:eastAsia="cs-CZ"/>
        </w:rPr>
        <w:t xml:space="preserve"> plynoucí z návrhu ÚS a kapacity HPP z ÚP budou porovnány formou přehledné tabulky s rozepsaným výpočtem koeficientů zeleně (</w:t>
      </w:r>
      <w:r>
        <w:rPr>
          <w:lang w:eastAsia="cs-CZ"/>
        </w:rPr>
        <w:t xml:space="preserve">dále také </w:t>
      </w:r>
      <w:r w:rsidRPr="00375A9F">
        <w:rPr>
          <w:lang w:eastAsia="cs-CZ"/>
        </w:rPr>
        <w:t>KZ) a podlažních plocha (KPP). Zároveň bude návrh územní studie porovnán s ostatními výkresy a textovou částí ÚP.</w:t>
      </w:r>
    </w:p>
    <w:p w14:paraId="2B59F7F0" w14:textId="255BBC89" w:rsidR="008E4ECD" w:rsidRPr="00B65679" w:rsidRDefault="008E4ECD" w:rsidP="008E4ECD">
      <w:pPr>
        <w:pStyle w:val="Styl2"/>
        <w:numPr>
          <w:ilvl w:val="0"/>
          <w:numId w:val="0"/>
        </w:numPr>
        <w:ind w:left="908"/>
        <w:rPr>
          <w:lang w:eastAsia="en-US"/>
        </w:rPr>
      </w:pPr>
      <w:r>
        <w:t xml:space="preserve">II. 10. 2 Územní studie ve vztahu k novému </w:t>
      </w:r>
      <w:proofErr w:type="spellStart"/>
      <w:r>
        <w:t>úp</w:t>
      </w:r>
      <w:proofErr w:type="spellEnd"/>
      <w:r>
        <w:t xml:space="preserve"> (metropolitnímu plánu)</w:t>
      </w:r>
    </w:p>
    <w:p w14:paraId="2107701E" w14:textId="0205214F" w:rsidR="00E263BA" w:rsidRDefault="00E263BA" w:rsidP="009F5ECC">
      <w:pPr>
        <w:pStyle w:val="odrkyodstavce"/>
        <w:numPr>
          <w:ilvl w:val="0"/>
          <w:numId w:val="14"/>
        </w:numPr>
        <w:rPr>
          <w:lang w:eastAsia="cs-CZ"/>
        </w:rPr>
      </w:pPr>
      <w:r>
        <w:rPr>
          <w:lang w:eastAsia="cs-CZ"/>
        </w:rPr>
        <w:t xml:space="preserve">Součástí územní studie bude i kapitola obsahující porovnání jejího návrhu </w:t>
      </w:r>
      <w:r w:rsidRPr="00BD5F71">
        <w:rPr>
          <w:lang w:eastAsia="cs-CZ"/>
        </w:rPr>
        <w:t>s pořizovaným Metropolitním plánem</w:t>
      </w:r>
      <w:r w:rsidR="00007BCC">
        <w:rPr>
          <w:lang w:eastAsia="cs-CZ"/>
        </w:rPr>
        <w:t xml:space="preserve"> </w:t>
      </w:r>
      <w:r w:rsidRPr="00BD5F71">
        <w:rPr>
          <w:lang w:eastAsia="cs-CZ"/>
        </w:rPr>
        <w:t>dle</w:t>
      </w:r>
      <w:r>
        <w:rPr>
          <w:lang w:eastAsia="cs-CZ"/>
        </w:rPr>
        <w:t xml:space="preserve"> jeho aktuální fáze pořizování</w:t>
      </w:r>
      <w:r w:rsidRPr="00BD5F71">
        <w:rPr>
          <w:lang w:eastAsia="cs-CZ"/>
        </w:rPr>
        <w:t>, a to zejm</w:t>
      </w:r>
      <w:r>
        <w:rPr>
          <w:lang w:eastAsia="cs-CZ"/>
        </w:rPr>
        <w:t>. s jeho regulativy obsaženými v krycích listech daných lokalit (</w:t>
      </w:r>
      <w:r w:rsidRPr="00375A9F">
        <w:rPr>
          <w:lang w:eastAsia="cs-CZ"/>
        </w:rPr>
        <w:t xml:space="preserve">jedná </w:t>
      </w:r>
      <w:r w:rsidR="00375A9F" w:rsidRPr="00375A9F">
        <w:rPr>
          <w:lang w:eastAsia="cs-CZ"/>
        </w:rPr>
        <w:t>se</w:t>
      </w:r>
      <w:r w:rsidRPr="00375A9F">
        <w:rPr>
          <w:lang w:eastAsia="cs-CZ"/>
        </w:rPr>
        <w:t xml:space="preserve"> o lokality </w:t>
      </w:r>
      <w:r w:rsidR="00375A9F" w:rsidRPr="00375A9F">
        <w:rPr>
          <w:lang w:eastAsia="cs-CZ"/>
        </w:rPr>
        <w:t>179</w:t>
      </w:r>
      <w:r w:rsidRPr="00375A9F">
        <w:rPr>
          <w:lang w:eastAsia="cs-CZ"/>
        </w:rPr>
        <w:t xml:space="preserve"> / </w:t>
      </w:r>
      <w:r w:rsidR="00375A9F" w:rsidRPr="00375A9F">
        <w:rPr>
          <w:lang w:eastAsia="cs-CZ"/>
        </w:rPr>
        <w:t>U Výstaviště Letňany</w:t>
      </w:r>
      <w:r w:rsidRPr="00375A9F">
        <w:rPr>
          <w:lang w:eastAsia="cs-CZ"/>
        </w:rPr>
        <w:t xml:space="preserve"> a </w:t>
      </w:r>
      <w:r w:rsidR="00375A9F" w:rsidRPr="00375A9F">
        <w:rPr>
          <w:lang w:eastAsia="cs-CZ"/>
        </w:rPr>
        <w:t>631</w:t>
      </w:r>
      <w:r w:rsidRPr="00375A9F">
        <w:rPr>
          <w:lang w:eastAsia="cs-CZ"/>
        </w:rPr>
        <w:t xml:space="preserve"> / </w:t>
      </w:r>
      <w:r w:rsidR="00375A9F" w:rsidRPr="00375A9F">
        <w:rPr>
          <w:lang w:eastAsia="cs-CZ"/>
        </w:rPr>
        <w:t>Nové areály</w:t>
      </w:r>
      <w:r>
        <w:rPr>
          <w:lang w:eastAsia="cs-CZ"/>
        </w:rPr>
        <w:t>) s vazbou do textové části výroku návrhu nového ÚP</w:t>
      </w:r>
      <w:r w:rsidR="00007BCC">
        <w:rPr>
          <w:lang w:eastAsia="cs-CZ"/>
        </w:rPr>
        <w:t>,</w:t>
      </w:r>
      <w:r>
        <w:rPr>
          <w:lang w:eastAsia="cs-CZ"/>
        </w:rPr>
        <w:t xml:space="preserve"> ve formě schématu, výpočtů a stručného komentáře.</w:t>
      </w:r>
    </w:p>
    <w:p w14:paraId="3564F8B4" w14:textId="77777777" w:rsidR="00E263BA" w:rsidRDefault="00E263BA" w:rsidP="009F5ECC">
      <w:pPr>
        <w:pStyle w:val="odrkyodstavce"/>
        <w:numPr>
          <w:ilvl w:val="0"/>
          <w:numId w:val="14"/>
        </w:numPr>
        <w:rPr>
          <w:lang w:eastAsia="cs-CZ"/>
        </w:rPr>
      </w:pPr>
      <w:r>
        <w:rPr>
          <w:lang w:eastAsia="cs-CZ"/>
        </w:rPr>
        <w:t>Hlavní výkres územní studie bude promítnut do Koordinačního výkresu O 01, případně do Hlavního výkresu Z 02 návrhu nového ÚP (samostatným schématem/výkresem).</w:t>
      </w:r>
    </w:p>
    <w:p w14:paraId="285AE1C3" w14:textId="3D174D83" w:rsidR="00281094" w:rsidRPr="00147810" w:rsidRDefault="00281094" w:rsidP="00FA68F7">
      <w:pPr>
        <w:pStyle w:val="Styl1"/>
      </w:pPr>
      <w:bookmarkStart w:id="44" w:name="_Toc96679922"/>
      <w:r>
        <w:t>Etapizace (podmíněnost)</w:t>
      </w:r>
      <w:r w:rsidR="00411B05">
        <w:t xml:space="preserve"> </w:t>
      </w:r>
      <w:r w:rsidR="002A2BC5" w:rsidRPr="00EE400C">
        <w:t>(</w:t>
      </w:r>
      <w:r w:rsidR="002A2BC5">
        <w:t>900/</w:t>
      </w:r>
      <w:r w:rsidR="002A2BC5" w:rsidRPr="00EE400C">
        <w:t>)</w:t>
      </w:r>
      <w:bookmarkEnd w:id="44"/>
    </w:p>
    <w:p w14:paraId="40AC8A5B" w14:textId="08C98BD7" w:rsidR="000F717B" w:rsidRDefault="00C00FB7" w:rsidP="004D7363">
      <w:pPr>
        <w:pStyle w:val="odrkyodstavce"/>
        <w:numPr>
          <w:ilvl w:val="0"/>
          <w:numId w:val="59"/>
        </w:numPr>
      </w:pPr>
      <w:r>
        <w:t xml:space="preserve">Pro zajištění potřebné koordinace </w:t>
      </w:r>
      <w:r w:rsidR="00663785">
        <w:t xml:space="preserve">může studie navrhnout </w:t>
      </w:r>
      <w:r w:rsidR="006B6998" w:rsidRPr="00175E79">
        <w:t>vzájemnou podmíněnost staveb či opatření</w:t>
      </w:r>
      <w:r w:rsidR="006B5EEC">
        <w:t xml:space="preserve"> </w:t>
      </w:r>
      <w:r w:rsidR="006B6998" w:rsidRPr="009726E5">
        <w:t>ve vztahu k</w:t>
      </w:r>
      <w:r w:rsidR="00F56A8A">
        <w:t> veřejné infrastruktuře (dopravní, technická, občansk</w:t>
      </w:r>
      <w:r w:rsidR="008462A4">
        <w:t>á</w:t>
      </w:r>
      <w:r w:rsidR="00F56A8A">
        <w:t xml:space="preserve"> vybaven</w:t>
      </w:r>
      <w:r w:rsidR="008462A4">
        <w:t xml:space="preserve">í </w:t>
      </w:r>
      <w:r w:rsidR="00F56A8A">
        <w:t>a veřejná prostranství)</w:t>
      </w:r>
      <w:r w:rsidR="008462A4">
        <w:t>,</w:t>
      </w:r>
      <w:r w:rsidR="00F56A8A">
        <w:t xml:space="preserve"> </w:t>
      </w:r>
      <w:r w:rsidR="006B6998" w:rsidRPr="009726E5">
        <w:t>využití pozemků, stavbám a</w:t>
      </w:r>
      <w:r w:rsidR="00D41942">
        <w:t> </w:t>
      </w:r>
      <w:r w:rsidR="006B6998" w:rsidRPr="009726E5">
        <w:t xml:space="preserve">opatřením </w:t>
      </w:r>
      <w:r w:rsidR="006B6998" w:rsidRPr="00C07713">
        <w:t>ve formě popisu a schémat.</w:t>
      </w:r>
    </w:p>
    <w:p w14:paraId="37066650" w14:textId="56F84C02" w:rsidR="004D7363" w:rsidRPr="00D403B4" w:rsidRDefault="004D7363" w:rsidP="004D7363">
      <w:pPr>
        <w:pStyle w:val="odrkyodstavce"/>
      </w:pPr>
      <w:r w:rsidRPr="00D403B4">
        <w:t>ÚS stanoví rozsah výstavby a opatření, které je třeba realizovat před zahájením výstavby.</w:t>
      </w:r>
    </w:p>
    <w:p w14:paraId="3628780B" w14:textId="1451C5F0" w:rsidR="00704A8C" w:rsidRPr="00C07713" w:rsidRDefault="00704A8C" w:rsidP="0062370D">
      <w:pPr>
        <w:pStyle w:val="Styl1"/>
      </w:pPr>
      <w:bookmarkStart w:id="45" w:name="_Toc96679923"/>
      <w:r w:rsidRPr="00C07713">
        <w:t>Majetkoprávní souvislosti</w:t>
      </w:r>
      <w:r w:rsidR="00D44BFF" w:rsidRPr="00C07713">
        <w:t xml:space="preserve"> a ekonomie</w:t>
      </w:r>
      <w:bookmarkEnd w:id="45"/>
    </w:p>
    <w:p w14:paraId="6E00B885" w14:textId="6DBA5343" w:rsidR="00946EF6" w:rsidRPr="00C07713" w:rsidRDefault="00555C36" w:rsidP="009F5ECC">
      <w:pPr>
        <w:pStyle w:val="odrkyodstavce"/>
        <w:numPr>
          <w:ilvl w:val="0"/>
          <w:numId w:val="11"/>
        </w:numPr>
        <w:rPr>
          <w:lang w:eastAsia="cs-CZ"/>
        </w:rPr>
      </w:pPr>
      <w:r w:rsidRPr="00C07713">
        <w:rPr>
          <w:lang w:eastAsia="cs-CZ"/>
        </w:rPr>
        <w:t xml:space="preserve">Budou prověřeny majetkoprávní souvislosti a </w:t>
      </w:r>
      <w:r w:rsidR="006B0F62" w:rsidRPr="00C07713">
        <w:rPr>
          <w:lang w:eastAsia="cs-CZ"/>
        </w:rPr>
        <w:t>případně budou</w:t>
      </w:r>
      <w:r w:rsidRPr="00C07713">
        <w:rPr>
          <w:lang w:eastAsia="cs-CZ"/>
        </w:rPr>
        <w:t xml:space="preserve"> navržen</w:t>
      </w:r>
      <w:r w:rsidR="006B0F62" w:rsidRPr="00C07713">
        <w:rPr>
          <w:lang w:eastAsia="cs-CZ"/>
        </w:rPr>
        <w:t>y</w:t>
      </w:r>
      <w:r w:rsidRPr="00C07713">
        <w:rPr>
          <w:lang w:eastAsia="cs-CZ"/>
        </w:rPr>
        <w:t xml:space="preserve"> doporučení</w:t>
      </w:r>
      <w:r w:rsidR="003D5D1B" w:rsidRPr="00C07713">
        <w:rPr>
          <w:lang w:eastAsia="cs-CZ"/>
        </w:rPr>
        <w:t xml:space="preserve"> a požadavky na úpravy majetkoprávního uspořádání</w:t>
      </w:r>
      <w:r w:rsidR="00663785">
        <w:rPr>
          <w:lang w:eastAsia="cs-CZ"/>
        </w:rPr>
        <w:t xml:space="preserve"> ve formě </w:t>
      </w:r>
      <w:r w:rsidR="000014CA" w:rsidRPr="00C07713">
        <w:rPr>
          <w:lang w:eastAsia="cs-CZ"/>
        </w:rPr>
        <w:t>schéma</w:t>
      </w:r>
      <w:r w:rsidR="00663785">
        <w:rPr>
          <w:lang w:eastAsia="cs-CZ"/>
        </w:rPr>
        <w:t xml:space="preserve">tu a </w:t>
      </w:r>
      <w:r w:rsidR="000014CA" w:rsidRPr="00C07713">
        <w:rPr>
          <w:lang w:eastAsia="cs-CZ"/>
        </w:rPr>
        <w:t>tabulk</w:t>
      </w:r>
      <w:r w:rsidR="00663785">
        <w:rPr>
          <w:lang w:eastAsia="cs-CZ"/>
        </w:rPr>
        <w:t xml:space="preserve">y s </w:t>
      </w:r>
      <w:r w:rsidR="000014CA" w:rsidRPr="00C07713">
        <w:rPr>
          <w:lang w:eastAsia="cs-CZ"/>
        </w:rPr>
        <w:t>komentář</w:t>
      </w:r>
      <w:r w:rsidR="00663785">
        <w:rPr>
          <w:lang w:eastAsia="cs-CZ"/>
        </w:rPr>
        <w:t>em</w:t>
      </w:r>
      <w:r w:rsidR="000014CA" w:rsidRPr="00C07713">
        <w:rPr>
          <w:lang w:eastAsia="cs-CZ"/>
        </w:rPr>
        <w:t>.</w:t>
      </w:r>
    </w:p>
    <w:p w14:paraId="3034B33D" w14:textId="50E53159" w:rsidR="00D44BFF" w:rsidRDefault="00931357" w:rsidP="00D44BFF">
      <w:pPr>
        <w:pStyle w:val="odrkyodstavce"/>
        <w:rPr>
          <w:lang w:eastAsia="cs-CZ"/>
        </w:rPr>
      </w:pPr>
      <w:r w:rsidRPr="00E270CE">
        <w:rPr>
          <w:lang w:eastAsia="cs-CZ"/>
        </w:rPr>
        <w:t>Navržená s</w:t>
      </w:r>
      <w:r w:rsidR="002E36C9" w:rsidRPr="00E270CE">
        <w:rPr>
          <w:lang w:eastAsia="cs-CZ"/>
        </w:rPr>
        <w:t>truktura zástavby</w:t>
      </w:r>
      <w:r w:rsidR="00992A54" w:rsidRPr="00E270CE">
        <w:rPr>
          <w:lang w:eastAsia="cs-CZ"/>
        </w:rPr>
        <w:t xml:space="preserve"> </w:t>
      </w:r>
      <w:r w:rsidR="00116968" w:rsidRPr="00E270CE">
        <w:rPr>
          <w:lang w:eastAsia="cs-CZ"/>
        </w:rPr>
        <w:t xml:space="preserve">bude </w:t>
      </w:r>
      <w:r w:rsidR="008A1B1C" w:rsidRPr="00E270CE">
        <w:rPr>
          <w:lang w:eastAsia="cs-CZ"/>
        </w:rPr>
        <w:t>koncipován</w:t>
      </w:r>
      <w:r w:rsidR="002E36C9" w:rsidRPr="00E270CE">
        <w:rPr>
          <w:lang w:eastAsia="cs-CZ"/>
        </w:rPr>
        <w:t>a</w:t>
      </w:r>
      <w:r w:rsidR="008A1B1C" w:rsidRPr="00E270CE">
        <w:rPr>
          <w:lang w:eastAsia="cs-CZ"/>
        </w:rPr>
        <w:t xml:space="preserve"> tak, aby umožňoval</w:t>
      </w:r>
      <w:r w:rsidR="002E36C9" w:rsidRPr="00E270CE">
        <w:rPr>
          <w:lang w:eastAsia="cs-CZ"/>
        </w:rPr>
        <w:t>a</w:t>
      </w:r>
      <w:r w:rsidR="008A1B1C" w:rsidRPr="00E270CE">
        <w:rPr>
          <w:lang w:eastAsia="cs-CZ"/>
        </w:rPr>
        <w:t xml:space="preserve"> </w:t>
      </w:r>
      <w:r w:rsidR="00FA4C4D" w:rsidRPr="00E270CE">
        <w:rPr>
          <w:lang w:eastAsia="cs-CZ"/>
        </w:rPr>
        <w:t xml:space="preserve">v co nejvyšší možné míře </w:t>
      </w:r>
      <w:r w:rsidR="00013662" w:rsidRPr="00E270CE">
        <w:rPr>
          <w:lang w:eastAsia="cs-CZ"/>
        </w:rPr>
        <w:t xml:space="preserve">prostorovou </w:t>
      </w:r>
      <w:r w:rsidR="00FA4C4D" w:rsidRPr="00E270CE">
        <w:rPr>
          <w:lang w:eastAsia="cs-CZ"/>
        </w:rPr>
        <w:t xml:space="preserve">nezávislost </w:t>
      </w:r>
      <w:r w:rsidR="00151A22" w:rsidRPr="00E270CE">
        <w:rPr>
          <w:lang w:eastAsia="cs-CZ"/>
        </w:rPr>
        <w:t xml:space="preserve">jednotlivých </w:t>
      </w:r>
      <w:r w:rsidR="00CB21C1" w:rsidRPr="00E270CE">
        <w:rPr>
          <w:lang w:eastAsia="cs-CZ"/>
        </w:rPr>
        <w:t>bloků a budoucích záměrů v rámci nich</w:t>
      </w:r>
      <w:r w:rsidR="00946EF6" w:rsidRPr="00E270CE">
        <w:rPr>
          <w:lang w:eastAsia="cs-CZ"/>
        </w:rPr>
        <w:t xml:space="preserve"> s ohledem na majetkoprávní poměry v území.</w:t>
      </w:r>
      <w:r w:rsidR="002F27E8" w:rsidRPr="00E270CE">
        <w:rPr>
          <w:lang w:eastAsia="cs-CZ"/>
        </w:rPr>
        <w:t xml:space="preserve"> (V maximální možné míře bude respektována současná vlastnická struktura.)</w:t>
      </w:r>
    </w:p>
    <w:p w14:paraId="03A30B1D" w14:textId="1CC8C8E7" w:rsidR="00B41A91" w:rsidRPr="00E270CE" w:rsidRDefault="00B41A91" w:rsidP="00B41A91">
      <w:pPr>
        <w:pStyle w:val="odrkyodstavce"/>
        <w:rPr>
          <w:lang w:eastAsia="cs-CZ"/>
        </w:rPr>
      </w:pPr>
      <w:r w:rsidRPr="00C07713">
        <w:t>Součástí územní studie bude stručný komentář k hodnocení ekonomických nároků i dopadů na území.</w:t>
      </w:r>
    </w:p>
    <w:p w14:paraId="1AECC411" w14:textId="6D4A6EE7" w:rsidR="00BE4A6F" w:rsidRPr="00C07713" w:rsidRDefault="0091100B" w:rsidP="003008A8">
      <w:pPr>
        <w:pStyle w:val="Nadpis1"/>
        <w:keepNext/>
      </w:pPr>
      <w:bookmarkStart w:id="46" w:name="_Toc485046975"/>
      <w:bookmarkStart w:id="47" w:name="_Toc65603941"/>
      <w:bookmarkStart w:id="48" w:name="_Toc96679924"/>
      <w:r w:rsidRPr="00C07713">
        <w:lastRenderedPageBreak/>
        <w:t>O</w:t>
      </w:r>
      <w:r w:rsidR="00E04F75" w:rsidRPr="00C07713">
        <w:t xml:space="preserve">bsah </w:t>
      </w:r>
      <w:r w:rsidR="009E401F" w:rsidRPr="00C07713">
        <w:t xml:space="preserve">a způsob zpracování </w:t>
      </w:r>
      <w:r w:rsidR="00BE4A6F" w:rsidRPr="00C07713">
        <w:t>územní studie</w:t>
      </w:r>
      <w:bookmarkEnd w:id="46"/>
      <w:bookmarkEnd w:id="47"/>
      <w:bookmarkEnd w:id="48"/>
    </w:p>
    <w:p w14:paraId="082A778D" w14:textId="2A1FC9BA" w:rsidR="0012711D" w:rsidRPr="004C7F22" w:rsidRDefault="0012711D" w:rsidP="003008A8">
      <w:pPr>
        <w:pStyle w:val="Nadpis2"/>
      </w:pPr>
      <w:bookmarkStart w:id="49" w:name="_Toc485730709"/>
      <w:bookmarkStart w:id="50" w:name="_Toc65603942"/>
      <w:bookmarkStart w:id="51" w:name="_Toc96679925"/>
      <w:r w:rsidRPr="00C07713">
        <w:t>Požadavky</w:t>
      </w:r>
      <w:r>
        <w:t xml:space="preserve"> </w:t>
      </w:r>
      <w:bookmarkEnd w:id="49"/>
      <w:r w:rsidR="00F20A69">
        <w:t xml:space="preserve">na </w:t>
      </w:r>
      <w:r w:rsidR="00137FA1">
        <w:t xml:space="preserve">obsah </w:t>
      </w:r>
      <w:r w:rsidR="00F20A69">
        <w:t>jednotliv</w:t>
      </w:r>
      <w:r w:rsidR="00137FA1">
        <w:t>ých</w:t>
      </w:r>
      <w:r w:rsidR="00F20A69">
        <w:t xml:space="preserve"> část</w:t>
      </w:r>
      <w:r w:rsidR="00137FA1">
        <w:t>í</w:t>
      </w:r>
      <w:r w:rsidR="00F20A69">
        <w:t xml:space="preserve"> územní studie</w:t>
      </w:r>
      <w:bookmarkEnd w:id="50"/>
      <w:bookmarkEnd w:id="51"/>
    </w:p>
    <w:p w14:paraId="3BD726A6" w14:textId="19245B25" w:rsidR="00F20A69" w:rsidRDefault="00AB5B39" w:rsidP="009F5ECC">
      <w:pPr>
        <w:pStyle w:val="MSKTUN"/>
        <w:numPr>
          <w:ilvl w:val="0"/>
          <w:numId w:val="22"/>
        </w:numPr>
      </w:pPr>
      <w:bookmarkStart w:id="52" w:name="_Toc96679926"/>
      <w:r>
        <w:t>ANALYTICKÁ ČÁST</w:t>
      </w:r>
      <w:bookmarkEnd w:id="52"/>
    </w:p>
    <w:p w14:paraId="0DA44C63" w14:textId="77777777" w:rsidR="007F3B05" w:rsidRPr="0072025A" w:rsidRDefault="007F3B05" w:rsidP="007F3B05">
      <w:pPr>
        <w:pStyle w:val="odrkyA"/>
        <w:numPr>
          <w:ilvl w:val="0"/>
          <w:numId w:val="1"/>
        </w:numPr>
        <w:ind w:left="1349" w:hanging="357"/>
        <w:rPr>
          <w:u w:val="single"/>
        </w:rPr>
      </w:pPr>
      <w:r w:rsidRPr="0072025A">
        <w:rPr>
          <w:u w:val="single"/>
        </w:rPr>
        <w:t>Textová část</w:t>
      </w:r>
    </w:p>
    <w:p w14:paraId="73133266" w14:textId="77777777" w:rsidR="007F3B05" w:rsidRPr="00094E25" w:rsidRDefault="007F3B05" w:rsidP="007F3B05">
      <w:pPr>
        <w:pStyle w:val="Bezmezer"/>
        <w:numPr>
          <w:ilvl w:val="0"/>
          <w:numId w:val="7"/>
        </w:numPr>
      </w:pPr>
      <w:r w:rsidRPr="00934339">
        <w:t>Strukturovaný text doplněný názornými schématy</w:t>
      </w:r>
      <w:r>
        <w:t>/výkresy</w:t>
      </w:r>
      <w:r w:rsidRPr="00934339">
        <w:t xml:space="preserve"> obsahující zejm. témata </w:t>
      </w:r>
      <w:r w:rsidRPr="00094E25">
        <w:t>dle kap</w:t>
      </w:r>
      <w:r>
        <w:t>. </w:t>
      </w:r>
      <w:r w:rsidRPr="00094E25">
        <w:t>5.</w:t>
      </w:r>
      <w:r>
        <w:t>, část </w:t>
      </w:r>
      <w:r w:rsidRPr="00094E25">
        <w:t>I. („analytická část“) vypracovaný na základě ÚAP, doplňujících průzkumů</w:t>
      </w:r>
      <w:r>
        <w:t>,</w:t>
      </w:r>
      <w:r w:rsidRPr="00094E25">
        <w:t xml:space="preserve"> rozborů a</w:t>
      </w:r>
      <w:r>
        <w:t> </w:t>
      </w:r>
      <w:r w:rsidRPr="00094E25">
        <w:t>dostupných informací o území a předaných podkladů</w:t>
      </w:r>
    </w:p>
    <w:p w14:paraId="42817B59" w14:textId="77777777" w:rsidR="007F3B05" w:rsidRPr="00FA68F7" w:rsidRDefault="007F3B05" w:rsidP="007F3B05">
      <w:pPr>
        <w:pStyle w:val="Bezmezer"/>
        <w:rPr>
          <w:rFonts w:cstheme="minorBidi"/>
          <w:szCs w:val="22"/>
        </w:rPr>
      </w:pPr>
      <w:r w:rsidRPr="00094E25">
        <w:t xml:space="preserve">Kapitola shrnující východiska pro návrh územní studie (+ schéma </w:t>
      </w:r>
      <w:r>
        <w:t xml:space="preserve">tzv. </w:t>
      </w:r>
      <w:r w:rsidRPr="00094E25">
        <w:t>výchozího stavu)</w:t>
      </w:r>
    </w:p>
    <w:p w14:paraId="7C65EEC1" w14:textId="77777777" w:rsidR="007F3B05" w:rsidRPr="0072025A" w:rsidRDefault="007F3B05" w:rsidP="007F3B05">
      <w:pPr>
        <w:pStyle w:val="odrkyA"/>
        <w:keepNext/>
        <w:numPr>
          <w:ilvl w:val="0"/>
          <w:numId w:val="1"/>
        </w:numPr>
        <w:spacing w:before="120"/>
        <w:ind w:left="1349" w:hanging="357"/>
        <w:rPr>
          <w:u w:val="single"/>
        </w:rPr>
      </w:pPr>
      <w:r w:rsidRPr="0072025A">
        <w:rPr>
          <w:u w:val="single"/>
        </w:rPr>
        <w:t>Grafická část</w:t>
      </w:r>
    </w:p>
    <w:p w14:paraId="6D8551C1" w14:textId="1444A330" w:rsidR="007F3B05" w:rsidRPr="00874906" w:rsidRDefault="004F461C" w:rsidP="004F461C">
      <w:pPr>
        <w:pStyle w:val="Bezmezer"/>
        <w:numPr>
          <w:ilvl w:val="0"/>
          <w:numId w:val="0"/>
        </w:numPr>
        <w:tabs>
          <w:tab w:val="left" w:pos="7797"/>
        </w:tabs>
        <w:spacing w:before="60"/>
        <w:ind w:left="1077" w:hanging="360"/>
      </w:pPr>
      <w:r>
        <w:t xml:space="preserve">a) </w:t>
      </w:r>
      <w:r w:rsidR="007F3B05" w:rsidRPr="00874906">
        <w:t>Tematické výkresy</w:t>
      </w:r>
      <w:r w:rsidR="007F3B05">
        <w:t>/schémat</w:t>
      </w:r>
      <w:r w:rsidR="007F3B05" w:rsidRPr="00AF1849">
        <w:t xml:space="preserve">a dle </w:t>
      </w:r>
      <w:r w:rsidR="007F3B05" w:rsidRPr="00573B5E">
        <w:t>kap. 5., část I.</w:t>
      </w:r>
      <w:r w:rsidR="007F3B05">
        <w:t xml:space="preserve"> zadání („analytická část“), nelze-li je čitelně zobrazit v rámci textové části</w:t>
      </w:r>
      <w:r w:rsidR="007F3B05" w:rsidRPr="00874906">
        <w:tab/>
      </w:r>
      <w:r w:rsidR="007F3B05" w:rsidRPr="004F461C">
        <w:t xml:space="preserve">1 : </w:t>
      </w:r>
      <w:r w:rsidRPr="004F461C">
        <w:t>5</w:t>
      </w:r>
      <w:r w:rsidR="007F3B05" w:rsidRPr="004F461C">
        <w:t> 000/schéma</w:t>
      </w:r>
    </w:p>
    <w:p w14:paraId="42B7373F" w14:textId="45AB3E5B" w:rsidR="007F3B05" w:rsidRPr="00573B5E" w:rsidRDefault="004F461C" w:rsidP="004F461C">
      <w:pPr>
        <w:pStyle w:val="Bezmezer"/>
        <w:numPr>
          <w:ilvl w:val="0"/>
          <w:numId w:val="0"/>
        </w:numPr>
        <w:ind w:left="1077" w:hanging="360"/>
      </w:pPr>
      <w:r>
        <w:t xml:space="preserve">b) </w:t>
      </w:r>
      <w:r w:rsidR="007F3B05" w:rsidRPr="0012711D">
        <w:t>Problémový výkres</w:t>
      </w:r>
      <w:r w:rsidR="007F3B05">
        <w:t xml:space="preserve"> </w:t>
      </w:r>
      <w:r w:rsidR="007F3B05" w:rsidRPr="0012711D">
        <w:tab/>
      </w:r>
      <w:r>
        <w:t xml:space="preserve">                                                                                </w:t>
      </w:r>
      <w:r w:rsidR="00B66955">
        <w:t xml:space="preserve">     </w:t>
      </w:r>
      <w:r>
        <w:t xml:space="preserve">      </w:t>
      </w:r>
      <w:r w:rsidR="007F3B05" w:rsidRPr="004F461C">
        <w:t xml:space="preserve">1 : </w:t>
      </w:r>
      <w:r w:rsidRPr="004F461C">
        <w:t>5</w:t>
      </w:r>
      <w:r w:rsidR="007F3B05" w:rsidRPr="004F461C">
        <w:t> 000/dle uvážení</w:t>
      </w:r>
    </w:p>
    <w:p w14:paraId="4018E85F" w14:textId="7FE497D9" w:rsidR="00C661DC" w:rsidRDefault="00C661DC" w:rsidP="00C661DC">
      <w:pPr>
        <w:pStyle w:val="MSKTUN"/>
      </w:pPr>
      <w:r>
        <w:t xml:space="preserve">    </w:t>
      </w:r>
      <w:bookmarkStart w:id="53" w:name="_Toc96679927"/>
      <w:r>
        <w:t>NÁVRHOVÁ ČÁST</w:t>
      </w:r>
      <w:bookmarkEnd w:id="53"/>
    </w:p>
    <w:p w14:paraId="11346313" w14:textId="77777777" w:rsidR="00C661DC" w:rsidRPr="00C661DC" w:rsidRDefault="00C661DC" w:rsidP="009F5ECC">
      <w:pPr>
        <w:pStyle w:val="odrkyA"/>
        <w:numPr>
          <w:ilvl w:val="0"/>
          <w:numId w:val="43"/>
        </w:numPr>
        <w:rPr>
          <w:u w:val="single"/>
        </w:rPr>
      </w:pPr>
      <w:r w:rsidRPr="00C661DC">
        <w:rPr>
          <w:u w:val="single"/>
        </w:rPr>
        <w:t>Textová část</w:t>
      </w:r>
    </w:p>
    <w:p w14:paraId="4C53739E" w14:textId="2DC72457" w:rsidR="004133DF" w:rsidRDefault="004133DF" w:rsidP="009F5ECC">
      <w:pPr>
        <w:pStyle w:val="Bezmezer"/>
        <w:numPr>
          <w:ilvl w:val="0"/>
          <w:numId w:val="12"/>
        </w:numPr>
      </w:pPr>
      <w:r w:rsidRPr="00BB3638">
        <w:t>Popis</w:t>
      </w:r>
      <w:r w:rsidRPr="000350CA">
        <w:t xml:space="preserve"> a zdůvodnění návrhu ve struktuře </w:t>
      </w:r>
      <w:r w:rsidR="00E1097A">
        <w:t xml:space="preserve">dle </w:t>
      </w:r>
      <w:r w:rsidRPr="00EE5C80">
        <w:t>kapitoly 5., část II.</w:t>
      </w:r>
      <w:r>
        <w:t xml:space="preserve"> zadání („návrhová část“) </w:t>
      </w:r>
    </w:p>
    <w:p w14:paraId="38875668" w14:textId="77777777" w:rsidR="004133DF" w:rsidRPr="00147810" w:rsidRDefault="004133DF" w:rsidP="004133DF">
      <w:pPr>
        <w:pStyle w:val="Bezmezer"/>
        <w:rPr>
          <w:rFonts w:cs="Arial"/>
        </w:rPr>
      </w:pPr>
      <w:r>
        <w:t>Kapitola shrnující (případně vysvětlující) hlavní zásady a regulativy návrhu</w:t>
      </w:r>
    </w:p>
    <w:p w14:paraId="3B0A9DBC" w14:textId="23D1B34F" w:rsidR="004133DF" w:rsidRPr="00147810" w:rsidRDefault="004133DF" w:rsidP="004133DF">
      <w:pPr>
        <w:pStyle w:val="Bezmezer"/>
        <w:rPr>
          <w:rFonts w:cs="Arial"/>
        </w:rPr>
      </w:pPr>
      <w:r>
        <w:t>Bilance ře</w:t>
      </w:r>
      <w:r w:rsidR="00CA0658">
        <w:t>šeného území – bilanční tabulka</w:t>
      </w:r>
      <w:r w:rsidR="00C661DC">
        <w:t xml:space="preserve"> (vycházející ze vzoru v </w:t>
      </w:r>
      <w:r w:rsidR="00C661DC" w:rsidRPr="00293255">
        <w:t>příloze č. 4</w:t>
      </w:r>
      <w:r w:rsidR="00C661DC">
        <w:t>)</w:t>
      </w:r>
      <w:r w:rsidR="00CA0658">
        <w:t xml:space="preserve"> </w:t>
      </w:r>
      <w:r>
        <w:t xml:space="preserve">uvádějící hodnoty stavové: stav </w:t>
      </w:r>
      <w:r w:rsidR="00C661DC">
        <w:t xml:space="preserve">dle </w:t>
      </w:r>
      <w:r>
        <w:t>ÚP</w:t>
      </w:r>
      <w:r w:rsidR="00C661DC">
        <w:t xml:space="preserve"> / </w:t>
      </w:r>
      <w:r>
        <w:t>hodnoty návrhové, a to pro:</w:t>
      </w:r>
    </w:p>
    <w:p w14:paraId="215219DA" w14:textId="77777777" w:rsidR="004133DF" w:rsidRPr="00C661DC" w:rsidRDefault="004133DF" w:rsidP="004133DF">
      <w:pPr>
        <w:pStyle w:val="odrky"/>
        <w:ind w:left="1418"/>
      </w:pPr>
      <w:r w:rsidRPr="00C661DC">
        <w:t>uliční prostranství (ulice, náměstí) jako celek:</w:t>
      </w:r>
    </w:p>
    <w:p w14:paraId="65B690E4" w14:textId="77777777" w:rsidR="004133DF" w:rsidRPr="00C661DC" w:rsidRDefault="004133DF" w:rsidP="004133DF">
      <w:pPr>
        <w:pStyle w:val="odrky"/>
        <w:spacing w:line="240" w:lineRule="auto"/>
        <w:ind w:left="1701" w:hanging="283"/>
      </w:pPr>
      <w:r w:rsidRPr="00C661DC">
        <w:t xml:space="preserve">výměru </w:t>
      </w:r>
      <w:r w:rsidRPr="00C661DC">
        <w:rPr>
          <w:lang w:val="en-GB"/>
        </w:rPr>
        <w:t>[</w:t>
      </w:r>
      <w:r w:rsidRPr="00C661DC">
        <w:t>m</w:t>
      </w:r>
      <w:r w:rsidRPr="00C661DC">
        <w:rPr>
          <w:vertAlign w:val="superscript"/>
        </w:rPr>
        <w:t>2</w:t>
      </w:r>
      <w:r w:rsidRPr="00C661DC">
        <w:t>]</w:t>
      </w:r>
    </w:p>
    <w:p w14:paraId="27E16CB9" w14:textId="77777777" w:rsidR="004133DF" w:rsidRPr="00C661DC" w:rsidRDefault="004133DF" w:rsidP="004133DF">
      <w:pPr>
        <w:pStyle w:val="odrky"/>
        <w:ind w:left="1701" w:hanging="283"/>
      </w:pPr>
      <w:r w:rsidRPr="00C661DC">
        <w:t>počet parkovacích stání</w:t>
      </w:r>
    </w:p>
    <w:p w14:paraId="0E14AC48" w14:textId="77777777" w:rsidR="004133DF" w:rsidRPr="00C661DC" w:rsidRDefault="004133DF" w:rsidP="004133DF">
      <w:pPr>
        <w:pStyle w:val="odrky"/>
        <w:ind w:left="1701" w:hanging="283"/>
      </w:pPr>
      <w:r w:rsidRPr="00C661DC">
        <w:t xml:space="preserve">množství (odtok) dešťových vod </w:t>
      </w:r>
      <w:r w:rsidRPr="00C661DC">
        <w:rPr>
          <w:lang w:val="en-GB"/>
        </w:rPr>
        <w:t>[</w:t>
      </w:r>
      <w:r w:rsidRPr="00C661DC">
        <w:t>l/s]</w:t>
      </w:r>
    </w:p>
    <w:p w14:paraId="4A220D0A" w14:textId="77777777" w:rsidR="004133DF" w:rsidRPr="00C661DC" w:rsidRDefault="004133DF" w:rsidP="004133DF">
      <w:pPr>
        <w:pStyle w:val="odrky"/>
        <w:ind w:left="1418"/>
      </w:pPr>
      <w:r w:rsidRPr="00C661DC">
        <w:t xml:space="preserve">pro jednotlivé nestavební bloky </w:t>
      </w:r>
    </w:p>
    <w:p w14:paraId="175B0C08" w14:textId="77777777" w:rsidR="004133DF" w:rsidRPr="00C661DC" w:rsidRDefault="004133DF" w:rsidP="004133DF">
      <w:pPr>
        <w:pStyle w:val="odrky"/>
        <w:ind w:left="1701" w:hanging="283"/>
      </w:pPr>
      <w:r w:rsidRPr="00C661DC">
        <w:t>výměru bloku </w:t>
      </w:r>
      <w:r w:rsidRPr="00C661DC">
        <w:rPr>
          <w:lang w:val="en-GB"/>
        </w:rPr>
        <w:t>[</w:t>
      </w:r>
      <w:r w:rsidRPr="00C661DC">
        <w:t>m</w:t>
      </w:r>
      <w:r w:rsidRPr="00C661DC">
        <w:rPr>
          <w:vertAlign w:val="superscript"/>
        </w:rPr>
        <w:t>2</w:t>
      </w:r>
      <w:r w:rsidRPr="00C661DC">
        <w:t>]</w:t>
      </w:r>
    </w:p>
    <w:p w14:paraId="1AE948C1" w14:textId="77777777" w:rsidR="004133DF" w:rsidRPr="00C661DC" w:rsidRDefault="004133DF" w:rsidP="004133DF">
      <w:pPr>
        <w:pStyle w:val="odrky"/>
        <w:ind w:left="1701" w:hanging="283"/>
      </w:pPr>
      <w:r w:rsidRPr="00C661DC">
        <w:t xml:space="preserve">množství (odtok) dešťových vod </w:t>
      </w:r>
      <w:r w:rsidRPr="00C661DC">
        <w:rPr>
          <w:lang w:val="en-GB"/>
        </w:rPr>
        <w:t>[</w:t>
      </w:r>
      <w:r w:rsidRPr="00C661DC">
        <w:t>l/s]</w:t>
      </w:r>
    </w:p>
    <w:p w14:paraId="0298D049" w14:textId="77777777" w:rsidR="004133DF" w:rsidRDefault="004133DF" w:rsidP="004133DF">
      <w:pPr>
        <w:pStyle w:val="odrky"/>
        <w:ind w:left="1418" w:hanging="283"/>
      </w:pPr>
      <w:r>
        <w:t xml:space="preserve">pro jednotlivé stavební bloky </w:t>
      </w:r>
    </w:p>
    <w:p w14:paraId="3B7B2E87" w14:textId="77777777" w:rsidR="004133DF" w:rsidRPr="000350CA" w:rsidRDefault="004133DF" w:rsidP="004133DF">
      <w:pPr>
        <w:pStyle w:val="odrky"/>
        <w:ind w:left="1701" w:hanging="283"/>
      </w:pPr>
      <w:r w:rsidRPr="000350CA">
        <w:t xml:space="preserve">výměru bloku </w:t>
      </w:r>
      <w:r>
        <w:rPr>
          <w:lang w:val="en-GB"/>
        </w:rPr>
        <w:t>[</w:t>
      </w:r>
      <w:r w:rsidRPr="000350CA">
        <w:t>m</w:t>
      </w:r>
      <w:r w:rsidRPr="000350CA">
        <w:rPr>
          <w:vertAlign w:val="superscript"/>
        </w:rPr>
        <w:t>2</w:t>
      </w:r>
      <w:r w:rsidRPr="00B10B71">
        <w:t>]</w:t>
      </w:r>
    </w:p>
    <w:p w14:paraId="7FB4B8C0" w14:textId="77777777" w:rsidR="004133DF" w:rsidRDefault="004133DF" w:rsidP="004133DF">
      <w:pPr>
        <w:pStyle w:val="odrky"/>
        <w:ind w:left="1701" w:hanging="283"/>
      </w:pPr>
      <w:r>
        <w:t xml:space="preserve">maximální podíl zastavěnosti bloku </w:t>
      </w:r>
      <w:r>
        <w:rPr>
          <w:lang w:val="en-GB"/>
        </w:rPr>
        <w:t>[</w:t>
      </w:r>
      <w:r>
        <w:t xml:space="preserve">%] </w:t>
      </w:r>
    </w:p>
    <w:p w14:paraId="53208813" w14:textId="77777777" w:rsidR="004133DF" w:rsidRDefault="004133DF" w:rsidP="004133DF">
      <w:pPr>
        <w:pStyle w:val="odrky"/>
        <w:ind w:left="1701" w:hanging="283"/>
      </w:pPr>
      <w:r>
        <w:t>předpokládané rozložení typu funkcí </w:t>
      </w:r>
      <w:r>
        <w:rPr>
          <w:lang w:val="en-GB"/>
        </w:rPr>
        <w:t>[</w:t>
      </w:r>
      <w:r>
        <w:t>%] – zejm. bydlení, administrativa, občanská vybavenost – školství, zdravotnictví, sociální služby, správa aj., komerční vybavenost, sport, rekreace, výroba, případně další</w:t>
      </w:r>
    </w:p>
    <w:p w14:paraId="22111127" w14:textId="77777777" w:rsidR="004133DF" w:rsidRPr="000350CA" w:rsidRDefault="004133DF" w:rsidP="004133DF">
      <w:pPr>
        <w:pStyle w:val="odrky"/>
        <w:ind w:left="1701" w:hanging="283"/>
      </w:pPr>
      <w:r w:rsidRPr="000350CA">
        <w:t xml:space="preserve">maximální výměru hrubých podlažních ploch </w:t>
      </w:r>
      <w:r>
        <w:t xml:space="preserve">dle </w:t>
      </w:r>
      <w:r w:rsidRPr="000350CA">
        <w:t>předpokládaného využití</w:t>
      </w:r>
      <w:r>
        <w:t xml:space="preserve"> </w:t>
      </w:r>
      <w:r>
        <w:rPr>
          <w:lang w:val="en-GB"/>
        </w:rPr>
        <w:t>[</w:t>
      </w:r>
      <w:r w:rsidRPr="000350CA">
        <w:t>m</w:t>
      </w:r>
      <w:r w:rsidRPr="000350CA">
        <w:rPr>
          <w:vertAlign w:val="superscript"/>
        </w:rPr>
        <w:t>2</w:t>
      </w:r>
      <w:r>
        <w:t>]</w:t>
      </w:r>
    </w:p>
    <w:p w14:paraId="03CBCD41" w14:textId="77777777" w:rsidR="004133DF" w:rsidRPr="00C661DC" w:rsidRDefault="004133DF" w:rsidP="004133DF">
      <w:pPr>
        <w:pStyle w:val="odrky"/>
        <w:ind w:left="1701" w:hanging="283"/>
      </w:pPr>
      <w:r w:rsidRPr="00C661DC">
        <w:t>počet obyvatel</w:t>
      </w:r>
    </w:p>
    <w:p w14:paraId="3C8DE00D" w14:textId="77777777" w:rsidR="004133DF" w:rsidRPr="00C661DC" w:rsidRDefault="004133DF" w:rsidP="004133DF">
      <w:pPr>
        <w:pStyle w:val="odrky"/>
        <w:ind w:left="1701" w:hanging="283"/>
      </w:pPr>
      <w:r w:rsidRPr="00C661DC">
        <w:t>odhad počtu návštěvníků</w:t>
      </w:r>
    </w:p>
    <w:p w14:paraId="29D9175C" w14:textId="77777777" w:rsidR="004133DF" w:rsidRDefault="004133DF" w:rsidP="004133DF">
      <w:pPr>
        <w:pStyle w:val="odrky"/>
        <w:ind w:left="1701" w:hanging="283"/>
      </w:pPr>
      <w:r w:rsidRPr="000350CA">
        <w:t>počet parkovacích stání</w:t>
      </w:r>
      <w:r>
        <w:t xml:space="preserve"> (návrh dle požadavků PSP)</w:t>
      </w:r>
    </w:p>
    <w:p w14:paraId="0861E696" w14:textId="77777777" w:rsidR="004133DF" w:rsidRPr="000350CA" w:rsidRDefault="004133DF" w:rsidP="004133DF">
      <w:pPr>
        <w:pStyle w:val="odrky"/>
        <w:ind w:left="1701" w:hanging="283"/>
      </w:pPr>
      <w:r>
        <w:t xml:space="preserve">potřeby technické infrastruktury: </w:t>
      </w:r>
      <w:r w:rsidRPr="000350CA">
        <w:t>potřebu vody</w:t>
      </w:r>
      <w:r>
        <w:t xml:space="preserve"> </w:t>
      </w:r>
      <w:r w:rsidRPr="00F15B6C">
        <w:rPr>
          <w:lang w:val="en-GB"/>
        </w:rPr>
        <w:t>[</w:t>
      </w:r>
      <w:r>
        <w:t>l/den, l/s</w:t>
      </w:r>
      <w:r w:rsidRPr="00F15B6C">
        <w:rPr>
          <w:lang w:val="en-GB"/>
        </w:rPr>
        <w:t>]</w:t>
      </w:r>
      <w:r w:rsidRPr="000350CA">
        <w:t>, produkci splaškových odpadních vod</w:t>
      </w:r>
      <w:r>
        <w:t xml:space="preserve"> </w:t>
      </w:r>
      <w:r w:rsidRPr="00F15B6C">
        <w:rPr>
          <w:lang w:val="en-GB"/>
        </w:rPr>
        <w:t>[</w:t>
      </w:r>
      <w:r>
        <w:t>l/s</w:t>
      </w:r>
      <w:r w:rsidRPr="00B10B71">
        <w:t>]</w:t>
      </w:r>
      <w:r>
        <w:t xml:space="preserve">, </w:t>
      </w:r>
      <w:r w:rsidRPr="000350CA">
        <w:t>tepla</w:t>
      </w:r>
      <w:r>
        <w:t xml:space="preserve"> </w:t>
      </w:r>
      <w:r>
        <w:rPr>
          <w:lang w:val="en-GB"/>
        </w:rPr>
        <w:t>[kW]</w:t>
      </w:r>
      <w:r w:rsidRPr="000350CA">
        <w:t>, plynu</w:t>
      </w:r>
      <w:r>
        <w:t xml:space="preserve"> </w:t>
      </w:r>
      <w:r>
        <w:rPr>
          <w:lang w:val="en-GB"/>
        </w:rPr>
        <w:t>[m</w:t>
      </w:r>
      <w:r w:rsidRPr="00874906">
        <w:rPr>
          <w:vertAlign w:val="superscript"/>
          <w:lang w:val="en-GB"/>
        </w:rPr>
        <w:t>3</w:t>
      </w:r>
      <w:r>
        <w:rPr>
          <w:lang w:val="en-GB"/>
        </w:rPr>
        <w:t>/h]</w:t>
      </w:r>
      <w:r w:rsidRPr="000350CA">
        <w:t xml:space="preserve"> a elektrické energie</w:t>
      </w:r>
      <w:r>
        <w:t xml:space="preserve"> [kW]</w:t>
      </w:r>
    </w:p>
    <w:p w14:paraId="2ED7CAE1" w14:textId="77777777" w:rsidR="004133DF" w:rsidRPr="000350CA" w:rsidRDefault="004133DF" w:rsidP="004133DF">
      <w:pPr>
        <w:pStyle w:val="odrky"/>
        <w:ind w:left="1701" w:hanging="283"/>
      </w:pPr>
      <w:r>
        <w:t>množství (odtok)</w:t>
      </w:r>
      <w:r w:rsidRPr="000350CA">
        <w:t xml:space="preserve"> dešťových vod </w:t>
      </w:r>
      <w:r>
        <w:rPr>
          <w:lang w:val="en-GB"/>
        </w:rPr>
        <w:t>[</w:t>
      </w:r>
      <w:r>
        <w:t>l/s</w:t>
      </w:r>
      <w:r w:rsidRPr="00B10B71">
        <w:t>]</w:t>
      </w:r>
    </w:p>
    <w:p w14:paraId="278EF108" w14:textId="77777777" w:rsidR="004133DF" w:rsidRPr="00874906" w:rsidRDefault="004133DF" w:rsidP="004133DF">
      <w:pPr>
        <w:pStyle w:val="odrky"/>
        <w:ind w:left="1701" w:hanging="283"/>
      </w:pPr>
      <w:r w:rsidRPr="000350CA">
        <w:t>produkci odpadu</w:t>
      </w:r>
      <w:r>
        <w:t xml:space="preserve"> </w:t>
      </w:r>
      <w:r>
        <w:rPr>
          <w:lang w:val="en-GB"/>
        </w:rPr>
        <w:t>[t/</w:t>
      </w:r>
      <w:proofErr w:type="spellStart"/>
      <w:r>
        <w:rPr>
          <w:lang w:val="en-GB"/>
        </w:rPr>
        <w:t>rok</w:t>
      </w:r>
      <w:proofErr w:type="spellEnd"/>
      <w:r>
        <w:rPr>
          <w:lang w:val="en-GB"/>
        </w:rPr>
        <w:t>]</w:t>
      </w:r>
    </w:p>
    <w:p w14:paraId="31C18AD6" w14:textId="39F5666E" w:rsidR="004133DF" w:rsidRDefault="004133DF" w:rsidP="004133DF">
      <w:pPr>
        <w:pStyle w:val="Bezmezer"/>
      </w:pPr>
      <w:r w:rsidRPr="00C661DC">
        <w:t>Kartogramy zatížení dopravní sítě (stavové i návrhové hodnoty) s ohledem na varianty výhledového řešení komunikační sít</w:t>
      </w:r>
      <w:r w:rsidR="00922726" w:rsidRPr="00C661DC">
        <w:t>ě</w:t>
      </w:r>
    </w:p>
    <w:p w14:paraId="168F2B1B" w14:textId="77777777" w:rsidR="00573B5E" w:rsidRPr="007F31D5" w:rsidRDefault="00573B5E" w:rsidP="00573B5E">
      <w:pPr>
        <w:pStyle w:val="Bezmezer"/>
      </w:pPr>
      <w:r w:rsidRPr="007F31D5">
        <w:t>Životní prostředí</w:t>
      </w:r>
    </w:p>
    <w:p w14:paraId="0D756841" w14:textId="77777777" w:rsidR="00573B5E" w:rsidRPr="007F31D5" w:rsidRDefault="00573B5E" w:rsidP="00573B5E">
      <w:pPr>
        <w:pStyle w:val="Bezmezer"/>
        <w:numPr>
          <w:ilvl w:val="0"/>
          <w:numId w:val="0"/>
        </w:numPr>
        <w:ind w:left="1077"/>
      </w:pPr>
      <w:r w:rsidRPr="007F31D5">
        <w:t>Stručně (text, tabulka, schéma) bude zhodnoceno řešení a jeho vlivy na okolí, popřípadě město v oblastech:</w:t>
      </w:r>
    </w:p>
    <w:p w14:paraId="6C2D36FD" w14:textId="77777777" w:rsidR="00573B5E" w:rsidRPr="007F31D5" w:rsidRDefault="00573B5E" w:rsidP="00573B5E">
      <w:pPr>
        <w:pStyle w:val="odrky"/>
        <w:ind w:left="1418"/>
        <w:rPr>
          <w:lang w:eastAsia="cs-CZ"/>
        </w:rPr>
      </w:pPr>
      <w:r w:rsidRPr="007F31D5">
        <w:rPr>
          <w:lang w:eastAsia="cs-CZ"/>
        </w:rPr>
        <w:t>geologie,</w:t>
      </w:r>
    </w:p>
    <w:p w14:paraId="1DA37CA7" w14:textId="77777777" w:rsidR="00573B5E" w:rsidRPr="007F31D5" w:rsidRDefault="00573B5E" w:rsidP="00573B5E">
      <w:pPr>
        <w:pStyle w:val="odrky"/>
        <w:ind w:left="1418"/>
        <w:rPr>
          <w:lang w:eastAsia="cs-CZ"/>
        </w:rPr>
      </w:pPr>
      <w:r w:rsidRPr="007F31D5">
        <w:rPr>
          <w:lang w:eastAsia="cs-CZ"/>
        </w:rPr>
        <w:t>příroda a krajina (zábory ZPF a PUPFL aj.),</w:t>
      </w:r>
    </w:p>
    <w:p w14:paraId="23F1C625" w14:textId="77777777" w:rsidR="00573B5E" w:rsidRPr="007F31D5" w:rsidRDefault="00573B5E" w:rsidP="00573B5E">
      <w:pPr>
        <w:pStyle w:val="odrky"/>
        <w:ind w:left="1418"/>
        <w:rPr>
          <w:lang w:eastAsia="cs-CZ"/>
        </w:rPr>
      </w:pPr>
      <w:r w:rsidRPr="007F31D5">
        <w:rPr>
          <w:lang w:eastAsia="cs-CZ"/>
        </w:rPr>
        <w:t>ovzduší – výčet nových zdrojů znečištění (výroba, doprava, …),</w:t>
      </w:r>
    </w:p>
    <w:p w14:paraId="0D4B4B1E" w14:textId="77777777" w:rsidR="00573B5E" w:rsidRPr="007F31D5" w:rsidRDefault="00573B5E" w:rsidP="00573B5E">
      <w:pPr>
        <w:pStyle w:val="odrky"/>
        <w:ind w:left="1418"/>
        <w:rPr>
          <w:lang w:eastAsia="cs-CZ"/>
        </w:rPr>
      </w:pPr>
      <w:r w:rsidRPr="007F31D5">
        <w:rPr>
          <w:lang w:eastAsia="cs-CZ"/>
        </w:rPr>
        <w:t>hluk – výčet nových zdrojů hlukových imisí.</w:t>
      </w:r>
    </w:p>
    <w:p w14:paraId="47605347" w14:textId="1FF49A68" w:rsidR="00EC075E" w:rsidRPr="00EC075E" w:rsidRDefault="00EC075E" w:rsidP="00EC075E">
      <w:pPr>
        <w:pStyle w:val="odrkyA"/>
        <w:rPr>
          <w:u w:val="single"/>
        </w:rPr>
      </w:pPr>
      <w:r>
        <w:rPr>
          <w:u w:val="single"/>
        </w:rPr>
        <w:t>Grafická</w:t>
      </w:r>
      <w:r w:rsidRPr="00EC075E">
        <w:rPr>
          <w:u w:val="single"/>
        </w:rPr>
        <w:t xml:space="preserve"> část</w:t>
      </w:r>
    </w:p>
    <w:p w14:paraId="5592EAAE" w14:textId="0C58EF16" w:rsidR="0012711D" w:rsidRPr="00BB3638" w:rsidRDefault="0012711D" w:rsidP="009F5ECC">
      <w:pPr>
        <w:pStyle w:val="Bezmezer"/>
        <w:numPr>
          <w:ilvl w:val="0"/>
          <w:numId w:val="46"/>
        </w:numPr>
      </w:pPr>
      <w:r w:rsidRPr="00BB3638">
        <w:lastRenderedPageBreak/>
        <w:t>Výkres širších vztahů</w:t>
      </w:r>
      <w:r w:rsidR="003D4F1E" w:rsidRPr="00BB3638">
        <w:t xml:space="preserve"> návrhu</w:t>
      </w:r>
      <w:r w:rsidRPr="00BB3638">
        <w:tab/>
      </w:r>
      <w:r w:rsidR="007453B0">
        <w:t xml:space="preserve">                                                                   </w:t>
      </w:r>
      <w:r w:rsidR="00EC075E">
        <w:t xml:space="preserve">  </w:t>
      </w:r>
      <w:r w:rsidR="007453B0">
        <w:t xml:space="preserve">   </w:t>
      </w:r>
      <w:r w:rsidR="003B30C2">
        <w:t xml:space="preserve"> </w:t>
      </w:r>
      <w:r w:rsidR="007453B0">
        <w:t xml:space="preserve"> </w:t>
      </w:r>
      <w:r w:rsidRPr="00EC075E">
        <w:rPr>
          <w:spacing w:val="30"/>
        </w:rPr>
        <w:t>1:</w:t>
      </w:r>
      <w:r w:rsidR="00354D01" w:rsidRPr="00BB3638">
        <w:t>10</w:t>
      </w:r>
      <w:r w:rsidR="00A84DB0" w:rsidRPr="00BB3638">
        <w:t> </w:t>
      </w:r>
      <w:r w:rsidRPr="00BB3638">
        <w:t>000</w:t>
      </w:r>
      <w:r w:rsidR="00A84DB0" w:rsidRPr="00BB3638">
        <w:t>/schéma</w:t>
      </w:r>
    </w:p>
    <w:p w14:paraId="04E221FF" w14:textId="4096660F" w:rsidR="00E04DDC" w:rsidRDefault="0012711D" w:rsidP="009F5ECC">
      <w:pPr>
        <w:pStyle w:val="Bezmezer"/>
        <w:numPr>
          <w:ilvl w:val="0"/>
          <w:numId w:val="46"/>
        </w:numPr>
        <w:tabs>
          <w:tab w:val="left" w:pos="8222"/>
        </w:tabs>
      </w:pPr>
      <w:r w:rsidRPr="00BB3638">
        <w:t>Hlavní výkres</w:t>
      </w:r>
      <w:r w:rsidR="00AC2E22" w:rsidRPr="00BB3638">
        <w:t xml:space="preserve"> </w:t>
      </w:r>
      <w:r w:rsidR="00856E65" w:rsidRPr="00BB3638">
        <w:t xml:space="preserve">(regulace, viz následující </w:t>
      </w:r>
      <w:r w:rsidR="00856E65" w:rsidRPr="00EE5C80">
        <w:t>odst. 2</w:t>
      </w:r>
      <w:r w:rsidR="00856E65" w:rsidRPr="00BB3638">
        <w:t>)</w:t>
      </w:r>
      <w:r w:rsidR="00E04DDC">
        <w:t xml:space="preserve">                                                </w:t>
      </w:r>
      <w:r w:rsidR="003B30C2">
        <w:t xml:space="preserve">   </w:t>
      </w:r>
      <w:r w:rsidR="00EC075E">
        <w:t xml:space="preserve"> </w:t>
      </w:r>
      <w:r w:rsidR="00E04DDC">
        <w:t xml:space="preserve"> </w:t>
      </w:r>
      <w:r w:rsidR="003B30C2">
        <w:t xml:space="preserve"> </w:t>
      </w:r>
      <w:r w:rsidR="00E04DDC">
        <w:t>1:</w:t>
      </w:r>
      <w:r w:rsidR="003B30C2">
        <w:t xml:space="preserve"> </w:t>
      </w:r>
      <w:r w:rsidR="00E04DDC">
        <w:t>2 000</w:t>
      </w:r>
    </w:p>
    <w:p w14:paraId="1AC1958C" w14:textId="64D623C4" w:rsidR="003B30C2" w:rsidRPr="00BB3638" w:rsidRDefault="003B30C2" w:rsidP="003B30C2">
      <w:pPr>
        <w:pStyle w:val="Bezmezer"/>
        <w:numPr>
          <w:ilvl w:val="0"/>
          <w:numId w:val="46"/>
        </w:numPr>
        <w:tabs>
          <w:tab w:val="left" w:pos="8222"/>
        </w:tabs>
      </w:pPr>
      <w:r w:rsidRPr="00BB3638">
        <w:t>Výkres prostorového řešení (</w:t>
      </w:r>
      <w:r w:rsidRPr="00650060">
        <w:t>urbanistická</w:t>
      </w:r>
      <w:r>
        <w:t xml:space="preserve"> </w:t>
      </w:r>
      <w:r w:rsidRPr="00650060">
        <w:t>situace/ide</w:t>
      </w:r>
      <w:r>
        <w:t>ální</w:t>
      </w:r>
      <w:r w:rsidRPr="00650060">
        <w:t xml:space="preserve"> struktura</w:t>
      </w:r>
      <w:r w:rsidRPr="00BB3638">
        <w:t>)</w:t>
      </w:r>
      <w:r w:rsidRPr="00BB3638">
        <w:tab/>
      </w:r>
      <w:r>
        <w:t xml:space="preserve"> </w:t>
      </w:r>
      <w:r w:rsidRPr="003B30C2">
        <w:rPr>
          <w:spacing w:val="30"/>
        </w:rPr>
        <w:t>1:</w:t>
      </w:r>
      <w:r w:rsidRPr="00BB3638">
        <w:t>2 000</w:t>
      </w:r>
    </w:p>
    <w:p w14:paraId="587D8346" w14:textId="5C091684" w:rsidR="00856E65" w:rsidRDefault="00E04DDC" w:rsidP="009F5ECC">
      <w:pPr>
        <w:pStyle w:val="Bezmezer"/>
        <w:numPr>
          <w:ilvl w:val="0"/>
          <w:numId w:val="46"/>
        </w:numPr>
        <w:tabs>
          <w:tab w:val="left" w:pos="8222"/>
        </w:tabs>
      </w:pPr>
      <w:r>
        <w:t>Koordinační výkres (výkres s vyznačeným řešením infrastruktury)</w:t>
      </w:r>
      <w:r w:rsidR="001A2832">
        <w:t xml:space="preserve">  </w:t>
      </w:r>
      <w:r w:rsidR="006677D7">
        <w:t xml:space="preserve"> </w:t>
      </w:r>
      <w:r>
        <w:t xml:space="preserve">                  </w:t>
      </w:r>
      <w:r w:rsidR="003B30C2">
        <w:t xml:space="preserve">  </w:t>
      </w:r>
      <w:r w:rsidR="00EC075E">
        <w:t xml:space="preserve"> </w:t>
      </w:r>
      <w:r>
        <w:t xml:space="preserve">  </w:t>
      </w:r>
      <w:r w:rsidR="0042683F" w:rsidRPr="00EC075E">
        <w:rPr>
          <w:spacing w:val="30"/>
        </w:rPr>
        <w:t>1:</w:t>
      </w:r>
      <w:r w:rsidR="0042683F" w:rsidRPr="00BB3638">
        <w:t>2 000</w:t>
      </w:r>
    </w:p>
    <w:p w14:paraId="04812F02" w14:textId="63B19DC4" w:rsidR="0081266A" w:rsidRPr="002A2BC5" w:rsidRDefault="0081266A" w:rsidP="007B0755">
      <w:pPr>
        <w:pStyle w:val="Bezmezer"/>
      </w:pPr>
      <w:r>
        <w:t>Vý</w:t>
      </w:r>
      <w:r w:rsidR="001A44E2">
        <w:t>k</w:t>
      </w:r>
      <w:r>
        <w:t>res dopravního řeš</w:t>
      </w:r>
      <w:r w:rsidR="007B0755">
        <w:t>e</w:t>
      </w:r>
      <w:r>
        <w:t>ní</w:t>
      </w:r>
      <w:r w:rsidR="007B0755">
        <w:t xml:space="preserve">                                                                                    </w:t>
      </w:r>
      <w:r w:rsidR="003B30C2">
        <w:t xml:space="preserve"> </w:t>
      </w:r>
      <w:r w:rsidR="007B0755">
        <w:t xml:space="preserve">   </w:t>
      </w:r>
      <w:r w:rsidR="003B30C2">
        <w:t xml:space="preserve"> </w:t>
      </w:r>
      <w:r w:rsidR="007B0755" w:rsidRPr="00E00972">
        <w:rPr>
          <w:spacing w:val="30"/>
        </w:rPr>
        <w:t>1:</w:t>
      </w:r>
      <w:r w:rsidR="007B0755" w:rsidRPr="00BB3638">
        <w:t>2 000</w:t>
      </w:r>
    </w:p>
    <w:p w14:paraId="3B887855" w14:textId="00AB9D6C" w:rsidR="0012711D" w:rsidRPr="00BB3638" w:rsidRDefault="00530679" w:rsidP="007B0755">
      <w:pPr>
        <w:pStyle w:val="Bezmezer"/>
      </w:pPr>
      <w:r w:rsidRPr="00BB3638">
        <w:t>Řezy územím</w:t>
      </w:r>
      <w:r w:rsidRPr="00BB3638">
        <w:tab/>
      </w:r>
      <w:r w:rsidR="007B0755">
        <w:t xml:space="preserve">                                                                                               </w:t>
      </w:r>
      <w:r w:rsidR="003B30C2">
        <w:t xml:space="preserve"> </w:t>
      </w:r>
      <w:r w:rsidR="007B0755">
        <w:t xml:space="preserve">    </w:t>
      </w:r>
      <w:r w:rsidRPr="00E00972">
        <w:rPr>
          <w:spacing w:val="30"/>
        </w:rPr>
        <w:t>1:</w:t>
      </w:r>
      <w:r w:rsidRPr="00BB3638">
        <w:t>2 000</w:t>
      </w:r>
    </w:p>
    <w:p w14:paraId="44093673" w14:textId="1D0CDD72" w:rsidR="0012711D" w:rsidRPr="00BB3638" w:rsidRDefault="00FC757B" w:rsidP="009F5ECC">
      <w:pPr>
        <w:pStyle w:val="Bezmezer"/>
        <w:numPr>
          <w:ilvl w:val="0"/>
          <w:numId w:val="46"/>
        </w:numPr>
        <w:tabs>
          <w:tab w:val="left" w:pos="8222"/>
        </w:tabs>
      </w:pPr>
      <w:r w:rsidRPr="00BB3638">
        <w:t>Uliční profily vybraných ulic</w:t>
      </w:r>
      <w:r w:rsidR="00BC529D" w:rsidRPr="00BB3638">
        <w:t xml:space="preserve"> </w:t>
      </w:r>
      <w:r w:rsidR="006E46C1" w:rsidRPr="00BB3638">
        <w:t>(nadzemní i podzemní uspořádání</w:t>
      </w:r>
      <w:r w:rsidR="00F43AD0" w:rsidRPr="00BB3638">
        <w:t>)</w:t>
      </w:r>
      <w:r w:rsidR="00F43AD0" w:rsidRPr="00BB3638">
        <w:tab/>
      </w:r>
      <w:r w:rsidR="003B30C2">
        <w:t xml:space="preserve"> </w:t>
      </w:r>
      <w:r w:rsidR="0012711D" w:rsidRPr="00EC075E">
        <w:rPr>
          <w:spacing w:val="30"/>
        </w:rPr>
        <w:t>1:</w:t>
      </w:r>
      <w:r w:rsidR="0012711D" w:rsidRPr="00BB3638">
        <w:t>500</w:t>
      </w:r>
      <w:r w:rsidR="003B30C2">
        <w:t xml:space="preserve"> </w:t>
      </w:r>
    </w:p>
    <w:p w14:paraId="6F68F923" w14:textId="3B9B9AD5" w:rsidR="0012711D" w:rsidRPr="00C661DC" w:rsidRDefault="0012711D" w:rsidP="009F5ECC">
      <w:pPr>
        <w:pStyle w:val="Bezmezer"/>
        <w:numPr>
          <w:ilvl w:val="0"/>
          <w:numId w:val="46"/>
        </w:numPr>
      </w:pPr>
      <w:proofErr w:type="spellStart"/>
      <w:r w:rsidRPr="00C661DC">
        <w:t>Nadhledová</w:t>
      </w:r>
      <w:proofErr w:type="spellEnd"/>
      <w:r w:rsidRPr="00C661DC">
        <w:t xml:space="preserve"> perspektiva hmotového řešení</w:t>
      </w:r>
    </w:p>
    <w:p w14:paraId="3C5C8576" w14:textId="65C2E910" w:rsidR="00ED69A5" w:rsidRPr="00C661DC" w:rsidRDefault="00DA6E90" w:rsidP="009F5ECC">
      <w:pPr>
        <w:pStyle w:val="Bezmezer"/>
        <w:numPr>
          <w:ilvl w:val="0"/>
          <w:numId w:val="46"/>
        </w:numPr>
        <w:tabs>
          <w:tab w:val="left" w:pos="8222"/>
        </w:tabs>
      </w:pPr>
      <w:r w:rsidRPr="00C661DC">
        <w:t>V</w:t>
      </w:r>
      <w:r w:rsidR="00ED69A5" w:rsidRPr="00C661DC">
        <w:t>ýkres</w:t>
      </w:r>
      <w:r w:rsidRPr="00C661DC">
        <w:t xml:space="preserve"> navržených změn</w:t>
      </w:r>
      <w:r w:rsidR="00ED69A5" w:rsidRPr="00C661DC">
        <w:t xml:space="preserve"> </w:t>
      </w:r>
      <w:r w:rsidRPr="00C661DC">
        <w:t>ÚP</w:t>
      </w:r>
      <w:r w:rsidR="003B30C2">
        <w:t>, je-li to účelné</w:t>
      </w:r>
      <w:r w:rsidRPr="00C661DC">
        <w:tab/>
      </w:r>
      <w:r w:rsidR="00ED69A5" w:rsidRPr="00EC075E">
        <w:rPr>
          <w:spacing w:val="30"/>
        </w:rPr>
        <w:t>1:</w:t>
      </w:r>
      <w:r w:rsidR="00ED69A5" w:rsidRPr="00EC075E">
        <w:rPr>
          <w:spacing w:val="20"/>
        </w:rPr>
        <w:t>2</w:t>
      </w:r>
      <w:r w:rsidR="00ED69A5" w:rsidRPr="00C661DC">
        <w:t> 000/schéma</w:t>
      </w:r>
    </w:p>
    <w:p w14:paraId="7D016E00" w14:textId="75C2B305" w:rsidR="00F83F9A" w:rsidRPr="00F83F9A" w:rsidRDefault="00F83F9A" w:rsidP="009F5ECC">
      <w:pPr>
        <w:pStyle w:val="Bezmezer"/>
        <w:numPr>
          <w:ilvl w:val="0"/>
          <w:numId w:val="46"/>
        </w:numPr>
        <w:tabs>
          <w:tab w:val="left" w:pos="8222"/>
        </w:tabs>
      </w:pPr>
      <w:r w:rsidRPr="00C661DC">
        <w:t>Zákres navržené struktury do majetkoprávních vztahů</w:t>
      </w:r>
      <w:r>
        <w:t xml:space="preserve"> </w:t>
      </w:r>
      <w:r>
        <w:tab/>
      </w:r>
      <w:r w:rsidRPr="00EC075E">
        <w:rPr>
          <w:spacing w:val="30"/>
        </w:rPr>
        <w:t>1:</w:t>
      </w:r>
      <w:r w:rsidRPr="00EC075E">
        <w:rPr>
          <w:spacing w:val="20"/>
        </w:rPr>
        <w:t>2</w:t>
      </w:r>
      <w:r w:rsidRPr="00C77120">
        <w:t> 000/schéma</w:t>
      </w:r>
    </w:p>
    <w:p w14:paraId="4478D2D0" w14:textId="7C3C83D7" w:rsidR="00A06332" w:rsidRDefault="00A06332" w:rsidP="009F5ECC">
      <w:pPr>
        <w:pStyle w:val="odrkyodstavce"/>
        <w:numPr>
          <w:ilvl w:val="0"/>
          <w:numId w:val="44"/>
        </w:numPr>
      </w:pPr>
      <w:bookmarkStart w:id="54" w:name="_Toc485730710"/>
      <w:r w:rsidRPr="00B76478">
        <w:t xml:space="preserve">Měřítka výkresů jsou dána jako optimální, je možné je (po dohodě s pořizovatelem) uzpůsobit z důvodu zlepšení srozumitelnosti jednotlivých výkresů nebo lepšího znázornění jednotlivých témat. Seznam výkresů a textovou část je možno z téhož důvodu doplnit o další schémata či výkresy. </w:t>
      </w:r>
    </w:p>
    <w:p w14:paraId="659D3067" w14:textId="7BE7E6E3" w:rsidR="00C661DC" w:rsidRDefault="00C661DC" w:rsidP="00C661DC">
      <w:pPr>
        <w:pStyle w:val="odrkyodstavce"/>
      </w:pPr>
      <w:bookmarkStart w:id="55" w:name="_Toc65603943"/>
      <w:r>
        <w:t>Zobrazení návrhu v hlavním výkrese (regulativy) bude vycházet z jasného členění území na uliční prostranství (ulice, náměstí), nestavební bloky (parky aj.) a stavební bloky. V hlavním výkrese bude využito předepsaného grafického zobrazení (viz příloha č. 3).</w:t>
      </w:r>
    </w:p>
    <w:p w14:paraId="272F0F0C" w14:textId="7BCAA75D" w:rsidR="004A575C" w:rsidRDefault="004A575C" w:rsidP="004A575C">
      <w:pPr>
        <w:pStyle w:val="Nadpis2"/>
        <w:keepLines/>
        <w:spacing w:line="259" w:lineRule="auto"/>
        <w:ind w:left="792" w:hanging="508"/>
      </w:pPr>
      <w:bookmarkStart w:id="56" w:name="_Toc96679928"/>
      <w:r>
        <w:t xml:space="preserve">Další požadavky na obsah </w:t>
      </w:r>
      <w:r w:rsidRPr="000350CA">
        <w:t>a </w:t>
      </w:r>
      <w:r w:rsidR="00A955F6" w:rsidRPr="000350CA">
        <w:t>způsob zpracování</w:t>
      </w:r>
      <w:r w:rsidRPr="000350CA">
        <w:t xml:space="preserve"> územní studie</w:t>
      </w:r>
      <w:bookmarkEnd w:id="54"/>
      <w:bookmarkEnd w:id="55"/>
      <w:bookmarkEnd w:id="56"/>
    </w:p>
    <w:p w14:paraId="2883A627" w14:textId="3140BE6A" w:rsidR="00180527" w:rsidRPr="00180527" w:rsidRDefault="00180527" w:rsidP="00180527">
      <w:pPr>
        <w:pStyle w:val="Nadpis3"/>
      </w:pPr>
      <w:r>
        <w:t xml:space="preserve">Obecné požadavky </w:t>
      </w:r>
    </w:p>
    <w:p w14:paraId="5361117B" w14:textId="53937597" w:rsidR="004371EE" w:rsidRDefault="004371EE" w:rsidP="009F5ECC">
      <w:pPr>
        <w:pStyle w:val="odrkyodstavce"/>
        <w:numPr>
          <w:ilvl w:val="0"/>
          <w:numId w:val="45"/>
        </w:numPr>
      </w:pPr>
      <w:r>
        <w:t>S</w:t>
      </w:r>
      <w:r w:rsidRPr="00BE3974">
        <w:t>tudie bude vycházet</w:t>
      </w:r>
      <w:r>
        <w:t xml:space="preserve"> z</w:t>
      </w:r>
      <w:r w:rsidR="00FA3C90">
        <w:t> </w:t>
      </w:r>
      <w:r>
        <w:t>podrobnosti</w:t>
      </w:r>
      <w:r w:rsidR="00FA3C90">
        <w:t xml:space="preserve"> </w:t>
      </w:r>
      <w:r>
        <w:t>katastrální mapy</w:t>
      </w:r>
      <w:r w:rsidR="0022373A">
        <w:t xml:space="preserve"> (polohopisu)</w:t>
      </w:r>
      <w:r>
        <w:t>.</w:t>
      </w:r>
      <w:r w:rsidR="00DE0D56">
        <w:t xml:space="preserve"> </w:t>
      </w:r>
    </w:p>
    <w:p w14:paraId="4DE87885" w14:textId="77777777" w:rsidR="004371EE" w:rsidRDefault="004371EE" w:rsidP="00044FA3">
      <w:pPr>
        <w:pStyle w:val="odrkyodstavce"/>
        <w:numPr>
          <w:ilvl w:val="0"/>
          <w:numId w:val="6"/>
        </w:numPr>
      </w:pPr>
      <w:r w:rsidRPr="005F6E49">
        <w:t>V návrhu budou zohledněna všechna pravomocná územní rozhodnutí v řešeném území a v jeho bezprostřední návaznosti.</w:t>
      </w:r>
    </w:p>
    <w:p w14:paraId="6A64622D" w14:textId="77777777" w:rsidR="001C3894" w:rsidRDefault="001C3894" w:rsidP="00044FA3">
      <w:pPr>
        <w:pStyle w:val="odrkyodstavce"/>
        <w:numPr>
          <w:ilvl w:val="0"/>
          <w:numId w:val="6"/>
        </w:numPr>
      </w:pPr>
      <w:r w:rsidRPr="004371EE">
        <w:t>P</w:t>
      </w:r>
      <w:r w:rsidRPr="004371EE">
        <w:rPr>
          <w:color w:val="000000" w:themeColor="text1"/>
        </w:rPr>
        <w:t xml:space="preserve">ojmosloví </w:t>
      </w:r>
      <w:r>
        <w:rPr>
          <w:color w:val="000000" w:themeColor="text1"/>
        </w:rPr>
        <w:t xml:space="preserve">navržené podrobné </w:t>
      </w:r>
      <w:r w:rsidRPr="004371EE">
        <w:rPr>
          <w:color w:val="000000" w:themeColor="text1"/>
        </w:rPr>
        <w:t>regulace nebud</w:t>
      </w:r>
      <w:r>
        <w:rPr>
          <w:color w:val="000000" w:themeColor="text1"/>
        </w:rPr>
        <w:t>e</w:t>
      </w:r>
      <w:r w:rsidRPr="004371EE">
        <w:rPr>
          <w:color w:val="000000" w:themeColor="text1"/>
        </w:rPr>
        <w:t xml:space="preserve"> striktně vázán</w:t>
      </w:r>
      <w:r>
        <w:rPr>
          <w:color w:val="000000" w:themeColor="text1"/>
        </w:rPr>
        <w:t>o</w:t>
      </w:r>
      <w:r w:rsidRPr="004371EE">
        <w:rPr>
          <w:color w:val="000000" w:themeColor="text1"/>
        </w:rPr>
        <w:t xml:space="preserve"> </w:t>
      </w:r>
      <w:r w:rsidRPr="004371EE">
        <w:t>na platný územní plán</w:t>
      </w:r>
      <w:r>
        <w:t>. Její systém</w:t>
      </w:r>
      <w:r w:rsidRPr="004371EE">
        <w:t xml:space="preserve"> </w:t>
      </w:r>
      <w:r>
        <w:t xml:space="preserve">i použité termíny budou </w:t>
      </w:r>
      <w:r w:rsidRPr="004371EE">
        <w:t>v maximální možné míře</w:t>
      </w:r>
      <w:r>
        <w:t xml:space="preserve"> </w:t>
      </w:r>
      <w:r w:rsidRPr="004371EE">
        <w:t xml:space="preserve">vycházet z PSP. </w:t>
      </w:r>
    </w:p>
    <w:p w14:paraId="6804EC54" w14:textId="185A1688" w:rsidR="00DA4F27" w:rsidRPr="00EC075E" w:rsidRDefault="00DA4F27" w:rsidP="00044FA3">
      <w:pPr>
        <w:pStyle w:val="odrkyodstavce"/>
        <w:numPr>
          <w:ilvl w:val="0"/>
          <w:numId w:val="6"/>
        </w:numPr>
      </w:pPr>
      <w:r w:rsidRPr="004371EE">
        <w:t>Územní studie bude z</w:t>
      </w:r>
      <w:r w:rsidRPr="006F1A8C">
        <w:t xml:space="preserve">pracována v souladu s platnými právními předpisy a </w:t>
      </w:r>
      <w:r w:rsidRPr="006F1A8C">
        <w:rPr>
          <w:color w:val="000000" w:themeColor="text1"/>
        </w:rPr>
        <w:t xml:space="preserve">metodikami </w:t>
      </w:r>
      <w:r w:rsidRPr="00EC075E">
        <w:rPr>
          <w:color w:val="000000" w:themeColor="text1"/>
        </w:rPr>
        <w:t xml:space="preserve">(základní uvedeny v příloze č. </w:t>
      </w:r>
      <w:r w:rsidR="006F1A8C" w:rsidRPr="00EC075E">
        <w:rPr>
          <w:color w:val="000000" w:themeColor="text1"/>
        </w:rPr>
        <w:t xml:space="preserve">6, </w:t>
      </w:r>
      <w:r w:rsidR="00B16F6F" w:rsidRPr="00EC075E">
        <w:rPr>
          <w:color w:val="000000" w:themeColor="text1"/>
        </w:rPr>
        <w:t xml:space="preserve">další </w:t>
      </w:r>
      <w:r w:rsidR="00A10812" w:rsidRPr="00EC075E">
        <w:rPr>
          <w:color w:val="000000" w:themeColor="text1"/>
        </w:rPr>
        <w:t xml:space="preserve">pak </w:t>
      </w:r>
      <w:r w:rsidR="006F1A8C" w:rsidRPr="00EC075E">
        <w:rPr>
          <w:color w:val="000000" w:themeColor="text1"/>
        </w:rPr>
        <w:t>v příloze č. 5</w:t>
      </w:r>
      <w:r w:rsidRPr="00EC075E">
        <w:rPr>
          <w:color w:val="000000" w:themeColor="text1"/>
        </w:rPr>
        <w:t>).</w:t>
      </w:r>
      <w:r w:rsidRPr="00EC075E">
        <w:t xml:space="preserve"> </w:t>
      </w:r>
    </w:p>
    <w:p w14:paraId="7F206912" w14:textId="5323AF85" w:rsidR="00F37832" w:rsidRDefault="00F37832" w:rsidP="00F37832">
      <w:pPr>
        <w:pStyle w:val="Nadpis3"/>
      </w:pPr>
      <w:r>
        <w:t xml:space="preserve">Forma odevzdání </w:t>
      </w:r>
      <w:proofErr w:type="spellStart"/>
      <w:r>
        <w:t>ús</w:t>
      </w:r>
      <w:proofErr w:type="spellEnd"/>
      <w:r>
        <w:t xml:space="preserve"> a jejích dílčích částí</w:t>
      </w:r>
    </w:p>
    <w:p w14:paraId="3C088DB2" w14:textId="6ABDFEF1" w:rsidR="00F37832" w:rsidRPr="00EC075E" w:rsidRDefault="00954DE8" w:rsidP="009F5ECC">
      <w:pPr>
        <w:pStyle w:val="odrkyodstavce"/>
        <w:numPr>
          <w:ilvl w:val="0"/>
          <w:numId w:val="15"/>
        </w:numPr>
      </w:pPr>
      <w:r>
        <w:t>S</w:t>
      </w:r>
      <w:r w:rsidR="007D27F4" w:rsidRPr="003E1551">
        <w:t>tudie</w:t>
      </w:r>
      <w:r w:rsidR="007D27F4" w:rsidRPr="000350CA">
        <w:t xml:space="preserve"> </w:t>
      </w:r>
      <w:r w:rsidRPr="00EC075E">
        <w:t xml:space="preserve">nebo její dílčí části v jednotlivých fázích </w:t>
      </w:r>
      <w:r w:rsidR="00FA456E" w:rsidRPr="00EC075E">
        <w:t xml:space="preserve">pořízení </w:t>
      </w:r>
      <w:r w:rsidRPr="00EC075E">
        <w:t xml:space="preserve">budou </w:t>
      </w:r>
      <w:r w:rsidR="007D27F4" w:rsidRPr="00EC075E">
        <w:t>předán</w:t>
      </w:r>
      <w:r w:rsidRPr="00EC075E">
        <w:t>y</w:t>
      </w:r>
      <w:r w:rsidR="007D27F4" w:rsidRPr="00EC075E">
        <w:t xml:space="preserve"> v </w:t>
      </w:r>
      <w:r w:rsidR="00FA456E" w:rsidRPr="00EC075E">
        <w:t>6</w:t>
      </w:r>
      <w:r w:rsidRPr="00EC075E">
        <w:t xml:space="preserve"> </w:t>
      </w:r>
      <w:r w:rsidR="007D27F4" w:rsidRPr="00EC075E">
        <w:t xml:space="preserve">tištěných </w:t>
      </w:r>
      <w:proofErr w:type="spellStart"/>
      <w:r w:rsidR="007D27F4" w:rsidRPr="00EC075E">
        <w:t>paré</w:t>
      </w:r>
      <w:proofErr w:type="spellEnd"/>
      <w:r w:rsidR="007D27F4" w:rsidRPr="00EC075E">
        <w:t xml:space="preserve"> a</w:t>
      </w:r>
      <w:r w:rsidR="001144CC" w:rsidRPr="00EC075E">
        <w:t> </w:t>
      </w:r>
      <w:r w:rsidR="007D27F4" w:rsidRPr="00EC075E">
        <w:t>v</w:t>
      </w:r>
      <w:r w:rsidR="001144CC" w:rsidRPr="00EC075E">
        <w:t> </w:t>
      </w:r>
      <w:r w:rsidR="007D27F4" w:rsidRPr="00EC075E">
        <w:t xml:space="preserve">elektronické podobě na </w:t>
      </w:r>
      <w:r w:rsidR="00FA456E" w:rsidRPr="00EC075E">
        <w:t>6</w:t>
      </w:r>
      <w:r w:rsidR="007D27F4" w:rsidRPr="00EC075E">
        <w:t xml:space="preserve"> </w:t>
      </w:r>
      <w:r w:rsidR="00772370" w:rsidRPr="00EC075E">
        <w:t xml:space="preserve">datových </w:t>
      </w:r>
      <w:r w:rsidR="00523FBE" w:rsidRPr="00EC075E">
        <w:t>nosičích</w:t>
      </w:r>
      <w:r w:rsidR="007D27F4" w:rsidRPr="00EC075E">
        <w:t xml:space="preserve">. Další vícetisky budou dodány na vyžádání za cenu tisku. </w:t>
      </w:r>
    </w:p>
    <w:p w14:paraId="712622B5" w14:textId="47F7820D" w:rsidR="000D2D08" w:rsidRDefault="00073E28" w:rsidP="00F0158A">
      <w:pPr>
        <w:pStyle w:val="odrkyodstavce"/>
        <w:numPr>
          <w:ilvl w:val="0"/>
          <w:numId w:val="15"/>
        </w:numPr>
      </w:pPr>
      <w:r w:rsidRPr="00EC075E">
        <w:t xml:space="preserve">Všech </w:t>
      </w:r>
      <w:r w:rsidR="00FA456E" w:rsidRPr="00EC075E">
        <w:t>6</w:t>
      </w:r>
      <w:r w:rsidR="00FA456E">
        <w:t> </w:t>
      </w:r>
      <w:r>
        <w:t xml:space="preserve">kusů </w:t>
      </w:r>
      <w:r w:rsidR="00772370">
        <w:t xml:space="preserve">datových </w:t>
      </w:r>
      <w:r w:rsidR="00523FBE">
        <w:t xml:space="preserve">nosičů </w:t>
      </w:r>
      <w:r w:rsidR="007D27F4" w:rsidRPr="000350CA">
        <w:t>bud</w:t>
      </w:r>
      <w:r w:rsidR="003E1551">
        <w:t>e</w:t>
      </w:r>
      <w:r w:rsidR="007D27F4" w:rsidRPr="000350CA">
        <w:t xml:space="preserve"> obsahovat</w:t>
      </w:r>
      <w:r w:rsidR="00F37832">
        <w:t xml:space="preserve"> přehlednou strukturu složek s </w:t>
      </w:r>
      <w:r w:rsidR="007D27F4" w:rsidRPr="000350CA">
        <w:t>textov</w:t>
      </w:r>
      <w:r w:rsidR="00F37832">
        <w:t xml:space="preserve">ými i </w:t>
      </w:r>
      <w:r>
        <w:t>grafick</w:t>
      </w:r>
      <w:r w:rsidR="00F37832">
        <w:t>ými</w:t>
      </w:r>
      <w:r>
        <w:t xml:space="preserve"> soubory ve</w:t>
      </w:r>
      <w:r w:rsidR="00F37832">
        <w:t> </w:t>
      </w:r>
      <w:r>
        <w:t xml:space="preserve">formátech PDF, z toho jeden kus </w:t>
      </w:r>
      <w:r w:rsidR="00772370">
        <w:t xml:space="preserve">datového </w:t>
      </w:r>
      <w:r w:rsidR="00523FBE">
        <w:t xml:space="preserve">nosiče </w:t>
      </w:r>
      <w:r>
        <w:t xml:space="preserve">bude obsahovat navíc i zdrojové soubory ve formátech </w:t>
      </w:r>
      <w:r w:rsidR="007D27F4" w:rsidRPr="004B5149">
        <w:t>DOC</w:t>
      </w:r>
      <w:r w:rsidRPr="004B5149">
        <w:t>X</w:t>
      </w:r>
      <w:r w:rsidR="00B602EC" w:rsidRPr="004B5149">
        <w:t>/INDD</w:t>
      </w:r>
      <w:r w:rsidR="007D27F4" w:rsidRPr="004B5149">
        <w:t xml:space="preserve"> (případně</w:t>
      </w:r>
      <w:r w:rsidR="007D27F4" w:rsidRPr="000350CA">
        <w:t xml:space="preserve"> tabelární výstupy XLS</w:t>
      </w:r>
      <w:r>
        <w:t>X</w:t>
      </w:r>
      <w:r w:rsidR="007D27F4" w:rsidRPr="000350CA">
        <w:t>)</w:t>
      </w:r>
      <w:r w:rsidR="001144CC">
        <w:t xml:space="preserve">, </w:t>
      </w:r>
      <w:r w:rsidR="00F37832">
        <w:t>jednotlivé</w:t>
      </w:r>
      <w:r w:rsidR="007D27F4" w:rsidRPr="000350CA">
        <w:t xml:space="preserve"> soubory </w:t>
      </w:r>
      <w:r w:rsidR="00F37832">
        <w:t xml:space="preserve">výkresů </w:t>
      </w:r>
      <w:r w:rsidR="007D27F4" w:rsidRPr="000350CA">
        <w:t>ve formátech</w:t>
      </w:r>
      <w:r w:rsidR="007D27F4">
        <w:t xml:space="preserve"> </w:t>
      </w:r>
      <w:r w:rsidR="00BC7B83">
        <w:t>MXD</w:t>
      </w:r>
      <w:r w:rsidR="00EF0287">
        <w:t xml:space="preserve">/DWG </w:t>
      </w:r>
      <w:r w:rsidR="0023289E">
        <w:t>s</w:t>
      </w:r>
      <w:r w:rsidR="00F37832">
        <w:t> </w:t>
      </w:r>
      <w:proofErr w:type="spellStart"/>
      <w:r w:rsidR="00BC7B83">
        <w:t>prolinkovan</w:t>
      </w:r>
      <w:r w:rsidR="0023289E">
        <w:t>ými</w:t>
      </w:r>
      <w:proofErr w:type="spellEnd"/>
      <w:r w:rsidR="00BC7B83">
        <w:t>/napojen</w:t>
      </w:r>
      <w:r w:rsidR="0023289E">
        <w:t>ými</w:t>
      </w:r>
      <w:r w:rsidR="00BC7B83">
        <w:t xml:space="preserve"> vektorov</w:t>
      </w:r>
      <w:r w:rsidR="0023289E">
        <w:t>ými</w:t>
      </w:r>
      <w:r w:rsidR="00BC7B83">
        <w:t xml:space="preserve"> dat</w:t>
      </w:r>
      <w:r w:rsidR="0023289E">
        <w:t>y</w:t>
      </w:r>
      <w:r w:rsidR="004B5149">
        <w:t xml:space="preserve"> v odpovídající kvalitě a dále </w:t>
      </w:r>
      <w:r w:rsidR="002E0F53">
        <w:t xml:space="preserve">digitální </w:t>
      </w:r>
      <w:r w:rsidR="004B5149">
        <w:t>3D model.</w:t>
      </w:r>
    </w:p>
    <w:p w14:paraId="7D4519E4" w14:textId="5EFF329E" w:rsidR="00CF66B7" w:rsidRDefault="00CF66B7" w:rsidP="00CF66B7">
      <w:pPr>
        <w:pStyle w:val="odrkyodstavce"/>
        <w:numPr>
          <w:ilvl w:val="0"/>
          <w:numId w:val="0"/>
        </w:numPr>
        <w:ind w:left="360" w:hanging="360"/>
      </w:pPr>
    </w:p>
    <w:p w14:paraId="7F45BBB9" w14:textId="0409F5ED" w:rsidR="00CF66B7" w:rsidRDefault="00CF66B7" w:rsidP="00CF66B7">
      <w:pPr>
        <w:pStyle w:val="odrkyodstavce"/>
        <w:numPr>
          <w:ilvl w:val="0"/>
          <w:numId w:val="0"/>
        </w:numPr>
        <w:ind w:left="360" w:hanging="360"/>
      </w:pPr>
    </w:p>
    <w:p w14:paraId="0D2C2818" w14:textId="53D141F0" w:rsidR="00CF66B7" w:rsidRDefault="00CF66B7" w:rsidP="00CF66B7">
      <w:pPr>
        <w:pStyle w:val="odrkyodstavce"/>
        <w:numPr>
          <w:ilvl w:val="0"/>
          <w:numId w:val="0"/>
        </w:numPr>
        <w:ind w:left="360" w:hanging="360"/>
      </w:pPr>
    </w:p>
    <w:p w14:paraId="29357397" w14:textId="494E606E" w:rsidR="004A575C" w:rsidRDefault="004A575C" w:rsidP="004A575C">
      <w:pPr>
        <w:pStyle w:val="Nadpis1"/>
      </w:pPr>
      <w:bookmarkStart w:id="57" w:name="_Toc65603944"/>
      <w:bookmarkStart w:id="58" w:name="_Toc96679929"/>
      <w:r>
        <w:t>Použité zkratky</w:t>
      </w:r>
      <w:bookmarkEnd w:id="57"/>
      <w:bookmarkEnd w:id="58"/>
    </w:p>
    <w:p w14:paraId="60F04708" w14:textId="66EF7828" w:rsidR="0062026B" w:rsidRDefault="0062026B" w:rsidP="0062026B">
      <w:pPr>
        <w:tabs>
          <w:tab w:val="left" w:pos="993"/>
        </w:tabs>
        <w:spacing w:line="276" w:lineRule="auto"/>
      </w:pPr>
      <w:r w:rsidRPr="00A306C7">
        <w:t>ČSN</w:t>
      </w:r>
      <w:r w:rsidRPr="00A306C7">
        <w:tab/>
        <w:t>Česká státní norma</w:t>
      </w:r>
    </w:p>
    <w:p w14:paraId="1A7114CC" w14:textId="73B424AF" w:rsidR="0062026B" w:rsidRPr="00A306C7" w:rsidRDefault="0062026B" w:rsidP="0062026B">
      <w:pPr>
        <w:tabs>
          <w:tab w:val="left" w:pos="993"/>
        </w:tabs>
        <w:spacing w:line="276" w:lineRule="auto"/>
      </w:pPr>
      <w:r w:rsidRPr="00A306C7">
        <w:t>DÚR</w:t>
      </w:r>
      <w:r w:rsidRPr="00A306C7">
        <w:tab/>
        <w:t>Dokumentace pro vydání územního rozhodnutí</w:t>
      </w:r>
    </w:p>
    <w:p w14:paraId="55D8653D" w14:textId="77777777" w:rsidR="000B3644" w:rsidRDefault="000B3644" w:rsidP="000B3644">
      <w:pPr>
        <w:tabs>
          <w:tab w:val="left" w:pos="993"/>
        </w:tabs>
        <w:spacing w:line="276" w:lineRule="auto"/>
      </w:pPr>
      <w:r>
        <w:t>HPP</w:t>
      </w:r>
      <w:r>
        <w:tab/>
        <w:t>Hrubé podlažní plochy</w:t>
      </w:r>
    </w:p>
    <w:p w14:paraId="53375B57" w14:textId="0C6D3D76" w:rsidR="004A575C" w:rsidRPr="00A306C7" w:rsidRDefault="004A575C" w:rsidP="00635B9B">
      <w:pPr>
        <w:tabs>
          <w:tab w:val="left" w:pos="993"/>
        </w:tabs>
        <w:spacing w:line="276" w:lineRule="auto"/>
      </w:pPr>
      <w:r w:rsidRPr="00A306C7">
        <w:t>IPR</w:t>
      </w:r>
      <w:r w:rsidRPr="00A306C7">
        <w:tab/>
        <w:t xml:space="preserve">Institut plánování a rozvoje hl. m. Prahy </w:t>
      </w:r>
    </w:p>
    <w:p w14:paraId="0DB7EB68" w14:textId="77777777" w:rsidR="004A575C" w:rsidRPr="00A306C7" w:rsidRDefault="004A575C" w:rsidP="00635B9B">
      <w:pPr>
        <w:tabs>
          <w:tab w:val="left" w:pos="993"/>
        </w:tabs>
        <w:spacing w:line="276" w:lineRule="auto"/>
      </w:pPr>
      <w:r w:rsidRPr="00A306C7">
        <w:t xml:space="preserve">k. </w:t>
      </w:r>
      <w:proofErr w:type="spellStart"/>
      <w:r w:rsidRPr="00A306C7">
        <w:t>ú.</w:t>
      </w:r>
      <w:proofErr w:type="spellEnd"/>
      <w:r w:rsidRPr="00A306C7">
        <w:tab/>
        <w:t>Katastrální území</w:t>
      </w:r>
    </w:p>
    <w:p w14:paraId="63CE9D3E" w14:textId="77777777" w:rsidR="004A575C" w:rsidRPr="00A306C7" w:rsidRDefault="004A575C" w:rsidP="00635B9B">
      <w:pPr>
        <w:tabs>
          <w:tab w:val="left" w:pos="993"/>
        </w:tabs>
        <w:spacing w:line="276" w:lineRule="auto"/>
      </w:pPr>
      <w:r w:rsidRPr="00A306C7">
        <w:t>KPP</w:t>
      </w:r>
      <w:r w:rsidRPr="00A306C7">
        <w:tab/>
        <w:t>Koeficient podlažních ploch</w:t>
      </w:r>
    </w:p>
    <w:p w14:paraId="087330AA" w14:textId="67C52086" w:rsidR="004A575C" w:rsidRDefault="004A575C" w:rsidP="00635B9B">
      <w:pPr>
        <w:tabs>
          <w:tab w:val="left" w:pos="993"/>
        </w:tabs>
        <w:spacing w:line="276" w:lineRule="auto"/>
      </w:pPr>
      <w:r w:rsidRPr="00A306C7">
        <w:t>KZ</w:t>
      </w:r>
      <w:r w:rsidRPr="00A306C7">
        <w:tab/>
        <w:t>Koeficient zeleně</w:t>
      </w:r>
    </w:p>
    <w:p w14:paraId="107D9544" w14:textId="5C2C6111" w:rsidR="000B3644" w:rsidRDefault="000B3644" w:rsidP="00635B9B">
      <w:pPr>
        <w:tabs>
          <w:tab w:val="left" w:pos="993"/>
        </w:tabs>
        <w:spacing w:line="276" w:lineRule="auto"/>
      </w:pPr>
      <w:r>
        <w:lastRenderedPageBreak/>
        <w:t>LKLT</w:t>
      </w:r>
      <w:r w:rsidRPr="00A306C7">
        <w:tab/>
      </w:r>
      <w:r>
        <w:t>Letiště Praha Letňany</w:t>
      </w:r>
    </w:p>
    <w:p w14:paraId="220F162E" w14:textId="3196DAA9" w:rsidR="00165274" w:rsidRDefault="00165274" w:rsidP="00635B9B">
      <w:pPr>
        <w:tabs>
          <w:tab w:val="left" w:pos="993"/>
        </w:tabs>
        <w:spacing w:line="276" w:lineRule="auto"/>
      </w:pPr>
      <w:r>
        <w:t>LPIS          Veřejný registr půdy</w:t>
      </w:r>
    </w:p>
    <w:p w14:paraId="461E94C4" w14:textId="598EB59D" w:rsidR="004A575C" w:rsidRDefault="004A575C" w:rsidP="00635B9B">
      <w:pPr>
        <w:tabs>
          <w:tab w:val="left" w:pos="993"/>
        </w:tabs>
        <w:spacing w:line="276" w:lineRule="auto"/>
      </w:pPr>
      <w:r w:rsidRPr="00A306C7">
        <w:t>MČ</w:t>
      </w:r>
      <w:r w:rsidRPr="00A306C7">
        <w:tab/>
        <w:t>Městská část</w:t>
      </w:r>
    </w:p>
    <w:p w14:paraId="52DA356E" w14:textId="48A58D27" w:rsidR="000B3644" w:rsidRDefault="000B3644" w:rsidP="00635B9B">
      <w:pPr>
        <w:tabs>
          <w:tab w:val="left" w:pos="993"/>
        </w:tabs>
        <w:spacing w:line="276" w:lineRule="auto"/>
      </w:pPr>
      <w:r>
        <w:t>MHMP</w:t>
      </w:r>
      <w:r>
        <w:tab/>
        <w:t>Magistrát hl. m. Prahy</w:t>
      </w:r>
    </w:p>
    <w:p w14:paraId="1224EAC9" w14:textId="33E81810" w:rsidR="000B3644" w:rsidRDefault="000B3644" w:rsidP="00635B9B">
      <w:pPr>
        <w:tabs>
          <w:tab w:val="left" w:pos="993"/>
        </w:tabs>
        <w:spacing w:line="276" w:lineRule="auto"/>
      </w:pPr>
      <w:r>
        <w:t>MÚK</w:t>
      </w:r>
      <w:r>
        <w:tab/>
        <w:t>Mimoúrovňová křižovatka</w:t>
      </w:r>
    </w:p>
    <w:p w14:paraId="65672CAB" w14:textId="49407208" w:rsidR="000B3644" w:rsidRDefault="000B3644" w:rsidP="00635B9B">
      <w:pPr>
        <w:tabs>
          <w:tab w:val="left" w:pos="993"/>
        </w:tabs>
        <w:spacing w:line="276" w:lineRule="auto"/>
      </w:pPr>
      <w:r w:rsidRPr="00A306C7">
        <w:t>M</w:t>
      </w:r>
      <w:r>
        <w:t>P</w:t>
      </w:r>
      <w:r w:rsidRPr="00A306C7">
        <w:tab/>
        <w:t>M</w:t>
      </w:r>
      <w:r>
        <w:t>etropolitní plán</w:t>
      </w:r>
    </w:p>
    <w:p w14:paraId="3EF2E81B" w14:textId="48B29B59" w:rsidR="00BF64D4" w:rsidRPr="00A306C7" w:rsidRDefault="00BF64D4" w:rsidP="00635B9B">
      <w:pPr>
        <w:tabs>
          <w:tab w:val="left" w:pos="993"/>
        </w:tabs>
        <w:spacing w:line="276" w:lineRule="auto"/>
      </w:pPr>
      <w:r w:rsidRPr="006677D7">
        <w:t>PID</w:t>
      </w:r>
      <w:r w:rsidR="006677D7">
        <w:t xml:space="preserve">            Pražská integrovaná doprava</w:t>
      </w:r>
    </w:p>
    <w:p w14:paraId="78203B07" w14:textId="1DC80C63" w:rsidR="00CB3520" w:rsidRPr="00A306C7" w:rsidRDefault="00CB3520" w:rsidP="00635B9B">
      <w:pPr>
        <w:tabs>
          <w:tab w:val="left" w:pos="993"/>
        </w:tabs>
        <w:spacing w:line="276" w:lineRule="auto"/>
      </w:pPr>
      <w:r w:rsidRPr="00A306C7">
        <w:t>PSP</w:t>
      </w:r>
      <w:r w:rsidRPr="00A306C7">
        <w:tab/>
        <w:t>Pražské stavební předpisy (n</w:t>
      </w:r>
      <w:r w:rsidRPr="00A306C7">
        <w:rPr>
          <w:rFonts w:eastAsia="Times New Roman"/>
          <w:szCs w:val="24"/>
          <w:lang w:eastAsia="cs-CZ"/>
        </w:rPr>
        <w:t>ařízení č. 10/2016 Sb. hl. m. Prahy)</w:t>
      </w:r>
    </w:p>
    <w:p w14:paraId="4D39F785" w14:textId="7D73C8B0" w:rsidR="004D25C6" w:rsidRDefault="004D25C6" w:rsidP="00635B9B">
      <w:pPr>
        <w:tabs>
          <w:tab w:val="left" w:pos="993"/>
        </w:tabs>
        <w:spacing w:line="276" w:lineRule="auto"/>
      </w:pPr>
      <w:r>
        <w:t>PUPFL</w:t>
      </w:r>
      <w:r>
        <w:tab/>
      </w:r>
      <w:r w:rsidR="006677D7">
        <w:t>P</w:t>
      </w:r>
      <w:r>
        <w:t>ozemek určený k plnění funkcí lesa</w:t>
      </w:r>
    </w:p>
    <w:p w14:paraId="68D00D1F" w14:textId="78008446" w:rsidR="001C3894" w:rsidRDefault="001C3894" w:rsidP="00635B9B">
      <w:pPr>
        <w:tabs>
          <w:tab w:val="left" w:pos="993"/>
        </w:tabs>
        <w:spacing w:line="276" w:lineRule="auto"/>
      </w:pPr>
      <w:r w:rsidRPr="00A306C7">
        <w:t>P + R</w:t>
      </w:r>
      <w:r w:rsidRPr="00A306C7">
        <w:tab/>
        <w:t xml:space="preserve">Parkoviště park and </w:t>
      </w:r>
      <w:proofErr w:type="spellStart"/>
      <w:r w:rsidRPr="00A306C7">
        <w:t>ride</w:t>
      </w:r>
      <w:proofErr w:type="spellEnd"/>
      <w:r w:rsidRPr="00A306C7">
        <w:t xml:space="preserve"> „parkuj a jeď“</w:t>
      </w:r>
    </w:p>
    <w:p w14:paraId="32ABF67F" w14:textId="591C3EBB" w:rsidR="000B3644" w:rsidRDefault="000B3644" w:rsidP="000B3644">
      <w:pPr>
        <w:tabs>
          <w:tab w:val="left" w:pos="993"/>
        </w:tabs>
        <w:spacing w:line="276" w:lineRule="auto"/>
      </w:pPr>
      <w:r>
        <w:t>RHMP</w:t>
      </w:r>
      <w:r w:rsidRPr="00A306C7">
        <w:tab/>
      </w:r>
      <w:r>
        <w:t>Rada hl. m. Prahy</w:t>
      </w:r>
    </w:p>
    <w:p w14:paraId="1D524BA1" w14:textId="174A0727" w:rsidR="000B3644" w:rsidRDefault="000B3644" w:rsidP="000B3644">
      <w:pPr>
        <w:tabs>
          <w:tab w:val="left" w:pos="993"/>
        </w:tabs>
        <w:spacing w:line="276" w:lineRule="auto"/>
      </w:pPr>
      <w:r>
        <w:t>ROPID</w:t>
      </w:r>
      <w:r w:rsidRPr="00A306C7">
        <w:tab/>
      </w:r>
      <w:r>
        <w:t>Regionální organizátor Pražské integrované dopravy</w:t>
      </w:r>
    </w:p>
    <w:p w14:paraId="5EBC9C59" w14:textId="1AA57BE5" w:rsidR="000B3644" w:rsidRDefault="000B3644" w:rsidP="000B3644">
      <w:pPr>
        <w:tabs>
          <w:tab w:val="left" w:pos="993"/>
        </w:tabs>
        <w:spacing w:line="276" w:lineRule="auto"/>
      </w:pPr>
      <w:r>
        <w:t>TSK</w:t>
      </w:r>
      <w:r w:rsidRPr="00A306C7">
        <w:tab/>
      </w:r>
      <w:r>
        <w:t>Technická správa komunikací</w:t>
      </w:r>
    </w:p>
    <w:p w14:paraId="4EFB7940" w14:textId="77499D94" w:rsidR="004A575C" w:rsidRPr="00A306C7" w:rsidRDefault="004A575C" w:rsidP="00635B9B">
      <w:pPr>
        <w:tabs>
          <w:tab w:val="left" w:pos="993"/>
        </w:tabs>
        <w:spacing w:line="276" w:lineRule="auto"/>
      </w:pPr>
      <w:r w:rsidRPr="00A306C7">
        <w:t>ÚAP</w:t>
      </w:r>
      <w:r w:rsidRPr="00A306C7">
        <w:tab/>
        <w:t>Územně analytické podklady</w:t>
      </w:r>
      <w:r w:rsidR="00A720B2">
        <w:t xml:space="preserve"> (a jejich aktualizace)</w:t>
      </w:r>
    </w:p>
    <w:p w14:paraId="206772C1" w14:textId="19A43109" w:rsidR="004A575C" w:rsidRPr="00A306C7" w:rsidRDefault="004A575C" w:rsidP="00635B9B">
      <w:pPr>
        <w:tabs>
          <w:tab w:val="left" w:pos="993"/>
        </w:tabs>
        <w:spacing w:line="276" w:lineRule="auto"/>
      </w:pPr>
      <w:r w:rsidRPr="00A306C7">
        <w:t>ÚP</w:t>
      </w:r>
      <w:r w:rsidRPr="00A306C7">
        <w:tab/>
        <w:t xml:space="preserve">Územní plán </w:t>
      </w:r>
    </w:p>
    <w:p w14:paraId="174B0B5C" w14:textId="7409EC6F" w:rsidR="00573D29" w:rsidRPr="00A306C7" w:rsidRDefault="00573D29" w:rsidP="00635B9B">
      <w:pPr>
        <w:tabs>
          <w:tab w:val="left" w:pos="993"/>
        </w:tabs>
        <w:spacing w:line="276" w:lineRule="auto"/>
      </w:pPr>
      <w:r w:rsidRPr="00A306C7">
        <w:t>ÚPD</w:t>
      </w:r>
      <w:r w:rsidRPr="00A306C7">
        <w:tab/>
      </w:r>
      <w:r w:rsidR="00D76152" w:rsidRPr="00A306C7">
        <w:t>Územně plánovací dokumentace</w:t>
      </w:r>
    </w:p>
    <w:p w14:paraId="7746EE9D" w14:textId="6EFC6511" w:rsidR="00A17D5A" w:rsidRDefault="00A17D5A" w:rsidP="00635B9B">
      <w:pPr>
        <w:tabs>
          <w:tab w:val="left" w:pos="993"/>
        </w:tabs>
        <w:spacing w:line="276" w:lineRule="auto"/>
      </w:pPr>
      <w:r>
        <w:t>ÚPP</w:t>
      </w:r>
      <w:r>
        <w:tab/>
        <w:t>Územně plánovací podklady</w:t>
      </w:r>
    </w:p>
    <w:p w14:paraId="3BAA1C2C" w14:textId="42F2CA47" w:rsidR="004A575C" w:rsidRPr="00A306C7" w:rsidRDefault="004A575C" w:rsidP="00635B9B">
      <w:pPr>
        <w:tabs>
          <w:tab w:val="left" w:pos="993"/>
        </w:tabs>
        <w:spacing w:line="276" w:lineRule="auto"/>
      </w:pPr>
      <w:r w:rsidRPr="00A306C7">
        <w:t>ÚS</w:t>
      </w:r>
      <w:r w:rsidRPr="00A306C7">
        <w:tab/>
        <w:t>Územní studie</w:t>
      </w:r>
    </w:p>
    <w:p w14:paraId="41A5E2A9" w14:textId="26225B22" w:rsidR="001B698E" w:rsidRDefault="001B698E" w:rsidP="00635B9B">
      <w:pPr>
        <w:tabs>
          <w:tab w:val="left" w:pos="993"/>
        </w:tabs>
        <w:spacing w:line="276" w:lineRule="auto"/>
      </w:pPr>
      <w:r>
        <w:t>ÚSES</w:t>
      </w:r>
      <w:r>
        <w:tab/>
        <w:t>Územní systém ekologické stability</w:t>
      </w:r>
    </w:p>
    <w:p w14:paraId="0F0EF7AE" w14:textId="341C9C69" w:rsidR="000B4725" w:rsidRDefault="000B4725" w:rsidP="00635B9B">
      <w:pPr>
        <w:tabs>
          <w:tab w:val="left" w:pos="993"/>
        </w:tabs>
        <w:spacing w:line="276" w:lineRule="auto"/>
      </w:pPr>
      <w:r w:rsidRPr="006677D7">
        <w:t>ÚZSVM</w:t>
      </w:r>
      <w:r w:rsidR="006677D7">
        <w:t xml:space="preserve">     </w:t>
      </w:r>
      <w:r w:rsidR="006677D7" w:rsidRPr="006677D7">
        <w:t>Úřad pro zastupování státu ve věcech majetkových</w:t>
      </w:r>
    </w:p>
    <w:p w14:paraId="08079775" w14:textId="69A6DE2A" w:rsidR="004A575C" w:rsidRPr="00A306C7" w:rsidRDefault="004A575C" w:rsidP="00635B9B">
      <w:pPr>
        <w:tabs>
          <w:tab w:val="left" w:pos="993"/>
        </w:tabs>
        <w:spacing w:line="276" w:lineRule="auto"/>
      </w:pPr>
      <w:r w:rsidRPr="00A306C7">
        <w:t>VPS</w:t>
      </w:r>
      <w:r w:rsidRPr="00A306C7">
        <w:tab/>
        <w:t>Veřejně prospěšná stavba</w:t>
      </w:r>
    </w:p>
    <w:p w14:paraId="264A2452" w14:textId="59F28A74" w:rsidR="004A575C" w:rsidRDefault="004A575C" w:rsidP="00635B9B">
      <w:pPr>
        <w:tabs>
          <w:tab w:val="left" w:pos="993"/>
        </w:tabs>
        <w:spacing w:line="276" w:lineRule="auto"/>
      </w:pPr>
      <w:r w:rsidRPr="00A306C7">
        <w:t>VPO</w:t>
      </w:r>
      <w:r w:rsidRPr="00A306C7">
        <w:tab/>
        <w:t>Veřejně prospěšné opatření</w:t>
      </w:r>
    </w:p>
    <w:p w14:paraId="054C84BC" w14:textId="6C144BE5" w:rsidR="002E2FA7" w:rsidRDefault="002E2FA7" w:rsidP="002E2FA7">
      <w:pPr>
        <w:tabs>
          <w:tab w:val="left" w:pos="993"/>
        </w:tabs>
        <w:spacing w:line="276" w:lineRule="auto"/>
      </w:pPr>
      <w:r w:rsidRPr="00A306C7">
        <w:t>V</w:t>
      </w:r>
      <w:r>
        <w:t>RÚ</w:t>
      </w:r>
      <w:r w:rsidRPr="00A306C7">
        <w:tab/>
        <w:t>Ve</w:t>
      </w:r>
      <w:r>
        <w:t>lké</w:t>
      </w:r>
      <w:r w:rsidRPr="00A306C7">
        <w:t xml:space="preserve"> </w:t>
      </w:r>
      <w:r>
        <w:t>rozvojové</w:t>
      </w:r>
      <w:r w:rsidRPr="00A306C7">
        <w:t xml:space="preserve"> </w:t>
      </w:r>
      <w:r>
        <w:t>území</w:t>
      </w:r>
    </w:p>
    <w:p w14:paraId="056015D7" w14:textId="77777777" w:rsidR="004A575C" w:rsidRPr="00A306C7" w:rsidRDefault="004A575C" w:rsidP="00635B9B">
      <w:pPr>
        <w:tabs>
          <w:tab w:val="left" w:pos="993"/>
        </w:tabs>
        <w:spacing w:line="276" w:lineRule="auto"/>
      </w:pPr>
      <w:r w:rsidRPr="00A306C7">
        <w:t>ZHMP</w:t>
      </w:r>
      <w:r w:rsidRPr="00A306C7">
        <w:tab/>
        <w:t>Zastupitelstvo hl. m. Prahy</w:t>
      </w:r>
    </w:p>
    <w:p w14:paraId="6AAAA229" w14:textId="7953C4BD" w:rsidR="004D25C6" w:rsidRDefault="004D25C6" w:rsidP="00B843B5">
      <w:pPr>
        <w:tabs>
          <w:tab w:val="left" w:pos="993"/>
        </w:tabs>
        <w:spacing w:line="276" w:lineRule="auto"/>
      </w:pPr>
      <w:r>
        <w:t>ZPF</w:t>
      </w:r>
      <w:r>
        <w:tab/>
        <w:t>Zemědělský půdní fond</w:t>
      </w:r>
    </w:p>
    <w:p w14:paraId="2499169B" w14:textId="275206C5" w:rsidR="00A10578" w:rsidRDefault="004A575C" w:rsidP="00B843B5">
      <w:pPr>
        <w:tabs>
          <w:tab w:val="left" w:pos="993"/>
        </w:tabs>
        <w:spacing w:line="276" w:lineRule="auto"/>
      </w:pPr>
      <w:r w:rsidRPr="00A306C7">
        <w:t>ZÚR</w:t>
      </w:r>
      <w:r w:rsidRPr="00A306C7">
        <w:tab/>
        <w:t>Zásady územního rozvoje</w:t>
      </w:r>
      <w:r w:rsidR="007C00B2">
        <w:t xml:space="preserve"> </w:t>
      </w:r>
      <w:bookmarkStart w:id="59" w:name="_Toc484423700"/>
      <w:bookmarkStart w:id="60" w:name="_Toc484443536"/>
      <w:bookmarkStart w:id="61" w:name="_Toc485046976"/>
      <w:r w:rsidR="00A720B2">
        <w:t>(a jejich aktualizace)</w:t>
      </w:r>
    </w:p>
    <w:p w14:paraId="10DA8012" w14:textId="3F5DAAD1" w:rsidR="00A04C86" w:rsidRDefault="00A04C86" w:rsidP="00B843B5">
      <w:pPr>
        <w:tabs>
          <w:tab w:val="left" w:pos="993"/>
        </w:tabs>
        <w:spacing w:line="276" w:lineRule="auto"/>
      </w:pPr>
    </w:p>
    <w:p w14:paraId="076EF3D6" w14:textId="52B342A5" w:rsidR="00A04C86" w:rsidRDefault="00A04C86" w:rsidP="00B843B5">
      <w:pPr>
        <w:tabs>
          <w:tab w:val="left" w:pos="993"/>
        </w:tabs>
        <w:spacing w:line="276" w:lineRule="auto"/>
      </w:pPr>
    </w:p>
    <w:p w14:paraId="421098DF" w14:textId="333A9E84" w:rsidR="001F7328" w:rsidRDefault="001F7328" w:rsidP="00B843B5">
      <w:pPr>
        <w:tabs>
          <w:tab w:val="left" w:pos="993"/>
        </w:tabs>
        <w:spacing w:line="276" w:lineRule="auto"/>
      </w:pPr>
    </w:p>
    <w:p w14:paraId="6AE00997" w14:textId="32223F2D" w:rsidR="001F7328" w:rsidRDefault="001F7328" w:rsidP="00B843B5">
      <w:pPr>
        <w:tabs>
          <w:tab w:val="left" w:pos="993"/>
        </w:tabs>
        <w:spacing w:line="276" w:lineRule="auto"/>
      </w:pPr>
    </w:p>
    <w:p w14:paraId="66DE5D10" w14:textId="725332E4" w:rsidR="001F7328" w:rsidRDefault="001F7328" w:rsidP="00B843B5">
      <w:pPr>
        <w:tabs>
          <w:tab w:val="left" w:pos="993"/>
        </w:tabs>
        <w:spacing w:line="276" w:lineRule="auto"/>
      </w:pPr>
    </w:p>
    <w:p w14:paraId="7CD45973" w14:textId="3D7F5472" w:rsidR="004F2940" w:rsidRDefault="004F2940" w:rsidP="00B843B5">
      <w:pPr>
        <w:tabs>
          <w:tab w:val="left" w:pos="993"/>
        </w:tabs>
        <w:spacing w:line="276" w:lineRule="auto"/>
      </w:pPr>
    </w:p>
    <w:p w14:paraId="58D77F2A" w14:textId="5E3661B9" w:rsidR="004F2940" w:rsidRDefault="004F2940" w:rsidP="00B843B5">
      <w:pPr>
        <w:tabs>
          <w:tab w:val="left" w:pos="993"/>
        </w:tabs>
        <w:spacing w:line="276" w:lineRule="auto"/>
      </w:pPr>
    </w:p>
    <w:p w14:paraId="32C5CE4C" w14:textId="15E23FBD" w:rsidR="007846FB" w:rsidRPr="006B1934" w:rsidRDefault="007846FB" w:rsidP="004A575C">
      <w:pPr>
        <w:pStyle w:val="Nadpis1"/>
        <w:numPr>
          <w:ilvl w:val="0"/>
          <w:numId w:val="0"/>
        </w:numPr>
      </w:pPr>
      <w:bookmarkStart w:id="62" w:name="_Toc65603945"/>
      <w:bookmarkStart w:id="63" w:name="_Toc96679930"/>
      <w:r w:rsidRPr="006B1934">
        <w:t xml:space="preserve">Příloha č. 1 </w:t>
      </w:r>
      <w:r w:rsidRPr="00350F74">
        <w:rPr>
          <w:b w:val="0"/>
        </w:rPr>
        <w:t>– Situační zákres s vymezením řešeného území</w:t>
      </w:r>
      <w:bookmarkEnd w:id="59"/>
      <w:bookmarkEnd w:id="60"/>
      <w:bookmarkEnd w:id="61"/>
      <w:bookmarkEnd w:id="62"/>
      <w:bookmarkEnd w:id="63"/>
    </w:p>
    <w:p w14:paraId="2492B220" w14:textId="06589094" w:rsidR="009B0AAB" w:rsidRPr="006B1934" w:rsidRDefault="009B0AAB" w:rsidP="00B243F5">
      <w:pPr>
        <w:spacing w:after="160"/>
        <w:jc w:val="center"/>
        <w:rPr>
          <w:rFonts w:eastAsia="Times New Roman"/>
          <w:b/>
          <w:smallCaps/>
          <w:sz w:val="28"/>
          <w:lang w:eastAsia="cs-CZ"/>
        </w:rPr>
      </w:pPr>
      <w:bookmarkStart w:id="64" w:name="_Toc485046977"/>
      <w:r w:rsidRPr="006B1934">
        <w:br w:type="page"/>
      </w:r>
    </w:p>
    <w:p w14:paraId="2AC82B33" w14:textId="77777777" w:rsidR="008C0B9E" w:rsidRPr="006B1934" w:rsidRDefault="004F77B2" w:rsidP="004A575C">
      <w:pPr>
        <w:pStyle w:val="Nadpis1"/>
        <w:numPr>
          <w:ilvl w:val="0"/>
          <w:numId w:val="0"/>
        </w:numPr>
      </w:pPr>
      <w:bookmarkStart w:id="65" w:name="_Toc65603946"/>
      <w:bookmarkStart w:id="66" w:name="_Toc96679931"/>
      <w:r w:rsidRPr="006B1934">
        <w:lastRenderedPageBreak/>
        <w:t xml:space="preserve">Příloha č. 2 </w:t>
      </w:r>
      <w:r w:rsidRPr="00350F74">
        <w:rPr>
          <w:b w:val="0"/>
        </w:rPr>
        <w:t xml:space="preserve">– </w:t>
      </w:r>
      <w:r w:rsidR="0076702F" w:rsidRPr="00350F74">
        <w:rPr>
          <w:b w:val="0"/>
        </w:rPr>
        <w:t>Soupis vybraných informací</w:t>
      </w:r>
      <w:r w:rsidR="008C0B9E" w:rsidRPr="00350F74">
        <w:rPr>
          <w:b w:val="0"/>
        </w:rPr>
        <w:t xml:space="preserve"> o území</w:t>
      </w:r>
      <w:bookmarkEnd w:id="65"/>
      <w:bookmarkEnd w:id="66"/>
    </w:p>
    <w:p w14:paraId="13E7C955" w14:textId="7F25FBC3" w:rsidR="00D52BA0" w:rsidRPr="006B1934" w:rsidRDefault="00D52BA0" w:rsidP="001E7EE6">
      <w:pPr>
        <w:pStyle w:val="odrky3"/>
        <w:numPr>
          <w:ilvl w:val="0"/>
          <w:numId w:val="60"/>
        </w:numPr>
        <w:rPr>
          <w:lang w:eastAsia="cs-CZ"/>
        </w:rPr>
      </w:pPr>
      <w:r w:rsidRPr="006B1934">
        <w:rPr>
          <w:lang w:eastAsia="cs-CZ"/>
        </w:rPr>
        <w:t xml:space="preserve">hodnoty </w:t>
      </w:r>
      <w:r w:rsidRPr="006B1934">
        <w:t>území</w:t>
      </w:r>
      <w:r w:rsidRPr="006B1934">
        <w:rPr>
          <w:lang w:eastAsia="cs-CZ"/>
        </w:rPr>
        <w:t xml:space="preserve"> </w:t>
      </w:r>
      <w:r w:rsidR="0064050E" w:rsidRPr="0064050E">
        <w:rPr>
          <w:lang w:eastAsia="cs-CZ"/>
        </w:rPr>
        <w:t>(dle výkresu 0.1 – hodnoty území ÚAP 2020</w:t>
      </w:r>
      <w:r w:rsidRPr="0064050E">
        <w:rPr>
          <w:lang w:eastAsia="cs-CZ"/>
        </w:rPr>
        <w:t>)</w:t>
      </w:r>
    </w:p>
    <w:p w14:paraId="2597C550" w14:textId="7C9051D9" w:rsidR="00D52BA0" w:rsidRDefault="001F2379" w:rsidP="009F5ECC">
      <w:pPr>
        <w:pStyle w:val="Bezmezer"/>
        <w:numPr>
          <w:ilvl w:val="0"/>
          <w:numId w:val="17"/>
        </w:numPr>
      </w:pPr>
      <w:r w:rsidRPr="001F2379">
        <w:t xml:space="preserve">NKP Via </w:t>
      </w:r>
      <w:proofErr w:type="spellStart"/>
      <w:r w:rsidRPr="001F2379">
        <w:t>Sancta</w:t>
      </w:r>
      <w:proofErr w:type="spellEnd"/>
    </w:p>
    <w:p w14:paraId="47A0D9FB" w14:textId="2FD687F3" w:rsidR="001F2379" w:rsidRDefault="001F2379" w:rsidP="001F2379">
      <w:pPr>
        <w:pStyle w:val="Bezmezer"/>
      </w:pPr>
      <w:r>
        <w:t xml:space="preserve">Zemědělská půda I. a II. </w:t>
      </w:r>
      <w:proofErr w:type="spellStart"/>
      <w:r>
        <w:t>tř</w:t>
      </w:r>
      <w:proofErr w:type="spellEnd"/>
      <w:r>
        <w:t xml:space="preserve"> ochrany v otevřené krajině</w:t>
      </w:r>
    </w:p>
    <w:p w14:paraId="24AF1A30" w14:textId="1537B2C2" w:rsidR="001F2379" w:rsidRDefault="001F2379" w:rsidP="001F2379">
      <w:pPr>
        <w:pStyle w:val="Bezmezer"/>
      </w:pPr>
      <w:r>
        <w:t>Poze</w:t>
      </w:r>
      <w:r w:rsidR="0064050E">
        <w:t>mky ve vlastnictví hl. m. Prahy</w:t>
      </w:r>
    </w:p>
    <w:p w14:paraId="14D17DF8" w14:textId="43DA3D21" w:rsidR="008D6B4C" w:rsidRPr="008D6B4C" w:rsidRDefault="008D6B4C" w:rsidP="008D6B4C">
      <w:pPr>
        <w:pStyle w:val="Bezmezer"/>
      </w:pPr>
      <w:r>
        <w:t>Natura 2000</w:t>
      </w:r>
    </w:p>
    <w:p w14:paraId="4A79491B" w14:textId="691C0ECC" w:rsidR="00D52BA0" w:rsidRPr="00C711BF" w:rsidRDefault="00D52BA0" w:rsidP="0064050E">
      <w:pPr>
        <w:pStyle w:val="odrky3"/>
      </w:pPr>
      <w:r w:rsidRPr="00C711BF">
        <w:t xml:space="preserve">LIMITY </w:t>
      </w:r>
      <w:r w:rsidRPr="004C48CF">
        <w:t>ÚZEMNÍ</w:t>
      </w:r>
      <w:r w:rsidRPr="00C711BF">
        <w:t xml:space="preserve"> </w:t>
      </w:r>
      <w:r w:rsidRPr="0064050E">
        <w:t>(dle VÝKRESU</w:t>
      </w:r>
      <w:r w:rsidR="0064050E" w:rsidRPr="0064050E">
        <w:t xml:space="preserve"> 0.2 – limity využití území úap 2020</w:t>
      </w:r>
      <w:r w:rsidRPr="0064050E">
        <w:t>)</w:t>
      </w:r>
    </w:p>
    <w:p w14:paraId="24748D95" w14:textId="77777777" w:rsidR="00DA2424" w:rsidRDefault="00DA2424" w:rsidP="009F5ECC">
      <w:pPr>
        <w:pStyle w:val="Bezmezer"/>
        <w:numPr>
          <w:ilvl w:val="0"/>
          <w:numId w:val="34"/>
        </w:numPr>
      </w:pPr>
      <w:r w:rsidRPr="001F2379">
        <w:t xml:space="preserve">NKP Via </w:t>
      </w:r>
      <w:proofErr w:type="spellStart"/>
      <w:r w:rsidRPr="001F2379">
        <w:t>Sancta</w:t>
      </w:r>
      <w:proofErr w:type="spellEnd"/>
    </w:p>
    <w:p w14:paraId="5DF97D89" w14:textId="5A4A2DC0" w:rsidR="00DA2424" w:rsidRDefault="00DA2424" w:rsidP="00DA2424">
      <w:pPr>
        <w:pStyle w:val="Bezmezer"/>
      </w:pPr>
      <w:r>
        <w:t>Metro včetně stanic s ochranným pásmem metra</w:t>
      </w:r>
    </w:p>
    <w:p w14:paraId="6ACA1403" w14:textId="12F43EEE" w:rsidR="00A774B4" w:rsidRPr="00A774B4" w:rsidRDefault="00A774B4" w:rsidP="00A774B4">
      <w:pPr>
        <w:pStyle w:val="Bezmezer"/>
      </w:pPr>
      <w:r>
        <w:t>Letiště a plochy leteckých staveb</w:t>
      </w:r>
    </w:p>
    <w:p w14:paraId="455BFE88" w14:textId="6CE323DF" w:rsidR="00DA2424" w:rsidRPr="00B65679" w:rsidRDefault="00DA2424" w:rsidP="00DA2424">
      <w:pPr>
        <w:pStyle w:val="Bezmezer"/>
      </w:pPr>
      <w:r w:rsidRPr="00B65679">
        <w:t>Ochrann</w:t>
      </w:r>
      <w:r w:rsidR="00191153" w:rsidRPr="009F5ECC">
        <w:t>á</w:t>
      </w:r>
      <w:r w:rsidRPr="00B65679">
        <w:t xml:space="preserve"> pásm</w:t>
      </w:r>
      <w:r w:rsidR="00191153" w:rsidRPr="009F5ECC">
        <w:t>a</w:t>
      </w:r>
      <w:r w:rsidRPr="00B65679">
        <w:t xml:space="preserve"> letiště s výškový</w:t>
      </w:r>
      <w:r w:rsidR="00D12D22" w:rsidRPr="00B65679">
        <w:t>m</w:t>
      </w:r>
      <w:r w:rsidRPr="00B65679">
        <w:t xml:space="preserve"> omezením</w:t>
      </w:r>
    </w:p>
    <w:p w14:paraId="0DF206C0" w14:textId="43BB83FA" w:rsidR="00DA2424" w:rsidRDefault="00DA2424" w:rsidP="00DA2424">
      <w:pPr>
        <w:pStyle w:val="Bezmezer"/>
      </w:pPr>
      <w:r>
        <w:t>Bezpečnostní pásma VTL plynovodů</w:t>
      </w:r>
    </w:p>
    <w:p w14:paraId="0BC2E8A3" w14:textId="01938E4A" w:rsidR="00DA2424" w:rsidRDefault="006205CA" w:rsidP="00DA2424">
      <w:pPr>
        <w:pStyle w:val="Bezmezer"/>
      </w:pPr>
      <w:r>
        <w:t>Významné vodovodní řady včetně ochranných pásem</w:t>
      </w:r>
    </w:p>
    <w:p w14:paraId="14C65340" w14:textId="0AEB4750" w:rsidR="006205CA" w:rsidRDefault="006205CA" w:rsidP="005F63AD">
      <w:pPr>
        <w:pStyle w:val="Bezmezer"/>
      </w:pPr>
      <w:r>
        <w:t>Tepelné napáječe včetně ochranného pásma</w:t>
      </w:r>
    </w:p>
    <w:p w14:paraId="7F1B7072" w14:textId="4EF9EC97" w:rsidR="005F63AD" w:rsidRDefault="005F63AD" w:rsidP="005F63AD">
      <w:pPr>
        <w:pStyle w:val="Bezmezer"/>
      </w:pPr>
      <w:r>
        <w:t>Natura 2000</w:t>
      </w:r>
      <w:r w:rsidR="00A774B4">
        <w:t xml:space="preserve"> včetně ochranného pásma</w:t>
      </w:r>
    </w:p>
    <w:p w14:paraId="35DB043E" w14:textId="155E85F9" w:rsidR="00D52BA0" w:rsidRPr="00C711BF" w:rsidRDefault="00D52BA0" w:rsidP="00044FA3">
      <w:pPr>
        <w:pStyle w:val="odrky3"/>
        <w:spacing w:before="240"/>
      </w:pPr>
      <w:r w:rsidRPr="00C711BF">
        <w:t>PROBLÉMY ÚZEMÍ (dle výkresu</w:t>
      </w:r>
      <w:r w:rsidR="0064050E">
        <w:t xml:space="preserve"> 0.4 – problémy k řešení ÚAP 2020</w:t>
      </w:r>
      <w:r w:rsidRPr="00C711BF">
        <w:t>)</w:t>
      </w:r>
    </w:p>
    <w:p w14:paraId="30936E8A" w14:textId="063B26ED" w:rsidR="00D52BA0" w:rsidRDefault="0064050E" w:rsidP="0064050E">
      <w:r w:rsidRPr="0064050E">
        <w:t>Střety záměru na rozvoj území s</w:t>
      </w:r>
      <w:r>
        <w:t> </w:t>
      </w:r>
      <w:r w:rsidRPr="0064050E">
        <w:t>limity</w:t>
      </w:r>
      <w:r>
        <w:t xml:space="preserve"> území:</w:t>
      </w:r>
    </w:p>
    <w:p w14:paraId="2651116A" w14:textId="62E63BAF" w:rsidR="0064050E" w:rsidRDefault="0064050E" w:rsidP="009F5ECC">
      <w:pPr>
        <w:pStyle w:val="Bezmezer"/>
        <w:numPr>
          <w:ilvl w:val="0"/>
          <w:numId w:val="38"/>
        </w:numPr>
      </w:pPr>
      <w:r>
        <w:t xml:space="preserve">Plochy kanalizačních zařízení </w:t>
      </w:r>
    </w:p>
    <w:p w14:paraId="358CA0E9" w14:textId="3091829A" w:rsidR="0064050E" w:rsidRDefault="0064050E" w:rsidP="0064050E">
      <w:pPr>
        <w:pStyle w:val="Bezmezer"/>
      </w:pPr>
      <w:r>
        <w:t>Bezpečnostní pásma plynovodů a plynárenských zařízení</w:t>
      </w:r>
    </w:p>
    <w:p w14:paraId="69F7D58B" w14:textId="3BCF7408" w:rsidR="0064050E" w:rsidRPr="0064050E" w:rsidRDefault="0064050E" w:rsidP="00044FA3">
      <w:pPr>
        <w:pStyle w:val="Bezmezer"/>
      </w:pPr>
      <w:r>
        <w:t>Nemovité kulturní památky</w:t>
      </w:r>
    </w:p>
    <w:p w14:paraId="23046AB8" w14:textId="77777777" w:rsidR="00D52BA0" w:rsidRDefault="00D52BA0" w:rsidP="00044FA3">
      <w:pPr>
        <w:pStyle w:val="odrky3"/>
        <w:spacing w:before="240"/>
        <w:rPr>
          <w:lang w:eastAsia="cs-CZ"/>
        </w:rPr>
      </w:pPr>
      <w:r w:rsidRPr="00C711BF">
        <w:t>AKTUÁLNÍ</w:t>
      </w:r>
      <w:r w:rsidRPr="00C711BF">
        <w:rPr>
          <w:lang w:eastAsia="cs-CZ"/>
        </w:rPr>
        <w:t xml:space="preserve"> ZÁMĚRY A PROJEKTY </w:t>
      </w:r>
    </w:p>
    <w:p w14:paraId="19FE530A" w14:textId="531513E5" w:rsidR="00203445" w:rsidRPr="007E651C" w:rsidRDefault="00203445" w:rsidP="00203445">
      <w:pPr>
        <w:rPr>
          <w:lang w:eastAsia="cs-CZ"/>
        </w:rPr>
      </w:pPr>
      <w:r>
        <w:rPr>
          <w:lang w:eastAsia="cs-CZ"/>
        </w:rPr>
        <w:t>Tabulka zobrazuje aktuální plánované záměry</w:t>
      </w:r>
      <w:r w:rsidR="00584B62">
        <w:rPr>
          <w:lang w:eastAsia="cs-CZ"/>
        </w:rPr>
        <w:t>.</w:t>
      </w:r>
    </w:p>
    <w:tbl>
      <w:tblPr>
        <w:tblW w:w="959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564"/>
        <w:gridCol w:w="2552"/>
        <w:gridCol w:w="1060"/>
        <w:gridCol w:w="2200"/>
        <w:gridCol w:w="1485"/>
      </w:tblGrid>
      <w:tr w:rsidR="00203445" w:rsidRPr="00EC0927" w14:paraId="7A7CE8F9" w14:textId="77777777" w:rsidTr="004C34B8">
        <w:trPr>
          <w:tblHeader/>
        </w:trPr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417DC3E" w14:textId="368071E3" w:rsidR="00203445" w:rsidRPr="00EC0927" w:rsidRDefault="00203445" w:rsidP="00AD3546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C0927">
              <w:rPr>
                <w:rFonts w:cs="Arial"/>
                <w:b/>
                <w:sz w:val="18"/>
                <w:szCs w:val="18"/>
              </w:rPr>
              <w:t>ozn</w:t>
            </w:r>
            <w:proofErr w:type="spellEnd"/>
            <w:r w:rsidRPr="00EC0927">
              <w:rPr>
                <w:rFonts w:cs="Arial"/>
                <w:b/>
                <w:sz w:val="18"/>
                <w:szCs w:val="18"/>
              </w:rPr>
              <w:t>. v ob</w:t>
            </w:r>
            <w:r w:rsidR="00EC0927">
              <w:rPr>
                <w:rFonts w:cs="Arial"/>
                <w:b/>
                <w:sz w:val="18"/>
                <w:szCs w:val="18"/>
              </w:rPr>
              <w:t>r</w:t>
            </w:r>
            <w:r w:rsidRPr="00EC0927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52692CAF" w14:textId="77777777" w:rsidR="00203445" w:rsidRPr="00EC0927" w:rsidRDefault="00203445" w:rsidP="00AD3546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b/>
                <w:sz w:val="18"/>
                <w:szCs w:val="18"/>
              </w:rPr>
            </w:pPr>
            <w:r w:rsidRPr="00EC0927">
              <w:rPr>
                <w:rFonts w:cs="Arial"/>
                <w:b/>
                <w:sz w:val="18"/>
                <w:szCs w:val="18"/>
              </w:rPr>
              <w:t>název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7E420A6" w14:textId="77777777" w:rsidR="00203445" w:rsidRPr="00EC0927" w:rsidRDefault="00203445" w:rsidP="00AD3546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b/>
                <w:sz w:val="18"/>
                <w:szCs w:val="18"/>
              </w:rPr>
            </w:pPr>
            <w:r w:rsidRPr="00EC0927">
              <w:rPr>
                <w:rFonts w:cs="Arial"/>
                <w:b/>
                <w:sz w:val="18"/>
                <w:szCs w:val="18"/>
              </w:rPr>
              <w:t>bližší informace</w:t>
            </w:r>
          </w:p>
        </w:tc>
        <w:tc>
          <w:tcPr>
            <w:tcW w:w="1060" w:type="dxa"/>
            <w:shd w:val="clear" w:color="auto" w:fill="F2F2F2" w:themeFill="background1" w:themeFillShade="F2"/>
            <w:vAlign w:val="center"/>
          </w:tcPr>
          <w:p w14:paraId="75C5496F" w14:textId="77777777" w:rsidR="00203445" w:rsidRPr="00EC0927" w:rsidRDefault="00203445" w:rsidP="00AD3546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b/>
                <w:sz w:val="18"/>
                <w:szCs w:val="18"/>
              </w:rPr>
            </w:pPr>
            <w:r w:rsidRPr="00EC0927">
              <w:rPr>
                <w:rFonts w:cs="Arial"/>
                <w:b/>
                <w:sz w:val="18"/>
                <w:szCs w:val="18"/>
              </w:rPr>
              <w:t xml:space="preserve">k. </w:t>
            </w:r>
            <w:proofErr w:type="spellStart"/>
            <w:r w:rsidRPr="00EC0927">
              <w:rPr>
                <w:rFonts w:cs="Arial"/>
                <w:b/>
                <w:sz w:val="18"/>
                <w:szCs w:val="18"/>
              </w:rPr>
              <w:t>ú.</w:t>
            </w:r>
            <w:proofErr w:type="spellEnd"/>
          </w:p>
        </w:tc>
        <w:tc>
          <w:tcPr>
            <w:tcW w:w="2200" w:type="dxa"/>
            <w:shd w:val="clear" w:color="auto" w:fill="F2F2F2" w:themeFill="background1" w:themeFillShade="F2"/>
            <w:vAlign w:val="center"/>
          </w:tcPr>
          <w:p w14:paraId="2C9F0BF4" w14:textId="77777777" w:rsidR="00203445" w:rsidRPr="00EC0927" w:rsidRDefault="00203445" w:rsidP="00AD3546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b/>
                <w:sz w:val="18"/>
                <w:szCs w:val="18"/>
              </w:rPr>
            </w:pPr>
            <w:r w:rsidRPr="00EC0927">
              <w:rPr>
                <w:rFonts w:cs="Arial"/>
                <w:b/>
                <w:sz w:val="18"/>
                <w:szCs w:val="18"/>
              </w:rPr>
              <w:t>fáze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6C9A6761" w14:textId="14E6859B" w:rsidR="00203445" w:rsidRPr="00EC0927" w:rsidRDefault="00203445" w:rsidP="00AD3546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C0927">
              <w:rPr>
                <w:rFonts w:cs="Arial"/>
                <w:b/>
                <w:sz w:val="18"/>
                <w:szCs w:val="18"/>
              </w:rPr>
              <w:t>ozn</w:t>
            </w:r>
            <w:proofErr w:type="spellEnd"/>
            <w:r w:rsidRPr="00EC0927">
              <w:rPr>
                <w:rFonts w:cs="Arial"/>
                <w:b/>
                <w:sz w:val="18"/>
                <w:szCs w:val="18"/>
              </w:rPr>
              <w:t>. v ÚPP nebo</w:t>
            </w:r>
            <w:r w:rsidR="00CD1F59" w:rsidRPr="00EC0927">
              <w:rPr>
                <w:rFonts w:cs="Arial"/>
                <w:b/>
                <w:sz w:val="18"/>
                <w:szCs w:val="18"/>
              </w:rPr>
              <w:t> </w:t>
            </w:r>
            <w:r w:rsidRPr="00EC0927">
              <w:rPr>
                <w:rFonts w:cs="Arial"/>
                <w:b/>
                <w:sz w:val="18"/>
                <w:szCs w:val="18"/>
              </w:rPr>
              <w:t>ÚPD</w:t>
            </w:r>
          </w:p>
        </w:tc>
      </w:tr>
      <w:tr w:rsidR="00203445" w:rsidRPr="00EC0927" w14:paraId="335B9C5C" w14:textId="77777777" w:rsidTr="004C34B8">
        <w:trPr>
          <w:trHeight w:val="290"/>
        </w:trPr>
        <w:tc>
          <w:tcPr>
            <w:tcW w:w="737" w:type="dxa"/>
            <w:vAlign w:val="center"/>
          </w:tcPr>
          <w:p w14:paraId="250298A9" w14:textId="77777777" w:rsidR="00203445" w:rsidRPr="0064050E" w:rsidRDefault="00203445" w:rsidP="00AD3546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</w:rPr>
            </w:pPr>
            <w:r w:rsidRPr="0064050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564" w:type="dxa"/>
            <w:vAlign w:val="center"/>
          </w:tcPr>
          <w:p w14:paraId="6FA75D24" w14:textId="4CA63ECE" w:rsidR="00203445" w:rsidRPr="0064050E" w:rsidRDefault="0064050E" w:rsidP="001F712F">
            <w:pPr>
              <w:pStyle w:val="Bezmezer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 w:rsidRPr="0064050E">
              <w:rPr>
                <w:rFonts w:cs="Arial"/>
                <w:sz w:val="18"/>
                <w:szCs w:val="18"/>
              </w:rPr>
              <w:t>Park Aerovka</w:t>
            </w:r>
          </w:p>
        </w:tc>
        <w:tc>
          <w:tcPr>
            <w:tcW w:w="2552" w:type="dxa"/>
            <w:vAlign w:val="center"/>
          </w:tcPr>
          <w:p w14:paraId="02AD0E71" w14:textId="4B72AA4B" w:rsidR="0031494A" w:rsidRPr="002E2497" w:rsidRDefault="007E6623" w:rsidP="007E6623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7E6623">
              <w:rPr>
                <w:rFonts w:cs="Arial"/>
                <w:sz w:val="18"/>
                <w:szCs w:val="18"/>
              </w:rPr>
              <w:t>Park lokálního významu</w:t>
            </w:r>
          </w:p>
        </w:tc>
        <w:tc>
          <w:tcPr>
            <w:tcW w:w="1060" w:type="dxa"/>
            <w:vAlign w:val="center"/>
          </w:tcPr>
          <w:p w14:paraId="440FA8F1" w14:textId="227451FF" w:rsidR="00203445" w:rsidRPr="002E2497" w:rsidRDefault="0064050E" w:rsidP="00AD3546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64050E">
              <w:rPr>
                <w:rFonts w:cs="Arial"/>
                <w:sz w:val="18"/>
                <w:szCs w:val="18"/>
              </w:rPr>
              <w:t>Kbely</w:t>
            </w:r>
          </w:p>
        </w:tc>
        <w:tc>
          <w:tcPr>
            <w:tcW w:w="2200" w:type="dxa"/>
            <w:vAlign w:val="center"/>
          </w:tcPr>
          <w:p w14:paraId="27D0FF9E" w14:textId="13B5916C" w:rsidR="00203445" w:rsidRPr="0064050E" w:rsidRDefault="00B33183" w:rsidP="00B33183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</w:rPr>
            </w:pPr>
            <w:r w:rsidRPr="0064050E">
              <w:rPr>
                <w:rFonts w:cs="Arial"/>
                <w:sz w:val="18"/>
                <w:szCs w:val="18"/>
              </w:rPr>
              <w:t>P</w:t>
            </w:r>
            <w:r w:rsidR="0064050E" w:rsidRPr="0064050E">
              <w:rPr>
                <w:rFonts w:cs="Arial"/>
                <w:sz w:val="18"/>
                <w:szCs w:val="18"/>
              </w:rPr>
              <w:t>rojekt</w:t>
            </w:r>
            <w:r>
              <w:rPr>
                <w:rFonts w:cs="Arial"/>
                <w:sz w:val="18"/>
                <w:szCs w:val="18"/>
              </w:rPr>
              <w:t>ová dokumentace park Aerovka, (02/2019)</w:t>
            </w:r>
          </w:p>
        </w:tc>
        <w:tc>
          <w:tcPr>
            <w:tcW w:w="1485" w:type="dxa"/>
            <w:vAlign w:val="center"/>
          </w:tcPr>
          <w:p w14:paraId="17EB279E" w14:textId="14B2511C" w:rsidR="00203445" w:rsidRPr="002E2497" w:rsidRDefault="00203445" w:rsidP="007E6623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7E6623">
              <w:rPr>
                <w:rFonts w:cs="Arial"/>
                <w:sz w:val="18"/>
                <w:szCs w:val="18"/>
              </w:rPr>
              <w:t xml:space="preserve">ÚAP </w:t>
            </w:r>
            <w:r w:rsidR="007E6623">
              <w:rPr>
                <w:rFonts w:cs="Arial"/>
                <w:sz w:val="18"/>
                <w:szCs w:val="18"/>
              </w:rPr>
              <w:t>P-UP-47</w:t>
            </w:r>
          </w:p>
        </w:tc>
      </w:tr>
      <w:tr w:rsidR="00FC1D12" w:rsidRPr="00EC0927" w14:paraId="057E70D7" w14:textId="77777777" w:rsidTr="004C34B8">
        <w:trPr>
          <w:trHeight w:val="668"/>
        </w:trPr>
        <w:tc>
          <w:tcPr>
            <w:tcW w:w="737" w:type="dxa"/>
            <w:shd w:val="clear" w:color="auto" w:fill="auto"/>
            <w:vAlign w:val="center"/>
          </w:tcPr>
          <w:p w14:paraId="76F393D8" w14:textId="0C7546A7" w:rsidR="00FC1D12" w:rsidRPr="00C83CED" w:rsidRDefault="002E2497" w:rsidP="009F5ECC">
            <w:pPr>
              <w:jc w:val="center"/>
              <w:rPr>
                <w:sz w:val="18"/>
                <w:szCs w:val="18"/>
              </w:rPr>
            </w:pPr>
            <w:r w:rsidRPr="00C83CED">
              <w:rPr>
                <w:sz w:val="18"/>
                <w:szCs w:val="18"/>
              </w:rPr>
              <w:t>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97BCB4A" w14:textId="72F23E08" w:rsidR="00FC1D12" w:rsidRPr="00C83CED" w:rsidRDefault="00B33183" w:rsidP="00C83CED">
            <w:pPr>
              <w:rPr>
                <w:sz w:val="18"/>
                <w:szCs w:val="18"/>
              </w:rPr>
            </w:pPr>
            <w:r w:rsidRPr="00C83CED">
              <w:rPr>
                <w:color w:val="000000"/>
                <w:sz w:val="18"/>
                <w:szCs w:val="18"/>
              </w:rPr>
              <w:t xml:space="preserve">Obnova poutní cesty Via </w:t>
            </w:r>
            <w:proofErr w:type="spellStart"/>
            <w:r w:rsidRPr="00C83CED">
              <w:rPr>
                <w:color w:val="000000"/>
                <w:sz w:val="18"/>
                <w:szCs w:val="18"/>
              </w:rPr>
              <w:t>Sancta</w:t>
            </w:r>
            <w:proofErr w:type="spellEnd"/>
            <w:r w:rsidRPr="00C83CE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38B5AAD2" w14:textId="50723601" w:rsidR="0031494A" w:rsidRPr="00C83CED" w:rsidRDefault="00B33183" w:rsidP="00C83CED">
            <w:pPr>
              <w:rPr>
                <w:sz w:val="18"/>
                <w:szCs w:val="18"/>
              </w:rPr>
            </w:pPr>
            <w:r w:rsidRPr="00C83CED">
              <w:rPr>
                <w:color w:val="000000"/>
                <w:sz w:val="18"/>
                <w:szCs w:val="18"/>
              </w:rPr>
              <w:t xml:space="preserve">Obnova poutní cesty Via </w:t>
            </w:r>
            <w:proofErr w:type="spellStart"/>
            <w:r w:rsidRPr="00C83CED">
              <w:rPr>
                <w:color w:val="000000"/>
                <w:sz w:val="18"/>
                <w:szCs w:val="18"/>
              </w:rPr>
              <w:t>Sancta</w:t>
            </w:r>
            <w:proofErr w:type="spellEnd"/>
            <w:r w:rsidRPr="00C83CED">
              <w:rPr>
                <w:color w:val="000000"/>
                <w:sz w:val="18"/>
                <w:szCs w:val="18"/>
              </w:rPr>
              <w:t xml:space="preserve"> v úseku Kbelská </w:t>
            </w:r>
            <w:r w:rsidR="005E1ED8">
              <w:rPr>
                <w:color w:val="000000"/>
                <w:sz w:val="18"/>
                <w:szCs w:val="18"/>
              </w:rPr>
              <w:t>–</w:t>
            </w:r>
            <w:r w:rsidRPr="00C83CED">
              <w:rPr>
                <w:color w:val="000000"/>
                <w:sz w:val="18"/>
                <w:szCs w:val="18"/>
              </w:rPr>
              <w:t xml:space="preserve"> park</w:t>
            </w:r>
            <w:r w:rsidR="005E1ED8">
              <w:rPr>
                <w:color w:val="000000"/>
                <w:sz w:val="18"/>
                <w:szCs w:val="18"/>
              </w:rPr>
              <w:t xml:space="preserve"> </w:t>
            </w:r>
            <w:r w:rsidRPr="00C83CED">
              <w:rPr>
                <w:color w:val="000000"/>
                <w:sz w:val="18"/>
                <w:szCs w:val="18"/>
              </w:rPr>
              <w:t xml:space="preserve"> Aerovka</w:t>
            </w:r>
          </w:p>
        </w:tc>
        <w:tc>
          <w:tcPr>
            <w:tcW w:w="1060" w:type="dxa"/>
            <w:vAlign w:val="center"/>
          </w:tcPr>
          <w:p w14:paraId="2C670718" w14:textId="066A16B5" w:rsidR="00FC1D12" w:rsidRPr="00EC0927" w:rsidRDefault="005E1ED8" w:rsidP="00AD3546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Kbely, Vysočany</w:t>
            </w:r>
          </w:p>
        </w:tc>
        <w:tc>
          <w:tcPr>
            <w:tcW w:w="2200" w:type="dxa"/>
            <w:vAlign w:val="center"/>
          </w:tcPr>
          <w:p w14:paraId="213EE4F7" w14:textId="10069F2F" w:rsidR="00FC1D12" w:rsidRPr="00EC0927" w:rsidRDefault="00FC1D12" w:rsidP="00AD3546">
            <w:pPr>
              <w:pStyle w:val="Bezmezer"/>
              <w:numPr>
                <w:ilvl w:val="0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04E2A271" w14:textId="3C0A2072" w:rsidR="00FC1D12" w:rsidRPr="00EC0927" w:rsidRDefault="00FC1D12" w:rsidP="002E2497">
            <w:pPr>
              <w:pStyle w:val="Bezmezer"/>
              <w:numPr>
                <w:ilvl w:val="0"/>
                <w:numId w:val="0"/>
              </w:numPr>
              <w:ind w:left="717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33183" w:rsidRPr="00EC0927" w14:paraId="1FA5886F" w14:textId="77777777" w:rsidTr="004C34B8">
        <w:trPr>
          <w:trHeight w:val="668"/>
        </w:trPr>
        <w:tc>
          <w:tcPr>
            <w:tcW w:w="737" w:type="dxa"/>
            <w:shd w:val="clear" w:color="auto" w:fill="auto"/>
            <w:vAlign w:val="center"/>
          </w:tcPr>
          <w:p w14:paraId="3F4BC612" w14:textId="7E5D00F0" w:rsidR="00B33183" w:rsidRPr="00B33183" w:rsidRDefault="00B33183" w:rsidP="00AD3546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8FA7AAD" w14:textId="549E84AD" w:rsidR="00B33183" w:rsidRPr="00B33183" w:rsidRDefault="00B33183" w:rsidP="00AD3546">
            <w:pPr>
              <w:pStyle w:val="Bezmezer"/>
              <w:numPr>
                <w:ilvl w:val="0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B33183">
              <w:rPr>
                <w:rFonts w:cs="Arial"/>
                <w:sz w:val="18"/>
                <w:szCs w:val="18"/>
              </w:rPr>
              <w:t>DEK</w:t>
            </w:r>
            <w:r>
              <w:rPr>
                <w:rFonts w:cs="Arial"/>
                <w:sz w:val="18"/>
                <w:szCs w:val="18"/>
              </w:rPr>
              <w:t xml:space="preserve"> – prodejní centrum</w:t>
            </w:r>
          </w:p>
        </w:tc>
        <w:tc>
          <w:tcPr>
            <w:tcW w:w="2552" w:type="dxa"/>
            <w:vAlign w:val="center"/>
          </w:tcPr>
          <w:p w14:paraId="1C412C65" w14:textId="738895E4" w:rsidR="00B33183" w:rsidRDefault="00CF481A" w:rsidP="005E1ED8">
            <w:pPr>
              <w:pStyle w:val="Bezmezer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Záměr výstavby prodejního areálu stavebnin</w:t>
            </w:r>
          </w:p>
        </w:tc>
        <w:tc>
          <w:tcPr>
            <w:tcW w:w="1060" w:type="dxa"/>
            <w:vAlign w:val="center"/>
          </w:tcPr>
          <w:p w14:paraId="0B50E79A" w14:textId="435DEB3D" w:rsidR="00B33183" w:rsidRPr="00EC0927" w:rsidRDefault="00CF481A" w:rsidP="00AD3546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</w:rPr>
            </w:pPr>
            <w:r w:rsidRPr="004C34B8">
              <w:rPr>
                <w:rFonts w:cs="Arial"/>
                <w:sz w:val="18"/>
                <w:szCs w:val="22"/>
              </w:rPr>
              <w:t>Vysočany</w:t>
            </w:r>
          </w:p>
        </w:tc>
        <w:tc>
          <w:tcPr>
            <w:tcW w:w="2200" w:type="dxa"/>
            <w:vAlign w:val="center"/>
          </w:tcPr>
          <w:p w14:paraId="39D1A84E" w14:textId="77777777" w:rsidR="00B33183" w:rsidRPr="00EC0927" w:rsidRDefault="00B33183" w:rsidP="00AD3546">
            <w:pPr>
              <w:pStyle w:val="Bezmezer"/>
              <w:numPr>
                <w:ilvl w:val="0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3B329C5E" w14:textId="77777777" w:rsidR="00B33183" w:rsidRPr="00EC0927" w:rsidRDefault="00B33183" w:rsidP="002E2497">
            <w:pPr>
              <w:pStyle w:val="Bezmezer"/>
              <w:numPr>
                <w:ilvl w:val="0"/>
                <w:numId w:val="0"/>
              </w:numPr>
              <w:ind w:left="717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33183" w:rsidRPr="00EC0927" w14:paraId="5F4A89CD" w14:textId="77777777" w:rsidTr="004C34B8">
        <w:trPr>
          <w:trHeight w:val="668"/>
        </w:trPr>
        <w:tc>
          <w:tcPr>
            <w:tcW w:w="737" w:type="dxa"/>
            <w:shd w:val="clear" w:color="auto" w:fill="auto"/>
            <w:vAlign w:val="center"/>
          </w:tcPr>
          <w:p w14:paraId="08C422A0" w14:textId="61FDEE50" w:rsidR="00B33183" w:rsidRDefault="00B33183" w:rsidP="00AD3546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7711742" w14:textId="3A4B3D75" w:rsidR="00B33183" w:rsidRDefault="004F77FA" w:rsidP="00AD3546">
            <w:pPr>
              <w:pStyle w:val="Bezmezer"/>
              <w:numPr>
                <w:ilvl w:val="0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LIDL OFFICE CENTRUM – dříve Administrativní centrum Letňany</w:t>
            </w:r>
          </w:p>
        </w:tc>
        <w:tc>
          <w:tcPr>
            <w:tcW w:w="2552" w:type="dxa"/>
            <w:vAlign w:val="center"/>
          </w:tcPr>
          <w:p w14:paraId="78963596" w14:textId="54418C93" w:rsidR="00B33183" w:rsidRDefault="00CF481A" w:rsidP="005E1ED8">
            <w:pPr>
              <w:pStyle w:val="Bezmezer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Záměr výstavby šesti objektů, účel: kancelářské ploch</w:t>
            </w:r>
            <w:r w:rsidR="00E00972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1060" w:type="dxa"/>
            <w:vAlign w:val="center"/>
          </w:tcPr>
          <w:p w14:paraId="3592A9F0" w14:textId="191666B4" w:rsidR="00B33183" w:rsidRPr="00EC0927" w:rsidRDefault="00D1568C" w:rsidP="00AD3546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</w:rPr>
            </w:pPr>
            <w:r w:rsidRPr="004C34B8">
              <w:rPr>
                <w:rFonts w:cs="Arial"/>
                <w:sz w:val="18"/>
                <w:szCs w:val="20"/>
              </w:rPr>
              <w:t>Letňany</w:t>
            </w:r>
          </w:p>
        </w:tc>
        <w:tc>
          <w:tcPr>
            <w:tcW w:w="2200" w:type="dxa"/>
            <w:vAlign w:val="center"/>
          </w:tcPr>
          <w:p w14:paraId="568E2C23" w14:textId="3BF80F53" w:rsidR="00B33183" w:rsidRPr="00EC0927" w:rsidRDefault="00CF481A" w:rsidP="00AD3546">
            <w:pPr>
              <w:pStyle w:val="Bezmezer"/>
              <w:numPr>
                <w:ilvl w:val="0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Rozhodnutí o umístění stavby (06/2009)</w:t>
            </w:r>
          </w:p>
        </w:tc>
        <w:tc>
          <w:tcPr>
            <w:tcW w:w="1485" w:type="dxa"/>
            <w:vAlign w:val="center"/>
          </w:tcPr>
          <w:p w14:paraId="27400D4A" w14:textId="77777777" w:rsidR="00B33183" w:rsidRPr="00EC0927" w:rsidRDefault="00B33183" w:rsidP="002E2497">
            <w:pPr>
              <w:pStyle w:val="Bezmezer"/>
              <w:numPr>
                <w:ilvl w:val="0"/>
                <w:numId w:val="0"/>
              </w:numPr>
              <w:ind w:left="717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E1ED8" w:rsidRPr="00EC0927" w14:paraId="015A082E" w14:textId="77777777" w:rsidTr="004C34B8">
        <w:trPr>
          <w:trHeight w:val="668"/>
        </w:trPr>
        <w:tc>
          <w:tcPr>
            <w:tcW w:w="737" w:type="dxa"/>
            <w:shd w:val="clear" w:color="auto" w:fill="auto"/>
            <w:vAlign w:val="center"/>
          </w:tcPr>
          <w:p w14:paraId="5CF748D3" w14:textId="34C718B2" w:rsidR="005E1ED8" w:rsidRDefault="005E1ED8" w:rsidP="00AD3546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5B1B5B3" w14:textId="1EFF63CF" w:rsidR="005E1ED8" w:rsidRDefault="005E1ED8" w:rsidP="00AD3546">
            <w:pPr>
              <w:pStyle w:val="Bezmezer"/>
              <w:numPr>
                <w:ilvl w:val="0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Elektrobusová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linka č. 159</w:t>
            </w:r>
          </w:p>
        </w:tc>
        <w:tc>
          <w:tcPr>
            <w:tcW w:w="2552" w:type="dxa"/>
            <w:vAlign w:val="center"/>
          </w:tcPr>
          <w:p w14:paraId="5D944ED8" w14:textId="0D3A4EF1" w:rsidR="005E1ED8" w:rsidRDefault="005E1ED8" w:rsidP="005E1ED8">
            <w:pPr>
              <w:pStyle w:val="Bezmezer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Zřízení nové stopy MHD přes novou výstavbu na západě Kbel</w:t>
            </w:r>
          </w:p>
        </w:tc>
        <w:tc>
          <w:tcPr>
            <w:tcW w:w="1060" w:type="dxa"/>
            <w:vAlign w:val="center"/>
          </w:tcPr>
          <w:p w14:paraId="1DA1A4DD" w14:textId="5A0E1050" w:rsidR="005E1ED8" w:rsidRPr="004C34B8" w:rsidRDefault="005E1ED8" w:rsidP="00AD3546">
            <w:pPr>
              <w:pStyle w:val="Bezmezer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Kbely, Vysočany, Letňany, Vinoř</w:t>
            </w:r>
          </w:p>
        </w:tc>
        <w:tc>
          <w:tcPr>
            <w:tcW w:w="2200" w:type="dxa"/>
            <w:vAlign w:val="center"/>
          </w:tcPr>
          <w:p w14:paraId="5D3E7771" w14:textId="2D1F987B" w:rsidR="005E1ED8" w:rsidRDefault="005E1ED8" w:rsidP="00AD3546">
            <w:pPr>
              <w:pStyle w:val="Bezmezer"/>
              <w:numPr>
                <w:ilvl w:val="0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Dílčí projekty</w:t>
            </w:r>
          </w:p>
        </w:tc>
        <w:tc>
          <w:tcPr>
            <w:tcW w:w="1485" w:type="dxa"/>
            <w:vAlign w:val="center"/>
          </w:tcPr>
          <w:p w14:paraId="40791CFE" w14:textId="77777777" w:rsidR="005E1ED8" w:rsidRPr="00EC0927" w:rsidRDefault="005E1ED8" w:rsidP="002E2497">
            <w:pPr>
              <w:pStyle w:val="Bezmezer"/>
              <w:numPr>
                <w:ilvl w:val="0"/>
                <w:numId w:val="0"/>
              </w:numPr>
              <w:ind w:left="717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7F8DF61F" w14:textId="0DCBB92C" w:rsidR="00B33183" w:rsidRPr="00072C66" w:rsidRDefault="009B0AAB" w:rsidP="00203445">
      <w:r>
        <w:br w:type="page"/>
      </w:r>
    </w:p>
    <w:p w14:paraId="00F91ECA" w14:textId="5D20F65E" w:rsidR="009078A3" w:rsidRPr="00A04C86" w:rsidRDefault="0072482F" w:rsidP="00426F53">
      <w:pPr>
        <w:pStyle w:val="Nadpis1"/>
        <w:numPr>
          <w:ilvl w:val="0"/>
          <w:numId w:val="0"/>
        </w:numPr>
        <w:rPr>
          <w:b w:val="0"/>
        </w:rPr>
      </w:pPr>
      <w:bookmarkStart w:id="67" w:name="_Toc65603947"/>
      <w:bookmarkStart w:id="68" w:name="_Toc96679932"/>
      <w:r w:rsidRPr="00A04C86">
        <w:lastRenderedPageBreak/>
        <w:t xml:space="preserve">Příloha č. 3 </w:t>
      </w:r>
      <w:r w:rsidRPr="00A04C86">
        <w:rPr>
          <w:b w:val="0"/>
        </w:rPr>
        <w:t>–</w:t>
      </w:r>
      <w:r w:rsidRPr="00A04C86">
        <w:t xml:space="preserve"> </w:t>
      </w:r>
      <w:r w:rsidRPr="00A04C86">
        <w:rPr>
          <w:b w:val="0"/>
        </w:rPr>
        <w:t>Legenda hlavního výkresu</w:t>
      </w:r>
      <w:bookmarkEnd w:id="67"/>
      <w:bookmarkEnd w:id="68"/>
    </w:p>
    <w:p w14:paraId="54985867" w14:textId="3B82D835" w:rsidR="00C1492D" w:rsidRPr="00C1492D" w:rsidRDefault="00C1492D" w:rsidP="00C1492D">
      <w:pPr>
        <w:rPr>
          <w:lang w:eastAsia="cs-CZ"/>
        </w:rPr>
      </w:pPr>
      <w:r w:rsidRPr="00A04C86">
        <w:rPr>
          <w:lang w:eastAsia="cs-CZ"/>
        </w:rPr>
        <w:t>(Aktuální verze v digitální podobě bude předána při podpisu smlouvy.)</w:t>
      </w:r>
    </w:p>
    <w:p w14:paraId="701EE141" w14:textId="0EAF31EB" w:rsidR="009B0AAB" w:rsidRDefault="009B0AAB">
      <w:pPr>
        <w:spacing w:after="160"/>
        <w:rPr>
          <w:rFonts w:eastAsia="Times New Roman"/>
          <w:b/>
          <w:smallCaps/>
          <w:sz w:val="28"/>
          <w:lang w:eastAsia="cs-CZ"/>
        </w:rPr>
      </w:pPr>
      <w:r>
        <w:br w:type="page"/>
      </w:r>
    </w:p>
    <w:p w14:paraId="4892EB37" w14:textId="25AD39A7" w:rsidR="002721A3" w:rsidRPr="00A04C86" w:rsidRDefault="009546B6" w:rsidP="009546B6">
      <w:pPr>
        <w:pStyle w:val="Nadpis1"/>
        <w:numPr>
          <w:ilvl w:val="0"/>
          <w:numId w:val="0"/>
        </w:numPr>
        <w:ind w:left="432" w:hanging="432"/>
        <w:rPr>
          <w:b w:val="0"/>
        </w:rPr>
      </w:pPr>
      <w:bookmarkStart w:id="69" w:name="_Toc65603948"/>
      <w:bookmarkStart w:id="70" w:name="_Toc96679933"/>
      <w:r w:rsidRPr="00A04C86">
        <w:lastRenderedPageBreak/>
        <w:t xml:space="preserve">Příloha č. 4 </w:t>
      </w:r>
      <w:r w:rsidRPr="00A04C86">
        <w:rPr>
          <w:b w:val="0"/>
        </w:rPr>
        <w:t>– Bilanční tabulka</w:t>
      </w:r>
      <w:bookmarkEnd w:id="69"/>
      <w:bookmarkEnd w:id="70"/>
    </w:p>
    <w:p w14:paraId="5DABB97E" w14:textId="77777777" w:rsidR="00C1492D" w:rsidRPr="0081740D" w:rsidRDefault="00C1492D" w:rsidP="00C1492D">
      <w:pPr>
        <w:rPr>
          <w:lang w:eastAsia="cs-CZ"/>
        </w:rPr>
      </w:pPr>
      <w:r w:rsidRPr="00A04C86">
        <w:rPr>
          <w:lang w:eastAsia="cs-CZ"/>
        </w:rPr>
        <w:t>(Zpracována v návaznosti na kap. 6.1, část II., A., písm. c. Aktuální verze v digitální podobě bude předána při podpisu smlouvy.)</w:t>
      </w:r>
    </w:p>
    <w:p w14:paraId="0D6169CC" w14:textId="721AC807" w:rsidR="009546B6" w:rsidRDefault="009546B6" w:rsidP="002721A3">
      <w:bookmarkStart w:id="71" w:name="_GoBack"/>
      <w:bookmarkEnd w:id="71"/>
      <w:r>
        <w:br w:type="page"/>
      </w:r>
    </w:p>
    <w:p w14:paraId="6BB46B74" w14:textId="63C3AE95" w:rsidR="007846FB" w:rsidRPr="008C0B9E" w:rsidRDefault="008C0B9E" w:rsidP="004A575C">
      <w:pPr>
        <w:pStyle w:val="Nadpis1"/>
        <w:numPr>
          <w:ilvl w:val="0"/>
          <w:numId w:val="0"/>
        </w:numPr>
      </w:pPr>
      <w:bookmarkStart w:id="72" w:name="_Toc65603949"/>
      <w:bookmarkStart w:id="73" w:name="_Toc96679934"/>
      <w:r w:rsidRPr="008C0B9E">
        <w:lastRenderedPageBreak/>
        <w:t>Příloha č.</w:t>
      </w:r>
      <w:r w:rsidR="00F66BDE">
        <w:t xml:space="preserve"> </w:t>
      </w:r>
      <w:r w:rsidR="009546B6">
        <w:t>5</w:t>
      </w:r>
      <w:r w:rsidRPr="008C0B9E">
        <w:t xml:space="preserve"> </w:t>
      </w:r>
      <w:r w:rsidRPr="00350F74">
        <w:rPr>
          <w:b w:val="0"/>
        </w:rPr>
        <w:t xml:space="preserve">– </w:t>
      </w:r>
      <w:r w:rsidR="0076702F" w:rsidRPr="00350F74">
        <w:rPr>
          <w:b w:val="0"/>
        </w:rPr>
        <w:t xml:space="preserve">Soupis </w:t>
      </w:r>
      <w:bookmarkEnd w:id="64"/>
      <w:proofErr w:type="spellStart"/>
      <w:r w:rsidR="00492C70" w:rsidRPr="00350F74">
        <w:rPr>
          <w:b w:val="0"/>
        </w:rPr>
        <w:t>úpp</w:t>
      </w:r>
      <w:proofErr w:type="spellEnd"/>
      <w:r w:rsidR="00492C70" w:rsidRPr="00350F74">
        <w:rPr>
          <w:b w:val="0"/>
        </w:rPr>
        <w:t xml:space="preserve"> a </w:t>
      </w:r>
      <w:proofErr w:type="spellStart"/>
      <w:r w:rsidR="00492C70" w:rsidRPr="00350F74">
        <w:rPr>
          <w:b w:val="0"/>
        </w:rPr>
        <w:t>úpd</w:t>
      </w:r>
      <w:proofErr w:type="spellEnd"/>
      <w:r w:rsidR="00EA5ECA" w:rsidRPr="00350F74">
        <w:rPr>
          <w:b w:val="0"/>
        </w:rPr>
        <w:t xml:space="preserve">, </w:t>
      </w:r>
      <w:r w:rsidR="00B33761" w:rsidRPr="00350F74">
        <w:rPr>
          <w:b w:val="0"/>
        </w:rPr>
        <w:t xml:space="preserve">městských </w:t>
      </w:r>
      <w:r w:rsidR="00EA5ECA" w:rsidRPr="00350F74">
        <w:rPr>
          <w:b w:val="0"/>
        </w:rPr>
        <w:t>strategií</w:t>
      </w:r>
      <w:r w:rsidR="00B33761" w:rsidRPr="00350F74">
        <w:rPr>
          <w:b w:val="0"/>
        </w:rPr>
        <w:t xml:space="preserve">, </w:t>
      </w:r>
      <w:r w:rsidR="00EA5ECA" w:rsidRPr="00350F74">
        <w:rPr>
          <w:b w:val="0"/>
        </w:rPr>
        <w:t>dokumentů</w:t>
      </w:r>
      <w:r w:rsidRPr="00350F74">
        <w:rPr>
          <w:b w:val="0"/>
        </w:rPr>
        <w:t xml:space="preserve"> </w:t>
      </w:r>
      <w:r w:rsidR="00AE486C" w:rsidRPr="00350F74">
        <w:rPr>
          <w:b w:val="0"/>
        </w:rPr>
        <w:t xml:space="preserve">a podkladů </w:t>
      </w:r>
      <w:r w:rsidR="00EA5ECA" w:rsidRPr="00350F74">
        <w:rPr>
          <w:b w:val="0"/>
        </w:rPr>
        <w:t xml:space="preserve">potřebných </w:t>
      </w:r>
      <w:r w:rsidRPr="00350F74">
        <w:rPr>
          <w:b w:val="0"/>
        </w:rPr>
        <w:t>pro</w:t>
      </w:r>
      <w:r w:rsidR="00EA5ECA" w:rsidRPr="00350F74">
        <w:rPr>
          <w:b w:val="0"/>
        </w:rPr>
        <w:t> </w:t>
      </w:r>
      <w:r w:rsidRPr="00350F74">
        <w:rPr>
          <w:b w:val="0"/>
        </w:rPr>
        <w:t xml:space="preserve">zpracování </w:t>
      </w:r>
      <w:proofErr w:type="spellStart"/>
      <w:r w:rsidR="007C2C5F" w:rsidRPr="00350F74">
        <w:rPr>
          <w:b w:val="0"/>
        </w:rPr>
        <w:t>ús</w:t>
      </w:r>
      <w:bookmarkEnd w:id="72"/>
      <w:bookmarkEnd w:id="73"/>
      <w:proofErr w:type="spellEnd"/>
    </w:p>
    <w:p w14:paraId="038B3BA7" w14:textId="6C446C04" w:rsidR="000201F1" w:rsidRPr="00B234F5" w:rsidRDefault="000201F1" w:rsidP="009F5ECC">
      <w:pPr>
        <w:pStyle w:val="Bezmezer"/>
        <w:numPr>
          <w:ilvl w:val="0"/>
          <w:numId w:val="7"/>
        </w:numPr>
      </w:pPr>
      <w:r w:rsidRPr="00B234F5">
        <w:rPr>
          <w:b/>
        </w:rPr>
        <w:t>Územní plán</w:t>
      </w:r>
      <w:r w:rsidRPr="00B234F5">
        <w:t xml:space="preserve"> sídelního útvaru hlavního města Prahy schválený usnesením Zastupitelstva hl.</w:t>
      </w:r>
      <w:r w:rsidR="005E5063">
        <w:t> </w:t>
      </w:r>
      <w:r w:rsidRPr="00B234F5">
        <w:t>m.</w:t>
      </w:r>
      <w:r w:rsidR="005E5063">
        <w:t> </w:t>
      </w:r>
      <w:r w:rsidRPr="00B234F5">
        <w:t>Prahy č. </w:t>
      </w:r>
      <w:r w:rsidRPr="00CD640F">
        <w:t>10/05 ze dne 9. 9. 1999, který nabyl účinnosti dne 01. 01. 2000, včetně platných změn i</w:t>
      </w:r>
      <w:r w:rsidR="00087188" w:rsidRPr="00CD640F">
        <w:t> </w:t>
      </w:r>
      <w:r w:rsidRPr="00CD640F">
        <w:t xml:space="preserve">změny Z 2832/00 vydané usnesením Zastupitelstva hl. m. Prahy č. 39/85 dne 6. 9. 2018 formou opatření obecné povahy č. 55/2018 s účinností od 12. 10. 2018, </w:t>
      </w:r>
      <w:r w:rsidR="00BA10F1" w:rsidRPr="00CD640F">
        <w:t>dostupn</w:t>
      </w:r>
      <w:r w:rsidRPr="00CD640F">
        <w:t xml:space="preserve">ý </w:t>
      </w:r>
      <w:r w:rsidR="00BA10F1" w:rsidRPr="00CD640F">
        <w:t>na:</w:t>
      </w:r>
      <w:r w:rsidR="00BA10F1" w:rsidRPr="00B234F5">
        <w:t> </w:t>
      </w:r>
    </w:p>
    <w:p w14:paraId="0F7C288C" w14:textId="77777777" w:rsidR="007D0315" w:rsidRPr="00B234F5" w:rsidRDefault="0023768E" w:rsidP="000201F1">
      <w:pPr>
        <w:pStyle w:val="Bezmezer"/>
        <w:numPr>
          <w:ilvl w:val="0"/>
          <w:numId w:val="0"/>
        </w:numPr>
        <w:ind w:left="1077"/>
      </w:pPr>
      <w:hyperlink r:id="rId8" w:history="1">
        <w:r w:rsidR="00BA10F1" w:rsidRPr="00B234F5">
          <w:t>http://www.praha.eu/jnp/cz/o_meste/magistrat/odbory/odbor_uzemniho_rozvoje/uzemni_planovani/uzemni_plan/index.html</w:t>
        </w:r>
      </w:hyperlink>
      <w:r w:rsidR="00BA10F1" w:rsidRPr="00B234F5">
        <w:t>;</w:t>
      </w:r>
    </w:p>
    <w:p w14:paraId="292C4326" w14:textId="2942A598" w:rsidR="007D0315" w:rsidRPr="00B234F5" w:rsidRDefault="007D0315" w:rsidP="009F5ECC">
      <w:pPr>
        <w:pStyle w:val="Bezmezer"/>
        <w:numPr>
          <w:ilvl w:val="0"/>
          <w:numId w:val="7"/>
        </w:numPr>
        <w:jc w:val="left"/>
      </w:pPr>
      <w:r w:rsidRPr="00B234F5">
        <w:rPr>
          <w:b/>
        </w:rPr>
        <w:t xml:space="preserve">Metodický pokyn 2019 </w:t>
      </w:r>
      <w:r w:rsidRPr="00B234F5">
        <w:rPr>
          <w:b/>
          <w:bCs/>
        </w:rPr>
        <w:t>k územnímu plánu</w:t>
      </w:r>
      <w:r w:rsidRPr="00B234F5">
        <w:t xml:space="preserve"> sídelního útvaru hlavního města Prahy, příloha č. 1 k usnesení Rady </w:t>
      </w:r>
      <w:r w:rsidR="00151D64">
        <w:t>hl. m. Prahy</w:t>
      </w:r>
      <w:r w:rsidRPr="00B234F5">
        <w:t xml:space="preserve"> č. 721 ze dne 23. 04. 2019, dostupný z:</w:t>
      </w:r>
    </w:p>
    <w:p w14:paraId="2218DCCD" w14:textId="77777777" w:rsidR="00BA10F1" w:rsidRPr="00B234F5" w:rsidRDefault="0023768E" w:rsidP="00635B9B">
      <w:pPr>
        <w:pStyle w:val="Bezmezer"/>
        <w:numPr>
          <w:ilvl w:val="0"/>
          <w:numId w:val="0"/>
        </w:numPr>
        <w:ind w:left="1077"/>
        <w:jc w:val="left"/>
      </w:pPr>
      <w:hyperlink r:id="rId9" w:history="1">
        <w:r w:rsidR="007D0315" w:rsidRPr="00B234F5">
          <w:t>http://www.praha.eu/public/ac/23/4/2927994_960904_Metodicky_pokyn_2019.pdf</w:t>
        </w:r>
      </w:hyperlink>
      <w:r w:rsidR="007D0315" w:rsidRPr="00B234F5">
        <w:t>, 31. 10. 2019.</w:t>
      </w:r>
      <w:r w:rsidR="00BA10F1" w:rsidRPr="00B234F5">
        <w:t xml:space="preserve"> </w:t>
      </w:r>
    </w:p>
    <w:p w14:paraId="2EDB6FB4" w14:textId="047B3077" w:rsidR="000201F1" w:rsidRPr="00B234F5" w:rsidRDefault="000201F1" w:rsidP="008A7F98">
      <w:pPr>
        <w:pStyle w:val="Bezmezer"/>
        <w:jc w:val="left"/>
      </w:pPr>
      <w:r w:rsidRPr="00B234F5">
        <w:rPr>
          <w:b/>
        </w:rPr>
        <w:t>Zásady územního rozvoje</w:t>
      </w:r>
      <w:r w:rsidRPr="00B234F5">
        <w:t xml:space="preserve"> hl. m. Prahy, vydané opatřením obecné povahy č. </w:t>
      </w:r>
      <w:hyperlink r:id="rId10" w:history="1">
        <w:r w:rsidRPr="00B234F5">
          <w:rPr>
            <w:rStyle w:val="Hypertextovodkaz"/>
            <w:u w:val="none"/>
          </w:rPr>
          <w:t>08/20</w:t>
        </w:r>
      </w:hyperlink>
      <w:r w:rsidRPr="00B234F5">
        <w:t xml:space="preserve">09 schváleného usnesením Zastupitelstva hl. m. Prahy č. 32/59 ze dne 17. 12. 2009, ve znění později vydaných Aktualizací </w:t>
      </w:r>
      <w:r w:rsidRPr="00EC075E">
        <w:t>č. 1</w:t>
      </w:r>
      <w:r w:rsidR="00487B9A" w:rsidRPr="00EC075E">
        <w:t xml:space="preserve"> – </w:t>
      </w:r>
      <w:r w:rsidR="00EC075E" w:rsidRPr="00EC075E">
        <w:t>5</w:t>
      </w:r>
      <w:r w:rsidRPr="00B234F5">
        <w:t>;</w:t>
      </w:r>
    </w:p>
    <w:p w14:paraId="33590DF4" w14:textId="77777777" w:rsidR="00BA10F1" w:rsidRPr="00B234F5" w:rsidRDefault="00BA10F1">
      <w:pPr>
        <w:tabs>
          <w:tab w:val="left" w:pos="1701"/>
        </w:tabs>
        <w:spacing w:line="240" w:lineRule="auto"/>
        <w:ind w:left="1077"/>
        <w:rPr>
          <w:rFonts w:eastAsia="Times New Roman"/>
          <w:szCs w:val="24"/>
          <w:lang w:eastAsia="cs-CZ"/>
        </w:rPr>
      </w:pPr>
      <w:r w:rsidRPr="00B234F5">
        <w:rPr>
          <w:rFonts w:eastAsia="Times New Roman"/>
          <w:szCs w:val="24"/>
          <w:lang w:eastAsia="cs-CZ"/>
        </w:rPr>
        <w:t xml:space="preserve">http://www.praha.eu/jnp/cz/o_meste/magistrat/odbory/odbor_uzemniho_rozvoje/uzemni_planovani/zasady_uzemniho_rozvoje_hmp/aktualne_platne_zur/index.html; </w:t>
      </w:r>
    </w:p>
    <w:p w14:paraId="7A792101" w14:textId="7582A529" w:rsidR="00BA10F1" w:rsidRPr="00B234F5" w:rsidRDefault="00C8759A" w:rsidP="00635B9B">
      <w:pPr>
        <w:pStyle w:val="Bezmezer"/>
        <w:jc w:val="left"/>
      </w:pPr>
      <w:r w:rsidRPr="00A04C86">
        <w:t>5</w:t>
      </w:r>
      <w:r w:rsidR="00BA10F1" w:rsidRPr="00A04C86">
        <w:t>.</w:t>
      </w:r>
      <w:r>
        <w:t xml:space="preserve"> úplná</w:t>
      </w:r>
      <w:r w:rsidR="00BA10F1" w:rsidRPr="00B234F5">
        <w:t xml:space="preserve"> aktualizace</w:t>
      </w:r>
      <w:r w:rsidR="00BA10F1" w:rsidRPr="00B234F5">
        <w:rPr>
          <w:b/>
          <w:bCs/>
        </w:rPr>
        <w:t xml:space="preserve"> </w:t>
      </w:r>
      <w:hyperlink r:id="rId11" w:history="1">
        <w:r w:rsidR="00BA10F1" w:rsidRPr="00B234F5">
          <w:rPr>
            <w:b/>
            <w:bCs/>
          </w:rPr>
          <w:t xml:space="preserve">Územně analytických podkladů </w:t>
        </w:r>
        <w:r w:rsidR="00BA10F1" w:rsidRPr="00B234F5">
          <w:t>hl. m. Prahy 20</w:t>
        </w:r>
      </w:hyperlink>
      <w:r>
        <w:t xml:space="preserve">20 </w:t>
      </w:r>
      <w:r w:rsidR="00BA10F1" w:rsidRPr="00B234F5">
        <w:t xml:space="preserve">(ÚAP kraj a obec hl. m. Praha) ze dne </w:t>
      </w:r>
      <w:r w:rsidR="00BA10F1" w:rsidRPr="00EC075E">
        <w:t>1</w:t>
      </w:r>
      <w:r w:rsidR="00EC075E" w:rsidRPr="00EC075E">
        <w:t>7</w:t>
      </w:r>
      <w:r w:rsidR="00BA10F1" w:rsidRPr="00EC075E">
        <w:t>. 6. 20</w:t>
      </w:r>
      <w:r w:rsidR="00EC075E" w:rsidRPr="00EC075E">
        <w:t>21</w:t>
      </w:r>
      <w:r w:rsidR="00BA10F1" w:rsidRPr="00EC075E">
        <w:t xml:space="preserve">, </w:t>
      </w:r>
      <w:hyperlink r:id="rId12" w:history="1">
        <w:r w:rsidR="00BA10F1" w:rsidRPr="00EC075E">
          <w:t>usnesení ZHMP č. 2</w:t>
        </w:r>
        <w:r w:rsidR="00EC075E" w:rsidRPr="00EC075E">
          <w:t>8</w:t>
        </w:r>
        <w:r w:rsidR="00BA10F1" w:rsidRPr="00EC075E">
          <w:t>/</w:t>
        </w:r>
      </w:hyperlink>
      <w:r w:rsidR="00EC075E" w:rsidRPr="00EC075E">
        <w:t>17</w:t>
      </w:r>
      <w:r w:rsidR="00BA10F1" w:rsidRPr="00B234F5">
        <w:t xml:space="preserve">, dostupná na: </w:t>
      </w:r>
      <w:hyperlink r:id="rId13" w:history="1">
        <w:r w:rsidR="00BA10F1" w:rsidRPr="00EC075E">
          <w:rPr>
            <w:rFonts w:cs="Arial"/>
            <w:szCs w:val="20"/>
          </w:rPr>
          <w:t>http://uap.iprpraha.cz/</w:t>
        </w:r>
      </w:hyperlink>
      <w:r w:rsidR="00BA10F1" w:rsidRPr="00EC075E">
        <w:rPr>
          <w:rFonts w:cs="Arial"/>
          <w:szCs w:val="20"/>
        </w:rPr>
        <w:t>;</w:t>
      </w:r>
    </w:p>
    <w:p w14:paraId="13F41BA0" w14:textId="4CC9EB62" w:rsidR="00BA10F1" w:rsidRPr="00EB40A1" w:rsidRDefault="00BA10F1" w:rsidP="00635B9B">
      <w:pPr>
        <w:pStyle w:val="Bezmezer"/>
        <w:jc w:val="left"/>
      </w:pPr>
      <w:r w:rsidRPr="00B234F5">
        <w:rPr>
          <w:rFonts w:eastAsiaTheme="majorEastAsia"/>
        </w:rPr>
        <w:t>veřejně přístupná verze</w:t>
      </w:r>
      <w:r w:rsidRPr="00B234F5">
        <w:rPr>
          <w:rFonts w:eastAsiaTheme="majorEastAsia"/>
          <w:b/>
          <w:bCs/>
        </w:rPr>
        <w:t xml:space="preserve"> návrhu Metropolitního plánu</w:t>
      </w:r>
      <w:r w:rsidR="00677789" w:rsidRPr="00B234F5">
        <w:rPr>
          <w:rFonts w:eastAsiaTheme="majorEastAsia"/>
          <w:b/>
          <w:bCs/>
        </w:rPr>
        <w:t xml:space="preserve"> </w:t>
      </w:r>
      <w:r w:rsidR="00677789" w:rsidRPr="00B234F5">
        <w:rPr>
          <w:rFonts w:eastAsiaTheme="majorEastAsia"/>
        </w:rPr>
        <w:t>(dle § 50</w:t>
      </w:r>
      <w:r w:rsidR="00276DEC" w:rsidRPr="00B234F5">
        <w:rPr>
          <w:rFonts w:eastAsiaTheme="majorEastAsia"/>
        </w:rPr>
        <w:t xml:space="preserve"> stavebního zákona)</w:t>
      </w:r>
      <w:r w:rsidRPr="00B234F5">
        <w:rPr>
          <w:rFonts w:eastAsiaTheme="majorEastAsia"/>
        </w:rPr>
        <w:t>, dostupná na:</w:t>
      </w:r>
      <w:r w:rsidRPr="00B234F5">
        <w:t xml:space="preserve"> </w:t>
      </w:r>
      <w:hyperlink r:id="rId14" w:history="1">
        <w:r w:rsidRPr="00B234F5">
          <w:t>http://plan.iprpraha.cz/cs/upp-dokumentace</w:t>
        </w:r>
      </w:hyperlink>
      <w:r w:rsidRPr="00B234F5">
        <w:t xml:space="preserve">; </w:t>
      </w:r>
    </w:p>
    <w:p w14:paraId="16D49122" w14:textId="598647EB" w:rsidR="00BA10F1" w:rsidRPr="00EB40A1" w:rsidRDefault="00276DEC" w:rsidP="00635B9B">
      <w:pPr>
        <w:pStyle w:val="Bezmezer"/>
        <w:jc w:val="left"/>
      </w:pPr>
      <w:r w:rsidRPr="00EB40A1">
        <w:t xml:space="preserve">nařízení </w:t>
      </w:r>
      <w:r w:rsidR="00BA10F1" w:rsidRPr="00EB40A1">
        <w:t xml:space="preserve">č. 10/2016 Sb. hl. m. Prahy, </w:t>
      </w:r>
      <w:r w:rsidR="00BA10F1" w:rsidRPr="00EB40A1">
        <w:rPr>
          <w:b/>
        </w:rPr>
        <w:t>Pražské stavební předpisy</w:t>
      </w:r>
      <w:r w:rsidR="00BA10F1" w:rsidRPr="00EB40A1">
        <w:t xml:space="preserve">, v platném znění, dostupné na: </w:t>
      </w:r>
      <w:hyperlink r:id="rId15" w:history="1">
        <w:r w:rsidR="00EB40A1" w:rsidRPr="00EB40A1">
          <w:rPr>
            <w:rStyle w:val="Hypertextovodkaz"/>
            <w:u w:val="none"/>
          </w:rPr>
          <w:t>https://www.iprpraha.cz/uploads/assets/dokumenty/psp/psp_2018_web.pdf</w:t>
        </w:r>
      </w:hyperlink>
      <w:r w:rsidR="00BA10F1" w:rsidRPr="00EB40A1">
        <w:t xml:space="preserve">; </w:t>
      </w:r>
    </w:p>
    <w:p w14:paraId="73D08E2E" w14:textId="77777777" w:rsidR="00BA10F1" w:rsidRPr="00B234F5" w:rsidRDefault="00BA10F1" w:rsidP="00635B9B">
      <w:pPr>
        <w:pStyle w:val="Bezmezer"/>
        <w:jc w:val="left"/>
      </w:pPr>
      <w:r w:rsidRPr="00B234F5">
        <w:rPr>
          <w:b/>
        </w:rPr>
        <w:t xml:space="preserve">Manuál tvorby veřejných prostranství </w:t>
      </w:r>
      <w:r w:rsidRPr="00B234F5">
        <w:t xml:space="preserve">hl. m. Prahy. Institut plánování a rozvoje hl. m. Prahy, Praha, 2014, dostupný na: </w:t>
      </w:r>
      <w:hyperlink r:id="rId16" w:history="1">
        <w:r w:rsidRPr="00B234F5">
          <w:t>http://manual.iprpraha.cz/uploads/assets/manual_tvorby_verejnych_prostranstvi/pdf/IPR-SDM-KVP_Manual-tvorby-verejnych-prostranstvi.pdf</w:t>
        </w:r>
      </w:hyperlink>
      <w:r w:rsidRPr="00B234F5">
        <w:t xml:space="preserve">; </w:t>
      </w:r>
    </w:p>
    <w:p w14:paraId="22EB69D5" w14:textId="630C4546" w:rsidR="00BA10F1" w:rsidRPr="00B234F5" w:rsidRDefault="00BA10F1" w:rsidP="00635B9B">
      <w:pPr>
        <w:pStyle w:val="Bezmezer"/>
        <w:jc w:val="left"/>
      </w:pPr>
      <w:r w:rsidRPr="00B234F5">
        <w:rPr>
          <w:b/>
        </w:rPr>
        <w:t xml:space="preserve">Strategický plán </w:t>
      </w:r>
      <w:r w:rsidRPr="00B234F5">
        <w:t xml:space="preserve">hl. m. Prahy, aktualizace 2016, </w:t>
      </w:r>
      <w:r w:rsidR="003F4F89" w:rsidRPr="00B234F5">
        <w:t xml:space="preserve">usnesení </w:t>
      </w:r>
      <w:r w:rsidR="009132FF" w:rsidRPr="00B234F5">
        <w:t xml:space="preserve">ZHMP </w:t>
      </w:r>
      <w:r w:rsidR="003F4F89" w:rsidRPr="00B234F5">
        <w:t xml:space="preserve">č. 21/7 ze dne 24. 11. 2016, </w:t>
      </w:r>
      <w:r w:rsidRPr="00B234F5">
        <w:t xml:space="preserve">dostupný na: </w:t>
      </w:r>
      <w:hyperlink r:id="rId17" w:history="1">
        <w:r w:rsidRPr="00B234F5">
          <w:t>http://strategie.iprpraha.cz/</w:t>
        </w:r>
      </w:hyperlink>
      <w:r w:rsidRPr="00B234F5">
        <w:t xml:space="preserve">; </w:t>
      </w:r>
    </w:p>
    <w:p w14:paraId="35DB33A0" w14:textId="5C7B66E9" w:rsidR="00422978" w:rsidRPr="00B234F5" w:rsidRDefault="00B73A33">
      <w:pPr>
        <w:pStyle w:val="Bezmezer"/>
      </w:pPr>
      <w:r w:rsidRPr="00B234F5">
        <w:rPr>
          <w:b/>
        </w:rPr>
        <w:t>Analýza infrastrukturních potřeb</w:t>
      </w:r>
      <w:r w:rsidRPr="00B234F5">
        <w:t xml:space="preserve"> hl. m. Prahy (zaměřená na infrastrukturu vybrané občanské vybavenosti), zveřejněná v lednu 2019, </w:t>
      </w:r>
      <w:r w:rsidR="00276DEC" w:rsidRPr="00B234F5">
        <w:t xml:space="preserve">dostupná </w:t>
      </w:r>
      <w:r w:rsidRPr="00B234F5">
        <w:t>na:</w:t>
      </w:r>
    </w:p>
    <w:p w14:paraId="2A596167" w14:textId="44DABE60" w:rsidR="00B73A33" w:rsidRPr="00B234F5" w:rsidRDefault="00B73A33" w:rsidP="00635B9B">
      <w:pPr>
        <w:pStyle w:val="Bezmezer"/>
        <w:numPr>
          <w:ilvl w:val="0"/>
          <w:numId w:val="0"/>
        </w:numPr>
        <w:ind w:left="1077"/>
        <w:jc w:val="left"/>
      </w:pPr>
      <w:r w:rsidRPr="00B234F5">
        <w:t>http://www.iprpraha.cz/clanek/1895/analyza-infrastrukturnich-potreb-hl-m-prahy-zamerena-na-infrastrukturu-vybrane-obcanske-vybavenosti</w:t>
      </w:r>
      <w:r w:rsidR="00F87508" w:rsidRPr="00B234F5">
        <w:t>;</w:t>
      </w:r>
    </w:p>
    <w:p w14:paraId="5675A698" w14:textId="0A7EDD18" w:rsidR="00A562DF" w:rsidRPr="00B234F5" w:rsidRDefault="00DD7A2A" w:rsidP="00635B9B">
      <w:pPr>
        <w:pStyle w:val="Bezmezer"/>
        <w:jc w:val="left"/>
      </w:pPr>
      <w:r w:rsidRPr="00B234F5">
        <w:t xml:space="preserve">aplikace </w:t>
      </w:r>
      <w:r w:rsidRPr="00B234F5">
        <w:rPr>
          <w:b/>
          <w:bCs/>
        </w:rPr>
        <w:t>Dynamika obyvatelstva</w:t>
      </w:r>
      <w:r w:rsidR="004D29B6" w:rsidRPr="00B234F5">
        <w:t>, dostupná na: app.iprpraha.cz/</w:t>
      </w:r>
      <w:proofErr w:type="spellStart"/>
      <w:r w:rsidR="004D29B6" w:rsidRPr="00B234F5">
        <w:t>apl</w:t>
      </w:r>
      <w:proofErr w:type="spellEnd"/>
      <w:r w:rsidR="004D29B6" w:rsidRPr="00B234F5">
        <w:t>/</w:t>
      </w:r>
      <w:proofErr w:type="spellStart"/>
      <w:r w:rsidR="004D29B6" w:rsidRPr="00B234F5">
        <w:t>app</w:t>
      </w:r>
      <w:proofErr w:type="spellEnd"/>
      <w:r w:rsidR="004D29B6" w:rsidRPr="00B234F5">
        <w:t>/dynamika-obyvatelstva</w:t>
      </w:r>
      <w:r w:rsidR="00F87508" w:rsidRPr="00B234F5">
        <w:t>;</w:t>
      </w:r>
    </w:p>
    <w:p w14:paraId="2E4841C4" w14:textId="59E0A987" w:rsidR="009F7468" w:rsidRPr="00B234F5" w:rsidRDefault="005B224E" w:rsidP="002E34E7">
      <w:pPr>
        <w:pStyle w:val="Bezmezer"/>
        <w:jc w:val="left"/>
      </w:pPr>
      <w:r w:rsidRPr="00B234F5">
        <w:rPr>
          <w:b/>
          <w:bCs/>
        </w:rPr>
        <w:t>Strategie adaptace hl. m. Prahy na klimatickou změnu</w:t>
      </w:r>
      <w:r w:rsidRPr="00B234F5">
        <w:t xml:space="preserve">, </w:t>
      </w:r>
      <w:r w:rsidR="00C87020" w:rsidRPr="00B234F5">
        <w:t xml:space="preserve">schválená usnesením RHMP č. 1723 ze dne 18. 7. 2017, </w:t>
      </w:r>
      <w:r w:rsidR="005B1D9E" w:rsidRPr="00B234F5">
        <w:t xml:space="preserve">dostupná na: </w:t>
      </w:r>
      <w:hyperlink r:id="rId18" w:history="1">
        <w:r w:rsidR="005B1D9E" w:rsidRPr="00B234F5">
          <w:rPr>
            <w:rStyle w:val="Hypertextovodkaz"/>
            <w:u w:val="none"/>
          </w:rPr>
          <w:t>https://www.iprpraha.cz/uploads/assets/dokumenty/ssp/Adaptacni%20strategie/adaptacni_strategie_7o17.pdf</w:t>
        </w:r>
      </w:hyperlink>
      <w:r w:rsidR="009F7468" w:rsidRPr="00B234F5">
        <w:t xml:space="preserve">; </w:t>
      </w:r>
    </w:p>
    <w:p w14:paraId="6C51DF03" w14:textId="0D270DC7" w:rsidR="00322990" w:rsidRPr="00B234F5" w:rsidRDefault="00322990" w:rsidP="002E34E7">
      <w:pPr>
        <w:pStyle w:val="Bezmezer"/>
        <w:jc w:val="left"/>
      </w:pPr>
      <w:r w:rsidRPr="00B234F5">
        <w:rPr>
          <w:b/>
          <w:bCs/>
        </w:rPr>
        <w:t>Plán udržitelné mobility</w:t>
      </w:r>
      <w:r w:rsidR="00533EDE" w:rsidRPr="00B234F5">
        <w:t xml:space="preserve"> Prahy a okolí</w:t>
      </w:r>
      <w:r w:rsidR="00D17CB7" w:rsidRPr="00B234F5">
        <w:t xml:space="preserve">, usnesení </w:t>
      </w:r>
      <w:r w:rsidR="002E6F39" w:rsidRPr="00B234F5">
        <w:t>ZHMP č. 7/32 ze dne 24. 5. 2019</w:t>
      </w:r>
      <w:r w:rsidR="00D8224C" w:rsidRPr="00B234F5">
        <w:t>, dostupný na:</w:t>
      </w:r>
      <w:r w:rsidR="008A12AC" w:rsidRPr="00B234F5">
        <w:t xml:space="preserve"> </w:t>
      </w:r>
      <w:hyperlink r:id="rId19" w:history="1">
        <w:r w:rsidR="008A12AC" w:rsidRPr="00B234F5">
          <w:rPr>
            <w:rStyle w:val="Hypertextovodkaz"/>
            <w:u w:val="none"/>
          </w:rPr>
          <w:t>https://poladprahu.cz/download/</w:t>
        </w:r>
      </w:hyperlink>
      <w:r w:rsidR="008A12AC" w:rsidRPr="00B234F5">
        <w:t>;</w:t>
      </w:r>
    </w:p>
    <w:p w14:paraId="77F212A2" w14:textId="49E817F5" w:rsidR="000F037F" w:rsidRPr="00B234F5" w:rsidRDefault="00CB051A" w:rsidP="00635B9B">
      <w:pPr>
        <w:pStyle w:val="Bezmezer"/>
        <w:jc w:val="left"/>
      </w:pPr>
      <w:r w:rsidRPr="00B234F5">
        <w:rPr>
          <w:b/>
          <w:bCs/>
        </w:rPr>
        <w:t>Generel</w:t>
      </w:r>
      <w:r w:rsidRPr="00B234F5">
        <w:t xml:space="preserve"> </w:t>
      </w:r>
      <w:r w:rsidRPr="00B234F5">
        <w:rPr>
          <w:b/>
          <w:bCs/>
        </w:rPr>
        <w:t>rozvoje cyklistické dopravy hl. m.</w:t>
      </w:r>
      <w:r w:rsidR="00C24EB7" w:rsidRPr="00B234F5">
        <w:rPr>
          <w:b/>
          <w:bCs/>
        </w:rPr>
        <w:t xml:space="preserve"> </w:t>
      </w:r>
      <w:r w:rsidRPr="00B234F5">
        <w:rPr>
          <w:b/>
          <w:bCs/>
        </w:rPr>
        <w:t>Prahy</w:t>
      </w:r>
      <w:r w:rsidR="00B02F44" w:rsidRPr="00B234F5">
        <w:t xml:space="preserve">, </w:t>
      </w:r>
      <w:r w:rsidR="001B1F3A" w:rsidRPr="00B234F5">
        <w:t>aktualizace 2018</w:t>
      </w:r>
      <w:r w:rsidR="00D8224C" w:rsidRPr="00B234F5">
        <w:t xml:space="preserve">, </w:t>
      </w:r>
      <w:r w:rsidR="004D306F" w:rsidRPr="00B234F5">
        <w:t xml:space="preserve">dostupný na: </w:t>
      </w:r>
      <w:r w:rsidR="002E34E7" w:rsidRPr="00B234F5">
        <w:t xml:space="preserve">http://zastupitelstvo.praha.eu/ina/inagetdocument.aspx?par=150213247255250211234219218188006255250211199205199200207198201188255250211200204205203204206, případně </w:t>
      </w:r>
      <w:hyperlink r:id="rId20" w:history="1">
        <w:r w:rsidR="002E34E7" w:rsidRPr="00B234F5">
          <w:rPr>
            <w:rStyle w:val="Hypertextovodkaz"/>
            <w:u w:val="none"/>
          </w:rPr>
          <w:t>https://www.praha.eu/jnp/cz/doprava/cyklisticka/Koncepce/index.html</w:t>
        </w:r>
      </w:hyperlink>
      <w:r w:rsidR="002E34E7" w:rsidRPr="00B234F5">
        <w:t>;</w:t>
      </w:r>
    </w:p>
    <w:p w14:paraId="7150974E" w14:textId="49CB1944" w:rsidR="000B05E8" w:rsidRPr="00B234F5" w:rsidRDefault="00E573A0" w:rsidP="006B463C">
      <w:pPr>
        <w:pStyle w:val="Bezmezer"/>
      </w:pPr>
      <w:r w:rsidRPr="00B234F5">
        <w:t>dokument</w:t>
      </w:r>
      <w:r w:rsidRPr="00B234F5">
        <w:rPr>
          <w:b/>
          <w:bCs/>
        </w:rPr>
        <w:t xml:space="preserve"> </w:t>
      </w:r>
      <w:r w:rsidR="000B05E8" w:rsidRPr="00B234F5">
        <w:rPr>
          <w:b/>
          <w:bCs/>
        </w:rPr>
        <w:t>Rozvoj linek PID v Praze 2019 – 2029</w:t>
      </w:r>
      <w:r w:rsidR="00DC2035" w:rsidRPr="00B234F5">
        <w:t xml:space="preserve">. Regionální organizátor </w:t>
      </w:r>
      <w:r w:rsidR="00C23209" w:rsidRPr="00B234F5">
        <w:t>pražské integrované dopravy</w:t>
      </w:r>
      <w:r w:rsidR="00AE7B0A" w:rsidRPr="00B234F5">
        <w:t xml:space="preserve">, </w:t>
      </w:r>
      <w:r w:rsidR="00C23209" w:rsidRPr="00B234F5">
        <w:t>Praha</w:t>
      </w:r>
      <w:r w:rsidR="00AC312C" w:rsidRPr="00B234F5">
        <w:t xml:space="preserve">, </w:t>
      </w:r>
      <w:r w:rsidR="00AE7B0A" w:rsidRPr="00B234F5">
        <w:t xml:space="preserve">2018, </w:t>
      </w:r>
      <w:r w:rsidR="00AC312C" w:rsidRPr="00B234F5">
        <w:t>dos</w:t>
      </w:r>
      <w:r w:rsidRPr="00B234F5">
        <w:t>t</w:t>
      </w:r>
      <w:r w:rsidR="00AC312C" w:rsidRPr="00B234F5">
        <w:t xml:space="preserve">upný na: </w:t>
      </w:r>
      <w:hyperlink r:id="rId21" w:history="1">
        <w:r w:rsidR="001C1EAF" w:rsidRPr="00B234F5">
          <w:rPr>
            <w:rStyle w:val="Hypertextovodkaz"/>
            <w:u w:val="none"/>
          </w:rPr>
          <w:t>https://pid.cz/o-systemu/rozvoj-linek-pid-v-praze-2029/</w:t>
        </w:r>
      </w:hyperlink>
      <w:r w:rsidR="001C1EAF" w:rsidRPr="00B234F5">
        <w:t>;</w:t>
      </w:r>
    </w:p>
    <w:p w14:paraId="0EB7A8C0" w14:textId="750E55F1" w:rsidR="00B11CBC" w:rsidRPr="00B234F5" w:rsidRDefault="000F037F">
      <w:pPr>
        <w:pStyle w:val="Bezmezer"/>
      </w:pPr>
      <w:r w:rsidRPr="00B234F5">
        <w:t xml:space="preserve">data – </w:t>
      </w:r>
      <w:r w:rsidR="00B11CBC" w:rsidRPr="00B234F5">
        <w:t>intenzity dopravy</w:t>
      </w:r>
      <w:r w:rsidR="00C32E4D" w:rsidRPr="00B234F5">
        <w:t>. Technická správa komunikací a. s., dostupn</w:t>
      </w:r>
      <w:r w:rsidR="00A4406E" w:rsidRPr="00B234F5">
        <w:t>á</w:t>
      </w:r>
      <w:r w:rsidR="00C32E4D" w:rsidRPr="00B234F5">
        <w:t xml:space="preserve"> na: </w:t>
      </w:r>
      <w:hyperlink r:id="rId22" w:history="1">
        <w:r w:rsidR="00744373" w:rsidRPr="00B234F5">
          <w:rPr>
            <w:rStyle w:val="Hypertextovodkaz"/>
            <w:u w:val="none"/>
          </w:rPr>
          <w:t>https://www.tsk-praha.cz/wps/portal/root/dopravni-inzenyrstvi/intenzity-dopravy</w:t>
        </w:r>
      </w:hyperlink>
      <w:r w:rsidR="00744373" w:rsidRPr="00B234F5">
        <w:t>;</w:t>
      </w:r>
    </w:p>
    <w:p w14:paraId="4203FC48" w14:textId="18B9B80B" w:rsidR="00F130BD" w:rsidRPr="00B234F5" w:rsidRDefault="00A74E90">
      <w:pPr>
        <w:pStyle w:val="Bezmezer"/>
      </w:pPr>
      <w:r w:rsidRPr="00B234F5">
        <w:rPr>
          <w:b/>
          <w:bCs/>
        </w:rPr>
        <w:t>Atlas životního prostředí</w:t>
      </w:r>
      <w:r w:rsidRPr="00B234F5">
        <w:t xml:space="preserve">, </w:t>
      </w:r>
      <w:r w:rsidR="00FB4C9A" w:rsidRPr="00B234F5">
        <w:t xml:space="preserve">dostupný na: </w:t>
      </w:r>
      <w:hyperlink r:id="rId23" w:history="1">
        <w:r w:rsidR="005D359C" w:rsidRPr="00B234F5">
          <w:rPr>
            <w:rStyle w:val="Hypertextovodkaz"/>
            <w:u w:val="none"/>
          </w:rPr>
          <w:t>https://app.iprpraha.cz/apl/app/atlas-zp/</w:t>
        </w:r>
      </w:hyperlink>
      <w:r w:rsidR="005D359C" w:rsidRPr="00B234F5">
        <w:t xml:space="preserve">; </w:t>
      </w:r>
    </w:p>
    <w:p w14:paraId="29092D50" w14:textId="1F92D354" w:rsidR="00BE0637" w:rsidRPr="00C8759A" w:rsidRDefault="00BE0637" w:rsidP="00EC6FC7">
      <w:pPr>
        <w:pStyle w:val="Bezmezer"/>
      </w:pPr>
      <w:r w:rsidRPr="00C8759A">
        <w:rPr>
          <w:b/>
          <w:bCs/>
        </w:rPr>
        <w:t>Veřejný registr půdy – LPIS</w:t>
      </w:r>
      <w:r w:rsidRPr="00C8759A">
        <w:t>, dostupný na: http://eagri.cz/public/app/lpisext/lpis/verejny2/plpis/;</w:t>
      </w:r>
    </w:p>
    <w:p w14:paraId="2398AFEC" w14:textId="652302C7" w:rsidR="009B0AAB" w:rsidRDefault="00BA10F1" w:rsidP="005E39E5">
      <w:pPr>
        <w:pStyle w:val="Bezmezer"/>
      </w:pPr>
      <w:r w:rsidRPr="00D6667F">
        <w:t xml:space="preserve">open data volně ke stažení ve vektorové formě dostupná na internetové stránce: </w:t>
      </w:r>
      <w:hyperlink r:id="rId24" w:anchor=".Wa6zBnR8thE" w:history="1">
        <w:r w:rsidRPr="00D6667F">
          <w:t>http://www.geoportalpraha.cz/cs/opendata</w:t>
        </w:r>
      </w:hyperlink>
      <w:r w:rsidRPr="00D6667F">
        <w:t>.</w:t>
      </w:r>
    </w:p>
    <w:p w14:paraId="0332A7DD" w14:textId="2BC7D2DB" w:rsidR="00C8759A" w:rsidRDefault="00C8759A" w:rsidP="00C8759A">
      <w:pPr>
        <w:pStyle w:val="Bezmezer"/>
        <w:rPr>
          <w:bCs/>
        </w:rPr>
      </w:pPr>
      <w:r w:rsidRPr="00C8759A">
        <w:rPr>
          <w:bCs/>
        </w:rPr>
        <w:t>Směrnice pro vytvoření zadání investora pro městskou bytovou výstavbu hl. m. prahy (IPR, Praha, PDS, 04/2021)</w:t>
      </w:r>
    </w:p>
    <w:p w14:paraId="2BF0E07F" w14:textId="77777777" w:rsidR="00C8759A" w:rsidRPr="00C8759A" w:rsidRDefault="00C8759A" w:rsidP="00C8759A">
      <w:pPr>
        <w:rPr>
          <w:lang w:eastAsia="cs-CZ"/>
        </w:rPr>
      </w:pPr>
    </w:p>
    <w:p w14:paraId="218C5057" w14:textId="51B927CD" w:rsidR="005047E6" w:rsidRPr="00EC075E" w:rsidRDefault="005047E6" w:rsidP="005047E6">
      <w:pPr>
        <w:autoSpaceDE w:val="0"/>
        <w:autoSpaceDN w:val="0"/>
        <w:adjustRightInd w:val="0"/>
        <w:spacing w:after="0" w:line="240" w:lineRule="auto"/>
        <w:jc w:val="left"/>
      </w:pPr>
      <w:r w:rsidRPr="00EC075E">
        <w:t>Pro vypracování</w:t>
      </w:r>
      <w:r w:rsidR="00C8759A" w:rsidRPr="00EC075E">
        <w:t xml:space="preserve"> návrhu</w:t>
      </w:r>
      <w:r w:rsidRPr="00EC075E">
        <w:t xml:space="preserve"> </w:t>
      </w:r>
      <w:r w:rsidR="00C8759A" w:rsidRPr="00EC075E">
        <w:t>ÚS budou dále</w:t>
      </w:r>
      <w:r w:rsidRPr="00EC075E">
        <w:t xml:space="preserve"> použ</w:t>
      </w:r>
      <w:r w:rsidR="00072C66" w:rsidRPr="00EC075E">
        <w:t>ity tyto konkrétní</w:t>
      </w:r>
      <w:r w:rsidR="00C8759A" w:rsidRPr="00EC075E">
        <w:t xml:space="preserve"> analytické podklady </w:t>
      </w:r>
      <w:r w:rsidRPr="00EC075E">
        <w:t>a studie:</w:t>
      </w:r>
    </w:p>
    <w:p w14:paraId="7B710B0A" w14:textId="77777777" w:rsidR="00C8759A" w:rsidRDefault="00C8759A" w:rsidP="005047E6">
      <w:pPr>
        <w:autoSpaceDE w:val="0"/>
        <w:autoSpaceDN w:val="0"/>
        <w:adjustRightInd w:val="0"/>
        <w:spacing w:after="0" w:line="240" w:lineRule="auto"/>
        <w:jc w:val="left"/>
        <w:rPr>
          <w:rFonts w:ascii="UnitPro-Light" w:hAnsi="UnitPro-Light" w:cs="UnitPro-Light"/>
          <w:sz w:val="19"/>
          <w:szCs w:val="19"/>
        </w:rPr>
      </w:pPr>
    </w:p>
    <w:p w14:paraId="1EF2D507" w14:textId="402C2829" w:rsidR="005047E6" w:rsidRDefault="005047E6" w:rsidP="00C8759A">
      <w:pPr>
        <w:pStyle w:val="odrky"/>
      </w:pPr>
      <w:r>
        <w:t>Zadání podkladové studie pro změnu územního plánu VRÚ</w:t>
      </w:r>
    </w:p>
    <w:p w14:paraId="64E32297" w14:textId="77777777" w:rsidR="005047E6" w:rsidRDefault="005047E6" w:rsidP="00C8759A">
      <w:pPr>
        <w:pStyle w:val="odrky"/>
      </w:pPr>
      <w:r>
        <w:t>Letňany-Kbely (IPR Praha, 07/2021)</w:t>
      </w:r>
    </w:p>
    <w:p w14:paraId="030BDA82" w14:textId="5765665E" w:rsidR="005047E6" w:rsidRDefault="005047E6" w:rsidP="00C8759A">
      <w:pPr>
        <w:pStyle w:val="odrky"/>
      </w:pPr>
      <w:r>
        <w:t>Analýza krajinné koncepce Letňany (IPR Praha, 2020)</w:t>
      </w:r>
    </w:p>
    <w:p w14:paraId="78CA5D1A" w14:textId="7C068077" w:rsidR="005047E6" w:rsidRDefault="005047E6" w:rsidP="00C8759A">
      <w:pPr>
        <w:pStyle w:val="odrky"/>
      </w:pPr>
      <w:r>
        <w:t xml:space="preserve">Nová nemocnice </w:t>
      </w:r>
      <w:r w:rsidR="00EC075E">
        <w:t>L</w:t>
      </w:r>
      <w:r>
        <w:t>etňany (FA ČVUT, 2020)</w:t>
      </w:r>
    </w:p>
    <w:p w14:paraId="0662B147" w14:textId="6A900696" w:rsidR="005047E6" w:rsidRDefault="005047E6" w:rsidP="00C8759A">
      <w:pPr>
        <w:pStyle w:val="odrky"/>
      </w:pPr>
      <w:r>
        <w:t>Posouzení možností vsakování – rešerše (IPR Praha, 2021)</w:t>
      </w:r>
    </w:p>
    <w:p w14:paraId="6984B243" w14:textId="0DB828C9" w:rsidR="005047E6" w:rsidRDefault="005047E6" w:rsidP="00C8759A">
      <w:pPr>
        <w:pStyle w:val="odrky"/>
      </w:pPr>
      <w:r>
        <w:t>Harmonogram rozvoje Letňan – pracovní verze 19.5.2021 (IPR</w:t>
      </w:r>
      <w:r w:rsidR="00C8759A">
        <w:t xml:space="preserve"> </w:t>
      </w:r>
      <w:r>
        <w:t>Praha, 2021)</w:t>
      </w:r>
    </w:p>
    <w:p w14:paraId="6C79BB0B" w14:textId="793E725A" w:rsidR="005047E6" w:rsidRDefault="005047E6" w:rsidP="00C8759A">
      <w:pPr>
        <w:pStyle w:val="odrky"/>
      </w:pPr>
      <w:r>
        <w:t>Prodejna pro dům a zahradu, ulice Mladoboleslavská, Praha</w:t>
      </w:r>
      <w:r w:rsidR="00C8759A">
        <w:t xml:space="preserve"> </w:t>
      </w:r>
      <w:r>
        <w:t>(</w:t>
      </w:r>
      <w:proofErr w:type="spellStart"/>
      <w:r>
        <w:t>Tipro</w:t>
      </w:r>
      <w:proofErr w:type="spellEnd"/>
      <w:r>
        <w:t xml:space="preserve"> projekt, 01/2019)</w:t>
      </w:r>
    </w:p>
    <w:p w14:paraId="2ABC2224" w14:textId="179C778D" w:rsidR="005047E6" w:rsidRDefault="005047E6" w:rsidP="00C8759A">
      <w:pPr>
        <w:pStyle w:val="odrky"/>
      </w:pPr>
      <w:r>
        <w:t>Dokumentace pro územní rozhodnutí – Park Aerovka (</w:t>
      </w:r>
      <w:proofErr w:type="spellStart"/>
      <w:r>
        <w:t>Sweco</w:t>
      </w:r>
      <w:proofErr w:type="spellEnd"/>
      <w:r w:rsidR="00C8759A">
        <w:t xml:space="preserve"> </w:t>
      </w:r>
      <w:proofErr w:type="spellStart"/>
      <w:r>
        <w:t>Hydroprojekt</w:t>
      </w:r>
      <w:proofErr w:type="spellEnd"/>
      <w:r>
        <w:t xml:space="preserve"> a.s., 02/2016)</w:t>
      </w:r>
    </w:p>
    <w:p w14:paraId="72321674" w14:textId="0DF65014" w:rsidR="005047E6" w:rsidRDefault="005047E6" w:rsidP="00C8759A">
      <w:pPr>
        <w:pStyle w:val="odrky"/>
      </w:pPr>
      <w:r>
        <w:t xml:space="preserve">Dokumentace pro stavební povolení – Hrubé terénní úpravy </w:t>
      </w:r>
      <w:proofErr w:type="spellStart"/>
      <w:r>
        <w:t>k.ú</w:t>
      </w:r>
      <w:proofErr w:type="spellEnd"/>
      <w:r>
        <w:t>.</w:t>
      </w:r>
      <w:r w:rsidR="00C8759A">
        <w:t xml:space="preserve"> </w:t>
      </w:r>
      <w:r>
        <w:t>Kbely (</w:t>
      </w:r>
      <w:proofErr w:type="spellStart"/>
      <w:r>
        <w:t>Labron</w:t>
      </w:r>
      <w:proofErr w:type="spellEnd"/>
      <w:r>
        <w:t xml:space="preserve"> </w:t>
      </w:r>
      <w:proofErr w:type="spellStart"/>
      <w:r>
        <w:t>s.r.o</w:t>
      </w:r>
      <w:proofErr w:type="spellEnd"/>
      <w:r>
        <w:t>, 09/2018)</w:t>
      </w:r>
    </w:p>
    <w:p w14:paraId="0694478C" w14:textId="35982FFF" w:rsidR="005047E6" w:rsidRDefault="005047E6" w:rsidP="00C8759A">
      <w:pPr>
        <w:pStyle w:val="odrky"/>
      </w:pPr>
      <w:r>
        <w:t>Dokumentace pro územní rozhodnutí – Administrativní centrum</w:t>
      </w:r>
    </w:p>
    <w:p w14:paraId="01896C74" w14:textId="77777777" w:rsidR="005047E6" w:rsidRDefault="005047E6" w:rsidP="00C8759A">
      <w:pPr>
        <w:pStyle w:val="odrky"/>
      </w:pPr>
      <w:r>
        <w:t xml:space="preserve">Letňany (CMC </w:t>
      </w:r>
      <w:proofErr w:type="spellStart"/>
      <w:r>
        <w:t>architects</w:t>
      </w:r>
      <w:proofErr w:type="spellEnd"/>
      <w:r>
        <w:t>, a.s., 12/2007)</w:t>
      </w:r>
    </w:p>
    <w:p w14:paraId="49CC6C0C" w14:textId="3029846C" w:rsidR="00A257EA" w:rsidRDefault="005047E6" w:rsidP="00C8759A">
      <w:pPr>
        <w:pStyle w:val="odrky"/>
      </w:pPr>
      <w:r>
        <w:t>Podkladová studie pro změnu územního plánu – Letňany západ</w:t>
      </w:r>
      <w:r w:rsidR="00C8759A">
        <w:t xml:space="preserve"> </w:t>
      </w:r>
      <w:r>
        <w:t>(Jakub Cígler architekti, a.s., 03/2020)</w:t>
      </w:r>
    </w:p>
    <w:p w14:paraId="4932B0D4" w14:textId="77777777" w:rsidR="005E1ED8" w:rsidRPr="00B66955" w:rsidRDefault="005E1ED8" w:rsidP="005E1ED8">
      <w:pPr>
        <w:pStyle w:val="odrky"/>
      </w:pPr>
      <w:r w:rsidRPr="00B66955">
        <w:t xml:space="preserve">Studie poutní cesty Via </w:t>
      </w:r>
      <w:proofErr w:type="spellStart"/>
      <w:r w:rsidRPr="00B66955">
        <w:t>Sancta</w:t>
      </w:r>
      <w:proofErr w:type="spellEnd"/>
      <w:r w:rsidRPr="00B66955">
        <w:t xml:space="preserve"> (ve fázi příprava DUR)</w:t>
      </w:r>
    </w:p>
    <w:p w14:paraId="38B690A7" w14:textId="77777777" w:rsidR="005E1ED8" w:rsidRPr="00B66955" w:rsidRDefault="005E1ED8" w:rsidP="005E1ED8">
      <w:pPr>
        <w:pStyle w:val="odrky"/>
      </w:pPr>
      <w:r w:rsidRPr="00B66955">
        <w:t>Studie elektrobusu linky 159</w:t>
      </w:r>
    </w:p>
    <w:p w14:paraId="4ED83620" w14:textId="77777777" w:rsidR="005E1ED8" w:rsidRPr="00B66955" w:rsidRDefault="005E1ED8" w:rsidP="005E1ED8">
      <w:pPr>
        <w:pStyle w:val="odrky"/>
      </w:pPr>
      <w:r w:rsidRPr="00B66955">
        <w:t xml:space="preserve">Dokumentace pro územní rozhodnutí Severovýchodní </w:t>
      </w:r>
      <w:proofErr w:type="spellStart"/>
      <w:r w:rsidRPr="00B66955">
        <w:t>cyklomagistrály</w:t>
      </w:r>
      <w:proofErr w:type="spellEnd"/>
      <w:r w:rsidRPr="00B66955">
        <w:t>, etapa 6.1 a 6.2 (okruh kolem kbelského letiště)</w:t>
      </w:r>
    </w:p>
    <w:p w14:paraId="57A15333" w14:textId="77777777" w:rsidR="005E1ED8" w:rsidRPr="00B66955" w:rsidRDefault="005E1ED8" w:rsidP="005E1ED8">
      <w:pPr>
        <w:pStyle w:val="odrky"/>
      </w:pPr>
      <w:r w:rsidRPr="00B66955">
        <w:t xml:space="preserve">Studie Krajinný park </w:t>
      </w:r>
      <w:proofErr w:type="spellStart"/>
      <w:r w:rsidRPr="00B66955">
        <w:t>Havraňák</w:t>
      </w:r>
      <w:proofErr w:type="spellEnd"/>
      <w:r w:rsidRPr="00B66955">
        <w:t xml:space="preserve"> (ve fázi DUR)</w:t>
      </w:r>
    </w:p>
    <w:p w14:paraId="6301A2BE" w14:textId="77777777" w:rsidR="005E1ED8" w:rsidRPr="00B66955" w:rsidRDefault="005E1ED8" w:rsidP="005E1ED8">
      <w:pPr>
        <w:pStyle w:val="odrky"/>
      </w:pPr>
      <w:r w:rsidRPr="00B66955">
        <w:t>Studie Lesopark Na Pramenech</w:t>
      </w:r>
    </w:p>
    <w:p w14:paraId="50CD3D59" w14:textId="377E5143" w:rsidR="005E1ED8" w:rsidRPr="00B66955" w:rsidRDefault="00105547" w:rsidP="005E1ED8">
      <w:pPr>
        <w:pStyle w:val="odrky"/>
      </w:pPr>
      <w:r w:rsidRPr="00B66955">
        <w:t>S</w:t>
      </w:r>
      <w:r w:rsidR="005E1ED8" w:rsidRPr="00B66955">
        <w:t>ociodemografické studie městských částí</w:t>
      </w:r>
    </w:p>
    <w:p w14:paraId="6CB74F81" w14:textId="77777777" w:rsidR="005E1ED8" w:rsidRPr="00B66955" w:rsidRDefault="005E1ED8" w:rsidP="005E1ED8">
      <w:pPr>
        <w:pStyle w:val="odrky"/>
      </w:pPr>
      <w:r w:rsidRPr="00B66955">
        <w:t xml:space="preserve">Podkladová studie pro zástavbu bývalého areálu ČSAD </w:t>
      </w:r>
      <w:proofErr w:type="spellStart"/>
      <w:r w:rsidRPr="00B66955">
        <w:t>Klíčov</w:t>
      </w:r>
      <w:proofErr w:type="spellEnd"/>
    </w:p>
    <w:p w14:paraId="2B4A785B" w14:textId="3ECF15AC" w:rsidR="005047E6" w:rsidRDefault="005047E6" w:rsidP="005047E6">
      <w:pPr>
        <w:rPr>
          <w:rFonts w:ascii="UnitPro-Light" w:hAnsi="UnitPro-Light" w:cs="UnitPro-Light"/>
          <w:sz w:val="19"/>
          <w:szCs w:val="19"/>
        </w:rPr>
      </w:pPr>
    </w:p>
    <w:p w14:paraId="1D132763" w14:textId="77777777" w:rsidR="005047E6" w:rsidRPr="005047E6" w:rsidRDefault="005047E6" w:rsidP="005047E6">
      <w:pPr>
        <w:autoSpaceDE w:val="0"/>
        <w:autoSpaceDN w:val="0"/>
        <w:adjustRightInd w:val="0"/>
        <w:spacing w:after="0" w:line="240" w:lineRule="auto"/>
        <w:jc w:val="left"/>
        <w:rPr>
          <w:rFonts w:ascii="UnitPro-Light" w:hAnsi="UnitPro-Light" w:cs="UnitPro-Light"/>
          <w:color w:val="000000"/>
          <w:sz w:val="19"/>
          <w:szCs w:val="19"/>
        </w:rPr>
      </w:pPr>
    </w:p>
    <w:p w14:paraId="5F6FDC34" w14:textId="2BA434D6" w:rsidR="00A257EA" w:rsidRDefault="00A257EA" w:rsidP="00A257EA">
      <w:pPr>
        <w:rPr>
          <w:lang w:eastAsia="cs-CZ"/>
        </w:rPr>
      </w:pPr>
    </w:p>
    <w:p w14:paraId="558BB881" w14:textId="7E777FFF" w:rsidR="00A257EA" w:rsidRDefault="00A257EA" w:rsidP="00A257EA">
      <w:pPr>
        <w:rPr>
          <w:lang w:eastAsia="cs-CZ"/>
        </w:rPr>
      </w:pPr>
    </w:p>
    <w:p w14:paraId="497661C8" w14:textId="2EC0F534" w:rsidR="00A257EA" w:rsidRDefault="00A257EA" w:rsidP="00A257EA">
      <w:pPr>
        <w:rPr>
          <w:lang w:eastAsia="cs-CZ"/>
        </w:rPr>
      </w:pPr>
    </w:p>
    <w:p w14:paraId="3B8BA7C1" w14:textId="638067CF" w:rsidR="00A257EA" w:rsidRDefault="00A257EA" w:rsidP="00A257EA">
      <w:pPr>
        <w:rPr>
          <w:lang w:eastAsia="cs-CZ"/>
        </w:rPr>
      </w:pPr>
    </w:p>
    <w:p w14:paraId="501B6922" w14:textId="724FCDB1" w:rsidR="00C8759A" w:rsidRDefault="00C8759A" w:rsidP="00A257EA">
      <w:pPr>
        <w:rPr>
          <w:lang w:eastAsia="cs-CZ"/>
        </w:rPr>
      </w:pPr>
    </w:p>
    <w:p w14:paraId="7A92FA2E" w14:textId="22AD42F9" w:rsidR="00C8759A" w:rsidRDefault="00C8759A" w:rsidP="00A257EA">
      <w:pPr>
        <w:rPr>
          <w:lang w:eastAsia="cs-CZ"/>
        </w:rPr>
      </w:pPr>
    </w:p>
    <w:p w14:paraId="6BEF1E39" w14:textId="04F44E90" w:rsidR="00C8759A" w:rsidRDefault="00C8759A" w:rsidP="00A257EA">
      <w:pPr>
        <w:rPr>
          <w:lang w:eastAsia="cs-CZ"/>
        </w:rPr>
      </w:pPr>
    </w:p>
    <w:p w14:paraId="2B769AA5" w14:textId="39D1795B" w:rsidR="00C8759A" w:rsidRDefault="00C8759A" w:rsidP="00A257EA">
      <w:pPr>
        <w:rPr>
          <w:lang w:eastAsia="cs-CZ"/>
        </w:rPr>
      </w:pPr>
    </w:p>
    <w:p w14:paraId="34297738" w14:textId="2DFF372E" w:rsidR="00C8759A" w:rsidRDefault="00C8759A" w:rsidP="00A257EA">
      <w:pPr>
        <w:rPr>
          <w:lang w:eastAsia="cs-CZ"/>
        </w:rPr>
      </w:pPr>
    </w:p>
    <w:p w14:paraId="32F499A2" w14:textId="34579263" w:rsidR="00C8759A" w:rsidRDefault="00C8759A" w:rsidP="00A257EA">
      <w:pPr>
        <w:rPr>
          <w:lang w:eastAsia="cs-CZ"/>
        </w:rPr>
      </w:pPr>
    </w:p>
    <w:p w14:paraId="1E979E4F" w14:textId="5DC78849" w:rsidR="00C8759A" w:rsidRDefault="00C8759A" w:rsidP="00A257EA">
      <w:pPr>
        <w:rPr>
          <w:lang w:eastAsia="cs-CZ"/>
        </w:rPr>
      </w:pPr>
    </w:p>
    <w:p w14:paraId="4AC4320F" w14:textId="31597404" w:rsidR="00C8759A" w:rsidRDefault="00C8759A" w:rsidP="00A257EA">
      <w:pPr>
        <w:rPr>
          <w:lang w:eastAsia="cs-CZ"/>
        </w:rPr>
      </w:pPr>
    </w:p>
    <w:p w14:paraId="4FC47B91" w14:textId="2B88BAFE" w:rsidR="00C8759A" w:rsidRDefault="00C8759A" w:rsidP="00A257EA">
      <w:pPr>
        <w:rPr>
          <w:lang w:eastAsia="cs-CZ"/>
        </w:rPr>
      </w:pPr>
    </w:p>
    <w:p w14:paraId="377A7119" w14:textId="726A8778" w:rsidR="00C8759A" w:rsidRDefault="00C8759A" w:rsidP="00A257EA">
      <w:pPr>
        <w:rPr>
          <w:lang w:eastAsia="cs-CZ"/>
        </w:rPr>
      </w:pPr>
    </w:p>
    <w:p w14:paraId="7BDBF2B6" w14:textId="7F26FC8C" w:rsidR="00C8759A" w:rsidRDefault="00C8759A" w:rsidP="00A257EA">
      <w:pPr>
        <w:rPr>
          <w:lang w:eastAsia="cs-CZ"/>
        </w:rPr>
      </w:pPr>
    </w:p>
    <w:p w14:paraId="15B38484" w14:textId="42156B3C" w:rsidR="00C8759A" w:rsidRDefault="00C8759A" w:rsidP="00A257EA">
      <w:pPr>
        <w:rPr>
          <w:lang w:eastAsia="cs-CZ"/>
        </w:rPr>
      </w:pPr>
    </w:p>
    <w:p w14:paraId="4ABFBA3B" w14:textId="496B6066" w:rsidR="00C8759A" w:rsidRDefault="00C8759A" w:rsidP="00A257EA">
      <w:pPr>
        <w:rPr>
          <w:lang w:eastAsia="cs-CZ"/>
        </w:rPr>
      </w:pPr>
    </w:p>
    <w:p w14:paraId="573AD18D" w14:textId="77777777" w:rsidR="00A257EA" w:rsidRPr="00A257EA" w:rsidRDefault="00A257EA" w:rsidP="00A257EA">
      <w:pPr>
        <w:rPr>
          <w:lang w:eastAsia="cs-CZ"/>
        </w:rPr>
      </w:pPr>
    </w:p>
    <w:p w14:paraId="33A1A9E8" w14:textId="3AD66827" w:rsidR="008C0B9E" w:rsidRPr="007C2C5F" w:rsidRDefault="00EC6F05" w:rsidP="00EC6F05">
      <w:pPr>
        <w:pStyle w:val="Nadpis1"/>
        <w:numPr>
          <w:ilvl w:val="0"/>
          <w:numId w:val="0"/>
        </w:numPr>
      </w:pPr>
      <w:bookmarkStart w:id="74" w:name="_Toc65603950"/>
      <w:bookmarkStart w:id="75" w:name="_Toc96679935"/>
      <w:r w:rsidRPr="007C2C5F">
        <w:t xml:space="preserve">Příloha č. </w:t>
      </w:r>
      <w:r w:rsidR="009546B6">
        <w:t>6</w:t>
      </w:r>
      <w:r w:rsidRPr="007C2C5F">
        <w:t xml:space="preserve"> </w:t>
      </w:r>
      <w:r w:rsidR="00B1230E" w:rsidRPr="00350F74">
        <w:rPr>
          <w:b w:val="0"/>
        </w:rPr>
        <w:t>–</w:t>
      </w:r>
      <w:r w:rsidR="004371EE" w:rsidRPr="00350F74">
        <w:rPr>
          <w:b w:val="0"/>
        </w:rPr>
        <w:t xml:space="preserve"> </w:t>
      </w:r>
      <w:r w:rsidR="00B1230E" w:rsidRPr="00350F74">
        <w:rPr>
          <w:b w:val="0"/>
        </w:rPr>
        <w:t xml:space="preserve">Základní předpisy a </w:t>
      </w:r>
      <w:r w:rsidR="008C0B9E" w:rsidRPr="00350F74">
        <w:rPr>
          <w:b w:val="0"/>
        </w:rPr>
        <w:t>literatura</w:t>
      </w:r>
      <w:bookmarkEnd w:id="74"/>
      <w:bookmarkEnd w:id="75"/>
    </w:p>
    <w:p w14:paraId="5BFFF375" w14:textId="77777777" w:rsidR="00B1230E" w:rsidRPr="007C2C5F" w:rsidRDefault="00B1230E" w:rsidP="00B1230E">
      <w:pPr>
        <w:spacing w:before="240" w:line="276" w:lineRule="auto"/>
        <w:rPr>
          <w:rFonts w:cs="Times New Roman"/>
        </w:rPr>
      </w:pPr>
      <w:r w:rsidRPr="007C2C5F">
        <w:rPr>
          <w:rFonts w:cs="Times New Roman"/>
        </w:rPr>
        <w:t>ČSN 73 6053. Odstavné a parkovací plochy silničních vozidel.</w:t>
      </w:r>
    </w:p>
    <w:p w14:paraId="052BC8F7" w14:textId="77777777" w:rsidR="00B1230E" w:rsidRPr="007C2C5F" w:rsidRDefault="00B1230E" w:rsidP="00B1230E">
      <w:pPr>
        <w:spacing w:before="240" w:line="276" w:lineRule="auto"/>
        <w:rPr>
          <w:rFonts w:cs="Times New Roman"/>
        </w:rPr>
      </w:pPr>
      <w:r w:rsidRPr="007C2C5F">
        <w:rPr>
          <w:rFonts w:cs="Times New Roman"/>
        </w:rPr>
        <w:lastRenderedPageBreak/>
        <w:t>ČSN 73 6102. Projektování křižovatek na silničních komunikacích v platném znění. Úřad pro technickou normalizaci, metrologii a státní zkušebnictví, Praha.</w:t>
      </w:r>
    </w:p>
    <w:p w14:paraId="7BC97010" w14:textId="77777777" w:rsidR="00B1230E" w:rsidRPr="007C2C5F" w:rsidRDefault="00B1230E" w:rsidP="00B1230E">
      <w:pPr>
        <w:spacing w:before="240" w:line="276" w:lineRule="auto"/>
        <w:rPr>
          <w:rFonts w:cs="Times New Roman"/>
        </w:rPr>
      </w:pPr>
      <w:r w:rsidRPr="007C2C5F">
        <w:rPr>
          <w:rFonts w:cs="Times New Roman"/>
        </w:rPr>
        <w:t xml:space="preserve">ČSN 73 6110. Projektování místních komunikací v platném znění. </w:t>
      </w:r>
    </w:p>
    <w:p w14:paraId="79DD08D3" w14:textId="77777777" w:rsidR="00B1230E" w:rsidRPr="007C2C5F" w:rsidRDefault="00B1230E" w:rsidP="00B1230E">
      <w:pPr>
        <w:spacing w:before="240" w:line="276" w:lineRule="auto"/>
        <w:rPr>
          <w:rFonts w:cs="Times New Roman"/>
        </w:rPr>
      </w:pPr>
      <w:r w:rsidRPr="007C2C5F">
        <w:rPr>
          <w:rFonts w:cs="Times New Roman"/>
        </w:rPr>
        <w:t>ČSN 75 6101. Stokové sítě a kanalizační přípojky v platném znění. Úřad pro technickou normalizaci, metrologii a státní zkušebnictví, Praha.</w:t>
      </w:r>
    </w:p>
    <w:p w14:paraId="2FA87FF6" w14:textId="77777777" w:rsidR="00B1230E" w:rsidRPr="007C2C5F" w:rsidRDefault="00B1230E" w:rsidP="00B1230E">
      <w:pPr>
        <w:spacing w:before="240" w:line="276" w:lineRule="auto"/>
      </w:pPr>
      <w:r w:rsidRPr="007C2C5F">
        <w:t>ČSN 75 9010. Vsakovací zařízení srážkových vod v platném znění.</w:t>
      </w:r>
      <w:r w:rsidRPr="007C2C5F">
        <w:rPr>
          <w:rFonts w:cs="Times New Roman"/>
        </w:rPr>
        <w:t xml:space="preserve"> Úřad pro technickou normalizaci, metrologii a státní zkušebnictví, Praha.</w:t>
      </w:r>
    </w:p>
    <w:p w14:paraId="6FCFEFC0" w14:textId="1D3D25E1" w:rsidR="000E2167" w:rsidRPr="007C2C5F" w:rsidRDefault="000E2167" w:rsidP="007D0315">
      <w:pPr>
        <w:spacing w:before="240" w:line="276" w:lineRule="auto"/>
        <w:rPr>
          <w:rFonts w:cs="Times New Roman"/>
        </w:rPr>
      </w:pPr>
      <w:r w:rsidRPr="007C2C5F">
        <w:rPr>
          <w:rFonts w:cs="Times New Roman"/>
        </w:rPr>
        <w:t>Metodika vymezování územního systému ekologické stability</w:t>
      </w:r>
      <w:r w:rsidR="00295DF9" w:rsidRPr="007C2C5F">
        <w:rPr>
          <w:rFonts w:cs="Times New Roman"/>
        </w:rPr>
        <w:t>. Ministerstvo životního prostředí, březen 2017.</w:t>
      </w:r>
    </w:p>
    <w:p w14:paraId="172D8D44" w14:textId="77777777" w:rsidR="00B1230E" w:rsidRPr="007C2C5F" w:rsidRDefault="00B1230E" w:rsidP="00B1230E">
      <w:pPr>
        <w:spacing w:before="240" w:line="276" w:lineRule="auto"/>
        <w:rPr>
          <w:rFonts w:cs="Times New Roman"/>
        </w:rPr>
      </w:pPr>
      <w:r w:rsidRPr="007C2C5F">
        <w:rPr>
          <w:rFonts w:cs="Times New Roman"/>
        </w:rPr>
        <w:t xml:space="preserve">Ministerstvo dopravy, 2017: Technické podmínky, Navrhování komunikací pro cyklisty [online], dostupné z: </w:t>
      </w:r>
      <w:hyperlink r:id="rId25" w:history="1">
        <w:r w:rsidRPr="007C2C5F">
          <w:rPr>
            <w:rStyle w:val="Hypertextovodkaz"/>
            <w:rFonts w:cs="Times New Roman"/>
            <w:u w:val="none"/>
          </w:rPr>
          <w:t>http://www.pjpk.cz/data/USR_001_2_8_TP/TP_179_2017.pdf</w:t>
        </w:r>
      </w:hyperlink>
      <w:r w:rsidRPr="007C2C5F">
        <w:rPr>
          <w:rFonts w:cs="Times New Roman"/>
        </w:rPr>
        <w:t>, 24. 7. 2017.</w:t>
      </w:r>
    </w:p>
    <w:p w14:paraId="49912E90" w14:textId="77777777" w:rsidR="00B1230E" w:rsidRPr="007C2C5F" w:rsidRDefault="00B1230E" w:rsidP="00B1230E">
      <w:pPr>
        <w:spacing w:before="240" w:line="276" w:lineRule="auto"/>
        <w:rPr>
          <w:rFonts w:cs="Times New Roman"/>
        </w:rPr>
      </w:pPr>
      <w:r w:rsidRPr="007C2C5F">
        <w:rPr>
          <w:rFonts w:cs="Times New Roman"/>
        </w:rPr>
        <w:t>Nařízení č. 10/2016 Sb. hl. m. Prahy, Pražské stavební předpisy, v platném znění.</w:t>
      </w:r>
    </w:p>
    <w:p w14:paraId="61B42161" w14:textId="77777777" w:rsidR="00B1230E" w:rsidRPr="007C2C5F" w:rsidRDefault="00B1230E" w:rsidP="00B1230E">
      <w:pPr>
        <w:spacing w:before="240" w:line="276" w:lineRule="auto"/>
        <w:rPr>
          <w:rFonts w:cs="Times New Roman"/>
        </w:rPr>
      </w:pPr>
      <w:r w:rsidRPr="007C2C5F">
        <w:rPr>
          <w:rFonts w:cs="Times New Roman"/>
        </w:rPr>
        <w:t>Nařízení vlády č. 272/2011 Sb., o ochraně zdraví před nepříznivými účinky hluku a vibrací, v platném znění.</w:t>
      </w:r>
    </w:p>
    <w:p w14:paraId="567162A0" w14:textId="77777777" w:rsidR="00B1230E" w:rsidRPr="007C2C5F" w:rsidRDefault="00B1230E" w:rsidP="00B1230E">
      <w:pPr>
        <w:spacing w:before="240" w:line="276" w:lineRule="auto"/>
        <w:rPr>
          <w:rFonts w:cs="Times New Roman"/>
        </w:rPr>
      </w:pPr>
      <w:r w:rsidRPr="007C2C5F">
        <w:rPr>
          <w:rFonts w:cs="Times New Roman"/>
        </w:rPr>
        <w:t xml:space="preserve">TNV 75 9011. Hospodaření se srážkovými vodami [online]. Ministerstvo zemědělství, dostupné z: </w:t>
      </w:r>
      <w:hyperlink r:id="rId26" w:history="1">
        <w:r w:rsidRPr="007C2C5F">
          <w:rPr>
            <w:rStyle w:val="Hypertextovodkaz"/>
            <w:rFonts w:cs="Times New Roman"/>
            <w:u w:val="none"/>
          </w:rPr>
          <w:t>http://eagri.cz/public/web/file/209372/TNV_75_9011__brezen_2013.pdf</w:t>
        </w:r>
      </w:hyperlink>
      <w:r w:rsidRPr="007C2C5F">
        <w:rPr>
          <w:rFonts w:cs="Times New Roman"/>
        </w:rPr>
        <w:t>, 10. 4. 2017.</w:t>
      </w:r>
    </w:p>
    <w:p w14:paraId="210DD0DD" w14:textId="77777777" w:rsidR="00B1230E" w:rsidRPr="007C2C5F" w:rsidRDefault="00B1230E" w:rsidP="00B1230E">
      <w:pPr>
        <w:spacing w:before="240" w:line="276" w:lineRule="auto"/>
        <w:rPr>
          <w:rFonts w:cs="Times New Roman"/>
        </w:rPr>
      </w:pPr>
      <w:r w:rsidRPr="007C2C5F">
        <w:rPr>
          <w:rFonts w:cs="Times New Roman"/>
        </w:rPr>
        <w:t>Vyhláška č. 48/2014 Sb., kterou se mění vyhláška č. 428/2001 Sb., kterou se provádí zákon č. 274/2001 Sb., zákon o vodovodech a kanalizacích, ve znění pozdějších předpisů.</w:t>
      </w:r>
    </w:p>
    <w:p w14:paraId="2A1262E3" w14:textId="77777777" w:rsidR="00B1230E" w:rsidRPr="007C2C5F" w:rsidRDefault="00B1230E" w:rsidP="00B1230E">
      <w:pPr>
        <w:spacing w:before="240" w:line="276" w:lineRule="auto"/>
        <w:rPr>
          <w:rFonts w:cs="Times New Roman"/>
        </w:rPr>
      </w:pPr>
      <w:r w:rsidRPr="007C2C5F">
        <w:rPr>
          <w:rFonts w:cs="Times New Roman"/>
          <w:szCs w:val="24"/>
        </w:rPr>
        <w:t>Vyhláška Ministerstva vnitra č. 380/2002 Sb. k přípravě a provádění úkolů ochrany obyvatelstva.</w:t>
      </w:r>
    </w:p>
    <w:p w14:paraId="1E686593" w14:textId="77777777" w:rsidR="00B1230E" w:rsidRPr="007C2C5F" w:rsidRDefault="00B1230E" w:rsidP="00B1230E">
      <w:pPr>
        <w:spacing w:before="240" w:line="276" w:lineRule="auto"/>
        <w:rPr>
          <w:rFonts w:cs="Times New Roman"/>
        </w:rPr>
      </w:pPr>
      <w:r w:rsidRPr="007C2C5F">
        <w:rPr>
          <w:rFonts w:cs="Times New Roman"/>
        </w:rPr>
        <w:t>Zákon č. 183/2006 Sb., stavební zákon, v platném znění.</w:t>
      </w:r>
    </w:p>
    <w:p w14:paraId="260D7A57" w14:textId="77777777" w:rsidR="00B1230E" w:rsidRPr="007C2C5F" w:rsidRDefault="00B1230E" w:rsidP="00B1230E">
      <w:pPr>
        <w:spacing w:before="240" w:line="276" w:lineRule="auto"/>
      </w:pPr>
      <w:r w:rsidRPr="007C2C5F">
        <w:rPr>
          <w:rFonts w:cs="Times New Roman"/>
        </w:rPr>
        <w:t>Zákon č. 201/2012 Sb., o ochraně ovzduší, v platném znění.</w:t>
      </w:r>
    </w:p>
    <w:p w14:paraId="6E1B2F73" w14:textId="77777777" w:rsidR="00B1230E" w:rsidRPr="007C2C5F" w:rsidRDefault="00B1230E" w:rsidP="00B1230E">
      <w:pPr>
        <w:rPr>
          <w:lang w:eastAsia="cs-CZ"/>
        </w:rPr>
      </w:pPr>
    </w:p>
    <w:sectPr w:rsidR="00B1230E" w:rsidRPr="007C2C5F" w:rsidSect="00D73446">
      <w:headerReference w:type="first" r:id="rId27"/>
      <w:pgSz w:w="11906" w:h="16838"/>
      <w:pgMar w:top="1644" w:right="652" w:bottom="1304" w:left="1418" w:header="709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D2A06" w14:textId="77777777" w:rsidR="00C74009" w:rsidRDefault="00C74009" w:rsidP="00C8734D">
      <w:pPr>
        <w:spacing w:after="0" w:line="240" w:lineRule="auto"/>
      </w:pPr>
      <w:r>
        <w:separator/>
      </w:r>
    </w:p>
  </w:endnote>
  <w:endnote w:type="continuationSeparator" w:id="0">
    <w:p w14:paraId="1561D772" w14:textId="77777777" w:rsidR="00C74009" w:rsidRDefault="00C74009" w:rsidP="00C8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altName w:val="Calibri"/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7BE92" w14:textId="77777777" w:rsidR="00C74009" w:rsidRDefault="00C74009" w:rsidP="00C8734D">
      <w:pPr>
        <w:spacing w:after="0" w:line="240" w:lineRule="auto"/>
      </w:pPr>
      <w:r>
        <w:separator/>
      </w:r>
    </w:p>
  </w:footnote>
  <w:footnote w:type="continuationSeparator" w:id="0">
    <w:p w14:paraId="43CA9C23" w14:textId="77777777" w:rsidR="00C74009" w:rsidRDefault="00C74009" w:rsidP="00C87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721AC" w14:textId="11F73124" w:rsidR="00C74009" w:rsidRDefault="0023768E">
    <w:pPr>
      <w:pStyle w:val="Zhlav"/>
    </w:pPr>
    <w:r>
      <w:t>ZADÁNÍ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1380"/>
    <w:multiLevelType w:val="hybridMultilevel"/>
    <w:tmpl w:val="AC5E1620"/>
    <w:lvl w:ilvl="0" w:tplc="5316DC9E">
      <w:start w:val="1"/>
      <w:numFmt w:val="decimal"/>
      <w:pStyle w:val="Styl3"/>
      <w:lvlText w:val="II. 9. %1"/>
      <w:lvlJc w:val="left"/>
      <w:pPr>
        <w:ind w:left="14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7" w:hanging="360"/>
      </w:pPr>
    </w:lvl>
    <w:lvl w:ilvl="2" w:tplc="0405001B" w:tentative="1">
      <w:start w:val="1"/>
      <w:numFmt w:val="lowerRoman"/>
      <w:lvlText w:val="%3."/>
      <w:lvlJc w:val="right"/>
      <w:pPr>
        <w:ind w:left="2917" w:hanging="180"/>
      </w:pPr>
    </w:lvl>
    <w:lvl w:ilvl="3" w:tplc="0405000F" w:tentative="1">
      <w:start w:val="1"/>
      <w:numFmt w:val="decimal"/>
      <w:lvlText w:val="%4."/>
      <w:lvlJc w:val="left"/>
      <w:pPr>
        <w:ind w:left="3637" w:hanging="360"/>
      </w:pPr>
    </w:lvl>
    <w:lvl w:ilvl="4" w:tplc="04050019" w:tentative="1">
      <w:start w:val="1"/>
      <w:numFmt w:val="lowerLetter"/>
      <w:lvlText w:val="%5."/>
      <w:lvlJc w:val="left"/>
      <w:pPr>
        <w:ind w:left="4357" w:hanging="360"/>
      </w:pPr>
    </w:lvl>
    <w:lvl w:ilvl="5" w:tplc="0405001B" w:tentative="1">
      <w:start w:val="1"/>
      <w:numFmt w:val="lowerRoman"/>
      <w:lvlText w:val="%6."/>
      <w:lvlJc w:val="right"/>
      <w:pPr>
        <w:ind w:left="5077" w:hanging="180"/>
      </w:pPr>
    </w:lvl>
    <w:lvl w:ilvl="6" w:tplc="0405000F" w:tentative="1">
      <w:start w:val="1"/>
      <w:numFmt w:val="decimal"/>
      <w:lvlText w:val="%7."/>
      <w:lvlJc w:val="left"/>
      <w:pPr>
        <w:ind w:left="5797" w:hanging="360"/>
      </w:pPr>
    </w:lvl>
    <w:lvl w:ilvl="7" w:tplc="04050019" w:tentative="1">
      <w:start w:val="1"/>
      <w:numFmt w:val="lowerLetter"/>
      <w:lvlText w:val="%8."/>
      <w:lvlJc w:val="left"/>
      <w:pPr>
        <w:ind w:left="6517" w:hanging="360"/>
      </w:pPr>
    </w:lvl>
    <w:lvl w:ilvl="8" w:tplc="040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" w15:restartNumberingAfterBreak="0">
    <w:nsid w:val="1D2E24DD"/>
    <w:multiLevelType w:val="hybridMultilevel"/>
    <w:tmpl w:val="9474C662"/>
    <w:lvl w:ilvl="0" w:tplc="EA1E1D32">
      <w:start w:val="1"/>
      <w:numFmt w:val="upperLetter"/>
      <w:pStyle w:val="odrky3"/>
      <w:lvlText w:val="%1."/>
      <w:lvlJc w:val="left"/>
      <w:pPr>
        <w:ind w:left="862" w:hanging="720"/>
      </w:pPr>
      <w:rPr>
        <w:rFonts w:hint="default"/>
        <w:b w:val="0"/>
        <w:bCs/>
      </w:rPr>
    </w:lvl>
    <w:lvl w:ilvl="1" w:tplc="CB38BAD0">
      <w:start w:val="1"/>
      <w:numFmt w:val="upperRoman"/>
      <w:pStyle w:val="odrky4"/>
      <w:lvlText w:val="%2."/>
      <w:lvlJc w:val="righ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B2445708">
      <w:start w:val="1"/>
      <w:numFmt w:val="bullet"/>
      <w:lvlText w:val="-"/>
      <w:lvlJc w:val="left"/>
      <w:pPr>
        <w:ind w:left="2662" w:hanging="360"/>
      </w:pPr>
      <w:rPr>
        <w:rFonts w:ascii="Calibri" w:eastAsia="Times New Roman" w:hAnsi="Calibri" w:cs="Times New Roman" w:hint="default"/>
      </w:rPr>
    </w:lvl>
    <w:lvl w:ilvl="4" w:tplc="FC62E5EC">
      <w:start w:val="8"/>
      <w:numFmt w:val="decimal"/>
      <w:lvlText w:val="%5."/>
      <w:lvlJc w:val="left"/>
      <w:pPr>
        <w:ind w:left="3382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31E1E2C"/>
    <w:multiLevelType w:val="hybridMultilevel"/>
    <w:tmpl w:val="676E6C68"/>
    <w:lvl w:ilvl="0" w:tplc="4E78D982">
      <w:start w:val="1"/>
      <w:numFmt w:val="decimal"/>
      <w:pStyle w:val="Styl2"/>
      <w:lvlText w:val="II. 6. %1"/>
      <w:lvlJc w:val="left"/>
      <w:pPr>
        <w:ind w:left="11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432D4702"/>
    <w:multiLevelType w:val="hybridMultilevel"/>
    <w:tmpl w:val="DE642F86"/>
    <w:lvl w:ilvl="0" w:tplc="6E065F56">
      <w:start w:val="1"/>
      <w:numFmt w:val="bullet"/>
      <w:pStyle w:val="odrky"/>
      <w:lvlText w:val=""/>
      <w:lvlJc w:val="left"/>
      <w:pPr>
        <w:ind w:left="99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531649F7"/>
    <w:multiLevelType w:val="hybridMultilevel"/>
    <w:tmpl w:val="A802CB80"/>
    <w:lvl w:ilvl="0" w:tplc="B05A1C70">
      <w:start w:val="1"/>
      <w:numFmt w:val="upperLetter"/>
      <w:pStyle w:val="odrkyA"/>
      <w:lvlText w:val="%1."/>
      <w:lvlJc w:val="left"/>
      <w:pPr>
        <w:ind w:left="1353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076" w:hanging="360"/>
      </w:pPr>
    </w:lvl>
    <w:lvl w:ilvl="2" w:tplc="0405001B" w:tentative="1">
      <w:start w:val="1"/>
      <w:numFmt w:val="lowerRoman"/>
      <w:lvlText w:val="%3."/>
      <w:lvlJc w:val="right"/>
      <w:pPr>
        <w:ind w:left="2796" w:hanging="180"/>
      </w:pPr>
    </w:lvl>
    <w:lvl w:ilvl="3" w:tplc="0405000F" w:tentative="1">
      <w:start w:val="1"/>
      <w:numFmt w:val="decimal"/>
      <w:lvlText w:val="%4."/>
      <w:lvlJc w:val="left"/>
      <w:pPr>
        <w:ind w:left="3516" w:hanging="360"/>
      </w:pPr>
    </w:lvl>
    <w:lvl w:ilvl="4" w:tplc="04050019" w:tentative="1">
      <w:start w:val="1"/>
      <w:numFmt w:val="lowerLetter"/>
      <w:lvlText w:val="%5."/>
      <w:lvlJc w:val="left"/>
      <w:pPr>
        <w:ind w:left="4236" w:hanging="360"/>
      </w:pPr>
    </w:lvl>
    <w:lvl w:ilvl="5" w:tplc="0405001B" w:tentative="1">
      <w:start w:val="1"/>
      <w:numFmt w:val="lowerRoman"/>
      <w:lvlText w:val="%6."/>
      <w:lvlJc w:val="right"/>
      <w:pPr>
        <w:ind w:left="4956" w:hanging="180"/>
      </w:pPr>
    </w:lvl>
    <w:lvl w:ilvl="6" w:tplc="0405000F" w:tentative="1">
      <w:start w:val="1"/>
      <w:numFmt w:val="decimal"/>
      <w:lvlText w:val="%7."/>
      <w:lvlJc w:val="left"/>
      <w:pPr>
        <w:ind w:left="5676" w:hanging="360"/>
      </w:pPr>
    </w:lvl>
    <w:lvl w:ilvl="7" w:tplc="04050019" w:tentative="1">
      <w:start w:val="1"/>
      <w:numFmt w:val="lowerLetter"/>
      <w:lvlText w:val="%8."/>
      <w:lvlJc w:val="left"/>
      <w:pPr>
        <w:ind w:left="6396" w:hanging="360"/>
      </w:pPr>
    </w:lvl>
    <w:lvl w:ilvl="8" w:tplc="040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5" w15:restartNumberingAfterBreak="0">
    <w:nsid w:val="56F37ACA"/>
    <w:multiLevelType w:val="hybridMultilevel"/>
    <w:tmpl w:val="B9848B7C"/>
    <w:lvl w:ilvl="0" w:tplc="307A2508">
      <w:start w:val="1"/>
      <w:numFmt w:val="decimal"/>
      <w:pStyle w:val="odrkyodstavce"/>
      <w:lvlText w:val="(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7A0456"/>
    <w:multiLevelType w:val="hybridMultilevel"/>
    <w:tmpl w:val="FC9223E6"/>
    <w:lvl w:ilvl="0" w:tplc="7A162D5A">
      <w:start w:val="1"/>
      <w:numFmt w:val="lowerLetter"/>
      <w:pStyle w:val="Bezmezer"/>
      <w:lvlText w:val="%1)"/>
      <w:lvlJc w:val="left"/>
      <w:pPr>
        <w:ind w:left="1077" w:hanging="360"/>
      </w:pPr>
      <w:rPr>
        <w:rFonts w:ascii="Arial" w:eastAsia="Times New Roman" w:hAnsi="Arial" w:cs="Arial"/>
        <w:color w:val="auto"/>
      </w:rPr>
    </w:lvl>
    <w:lvl w:ilvl="1" w:tplc="B84CBE70">
      <w:start w:val="1"/>
      <w:numFmt w:val="bullet"/>
      <w:lvlText w:val=""/>
      <w:lvlJc w:val="left"/>
      <w:pPr>
        <w:ind w:left="1797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BDE29D4"/>
    <w:multiLevelType w:val="multilevel"/>
    <w:tmpl w:val="6B5E5C54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7E646E"/>
    <w:multiLevelType w:val="hybridMultilevel"/>
    <w:tmpl w:val="9BCA1FC2"/>
    <w:lvl w:ilvl="0" w:tplc="C03A0C06">
      <w:start w:val="1"/>
      <w:numFmt w:val="upperRoman"/>
      <w:pStyle w:val="MSKTUN"/>
      <w:lvlText w:val="%1."/>
      <w:lvlJc w:val="righ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64113EBD"/>
    <w:multiLevelType w:val="hybridMultilevel"/>
    <w:tmpl w:val="21E49AF4"/>
    <w:lvl w:ilvl="0" w:tplc="084C8A86">
      <w:start w:val="1"/>
      <w:numFmt w:val="decimal"/>
      <w:pStyle w:val="Styl1"/>
      <w:lvlText w:val="II. %1"/>
      <w:lvlJc w:val="left"/>
      <w:pPr>
        <w:ind w:left="8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6D761EDE"/>
    <w:multiLevelType w:val="hybridMultilevel"/>
    <w:tmpl w:val="11BEE348"/>
    <w:lvl w:ilvl="0" w:tplc="188E48F6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6"/>
    <w:lvlOverride w:ilvl="0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9"/>
  </w:num>
  <w:num w:numId="20">
    <w:abstractNumId w:val="2"/>
  </w:num>
  <w:num w:numId="21">
    <w:abstractNumId w:val="0"/>
  </w:num>
  <w:num w:numId="22">
    <w:abstractNumId w:val="8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6"/>
    <w:lvlOverride w:ilvl="0">
      <w:startOverride w:val="1"/>
    </w:lvlOverride>
  </w:num>
  <w:num w:numId="35">
    <w:abstractNumId w:val="5"/>
    <w:lvlOverride w:ilvl="0">
      <w:startOverride w:val="1"/>
    </w:lvlOverride>
  </w:num>
  <w:num w:numId="36">
    <w:abstractNumId w:val="6"/>
  </w:num>
  <w:num w:numId="37">
    <w:abstractNumId w:val="5"/>
  </w:num>
  <w:num w:numId="38">
    <w:abstractNumId w:val="6"/>
    <w:lvlOverride w:ilvl="0">
      <w:startOverride w:val="1"/>
    </w:lvlOverride>
  </w:num>
  <w:num w:numId="39">
    <w:abstractNumId w:val="5"/>
    <w:lvlOverride w:ilvl="0">
      <w:startOverride w:val="1"/>
    </w:lvlOverride>
  </w:num>
  <w:num w:numId="40">
    <w:abstractNumId w:val="5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5"/>
    <w:lvlOverride w:ilvl="0">
      <w:startOverride w:val="1"/>
    </w:lvlOverride>
  </w:num>
  <w:num w:numId="43">
    <w:abstractNumId w:val="4"/>
    <w:lvlOverride w:ilvl="0">
      <w:startOverride w:val="1"/>
    </w:lvlOverride>
  </w:num>
  <w:num w:numId="44">
    <w:abstractNumId w:val="5"/>
    <w:lvlOverride w:ilvl="0">
      <w:startOverride w:val="1"/>
    </w:lvlOverride>
  </w:num>
  <w:num w:numId="45">
    <w:abstractNumId w:val="5"/>
    <w:lvlOverride w:ilvl="0">
      <w:startOverride w:val="1"/>
    </w:lvlOverride>
  </w:num>
  <w:num w:numId="46">
    <w:abstractNumId w:val="6"/>
    <w:lvlOverride w:ilvl="0">
      <w:startOverride w:val="1"/>
    </w:lvlOverride>
  </w:num>
  <w:num w:numId="47">
    <w:abstractNumId w:val="6"/>
    <w:lvlOverride w:ilvl="0">
      <w:startOverride w:val="1"/>
    </w:lvlOverride>
  </w:num>
  <w:num w:numId="4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"/>
  </w:num>
  <w:num w:numId="5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"/>
    <w:lvlOverride w:ilvl="0">
      <w:startOverride w:val="1"/>
    </w:lvlOverride>
  </w:num>
  <w:num w:numId="58">
    <w:abstractNumId w:val="10"/>
  </w:num>
  <w:num w:numId="59">
    <w:abstractNumId w:val="5"/>
    <w:lvlOverride w:ilvl="0">
      <w:startOverride w:val="1"/>
    </w:lvlOverride>
  </w:num>
  <w:num w:numId="60">
    <w:abstractNumId w:val="1"/>
    <w:lvlOverride w:ilvl="0">
      <w:startOverride w:val="1"/>
    </w:lvlOverride>
  </w:num>
  <w:num w:numId="61">
    <w:abstractNumId w:val="6"/>
    <w:lvlOverride w:ilvl="0">
      <w:startOverride w:val="1"/>
    </w:lvlOverride>
  </w:num>
  <w:num w:numId="62">
    <w:abstractNumId w:val="4"/>
  </w:num>
  <w:num w:numId="63">
    <w:abstractNumId w:val="5"/>
    <w:lvlOverride w:ilvl="0">
      <w:startOverride w:val="1"/>
    </w:lvlOverride>
  </w:num>
  <w:num w:numId="64">
    <w:abstractNumId w:val="6"/>
    <w:lvlOverride w:ilvl="0">
      <w:startOverride w:val="1"/>
    </w:lvlOverride>
  </w:num>
  <w:num w:numId="65">
    <w:abstractNumId w:val="4"/>
    <w:lvlOverride w:ilvl="0">
      <w:startOverride w:val="2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454"/>
  <w:hyphenationZone w:val="425"/>
  <w:evenAndOddHeaders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7B"/>
    <w:rsid w:val="000006B0"/>
    <w:rsid w:val="00000B30"/>
    <w:rsid w:val="000014CA"/>
    <w:rsid w:val="000023A1"/>
    <w:rsid w:val="0000273E"/>
    <w:rsid w:val="00002ADC"/>
    <w:rsid w:val="00002AE4"/>
    <w:rsid w:val="00003725"/>
    <w:rsid w:val="00003A4A"/>
    <w:rsid w:val="000047BA"/>
    <w:rsid w:val="00005232"/>
    <w:rsid w:val="00005B2B"/>
    <w:rsid w:val="0000671C"/>
    <w:rsid w:val="00007BCC"/>
    <w:rsid w:val="0001049B"/>
    <w:rsid w:val="000106E7"/>
    <w:rsid w:val="00011592"/>
    <w:rsid w:val="00011B8E"/>
    <w:rsid w:val="00013662"/>
    <w:rsid w:val="00013CA9"/>
    <w:rsid w:val="00014764"/>
    <w:rsid w:val="000201F1"/>
    <w:rsid w:val="000202F2"/>
    <w:rsid w:val="00020582"/>
    <w:rsid w:val="000222B6"/>
    <w:rsid w:val="0002250F"/>
    <w:rsid w:val="000230C6"/>
    <w:rsid w:val="00023103"/>
    <w:rsid w:val="00023FE9"/>
    <w:rsid w:val="00024941"/>
    <w:rsid w:val="0002773E"/>
    <w:rsid w:val="00027C7A"/>
    <w:rsid w:val="00027D3D"/>
    <w:rsid w:val="00030DB5"/>
    <w:rsid w:val="00031BCE"/>
    <w:rsid w:val="00032AB1"/>
    <w:rsid w:val="00033533"/>
    <w:rsid w:val="000337EF"/>
    <w:rsid w:val="00034A46"/>
    <w:rsid w:val="000350CA"/>
    <w:rsid w:val="00035F03"/>
    <w:rsid w:val="00040077"/>
    <w:rsid w:val="00040367"/>
    <w:rsid w:val="00041DC4"/>
    <w:rsid w:val="00042BB6"/>
    <w:rsid w:val="00042D76"/>
    <w:rsid w:val="00042DBB"/>
    <w:rsid w:val="00043F5A"/>
    <w:rsid w:val="000448A1"/>
    <w:rsid w:val="00044FA3"/>
    <w:rsid w:val="00045187"/>
    <w:rsid w:val="00046F4D"/>
    <w:rsid w:val="00047B93"/>
    <w:rsid w:val="0005049F"/>
    <w:rsid w:val="00050561"/>
    <w:rsid w:val="00051F3C"/>
    <w:rsid w:val="00053648"/>
    <w:rsid w:val="00054019"/>
    <w:rsid w:val="000559FE"/>
    <w:rsid w:val="0005656A"/>
    <w:rsid w:val="00057483"/>
    <w:rsid w:val="0006007D"/>
    <w:rsid w:val="00060A41"/>
    <w:rsid w:val="00061696"/>
    <w:rsid w:val="000621B1"/>
    <w:rsid w:val="00062EBD"/>
    <w:rsid w:val="00063056"/>
    <w:rsid w:val="000632E2"/>
    <w:rsid w:val="0006386B"/>
    <w:rsid w:val="00063E99"/>
    <w:rsid w:val="00064A63"/>
    <w:rsid w:val="00064ADC"/>
    <w:rsid w:val="000655BB"/>
    <w:rsid w:val="00065D52"/>
    <w:rsid w:val="00066BE9"/>
    <w:rsid w:val="00067553"/>
    <w:rsid w:val="00067792"/>
    <w:rsid w:val="00067DF0"/>
    <w:rsid w:val="00070A3D"/>
    <w:rsid w:val="00071812"/>
    <w:rsid w:val="00071D9E"/>
    <w:rsid w:val="00071FF7"/>
    <w:rsid w:val="00072C66"/>
    <w:rsid w:val="000731A4"/>
    <w:rsid w:val="0007345B"/>
    <w:rsid w:val="00073E28"/>
    <w:rsid w:val="000747EC"/>
    <w:rsid w:val="00074C5F"/>
    <w:rsid w:val="0007504A"/>
    <w:rsid w:val="0007567D"/>
    <w:rsid w:val="000757B8"/>
    <w:rsid w:val="000776BC"/>
    <w:rsid w:val="000777A0"/>
    <w:rsid w:val="0008008B"/>
    <w:rsid w:val="00082151"/>
    <w:rsid w:val="00082603"/>
    <w:rsid w:val="00083663"/>
    <w:rsid w:val="000836D3"/>
    <w:rsid w:val="00083D3C"/>
    <w:rsid w:val="00084B76"/>
    <w:rsid w:val="00084D9E"/>
    <w:rsid w:val="00085702"/>
    <w:rsid w:val="00085865"/>
    <w:rsid w:val="00085B6B"/>
    <w:rsid w:val="00086702"/>
    <w:rsid w:val="00086F02"/>
    <w:rsid w:val="00087188"/>
    <w:rsid w:val="00087651"/>
    <w:rsid w:val="000876FB"/>
    <w:rsid w:val="00087E61"/>
    <w:rsid w:val="000904E1"/>
    <w:rsid w:val="000906A4"/>
    <w:rsid w:val="0009240E"/>
    <w:rsid w:val="00093E3E"/>
    <w:rsid w:val="000961B3"/>
    <w:rsid w:val="00096EC1"/>
    <w:rsid w:val="000979F6"/>
    <w:rsid w:val="00097D77"/>
    <w:rsid w:val="000A07CA"/>
    <w:rsid w:val="000A2E40"/>
    <w:rsid w:val="000A44A0"/>
    <w:rsid w:val="000A48C6"/>
    <w:rsid w:val="000A4AA5"/>
    <w:rsid w:val="000A5CAD"/>
    <w:rsid w:val="000A6E42"/>
    <w:rsid w:val="000B002F"/>
    <w:rsid w:val="000B05E8"/>
    <w:rsid w:val="000B2BA9"/>
    <w:rsid w:val="000B3644"/>
    <w:rsid w:val="000B3BB8"/>
    <w:rsid w:val="000B4725"/>
    <w:rsid w:val="000B577C"/>
    <w:rsid w:val="000B5A35"/>
    <w:rsid w:val="000B68A0"/>
    <w:rsid w:val="000B6DD7"/>
    <w:rsid w:val="000C08D3"/>
    <w:rsid w:val="000C199B"/>
    <w:rsid w:val="000C27E9"/>
    <w:rsid w:val="000C2958"/>
    <w:rsid w:val="000C2B4A"/>
    <w:rsid w:val="000C53E1"/>
    <w:rsid w:val="000C5B7D"/>
    <w:rsid w:val="000C72DA"/>
    <w:rsid w:val="000C73EB"/>
    <w:rsid w:val="000D1225"/>
    <w:rsid w:val="000D2B8F"/>
    <w:rsid w:val="000D2D08"/>
    <w:rsid w:val="000D2EF4"/>
    <w:rsid w:val="000D2FCE"/>
    <w:rsid w:val="000D37C4"/>
    <w:rsid w:val="000D5091"/>
    <w:rsid w:val="000E0197"/>
    <w:rsid w:val="000E01D7"/>
    <w:rsid w:val="000E12C9"/>
    <w:rsid w:val="000E1429"/>
    <w:rsid w:val="000E2167"/>
    <w:rsid w:val="000E22FB"/>
    <w:rsid w:val="000E2A95"/>
    <w:rsid w:val="000E2EDA"/>
    <w:rsid w:val="000E3A5F"/>
    <w:rsid w:val="000E3AA4"/>
    <w:rsid w:val="000E520F"/>
    <w:rsid w:val="000E673B"/>
    <w:rsid w:val="000E772C"/>
    <w:rsid w:val="000E7A99"/>
    <w:rsid w:val="000F037F"/>
    <w:rsid w:val="000F0A89"/>
    <w:rsid w:val="000F0F18"/>
    <w:rsid w:val="000F0FCB"/>
    <w:rsid w:val="000F102B"/>
    <w:rsid w:val="000F1503"/>
    <w:rsid w:val="000F2D65"/>
    <w:rsid w:val="000F39A7"/>
    <w:rsid w:val="000F4900"/>
    <w:rsid w:val="000F56EF"/>
    <w:rsid w:val="000F717B"/>
    <w:rsid w:val="00100948"/>
    <w:rsid w:val="00101BEB"/>
    <w:rsid w:val="0010490D"/>
    <w:rsid w:val="001052CF"/>
    <w:rsid w:val="00105547"/>
    <w:rsid w:val="00105C55"/>
    <w:rsid w:val="00106136"/>
    <w:rsid w:val="00106268"/>
    <w:rsid w:val="00106DD2"/>
    <w:rsid w:val="0010775A"/>
    <w:rsid w:val="00107EF2"/>
    <w:rsid w:val="001107D4"/>
    <w:rsid w:val="00110BE6"/>
    <w:rsid w:val="001125A1"/>
    <w:rsid w:val="001144CC"/>
    <w:rsid w:val="001146C1"/>
    <w:rsid w:val="00114D6C"/>
    <w:rsid w:val="00114FAC"/>
    <w:rsid w:val="00115B07"/>
    <w:rsid w:val="00116462"/>
    <w:rsid w:val="001164DD"/>
    <w:rsid w:val="00116968"/>
    <w:rsid w:val="0011725D"/>
    <w:rsid w:val="00117305"/>
    <w:rsid w:val="0011730B"/>
    <w:rsid w:val="001174C6"/>
    <w:rsid w:val="00117E9D"/>
    <w:rsid w:val="00121776"/>
    <w:rsid w:val="00121948"/>
    <w:rsid w:val="0012458F"/>
    <w:rsid w:val="00124A62"/>
    <w:rsid w:val="00125375"/>
    <w:rsid w:val="00125703"/>
    <w:rsid w:val="00125B9E"/>
    <w:rsid w:val="00125ED4"/>
    <w:rsid w:val="00126640"/>
    <w:rsid w:val="00126E37"/>
    <w:rsid w:val="0012711D"/>
    <w:rsid w:val="0013064B"/>
    <w:rsid w:val="00132322"/>
    <w:rsid w:val="0013318B"/>
    <w:rsid w:val="00133280"/>
    <w:rsid w:val="00133DC1"/>
    <w:rsid w:val="00133E68"/>
    <w:rsid w:val="00135D85"/>
    <w:rsid w:val="001362AF"/>
    <w:rsid w:val="001369D7"/>
    <w:rsid w:val="00136F50"/>
    <w:rsid w:val="00137905"/>
    <w:rsid w:val="00137FA1"/>
    <w:rsid w:val="001442EC"/>
    <w:rsid w:val="00144A0F"/>
    <w:rsid w:val="00145072"/>
    <w:rsid w:val="001450FF"/>
    <w:rsid w:val="00145B39"/>
    <w:rsid w:val="00145D8A"/>
    <w:rsid w:val="00146A91"/>
    <w:rsid w:val="001470DF"/>
    <w:rsid w:val="00147810"/>
    <w:rsid w:val="00150E8F"/>
    <w:rsid w:val="00151692"/>
    <w:rsid w:val="00151A22"/>
    <w:rsid w:val="00151A50"/>
    <w:rsid w:val="00151D1E"/>
    <w:rsid w:val="00151D64"/>
    <w:rsid w:val="001524CE"/>
    <w:rsid w:val="001527FE"/>
    <w:rsid w:val="001537C6"/>
    <w:rsid w:val="001540C2"/>
    <w:rsid w:val="0015427B"/>
    <w:rsid w:val="0015506C"/>
    <w:rsid w:val="00157B2C"/>
    <w:rsid w:val="001609F3"/>
    <w:rsid w:val="00160B64"/>
    <w:rsid w:val="00160C18"/>
    <w:rsid w:val="00160C1A"/>
    <w:rsid w:val="00160D41"/>
    <w:rsid w:val="00162B3A"/>
    <w:rsid w:val="00162DD2"/>
    <w:rsid w:val="001631A2"/>
    <w:rsid w:val="00164DAC"/>
    <w:rsid w:val="00165274"/>
    <w:rsid w:val="0016645E"/>
    <w:rsid w:val="001671DA"/>
    <w:rsid w:val="001701DD"/>
    <w:rsid w:val="001703AD"/>
    <w:rsid w:val="00171536"/>
    <w:rsid w:val="00173263"/>
    <w:rsid w:val="00173878"/>
    <w:rsid w:val="00175364"/>
    <w:rsid w:val="001759CF"/>
    <w:rsid w:val="00175E79"/>
    <w:rsid w:val="0017645D"/>
    <w:rsid w:val="00176F2D"/>
    <w:rsid w:val="001801CB"/>
    <w:rsid w:val="00180491"/>
    <w:rsid w:val="00180527"/>
    <w:rsid w:val="00183762"/>
    <w:rsid w:val="00183D11"/>
    <w:rsid w:val="00183ED3"/>
    <w:rsid w:val="0018429D"/>
    <w:rsid w:val="0018563D"/>
    <w:rsid w:val="00186506"/>
    <w:rsid w:val="00186838"/>
    <w:rsid w:val="001871AB"/>
    <w:rsid w:val="00187CB6"/>
    <w:rsid w:val="00190B65"/>
    <w:rsid w:val="00190C49"/>
    <w:rsid w:val="00191153"/>
    <w:rsid w:val="00191C8B"/>
    <w:rsid w:val="001920B5"/>
    <w:rsid w:val="00192ED3"/>
    <w:rsid w:val="00192F63"/>
    <w:rsid w:val="0019303E"/>
    <w:rsid w:val="001937BA"/>
    <w:rsid w:val="00193C20"/>
    <w:rsid w:val="00194FE8"/>
    <w:rsid w:val="00195790"/>
    <w:rsid w:val="001959FB"/>
    <w:rsid w:val="001961BF"/>
    <w:rsid w:val="001A01D3"/>
    <w:rsid w:val="001A0FED"/>
    <w:rsid w:val="001A146C"/>
    <w:rsid w:val="001A1654"/>
    <w:rsid w:val="001A2832"/>
    <w:rsid w:val="001A3B5F"/>
    <w:rsid w:val="001A3EBB"/>
    <w:rsid w:val="001A3EDE"/>
    <w:rsid w:val="001A44E2"/>
    <w:rsid w:val="001A6FB0"/>
    <w:rsid w:val="001A706C"/>
    <w:rsid w:val="001A710E"/>
    <w:rsid w:val="001A7156"/>
    <w:rsid w:val="001A7B22"/>
    <w:rsid w:val="001B0964"/>
    <w:rsid w:val="001B0D1F"/>
    <w:rsid w:val="001B10A0"/>
    <w:rsid w:val="001B137E"/>
    <w:rsid w:val="001B16E5"/>
    <w:rsid w:val="001B1834"/>
    <w:rsid w:val="001B1AFA"/>
    <w:rsid w:val="001B1F3A"/>
    <w:rsid w:val="001B316E"/>
    <w:rsid w:val="001B4B7E"/>
    <w:rsid w:val="001B51BF"/>
    <w:rsid w:val="001B698E"/>
    <w:rsid w:val="001B7610"/>
    <w:rsid w:val="001C002F"/>
    <w:rsid w:val="001C0362"/>
    <w:rsid w:val="001C18D3"/>
    <w:rsid w:val="001C1CED"/>
    <w:rsid w:val="001C1EAF"/>
    <w:rsid w:val="001C22F1"/>
    <w:rsid w:val="001C22F4"/>
    <w:rsid w:val="001C2A2D"/>
    <w:rsid w:val="001C374E"/>
    <w:rsid w:val="001C3894"/>
    <w:rsid w:val="001C5B1E"/>
    <w:rsid w:val="001C6356"/>
    <w:rsid w:val="001C777F"/>
    <w:rsid w:val="001C77A2"/>
    <w:rsid w:val="001D0067"/>
    <w:rsid w:val="001D04D8"/>
    <w:rsid w:val="001D13E6"/>
    <w:rsid w:val="001D183F"/>
    <w:rsid w:val="001D29F2"/>
    <w:rsid w:val="001D5555"/>
    <w:rsid w:val="001D573E"/>
    <w:rsid w:val="001D586C"/>
    <w:rsid w:val="001D611D"/>
    <w:rsid w:val="001D6309"/>
    <w:rsid w:val="001D6811"/>
    <w:rsid w:val="001D6840"/>
    <w:rsid w:val="001D7215"/>
    <w:rsid w:val="001D73AE"/>
    <w:rsid w:val="001D74EF"/>
    <w:rsid w:val="001E01E6"/>
    <w:rsid w:val="001E035D"/>
    <w:rsid w:val="001E22BB"/>
    <w:rsid w:val="001E3999"/>
    <w:rsid w:val="001E5F60"/>
    <w:rsid w:val="001E6F58"/>
    <w:rsid w:val="001E707A"/>
    <w:rsid w:val="001E7EE6"/>
    <w:rsid w:val="001F0BAB"/>
    <w:rsid w:val="001F1286"/>
    <w:rsid w:val="001F2379"/>
    <w:rsid w:val="001F29A2"/>
    <w:rsid w:val="001F45CE"/>
    <w:rsid w:val="001F4EB9"/>
    <w:rsid w:val="001F603D"/>
    <w:rsid w:val="001F61FF"/>
    <w:rsid w:val="001F6B65"/>
    <w:rsid w:val="001F712F"/>
    <w:rsid w:val="001F7328"/>
    <w:rsid w:val="001F7385"/>
    <w:rsid w:val="001F77B4"/>
    <w:rsid w:val="001F7F6C"/>
    <w:rsid w:val="002030D0"/>
    <w:rsid w:val="00203445"/>
    <w:rsid w:val="00207A2E"/>
    <w:rsid w:val="00210175"/>
    <w:rsid w:val="0021065F"/>
    <w:rsid w:val="00210908"/>
    <w:rsid w:val="0021113E"/>
    <w:rsid w:val="00211208"/>
    <w:rsid w:val="00212009"/>
    <w:rsid w:val="0021327F"/>
    <w:rsid w:val="002138BA"/>
    <w:rsid w:val="002139B6"/>
    <w:rsid w:val="00213F21"/>
    <w:rsid w:val="002142D9"/>
    <w:rsid w:val="00214316"/>
    <w:rsid w:val="002146FB"/>
    <w:rsid w:val="00216CEE"/>
    <w:rsid w:val="00217E19"/>
    <w:rsid w:val="00220272"/>
    <w:rsid w:val="002207ED"/>
    <w:rsid w:val="00221182"/>
    <w:rsid w:val="00221713"/>
    <w:rsid w:val="00221831"/>
    <w:rsid w:val="00221EF2"/>
    <w:rsid w:val="00222104"/>
    <w:rsid w:val="00223510"/>
    <w:rsid w:val="0022373A"/>
    <w:rsid w:val="00224010"/>
    <w:rsid w:val="002250B3"/>
    <w:rsid w:val="0022623D"/>
    <w:rsid w:val="0022660F"/>
    <w:rsid w:val="00226CC6"/>
    <w:rsid w:val="0023081F"/>
    <w:rsid w:val="00230B2E"/>
    <w:rsid w:val="00230D09"/>
    <w:rsid w:val="0023121B"/>
    <w:rsid w:val="00231D6E"/>
    <w:rsid w:val="0023289E"/>
    <w:rsid w:val="00233229"/>
    <w:rsid w:val="002336E3"/>
    <w:rsid w:val="002344F6"/>
    <w:rsid w:val="00235CFB"/>
    <w:rsid w:val="002360E2"/>
    <w:rsid w:val="00236754"/>
    <w:rsid w:val="002369D7"/>
    <w:rsid w:val="0023768E"/>
    <w:rsid w:val="00240031"/>
    <w:rsid w:val="0024110E"/>
    <w:rsid w:val="00241156"/>
    <w:rsid w:val="00241EC6"/>
    <w:rsid w:val="0024284D"/>
    <w:rsid w:val="00243804"/>
    <w:rsid w:val="00243DD5"/>
    <w:rsid w:val="002458FE"/>
    <w:rsid w:val="0024593C"/>
    <w:rsid w:val="00245C2F"/>
    <w:rsid w:val="00246867"/>
    <w:rsid w:val="00247F61"/>
    <w:rsid w:val="00250005"/>
    <w:rsid w:val="00250887"/>
    <w:rsid w:val="00251885"/>
    <w:rsid w:val="00251890"/>
    <w:rsid w:val="00252988"/>
    <w:rsid w:val="00253438"/>
    <w:rsid w:val="00253A03"/>
    <w:rsid w:val="00254A93"/>
    <w:rsid w:val="00256249"/>
    <w:rsid w:val="00256681"/>
    <w:rsid w:val="002566CB"/>
    <w:rsid w:val="00257485"/>
    <w:rsid w:val="0025757E"/>
    <w:rsid w:val="002578A0"/>
    <w:rsid w:val="00260489"/>
    <w:rsid w:val="00260D6F"/>
    <w:rsid w:val="00261BCA"/>
    <w:rsid w:val="00262632"/>
    <w:rsid w:val="0026271C"/>
    <w:rsid w:val="00262F5C"/>
    <w:rsid w:val="00263CE4"/>
    <w:rsid w:val="00264223"/>
    <w:rsid w:val="0026432C"/>
    <w:rsid w:val="00264565"/>
    <w:rsid w:val="00264603"/>
    <w:rsid w:val="00264FD8"/>
    <w:rsid w:val="0026533B"/>
    <w:rsid w:val="002655C9"/>
    <w:rsid w:val="00265EB1"/>
    <w:rsid w:val="00266347"/>
    <w:rsid w:val="00266B23"/>
    <w:rsid w:val="002700F5"/>
    <w:rsid w:val="00270FEB"/>
    <w:rsid w:val="00271395"/>
    <w:rsid w:val="0027149B"/>
    <w:rsid w:val="00271578"/>
    <w:rsid w:val="00271A92"/>
    <w:rsid w:val="002721A3"/>
    <w:rsid w:val="0027245E"/>
    <w:rsid w:val="00272CDC"/>
    <w:rsid w:val="002737F1"/>
    <w:rsid w:val="0027426E"/>
    <w:rsid w:val="00274FE5"/>
    <w:rsid w:val="002751F5"/>
    <w:rsid w:val="00276276"/>
    <w:rsid w:val="0027636D"/>
    <w:rsid w:val="0027685C"/>
    <w:rsid w:val="00276CDA"/>
    <w:rsid w:val="00276DEC"/>
    <w:rsid w:val="0027701D"/>
    <w:rsid w:val="00281094"/>
    <w:rsid w:val="002818F9"/>
    <w:rsid w:val="00281931"/>
    <w:rsid w:val="002820AB"/>
    <w:rsid w:val="00282D31"/>
    <w:rsid w:val="00283123"/>
    <w:rsid w:val="0028418F"/>
    <w:rsid w:val="00284228"/>
    <w:rsid w:val="002859CE"/>
    <w:rsid w:val="002862E2"/>
    <w:rsid w:val="002866D5"/>
    <w:rsid w:val="00286810"/>
    <w:rsid w:val="0028772F"/>
    <w:rsid w:val="0028793B"/>
    <w:rsid w:val="00287FC8"/>
    <w:rsid w:val="00290F21"/>
    <w:rsid w:val="002911D3"/>
    <w:rsid w:val="00291B61"/>
    <w:rsid w:val="00293046"/>
    <w:rsid w:val="00293255"/>
    <w:rsid w:val="0029333C"/>
    <w:rsid w:val="00293870"/>
    <w:rsid w:val="002944AB"/>
    <w:rsid w:val="002944E9"/>
    <w:rsid w:val="002947FA"/>
    <w:rsid w:val="0029549A"/>
    <w:rsid w:val="002959BE"/>
    <w:rsid w:val="00295A4E"/>
    <w:rsid w:val="00295DF9"/>
    <w:rsid w:val="00295F7A"/>
    <w:rsid w:val="002960EE"/>
    <w:rsid w:val="0029666F"/>
    <w:rsid w:val="002966B1"/>
    <w:rsid w:val="002A001A"/>
    <w:rsid w:val="002A0E06"/>
    <w:rsid w:val="002A1F88"/>
    <w:rsid w:val="002A21A2"/>
    <w:rsid w:val="002A2BC5"/>
    <w:rsid w:val="002A3041"/>
    <w:rsid w:val="002A3C5F"/>
    <w:rsid w:val="002A4529"/>
    <w:rsid w:val="002A4838"/>
    <w:rsid w:val="002A4873"/>
    <w:rsid w:val="002A4BFA"/>
    <w:rsid w:val="002A50A3"/>
    <w:rsid w:val="002A5DC8"/>
    <w:rsid w:val="002B0AE2"/>
    <w:rsid w:val="002B1B47"/>
    <w:rsid w:val="002B4C0C"/>
    <w:rsid w:val="002B4FFD"/>
    <w:rsid w:val="002B6535"/>
    <w:rsid w:val="002B68F9"/>
    <w:rsid w:val="002B7620"/>
    <w:rsid w:val="002C2051"/>
    <w:rsid w:val="002C23F1"/>
    <w:rsid w:val="002C2890"/>
    <w:rsid w:val="002C2BC2"/>
    <w:rsid w:val="002C2E7E"/>
    <w:rsid w:val="002C36E0"/>
    <w:rsid w:val="002C39FA"/>
    <w:rsid w:val="002C489F"/>
    <w:rsid w:val="002C5DA9"/>
    <w:rsid w:val="002C6342"/>
    <w:rsid w:val="002C67E0"/>
    <w:rsid w:val="002C6AB3"/>
    <w:rsid w:val="002C6ABF"/>
    <w:rsid w:val="002C6F0C"/>
    <w:rsid w:val="002C72AD"/>
    <w:rsid w:val="002C7878"/>
    <w:rsid w:val="002C7AD1"/>
    <w:rsid w:val="002D14CB"/>
    <w:rsid w:val="002D15CE"/>
    <w:rsid w:val="002D32B6"/>
    <w:rsid w:val="002D3846"/>
    <w:rsid w:val="002D4B8F"/>
    <w:rsid w:val="002D4EB6"/>
    <w:rsid w:val="002D638C"/>
    <w:rsid w:val="002D651A"/>
    <w:rsid w:val="002D6A04"/>
    <w:rsid w:val="002D71B4"/>
    <w:rsid w:val="002D7211"/>
    <w:rsid w:val="002D7C58"/>
    <w:rsid w:val="002E0F53"/>
    <w:rsid w:val="002E2093"/>
    <w:rsid w:val="002E2457"/>
    <w:rsid w:val="002E2497"/>
    <w:rsid w:val="002E2FA7"/>
    <w:rsid w:val="002E34E7"/>
    <w:rsid w:val="002E36C9"/>
    <w:rsid w:val="002E3980"/>
    <w:rsid w:val="002E4297"/>
    <w:rsid w:val="002E43BA"/>
    <w:rsid w:val="002E5FDF"/>
    <w:rsid w:val="002E6050"/>
    <w:rsid w:val="002E635D"/>
    <w:rsid w:val="002E674C"/>
    <w:rsid w:val="002E6796"/>
    <w:rsid w:val="002E6861"/>
    <w:rsid w:val="002E69A0"/>
    <w:rsid w:val="002E6F39"/>
    <w:rsid w:val="002E7918"/>
    <w:rsid w:val="002F1CDA"/>
    <w:rsid w:val="002F23CD"/>
    <w:rsid w:val="002F26AE"/>
    <w:rsid w:val="002F27E8"/>
    <w:rsid w:val="002F3786"/>
    <w:rsid w:val="002F3F04"/>
    <w:rsid w:val="002F3FC2"/>
    <w:rsid w:val="002F4797"/>
    <w:rsid w:val="002F58B2"/>
    <w:rsid w:val="002F5E86"/>
    <w:rsid w:val="002F64D7"/>
    <w:rsid w:val="002F6A7C"/>
    <w:rsid w:val="002F6B41"/>
    <w:rsid w:val="002F799D"/>
    <w:rsid w:val="003008A8"/>
    <w:rsid w:val="00300A81"/>
    <w:rsid w:val="00300CD5"/>
    <w:rsid w:val="003016FA"/>
    <w:rsid w:val="0030248E"/>
    <w:rsid w:val="00303044"/>
    <w:rsid w:val="003034DD"/>
    <w:rsid w:val="00304152"/>
    <w:rsid w:val="00305030"/>
    <w:rsid w:val="00305CCF"/>
    <w:rsid w:val="00305EE9"/>
    <w:rsid w:val="003066A2"/>
    <w:rsid w:val="0030722B"/>
    <w:rsid w:val="00310138"/>
    <w:rsid w:val="003102B3"/>
    <w:rsid w:val="00310551"/>
    <w:rsid w:val="003108FC"/>
    <w:rsid w:val="003110ED"/>
    <w:rsid w:val="0031123E"/>
    <w:rsid w:val="00311B0A"/>
    <w:rsid w:val="00311F9D"/>
    <w:rsid w:val="003121A2"/>
    <w:rsid w:val="00312393"/>
    <w:rsid w:val="00312F3E"/>
    <w:rsid w:val="00313F3B"/>
    <w:rsid w:val="00313F9E"/>
    <w:rsid w:val="0031494A"/>
    <w:rsid w:val="0031498C"/>
    <w:rsid w:val="0031500D"/>
    <w:rsid w:val="00315A39"/>
    <w:rsid w:val="00316F61"/>
    <w:rsid w:val="00317A39"/>
    <w:rsid w:val="00317A64"/>
    <w:rsid w:val="003204D3"/>
    <w:rsid w:val="00320804"/>
    <w:rsid w:val="00321011"/>
    <w:rsid w:val="0032145F"/>
    <w:rsid w:val="00321C76"/>
    <w:rsid w:val="00322180"/>
    <w:rsid w:val="003224A1"/>
    <w:rsid w:val="0032278B"/>
    <w:rsid w:val="00322990"/>
    <w:rsid w:val="00322C16"/>
    <w:rsid w:val="003234FE"/>
    <w:rsid w:val="00327599"/>
    <w:rsid w:val="00327A4B"/>
    <w:rsid w:val="00331E04"/>
    <w:rsid w:val="00331EFA"/>
    <w:rsid w:val="00334498"/>
    <w:rsid w:val="00334B28"/>
    <w:rsid w:val="0033507E"/>
    <w:rsid w:val="0033554B"/>
    <w:rsid w:val="003359FE"/>
    <w:rsid w:val="00336125"/>
    <w:rsid w:val="00340A9F"/>
    <w:rsid w:val="00340CD5"/>
    <w:rsid w:val="0034220D"/>
    <w:rsid w:val="0034347A"/>
    <w:rsid w:val="00343C97"/>
    <w:rsid w:val="003441F8"/>
    <w:rsid w:val="0034684E"/>
    <w:rsid w:val="00346872"/>
    <w:rsid w:val="00346A9C"/>
    <w:rsid w:val="0034716A"/>
    <w:rsid w:val="003472CE"/>
    <w:rsid w:val="00347DA3"/>
    <w:rsid w:val="00350F74"/>
    <w:rsid w:val="00351716"/>
    <w:rsid w:val="00351F3F"/>
    <w:rsid w:val="00352814"/>
    <w:rsid w:val="00353527"/>
    <w:rsid w:val="00354773"/>
    <w:rsid w:val="00354D01"/>
    <w:rsid w:val="00360E96"/>
    <w:rsid w:val="003628B0"/>
    <w:rsid w:val="00363075"/>
    <w:rsid w:val="00363685"/>
    <w:rsid w:val="003637C8"/>
    <w:rsid w:val="00363F07"/>
    <w:rsid w:val="0036462F"/>
    <w:rsid w:val="00365A1E"/>
    <w:rsid w:val="00365C6C"/>
    <w:rsid w:val="00365CA6"/>
    <w:rsid w:val="0036713E"/>
    <w:rsid w:val="00367AAB"/>
    <w:rsid w:val="00370596"/>
    <w:rsid w:val="00370D73"/>
    <w:rsid w:val="00370E2E"/>
    <w:rsid w:val="00371434"/>
    <w:rsid w:val="003719D4"/>
    <w:rsid w:val="00371F89"/>
    <w:rsid w:val="00373F31"/>
    <w:rsid w:val="00374AFB"/>
    <w:rsid w:val="00375A9F"/>
    <w:rsid w:val="00375BE7"/>
    <w:rsid w:val="00376DA4"/>
    <w:rsid w:val="003772FF"/>
    <w:rsid w:val="00377751"/>
    <w:rsid w:val="00377D38"/>
    <w:rsid w:val="0038004A"/>
    <w:rsid w:val="00380C0E"/>
    <w:rsid w:val="00381002"/>
    <w:rsid w:val="00382369"/>
    <w:rsid w:val="00382B02"/>
    <w:rsid w:val="00382ED0"/>
    <w:rsid w:val="003832DC"/>
    <w:rsid w:val="00383FCC"/>
    <w:rsid w:val="0038552C"/>
    <w:rsid w:val="00385BE2"/>
    <w:rsid w:val="003862D4"/>
    <w:rsid w:val="003872C9"/>
    <w:rsid w:val="003901BA"/>
    <w:rsid w:val="003901F1"/>
    <w:rsid w:val="003905E9"/>
    <w:rsid w:val="003909AF"/>
    <w:rsid w:val="00390A16"/>
    <w:rsid w:val="00390D1C"/>
    <w:rsid w:val="003912A3"/>
    <w:rsid w:val="003916EC"/>
    <w:rsid w:val="00391901"/>
    <w:rsid w:val="00391DD8"/>
    <w:rsid w:val="0039443F"/>
    <w:rsid w:val="003948F6"/>
    <w:rsid w:val="003948FD"/>
    <w:rsid w:val="0039629A"/>
    <w:rsid w:val="0039632D"/>
    <w:rsid w:val="00397B6C"/>
    <w:rsid w:val="00397F21"/>
    <w:rsid w:val="003A0538"/>
    <w:rsid w:val="003A111B"/>
    <w:rsid w:val="003A1366"/>
    <w:rsid w:val="003A3210"/>
    <w:rsid w:val="003A34D2"/>
    <w:rsid w:val="003A3A32"/>
    <w:rsid w:val="003A4748"/>
    <w:rsid w:val="003A557D"/>
    <w:rsid w:val="003A5EC2"/>
    <w:rsid w:val="003A5F64"/>
    <w:rsid w:val="003A60CB"/>
    <w:rsid w:val="003B0761"/>
    <w:rsid w:val="003B2369"/>
    <w:rsid w:val="003B2C21"/>
    <w:rsid w:val="003B30C2"/>
    <w:rsid w:val="003B3994"/>
    <w:rsid w:val="003B4530"/>
    <w:rsid w:val="003B48D0"/>
    <w:rsid w:val="003B4FEA"/>
    <w:rsid w:val="003B732B"/>
    <w:rsid w:val="003B799C"/>
    <w:rsid w:val="003B7E0F"/>
    <w:rsid w:val="003C0089"/>
    <w:rsid w:val="003C08BA"/>
    <w:rsid w:val="003C1080"/>
    <w:rsid w:val="003C1737"/>
    <w:rsid w:val="003C1F92"/>
    <w:rsid w:val="003C2F15"/>
    <w:rsid w:val="003C2F9B"/>
    <w:rsid w:val="003C38C0"/>
    <w:rsid w:val="003C5F4F"/>
    <w:rsid w:val="003C689B"/>
    <w:rsid w:val="003C7945"/>
    <w:rsid w:val="003D1D28"/>
    <w:rsid w:val="003D21C9"/>
    <w:rsid w:val="003D2D6C"/>
    <w:rsid w:val="003D2F83"/>
    <w:rsid w:val="003D3382"/>
    <w:rsid w:val="003D3884"/>
    <w:rsid w:val="003D3FEA"/>
    <w:rsid w:val="003D4F1E"/>
    <w:rsid w:val="003D52C4"/>
    <w:rsid w:val="003D59E4"/>
    <w:rsid w:val="003D5D1B"/>
    <w:rsid w:val="003D60E8"/>
    <w:rsid w:val="003D6672"/>
    <w:rsid w:val="003D761C"/>
    <w:rsid w:val="003D7DA4"/>
    <w:rsid w:val="003E107B"/>
    <w:rsid w:val="003E1551"/>
    <w:rsid w:val="003E155E"/>
    <w:rsid w:val="003E1B8B"/>
    <w:rsid w:val="003E1D68"/>
    <w:rsid w:val="003E2DD8"/>
    <w:rsid w:val="003E379D"/>
    <w:rsid w:val="003E500D"/>
    <w:rsid w:val="003E544C"/>
    <w:rsid w:val="003E5796"/>
    <w:rsid w:val="003E76E1"/>
    <w:rsid w:val="003E7AEB"/>
    <w:rsid w:val="003F0F6B"/>
    <w:rsid w:val="003F103B"/>
    <w:rsid w:val="003F13D6"/>
    <w:rsid w:val="003F13FE"/>
    <w:rsid w:val="003F1725"/>
    <w:rsid w:val="003F1B62"/>
    <w:rsid w:val="003F30ED"/>
    <w:rsid w:val="003F3155"/>
    <w:rsid w:val="003F3230"/>
    <w:rsid w:val="003F32E5"/>
    <w:rsid w:val="003F34EC"/>
    <w:rsid w:val="003F38BA"/>
    <w:rsid w:val="003F49B2"/>
    <w:rsid w:val="003F4B09"/>
    <w:rsid w:val="003F4F89"/>
    <w:rsid w:val="003F51D6"/>
    <w:rsid w:val="003F52BA"/>
    <w:rsid w:val="003F68E6"/>
    <w:rsid w:val="003F7E4A"/>
    <w:rsid w:val="004000F8"/>
    <w:rsid w:val="00402AAE"/>
    <w:rsid w:val="004037FE"/>
    <w:rsid w:val="00404112"/>
    <w:rsid w:val="00404CB3"/>
    <w:rsid w:val="00404E82"/>
    <w:rsid w:val="004054D2"/>
    <w:rsid w:val="004057E3"/>
    <w:rsid w:val="0040663F"/>
    <w:rsid w:val="00406717"/>
    <w:rsid w:val="00407383"/>
    <w:rsid w:val="00407672"/>
    <w:rsid w:val="00411201"/>
    <w:rsid w:val="00411292"/>
    <w:rsid w:val="00411768"/>
    <w:rsid w:val="00411B05"/>
    <w:rsid w:val="004121C9"/>
    <w:rsid w:val="00412E5C"/>
    <w:rsid w:val="004133DF"/>
    <w:rsid w:val="0041346E"/>
    <w:rsid w:val="00413E92"/>
    <w:rsid w:val="00413F76"/>
    <w:rsid w:val="004142C2"/>
    <w:rsid w:val="00414376"/>
    <w:rsid w:val="00415ABA"/>
    <w:rsid w:val="00415C88"/>
    <w:rsid w:val="00416661"/>
    <w:rsid w:val="00416A38"/>
    <w:rsid w:val="004170D0"/>
    <w:rsid w:val="0042037B"/>
    <w:rsid w:val="00420399"/>
    <w:rsid w:val="00420C0B"/>
    <w:rsid w:val="00420F0E"/>
    <w:rsid w:val="00421BEA"/>
    <w:rsid w:val="00421DEA"/>
    <w:rsid w:val="00422978"/>
    <w:rsid w:val="00422AC3"/>
    <w:rsid w:val="00424634"/>
    <w:rsid w:val="004247D0"/>
    <w:rsid w:val="004251CA"/>
    <w:rsid w:val="0042598E"/>
    <w:rsid w:val="004259E9"/>
    <w:rsid w:val="00426240"/>
    <w:rsid w:val="0042683F"/>
    <w:rsid w:val="00426F53"/>
    <w:rsid w:val="004274BD"/>
    <w:rsid w:val="00427F7B"/>
    <w:rsid w:val="004306EF"/>
    <w:rsid w:val="004319C7"/>
    <w:rsid w:val="00431BE2"/>
    <w:rsid w:val="0043270F"/>
    <w:rsid w:val="00434457"/>
    <w:rsid w:val="00434984"/>
    <w:rsid w:val="00434B64"/>
    <w:rsid w:val="004371EE"/>
    <w:rsid w:val="004374F2"/>
    <w:rsid w:val="0043761E"/>
    <w:rsid w:val="004405E0"/>
    <w:rsid w:val="00440898"/>
    <w:rsid w:val="00440B93"/>
    <w:rsid w:val="00441191"/>
    <w:rsid w:val="00442ACB"/>
    <w:rsid w:val="00442FAA"/>
    <w:rsid w:val="00443B9D"/>
    <w:rsid w:val="00444492"/>
    <w:rsid w:val="00444CA3"/>
    <w:rsid w:val="0044557C"/>
    <w:rsid w:val="004464CB"/>
    <w:rsid w:val="00446B34"/>
    <w:rsid w:val="004472AC"/>
    <w:rsid w:val="00450251"/>
    <w:rsid w:val="0045050D"/>
    <w:rsid w:val="00451933"/>
    <w:rsid w:val="0045205D"/>
    <w:rsid w:val="004521F1"/>
    <w:rsid w:val="004533E7"/>
    <w:rsid w:val="00453490"/>
    <w:rsid w:val="00453C97"/>
    <w:rsid w:val="00454C8D"/>
    <w:rsid w:val="00455402"/>
    <w:rsid w:val="004555F6"/>
    <w:rsid w:val="00456292"/>
    <w:rsid w:val="00456829"/>
    <w:rsid w:val="004568C0"/>
    <w:rsid w:val="0045789A"/>
    <w:rsid w:val="00460114"/>
    <w:rsid w:val="00461E9E"/>
    <w:rsid w:val="00462ABC"/>
    <w:rsid w:val="0046354A"/>
    <w:rsid w:val="00463A80"/>
    <w:rsid w:val="0046622B"/>
    <w:rsid w:val="00467006"/>
    <w:rsid w:val="00470A1A"/>
    <w:rsid w:val="004714DE"/>
    <w:rsid w:val="00471D68"/>
    <w:rsid w:val="004729F4"/>
    <w:rsid w:val="00475CEC"/>
    <w:rsid w:val="004766A3"/>
    <w:rsid w:val="00476983"/>
    <w:rsid w:val="004775A2"/>
    <w:rsid w:val="00477E3E"/>
    <w:rsid w:val="00480220"/>
    <w:rsid w:val="00482B4A"/>
    <w:rsid w:val="0048790E"/>
    <w:rsid w:val="004879FC"/>
    <w:rsid w:val="00487A8D"/>
    <w:rsid w:val="00487AF6"/>
    <w:rsid w:val="00487B9A"/>
    <w:rsid w:val="0049003C"/>
    <w:rsid w:val="00490363"/>
    <w:rsid w:val="0049070A"/>
    <w:rsid w:val="00490763"/>
    <w:rsid w:val="00491E72"/>
    <w:rsid w:val="00491F12"/>
    <w:rsid w:val="00492094"/>
    <w:rsid w:val="004920CF"/>
    <w:rsid w:val="0049242C"/>
    <w:rsid w:val="004926D3"/>
    <w:rsid w:val="00492C70"/>
    <w:rsid w:val="00493124"/>
    <w:rsid w:val="004931FF"/>
    <w:rsid w:val="004938EB"/>
    <w:rsid w:val="0049425A"/>
    <w:rsid w:val="00494AFE"/>
    <w:rsid w:val="00495320"/>
    <w:rsid w:val="00495636"/>
    <w:rsid w:val="004961FA"/>
    <w:rsid w:val="00496ACB"/>
    <w:rsid w:val="004973F2"/>
    <w:rsid w:val="004A0686"/>
    <w:rsid w:val="004A13F5"/>
    <w:rsid w:val="004A2B5D"/>
    <w:rsid w:val="004A34AD"/>
    <w:rsid w:val="004A3F49"/>
    <w:rsid w:val="004A4E6C"/>
    <w:rsid w:val="004A5372"/>
    <w:rsid w:val="004A575C"/>
    <w:rsid w:val="004A6E20"/>
    <w:rsid w:val="004A6F56"/>
    <w:rsid w:val="004A76F2"/>
    <w:rsid w:val="004B032F"/>
    <w:rsid w:val="004B17AD"/>
    <w:rsid w:val="004B1F40"/>
    <w:rsid w:val="004B2B76"/>
    <w:rsid w:val="004B2EE6"/>
    <w:rsid w:val="004B434F"/>
    <w:rsid w:val="004B5149"/>
    <w:rsid w:val="004B53F4"/>
    <w:rsid w:val="004B6C12"/>
    <w:rsid w:val="004B6D67"/>
    <w:rsid w:val="004B6E0C"/>
    <w:rsid w:val="004B701E"/>
    <w:rsid w:val="004B7E14"/>
    <w:rsid w:val="004C07B5"/>
    <w:rsid w:val="004C0FA6"/>
    <w:rsid w:val="004C185E"/>
    <w:rsid w:val="004C1F61"/>
    <w:rsid w:val="004C24D9"/>
    <w:rsid w:val="004C33A7"/>
    <w:rsid w:val="004C34B8"/>
    <w:rsid w:val="004C4070"/>
    <w:rsid w:val="004C4380"/>
    <w:rsid w:val="004C48CF"/>
    <w:rsid w:val="004C5411"/>
    <w:rsid w:val="004C5D61"/>
    <w:rsid w:val="004C5DBC"/>
    <w:rsid w:val="004C6050"/>
    <w:rsid w:val="004C6F9E"/>
    <w:rsid w:val="004C6FFF"/>
    <w:rsid w:val="004C7E60"/>
    <w:rsid w:val="004D07DA"/>
    <w:rsid w:val="004D1B9E"/>
    <w:rsid w:val="004D1C1E"/>
    <w:rsid w:val="004D1EB0"/>
    <w:rsid w:val="004D23F6"/>
    <w:rsid w:val="004D25C6"/>
    <w:rsid w:val="004D29B6"/>
    <w:rsid w:val="004D2ED6"/>
    <w:rsid w:val="004D2EEB"/>
    <w:rsid w:val="004D306F"/>
    <w:rsid w:val="004D429E"/>
    <w:rsid w:val="004D45F0"/>
    <w:rsid w:val="004D5063"/>
    <w:rsid w:val="004D529C"/>
    <w:rsid w:val="004D563E"/>
    <w:rsid w:val="004D633B"/>
    <w:rsid w:val="004D6987"/>
    <w:rsid w:val="004D7363"/>
    <w:rsid w:val="004E0893"/>
    <w:rsid w:val="004E23A6"/>
    <w:rsid w:val="004E251F"/>
    <w:rsid w:val="004E252F"/>
    <w:rsid w:val="004E3C72"/>
    <w:rsid w:val="004E5A97"/>
    <w:rsid w:val="004E68D6"/>
    <w:rsid w:val="004E6E43"/>
    <w:rsid w:val="004E6F98"/>
    <w:rsid w:val="004F08F9"/>
    <w:rsid w:val="004F0F55"/>
    <w:rsid w:val="004F1C39"/>
    <w:rsid w:val="004F1E55"/>
    <w:rsid w:val="004F1F0E"/>
    <w:rsid w:val="004F2940"/>
    <w:rsid w:val="004F3660"/>
    <w:rsid w:val="004F40CD"/>
    <w:rsid w:val="004F461C"/>
    <w:rsid w:val="004F49E7"/>
    <w:rsid w:val="004F4A74"/>
    <w:rsid w:val="004F5249"/>
    <w:rsid w:val="004F5CEC"/>
    <w:rsid w:val="004F7201"/>
    <w:rsid w:val="004F7270"/>
    <w:rsid w:val="004F77B2"/>
    <w:rsid w:val="004F77FA"/>
    <w:rsid w:val="004F7CC6"/>
    <w:rsid w:val="004F7E3F"/>
    <w:rsid w:val="004F7F9F"/>
    <w:rsid w:val="005009B0"/>
    <w:rsid w:val="00500BD2"/>
    <w:rsid w:val="00501D17"/>
    <w:rsid w:val="005020CA"/>
    <w:rsid w:val="005034AE"/>
    <w:rsid w:val="00503D20"/>
    <w:rsid w:val="005042FA"/>
    <w:rsid w:val="005047E6"/>
    <w:rsid w:val="005048EA"/>
    <w:rsid w:val="00507847"/>
    <w:rsid w:val="00507B6D"/>
    <w:rsid w:val="00511A67"/>
    <w:rsid w:val="00512D20"/>
    <w:rsid w:val="005135A3"/>
    <w:rsid w:val="00513D2A"/>
    <w:rsid w:val="00513F3D"/>
    <w:rsid w:val="00514515"/>
    <w:rsid w:val="005149FC"/>
    <w:rsid w:val="00514A29"/>
    <w:rsid w:val="00514D40"/>
    <w:rsid w:val="00515B1D"/>
    <w:rsid w:val="00516A89"/>
    <w:rsid w:val="0052069F"/>
    <w:rsid w:val="00520718"/>
    <w:rsid w:val="005208F2"/>
    <w:rsid w:val="005220A1"/>
    <w:rsid w:val="00522808"/>
    <w:rsid w:val="0052389E"/>
    <w:rsid w:val="00523D59"/>
    <w:rsid w:val="00523FBE"/>
    <w:rsid w:val="005242A9"/>
    <w:rsid w:val="00524816"/>
    <w:rsid w:val="00524D2E"/>
    <w:rsid w:val="00525492"/>
    <w:rsid w:val="00525745"/>
    <w:rsid w:val="005257CB"/>
    <w:rsid w:val="00526CA1"/>
    <w:rsid w:val="005300B0"/>
    <w:rsid w:val="00530100"/>
    <w:rsid w:val="005301A2"/>
    <w:rsid w:val="00530679"/>
    <w:rsid w:val="005316F7"/>
    <w:rsid w:val="005318D8"/>
    <w:rsid w:val="00531AB6"/>
    <w:rsid w:val="00531ED6"/>
    <w:rsid w:val="00532581"/>
    <w:rsid w:val="00532F21"/>
    <w:rsid w:val="00533EDE"/>
    <w:rsid w:val="005340A5"/>
    <w:rsid w:val="00534C3A"/>
    <w:rsid w:val="00535CE8"/>
    <w:rsid w:val="0053676D"/>
    <w:rsid w:val="00537F30"/>
    <w:rsid w:val="005415E8"/>
    <w:rsid w:val="0054164D"/>
    <w:rsid w:val="00542372"/>
    <w:rsid w:val="005426E6"/>
    <w:rsid w:val="00542A44"/>
    <w:rsid w:val="00542FF0"/>
    <w:rsid w:val="0054381E"/>
    <w:rsid w:val="00543F57"/>
    <w:rsid w:val="005444E4"/>
    <w:rsid w:val="00544806"/>
    <w:rsid w:val="0054506C"/>
    <w:rsid w:val="0054540A"/>
    <w:rsid w:val="00546529"/>
    <w:rsid w:val="0055018F"/>
    <w:rsid w:val="0055104E"/>
    <w:rsid w:val="00551C37"/>
    <w:rsid w:val="005527D5"/>
    <w:rsid w:val="0055550A"/>
    <w:rsid w:val="00555A2E"/>
    <w:rsid w:val="00555C36"/>
    <w:rsid w:val="005567D5"/>
    <w:rsid w:val="00556ABA"/>
    <w:rsid w:val="005574C5"/>
    <w:rsid w:val="0055756F"/>
    <w:rsid w:val="00557BC4"/>
    <w:rsid w:val="00557F79"/>
    <w:rsid w:val="0056023D"/>
    <w:rsid w:val="005607FC"/>
    <w:rsid w:val="00561161"/>
    <w:rsid w:val="00561A2D"/>
    <w:rsid w:val="00561AC7"/>
    <w:rsid w:val="005628C1"/>
    <w:rsid w:val="00562D45"/>
    <w:rsid w:val="00564D5C"/>
    <w:rsid w:val="005650FF"/>
    <w:rsid w:val="00565465"/>
    <w:rsid w:val="005679EA"/>
    <w:rsid w:val="005704AB"/>
    <w:rsid w:val="005707C6"/>
    <w:rsid w:val="0057100E"/>
    <w:rsid w:val="00571174"/>
    <w:rsid w:val="005713AE"/>
    <w:rsid w:val="00571482"/>
    <w:rsid w:val="00571EF6"/>
    <w:rsid w:val="00572207"/>
    <w:rsid w:val="005723FF"/>
    <w:rsid w:val="00572975"/>
    <w:rsid w:val="00573939"/>
    <w:rsid w:val="00573B5E"/>
    <w:rsid w:val="00573D29"/>
    <w:rsid w:val="00575586"/>
    <w:rsid w:val="00575C35"/>
    <w:rsid w:val="00576632"/>
    <w:rsid w:val="00576C1A"/>
    <w:rsid w:val="005774DE"/>
    <w:rsid w:val="00577BD2"/>
    <w:rsid w:val="00580EB3"/>
    <w:rsid w:val="00581457"/>
    <w:rsid w:val="00581A92"/>
    <w:rsid w:val="005820DB"/>
    <w:rsid w:val="00582970"/>
    <w:rsid w:val="0058314C"/>
    <w:rsid w:val="005833EC"/>
    <w:rsid w:val="0058416A"/>
    <w:rsid w:val="005847E8"/>
    <w:rsid w:val="00584B62"/>
    <w:rsid w:val="00584ED3"/>
    <w:rsid w:val="0058568D"/>
    <w:rsid w:val="0058597E"/>
    <w:rsid w:val="00585E21"/>
    <w:rsid w:val="00590653"/>
    <w:rsid w:val="00592E93"/>
    <w:rsid w:val="00593321"/>
    <w:rsid w:val="005946BD"/>
    <w:rsid w:val="005952D4"/>
    <w:rsid w:val="00595E8B"/>
    <w:rsid w:val="00596130"/>
    <w:rsid w:val="005961EB"/>
    <w:rsid w:val="00597475"/>
    <w:rsid w:val="00597772"/>
    <w:rsid w:val="005977A4"/>
    <w:rsid w:val="005A0293"/>
    <w:rsid w:val="005A09DD"/>
    <w:rsid w:val="005A0EBB"/>
    <w:rsid w:val="005A2EBD"/>
    <w:rsid w:val="005A31C4"/>
    <w:rsid w:val="005A361D"/>
    <w:rsid w:val="005A3E10"/>
    <w:rsid w:val="005A42A2"/>
    <w:rsid w:val="005A460D"/>
    <w:rsid w:val="005A51DF"/>
    <w:rsid w:val="005A5F10"/>
    <w:rsid w:val="005A658C"/>
    <w:rsid w:val="005A6663"/>
    <w:rsid w:val="005A6EEA"/>
    <w:rsid w:val="005A736D"/>
    <w:rsid w:val="005A77CC"/>
    <w:rsid w:val="005B13E5"/>
    <w:rsid w:val="005B1CF8"/>
    <w:rsid w:val="005B1D9E"/>
    <w:rsid w:val="005B1F0A"/>
    <w:rsid w:val="005B224E"/>
    <w:rsid w:val="005B24CD"/>
    <w:rsid w:val="005B303E"/>
    <w:rsid w:val="005B3DF8"/>
    <w:rsid w:val="005B3E9F"/>
    <w:rsid w:val="005B4E4C"/>
    <w:rsid w:val="005B5281"/>
    <w:rsid w:val="005B5CC2"/>
    <w:rsid w:val="005B5F28"/>
    <w:rsid w:val="005B6AB1"/>
    <w:rsid w:val="005B6D24"/>
    <w:rsid w:val="005B6F06"/>
    <w:rsid w:val="005B726F"/>
    <w:rsid w:val="005B73A7"/>
    <w:rsid w:val="005C01DD"/>
    <w:rsid w:val="005C041F"/>
    <w:rsid w:val="005C195C"/>
    <w:rsid w:val="005C1A2A"/>
    <w:rsid w:val="005C1C8E"/>
    <w:rsid w:val="005C1ED8"/>
    <w:rsid w:val="005C23A7"/>
    <w:rsid w:val="005C249F"/>
    <w:rsid w:val="005C43B6"/>
    <w:rsid w:val="005C5A7A"/>
    <w:rsid w:val="005C7501"/>
    <w:rsid w:val="005C7DFC"/>
    <w:rsid w:val="005D2A9F"/>
    <w:rsid w:val="005D2C7A"/>
    <w:rsid w:val="005D3275"/>
    <w:rsid w:val="005D359C"/>
    <w:rsid w:val="005D3D58"/>
    <w:rsid w:val="005D4DB8"/>
    <w:rsid w:val="005D4E10"/>
    <w:rsid w:val="005D4F47"/>
    <w:rsid w:val="005D6DE0"/>
    <w:rsid w:val="005E0610"/>
    <w:rsid w:val="005E1ED8"/>
    <w:rsid w:val="005E2043"/>
    <w:rsid w:val="005E27CD"/>
    <w:rsid w:val="005E280B"/>
    <w:rsid w:val="005E376E"/>
    <w:rsid w:val="005E3989"/>
    <w:rsid w:val="005E39E5"/>
    <w:rsid w:val="005E3A70"/>
    <w:rsid w:val="005E3CA9"/>
    <w:rsid w:val="005E3FC2"/>
    <w:rsid w:val="005E4765"/>
    <w:rsid w:val="005E4972"/>
    <w:rsid w:val="005E5063"/>
    <w:rsid w:val="005E603D"/>
    <w:rsid w:val="005E60AC"/>
    <w:rsid w:val="005E6F41"/>
    <w:rsid w:val="005E78CC"/>
    <w:rsid w:val="005F099E"/>
    <w:rsid w:val="005F0A45"/>
    <w:rsid w:val="005F0BEE"/>
    <w:rsid w:val="005F0E5C"/>
    <w:rsid w:val="005F104F"/>
    <w:rsid w:val="005F16C0"/>
    <w:rsid w:val="005F1EFB"/>
    <w:rsid w:val="005F1F7D"/>
    <w:rsid w:val="005F366E"/>
    <w:rsid w:val="005F3E47"/>
    <w:rsid w:val="005F5355"/>
    <w:rsid w:val="005F5976"/>
    <w:rsid w:val="005F5A8B"/>
    <w:rsid w:val="005F624C"/>
    <w:rsid w:val="005F63AD"/>
    <w:rsid w:val="005F64CC"/>
    <w:rsid w:val="005F6FE9"/>
    <w:rsid w:val="00600A05"/>
    <w:rsid w:val="00600B02"/>
    <w:rsid w:val="0060149B"/>
    <w:rsid w:val="00601D56"/>
    <w:rsid w:val="006023E4"/>
    <w:rsid w:val="0060252F"/>
    <w:rsid w:val="00602730"/>
    <w:rsid w:val="00602AC7"/>
    <w:rsid w:val="00602AF9"/>
    <w:rsid w:val="00604AD4"/>
    <w:rsid w:val="00605230"/>
    <w:rsid w:val="00605AB7"/>
    <w:rsid w:val="00606132"/>
    <w:rsid w:val="00606A89"/>
    <w:rsid w:val="00606AAC"/>
    <w:rsid w:val="00607195"/>
    <w:rsid w:val="006072C3"/>
    <w:rsid w:val="00607D5E"/>
    <w:rsid w:val="00610BAB"/>
    <w:rsid w:val="00611744"/>
    <w:rsid w:val="00611C6E"/>
    <w:rsid w:val="0061360B"/>
    <w:rsid w:val="00613F92"/>
    <w:rsid w:val="0061491F"/>
    <w:rsid w:val="006160A9"/>
    <w:rsid w:val="00616227"/>
    <w:rsid w:val="00617835"/>
    <w:rsid w:val="00617D32"/>
    <w:rsid w:val="0062026B"/>
    <w:rsid w:val="006205CA"/>
    <w:rsid w:val="0062197C"/>
    <w:rsid w:val="006226A9"/>
    <w:rsid w:val="00622C6B"/>
    <w:rsid w:val="0062370D"/>
    <w:rsid w:val="00623CDD"/>
    <w:rsid w:val="006252A9"/>
    <w:rsid w:val="00625B42"/>
    <w:rsid w:val="00625B54"/>
    <w:rsid w:val="00625F15"/>
    <w:rsid w:val="006269F0"/>
    <w:rsid w:val="00627340"/>
    <w:rsid w:val="00627DF4"/>
    <w:rsid w:val="00630342"/>
    <w:rsid w:val="00630365"/>
    <w:rsid w:val="0063101B"/>
    <w:rsid w:val="00631346"/>
    <w:rsid w:val="00631354"/>
    <w:rsid w:val="0063136E"/>
    <w:rsid w:val="006313DE"/>
    <w:rsid w:val="0063172F"/>
    <w:rsid w:val="00631863"/>
    <w:rsid w:val="00631E7D"/>
    <w:rsid w:val="006322BC"/>
    <w:rsid w:val="006333A6"/>
    <w:rsid w:val="006335A3"/>
    <w:rsid w:val="00634155"/>
    <w:rsid w:val="006346DF"/>
    <w:rsid w:val="0063526B"/>
    <w:rsid w:val="00635885"/>
    <w:rsid w:val="00635B9B"/>
    <w:rsid w:val="0063690D"/>
    <w:rsid w:val="00636E4E"/>
    <w:rsid w:val="00637025"/>
    <w:rsid w:val="006379FB"/>
    <w:rsid w:val="00637D0C"/>
    <w:rsid w:val="0064050E"/>
    <w:rsid w:val="00640E64"/>
    <w:rsid w:val="00641342"/>
    <w:rsid w:val="006415BB"/>
    <w:rsid w:val="00641E98"/>
    <w:rsid w:val="00641EE6"/>
    <w:rsid w:val="00642E89"/>
    <w:rsid w:val="00644303"/>
    <w:rsid w:val="00644ADD"/>
    <w:rsid w:val="00645410"/>
    <w:rsid w:val="00645935"/>
    <w:rsid w:val="00645AF8"/>
    <w:rsid w:val="00647886"/>
    <w:rsid w:val="00650060"/>
    <w:rsid w:val="0065076D"/>
    <w:rsid w:val="00652917"/>
    <w:rsid w:val="00652973"/>
    <w:rsid w:val="00652C37"/>
    <w:rsid w:val="006534C0"/>
    <w:rsid w:val="006556FF"/>
    <w:rsid w:val="00655BCC"/>
    <w:rsid w:val="00655F53"/>
    <w:rsid w:val="00656682"/>
    <w:rsid w:val="00656ABD"/>
    <w:rsid w:val="00657B43"/>
    <w:rsid w:val="00660EF5"/>
    <w:rsid w:val="006611EA"/>
    <w:rsid w:val="00661478"/>
    <w:rsid w:val="006620A2"/>
    <w:rsid w:val="00662FC1"/>
    <w:rsid w:val="00663785"/>
    <w:rsid w:val="00663C78"/>
    <w:rsid w:val="006669E5"/>
    <w:rsid w:val="00666ABF"/>
    <w:rsid w:val="00666DA4"/>
    <w:rsid w:val="0066744D"/>
    <w:rsid w:val="006677D7"/>
    <w:rsid w:val="00670176"/>
    <w:rsid w:val="0067051A"/>
    <w:rsid w:val="00671F47"/>
    <w:rsid w:val="00672E6C"/>
    <w:rsid w:val="006736CC"/>
    <w:rsid w:val="00674CCB"/>
    <w:rsid w:val="00675889"/>
    <w:rsid w:val="00676856"/>
    <w:rsid w:val="00676ADB"/>
    <w:rsid w:val="00676C49"/>
    <w:rsid w:val="00677789"/>
    <w:rsid w:val="00677A37"/>
    <w:rsid w:val="00677C8A"/>
    <w:rsid w:val="00680229"/>
    <w:rsid w:val="00680B4D"/>
    <w:rsid w:val="006811EA"/>
    <w:rsid w:val="00681ABB"/>
    <w:rsid w:val="00682478"/>
    <w:rsid w:val="0068264A"/>
    <w:rsid w:val="00682AF7"/>
    <w:rsid w:val="00683CA8"/>
    <w:rsid w:val="00684533"/>
    <w:rsid w:val="00684B96"/>
    <w:rsid w:val="00685221"/>
    <w:rsid w:val="00685F36"/>
    <w:rsid w:val="00686D86"/>
    <w:rsid w:val="006911E3"/>
    <w:rsid w:val="00691615"/>
    <w:rsid w:val="00692984"/>
    <w:rsid w:val="00692B8C"/>
    <w:rsid w:val="00693BC6"/>
    <w:rsid w:val="006944E9"/>
    <w:rsid w:val="00694D5A"/>
    <w:rsid w:val="00695A21"/>
    <w:rsid w:val="00695C0B"/>
    <w:rsid w:val="00695F88"/>
    <w:rsid w:val="006970E7"/>
    <w:rsid w:val="006972CE"/>
    <w:rsid w:val="00697F2D"/>
    <w:rsid w:val="006A28CC"/>
    <w:rsid w:val="006A3ECD"/>
    <w:rsid w:val="006A4A00"/>
    <w:rsid w:val="006A5D94"/>
    <w:rsid w:val="006A77CA"/>
    <w:rsid w:val="006A7E44"/>
    <w:rsid w:val="006B0910"/>
    <w:rsid w:val="006B0F62"/>
    <w:rsid w:val="006B1509"/>
    <w:rsid w:val="006B1934"/>
    <w:rsid w:val="006B2ECD"/>
    <w:rsid w:val="006B306A"/>
    <w:rsid w:val="006B3468"/>
    <w:rsid w:val="006B34EF"/>
    <w:rsid w:val="006B366A"/>
    <w:rsid w:val="006B3DF3"/>
    <w:rsid w:val="006B463C"/>
    <w:rsid w:val="006B4C51"/>
    <w:rsid w:val="006B5EEC"/>
    <w:rsid w:val="006B6464"/>
    <w:rsid w:val="006B6998"/>
    <w:rsid w:val="006B7DD1"/>
    <w:rsid w:val="006B7FCF"/>
    <w:rsid w:val="006C0753"/>
    <w:rsid w:val="006C2393"/>
    <w:rsid w:val="006C4472"/>
    <w:rsid w:val="006C456B"/>
    <w:rsid w:val="006C4D11"/>
    <w:rsid w:val="006C503B"/>
    <w:rsid w:val="006C53BF"/>
    <w:rsid w:val="006C5BA3"/>
    <w:rsid w:val="006C61EB"/>
    <w:rsid w:val="006C6213"/>
    <w:rsid w:val="006C6276"/>
    <w:rsid w:val="006C74A4"/>
    <w:rsid w:val="006D0331"/>
    <w:rsid w:val="006D04C1"/>
    <w:rsid w:val="006D058B"/>
    <w:rsid w:val="006D0740"/>
    <w:rsid w:val="006D1EBD"/>
    <w:rsid w:val="006D2D1E"/>
    <w:rsid w:val="006D34CB"/>
    <w:rsid w:val="006D3902"/>
    <w:rsid w:val="006D3B94"/>
    <w:rsid w:val="006D4EEF"/>
    <w:rsid w:val="006D60B4"/>
    <w:rsid w:val="006D6593"/>
    <w:rsid w:val="006D7D12"/>
    <w:rsid w:val="006E0B07"/>
    <w:rsid w:val="006E0F3C"/>
    <w:rsid w:val="006E1810"/>
    <w:rsid w:val="006E2214"/>
    <w:rsid w:val="006E279B"/>
    <w:rsid w:val="006E2A0F"/>
    <w:rsid w:val="006E46C1"/>
    <w:rsid w:val="006E4876"/>
    <w:rsid w:val="006E5338"/>
    <w:rsid w:val="006E5662"/>
    <w:rsid w:val="006E569B"/>
    <w:rsid w:val="006E5A92"/>
    <w:rsid w:val="006E6A0A"/>
    <w:rsid w:val="006F0232"/>
    <w:rsid w:val="006F143C"/>
    <w:rsid w:val="006F1760"/>
    <w:rsid w:val="006F1A8C"/>
    <w:rsid w:val="006F3B17"/>
    <w:rsid w:val="006F4314"/>
    <w:rsid w:val="006F49C3"/>
    <w:rsid w:val="006F5837"/>
    <w:rsid w:val="006F5E97"/>
    <w:rsid w:val="006F6CB7"/>
    <w:rsid w:val="006F7204"/>
    <w:rsid w:val="00700D2D"/>
    <w:rsid w:val="00701521"/>
    <w:rsid w:val="00701645"/>
    <w:rsid w:val="00703AC5"/>
    <w:rsid w:val="00704A8C"/>
    <w:rsid w:val="00705546"/>
    <w:rsid w:val="007057C9"/>
    <w:rsid w:val="00706992"/>
    <w:rsid w:val="00706A59"/>
    <w:rsid w:val="00706DEA"/>
    <w:rsid w:val="007101FC"/>
    <w:rsid w:val="007102D9"/>
    <w:rsid w:val="00710841"/>
    <w:rsid w:val="00710921"/>
    <w:rsid w:val="00710B43"/>
    <w:rsid w:val="00711E55"/>
    <w:rsid w:val="00717032"/>
    <w:rsid w:val="0072025A"/>
    <w:rsid w:val="00720ACB"/>
    <w:rsid w:val="00721255"/>
    <w:rsid w:val="00721371"/>
    <w:rsid w:val="0072156C"/>
    <w:rsid w:val="0072195B"/>
    <w:rsid w:val="00723342"/>
    <w:rsid w:val="00723E0C"/>
    <w:rsid w:val="007243F8"/>
    <w:rsid w:val="0072445A"/>
    <w:rsid w:val="0072482F"/>
    <w:rsid w:val="00724854"/>
    <w:rsid w:val="00725775"/>
    <w:rsid w:val="007278EA"/>
    <w:rsid w:val="00727B5E"/>
    <w:rsid w:val="007310EE"/>
    <w:rsid w:val="00731F06"/>
    <w:rsid w:val="00732FB3"/>
    <w:rsid w:val="00733226"/>
    <w:rsid w:val="00734966"/>
    <w:rsid w:val="007351F9"/>
    <w:rsid w:val="00735369"/>
    <w:rsid w:val="007357AF"/>
    <w:rsid w:val="007364E6"/>
    <w:rsid w:val="0073719D"/>
    <w:rsid w:val="0073742D"/>
    <w:rsid w:val="007374E3"/>
    <w:rsid w:val="007377B0"/>
    <w:rsid w:val="0074145A"/>
    <w:rsid w:val="0074429B"/>
    <w:rsid w:val="00744373"/>
    <w:rsid w:val="007447C6"/>
    <w:rsid w:val="00744B96"/>
    <w:rsid w:val="0074515F"/>
    <w:rsid w:val="007453B0"/>
    <w:rsid w:val="00745CEC"/>
    <w:rsid w:val="00745DDA"/>
    <w:rsid w:val="00746A35"/>
    <w:rsid w:val="00746A62"/>
    <w:rsid w:val="00747720"/>
    <w:rsid w:val="00747762"/>
    <w:rsid w:val="00747A41"/>
    <w:rsid w:val="00747AFB"/>
    <w:rsid w:val="00747FCD"/>
    <w:rsid w:val="00752B9D"/>
    <w:rsid w:val="00752C89"/>
    <w:rsid w:val="00752CCA"/>
    <w:rsid w:val="00752EDE"/>
    <w:rsid w:val="007537C7"/>
    <w:rsid w:val="00754984"/>
    <w:rsid w:val="00754AF0"/>
    <w:rsid w:val="007557E4"/>
    <w:rsid w:val="00756761"/>
    <w:rsid w:val="00757484"/>
    <w:rsid w:val="00757AB0"/>
    <w:rsid w:val="0076030B"/>
    <w:rsid w:val="0076143A"/>
    <w:rsid w:val="0076260A"/>
    <w:rsid w:val="00762F6B"/>
    <w:rsid w:val="00763428"/>
    <w:rsid w:val="00763E06"/>
    <w:rsid w:val="00763EA5"/>
    <w:rsid w:val="00764707"/>
    <w:rsid w:val="00764B8B"/>
    <w:rsid w:val="0076528F"/>
    <w:rsid w:val="00766A4D"/>
    <w:rsid w:val="00766BC2"/>
    <w:rsid w:val="0076702F"/>
    <w:rsid w:val="0077011C"/>
    <w:rsid w:val="00770684"/>
    <w:rsid w:val="00770CDE"/>
    <w:rsid w:val="00770EDD"/>
    <w:rsid w:val="00772067"/>
    <w:rsid w:val="00772370"/>
    <w:rsid w:val="00772F78"/>
    <w:rsid w:val="0077377F"/>
    <w:rsid w:val="007737FF"/>
    <w:rsid w:val="00773D38"/>
    <w:rsid w:val="007749BD"/>
    <w:rsid w:val="00774B42"/>
    <w:rsid w:val="00774E98"/>
    <w:rsid w:val="00775000"/>
    <w:rsid w:val="00775165"/>
    <w:rsid w:val="0077523E"/>
    <w:rsid w:val="007763D7"/>
    <w:rsid w:val="0077708D"/>
    <w:rsid w:val="00777283"/>
    <w:rsid w:val="00780F2E"/>
    <w:rsid w:val="00781DD9"/>
    <w:rsid w:val="00782568"/>
    <w:rsid w:val="00782984"/>
    <w:rsid w:val="007846FB"/>
    <w:rsid w:val="00785B3D"/>
    <w:rsid w:val="00785FFE"/>
    <w:rsid w:val="0078666C"/>
    <w:rsid w:val="00786C6F"/>
    <w:rsid w:val="00786CEE"/>
    <w:rsid w:val="0078793B"/>
    <w:rsid w:val="00791AF3"/>
    <w:rsid w:val="00791CAB"/>
    <w:rsid w:val="00793497"/>
    <w:rsid w:val="007937B7"/>
    <w:rsid w:val="00793E88"/>
    <w:rsid w:val="00794024"/>
    <w:rsid w:val="007942A2"/>
    <w:rsid w:val="007946CC"/>
    <w:rsid w:val="0079522A"/>
    <w:rsid w:val="00795E47"/>
    <w:rsid w:val="00796C27"/>
    <w:rsid w:val="00797B90"/>
    <w:rsid w:val="007A006D"/>
    <w:rsid w:val="007A1539"/>
    <w:rsid w:val="007A1FD3"/>
    <w:rsid w:val="007A2F8D"/>
    <w:rsid w:val="007A3A7D"/>
    <w:rsid w:val="007A4154"/>
    <w:rsid w:val="007A494E"/>
    <w:rsid w:val="007A57D9"/>
    <w:rsid w:val="007A61E5"/>
    <w:rsid w:val="007A64CA"/>
    <w:rsid w:val="007A76EC"/>
    <w:rsid w:val="007B0755"/>
    <w:rsid w:val="007B13BD"/>
    <w:rsid w:val="007B1537"/>
    <w:rsid w:val="007B21CE"/>
    <w:rsid w:val="007B35BC"/>
    <w:rsid w:val="007B3A3B"/>
    <w:rsid w:val="007B42EF"/>
    <w:rsid w:val="007B5107"/>
    <w:rsid w:val="007B5485"/>
    <w:rsid w:val="007B66F2"/>
    <w:rsid w:val="007C00B2"/>
    <w:rsid w:val="007C0A7B"/>
    <w:rsid w:val="007C1EDF"/>
    <w:rsid w:val="007C2A81"/>
    <w:rsid w:val="007C2C5F"/>
    <w:rsid w:val="007C41D9"/>
    <w:rsid w:val="007C4381"/>
    <w:rsid w:val="007C4D54"/>
    <w:rsid w:val="007C527B"/>
    <w:rsid w:val="007C5496"/>
    <w:rsid w:val="007C54A7"/>
    <w:rsid w:val="007C7A2D"/>
    <w:rsid w:val="007D0315"/>
    <w:rsid w:val="007D03DE"/>
    <w:rsid w:val="007D079E"/>
    <w:rsid w:val="007D0BDD"/>
    <w:rsid w:val="007D1721"/>
    <w:rsid w:val="007D1768"/>
    <w:rsid w:val="007D1850"/>
    <w:rsid w:val="007D2198"/>
    <w:rsid w:val="007D27F4"/>
    <w:rsid w:val="007D28ED"/>
    <w:rsid w:val="007D31C2"/>
    <w:rsid w:val="007D3EC5"/>
    <w:rsid w:val="007D4417"/>
    <w:rsid w:val="007D69F6"/>
    <w:rsid w:val="007D6CBD"/>
    <w:rsid w:val="007E1139"/>
    <w:rsid w:val="007E245D"/>
    <w:rsid w:val="007E25C9"/>
    <w:rsid w:val="007E27A7"/>
    <w:rsid w:val="007E2A4F"/>
    <w:rsid w:val="007E2E2E"/>
    <w:rsid w:val="007E2FB9"/>
    <w:rsid w:val="007E4B71"/>
    <w:rsid w:val="007E5D29"/>
    <w:rsid w:val="007E5DE4"/>
    <w:rsid w:val="007E5FFB"/>
    <w:rsid w:val="007E6623"/>
    <w:rsid w:val="007E6DD5"/>
    <w:rsid w:val="007E7CD3"/>
    <w:rsid w:val="007F0045"/>
    <w:rsid w:val="007F10A8"/>
    <w:rsid w:val="007F15C0"/>
    <w:rsid w:val="007F2D3B"/>
    <w:rsid w:val="007F2D6F"/>
    <w:rsid w:val="007F31D5"/>
    <w:rsid w:val="007F3926"/>
    <w:rsid w:val="007F3B05"/>
    <w:rsid w:val="007F49BF"/>
    <w:rsid w:val="007F513A"/>
    <w:rsid w:val="007F57AF"/>
    <w:rsid w:val="007F5F97"/>
    <w:rsid w:val="007F6244"/>
    <w:rsid w:val="007F696C"/>
    <w:rsid w:val="007F6E97"/>
    <w:rsid w:val="007F74AE"/>
    <w:rsid w:val="00801562"/>
    <w:rsid w:val="00801B19"/>
    <w:rsid w:val="00804443"/>
    <w:rsid w:val="0080465D"/>
    <w:rsid w:val="00804B4A"/>
    <w:rsid w:val="00805B5D"/>
    <w:rsid w:val="00806B89"/>
    <w:rsid w:val="00806ED6"/>
    <w:rsid w:val="00807A25"/>
    <w:rsid w:val="008104D1"/>
    <w:rsid w:val="00810552"/>
    <w:rsid w:val="008106A7"/>
    <w:rsid w:val="00810FCF"/>
    <w:rsid w:val="008125B0"/>
    <w:rsid w:val="0081266A"/>
    <w:rsid w:val="00812E45"/>
    <w:rsid w:val="00812F9A"/>
    <w:rsid w:val="0081393F"/>
    <w:rsid w:val="00813D0A"/>
    <w:rsid w:val="00814539"/>
    <w:rsid w:val="00814E19"/>
    <w:rsid w:val="008157A7"/>
    <w:rsid w:val="00816A92"/>
    <w:rsid w:val="00817035"/>
    <w:rsid w:val="00817C35"/>
    <w:rsid w:val="00817F22"/>
    <w:rsid w:val="00820374"/>
    <w:rsid w:val="00821051"/>
    <w:rsid w:val="00821BC5"/>
    <w:rsid w:val="00822D5F"/>
    <w:rsid w:val="00823CF2"/>
    <w:rsid w:val="0082470F"/>
    <w:rsid w:val="008248FF"/>
    <w:rsid w:val="00825464"/>
    <w:rsid w:val="00825B12"/>
    <w:rsid w:val="00826B7A"/>
    <w:rsid w:val="008272B3"/>
    <w:rsid w:val="0082771D"/>
    <w:rsid w:val="00827F16"/>
    <w:rsid w:val="008308A9"/>
    <w:rsid w:val="00832673"/>
    <w:rsid w:val="00832F25"/>
    <w:rsid w:val="00833303"/>
    <w:rsid w:val="00833910"/>
    <w:rsid w:val="00833ACB"/>
    <w:rsid w:val="00834DBD"/>
    <w:rsid w:val="008356EC"/>
    <w:rsid w:val="00835EB9"/>
    <w:rsid w:val="00837F3A"/>
    <w:rsid w:val="0084033A"/>
    <w:rsid w:val="00841BA4"/>
    <w:rsid w:val="0084351C"/>
    <w:rsid w:val="008446DF"/>
    <w:rsid w:val="008448E6"/>
    <w:rsid w:val="0084519A"/>
    <w:rsid w:val="00845311"/>
    <w:rsid w:val="008462A4"/>
    <w:rsid w:val="008462EA"/>
    <w:rsid w:val="00847252"/>
    <w:rsid w:val="008472B3"/>
    <w:rsid w:val="00847CE0"/>
    <w:rsid w:val="00850A6C"/>
    <w:rsid w:val="00850D25"/>
    <w:rsid w:val="00852308"/>
    <w:rsid w:val="00852816"/>
    <w:rsid w:val="00854BED"/>
    <w:rsid w:val="00855173"/>
    <w:rsid w:val="00855723"/>
    <w:rsid w:val="00855CFC"/>
    <w:rsid w:val="00856E65"/>
    <w:rsid w:val="00857293"/>
    <w:rsid w:val="00857B56"/>
    <w:rsid w:val="00860199"/>
    <w:rsid w:val="008611CD"/>
    <w:rsid w:val="00861BA1"/>
    <w:rsid w:val="00861BD5"/>
    <w:rsid w:val="0086395D"/>
    <w:rsid w:val="00864230"/>
    <w:rsid w:val="00864727"/>
    <w:rsid w:val="00864DD8"/>
    <w:rsid w:val="008653EA"/>
    <w:rsid w:val="00866423"/>
    <w:rsid w:val="0086651D"/>
    <w:rsid w:val="00866C79"/>
    <w:rsid w:val="0086790F"/>
    <w:rsid w:val="00867B13"/>
    <w:rsid w:val="00867BAC"/>
    <w:rsid w:val="00871D1C"/>
    <w:rsid w:val="00872906"/>
    <w:rsid w:val="0087292B"/>
    <w:rsid w:val="0087323B"/>
    <w:rsid w:val="00873D38"/>
    <w:rsid w:val="008742ED"/>
    <w:rsid w:val="00874906"/>
    <w:rsid w:val="00874ECD"/>
    <w:rsid w:val="0087512D"/>
    <w:rsid w:val="00875758"/>
    <w:rsid w:val="00875AD0"/>
    <w:rsid w:val="00876C06"/>
    <w:rsid w:val="0087757B"/>
    <w:rsid w:val="00877744"/>
    <w:rsid w:val="00877867"/>
    <w:rsid w:val="008806A5"/>
    <w:rsid w:val="00881CE3"/>
    <w:rsid w:val="00883473"/>
    <w:rsid w:val="00884631"/>
    <w:rsid w:val="008849E6"/>
    <w:rsid w:val="00884D6C"/>
    <w:rsid w:val="00885878"/>
    <w:rsid w:val="008860BA"/>
    <w:rsid w:val="0088771C"/>
    <w:rsid w:val="00887BEB"/>
    <w:rsid w:val="0089103E"/>
    <w:rsid w:val="008913CD"/>
    <w:rsid w:val="0089181B"/>
    <w:rsid w:val="00893336"/>
    <w:rsid w:val="008934C7"/>
    <w:rsid w:val="008962C0"/>
    <w:rsid w:val="008A12AC"/>
    <w:rsid w:val="008A1B1C"/>
    <w:rsid w:val="008A1C80"/>
    <w:rsid w:val="008A1DC6"/>
    <w:rsid w:val="008A1E11"/>
    <w:rsid w:val="008A2FFB"/>
    <w:rsid w:val="008A43D8"/>
    <w:rsid w:val="008A46E0"/>
    <w:rsid w:val="008A4C99"/>
    <w:rsid w:val="008A5784"/>
    <w:rsid w:val="008A58E9"/>
    <w:rsid w:val="008A5A01"/>
    <w:rsid w:val="008A69D7"/>
    <w:rsid w:val="008A6FCA"/>
    <w:rsid w:val="008A70B9"/>
    <w:rsid w:val="008A7F98"/>
    <w:rsid w:val="008B0176"/>
    <w:rsid w:val="008B15E0"/>
    <w:rsid w:val="008B1D31"/>
    <w:rsid w:val="008B3ABC"/>
    <w:rsid w:val="008B6050"/>
    <w:rsid w:val="008B62A0"/>
    <w:rsid w:val="008C01AF"/>
    <w:rsid w:val="008C0B9E"/>
    <w:rsid w:val="008C0F7D"/>
    <w:rsid w:val="008C10DE"/>
    <w:rsid w:val="008C140B"/>
    <w:rsid w:val="008C1EB6"/>
    <w:rsid w:val="008C2D9D"/>
    <w:rsid w:val="008C3586"/>
    <w:rsid w:val="008C3989"/>
    <w:rsid w:val="008C39DA"/>
    <w:rsid w:val="008C56F3"/>
    <w:rsid w:val="008C61D5"/>
    <w:rsid w:val="008C6532"/>
    <w:rsid w:val="008C6C91"/>
    <w:rsid w:val="008C79F8"/>
    <w:rsid w:val="008C7B77"/>
    <w:rsid w:val="008D1138"/>
    <w:rsid w:val="008D137B"/>
    <w:rsid w:val="008D1A0C"/>
    <w:rsid w:val="008D1A91"/>
    <w:rsid w:val="008D1E1E"/>
    <w:rsid w:val="008D27C8"/>
    <w:rsid w:val="008D3320"/>
    <w:rsid w:val="008D35DF"/>
    <w:rsid w:val="008D3620"/>
    <w:rsid w:val="008D3F7B"/>
    <w:rsid w:val="008D431D"/>
    <w:rsid w:val="008D4C77"/>
    <w:rsid w:val="008D539B"/>
    <w:rsid w:val="008D5CC1"/>
    <w:rsid w:val="008D630B"/>
    <w:rsid w:val="008D6995"/>
    <w:rsid w:val="008D6B4C"/>
    <w:rsid w:val="008D798D"/>
    <w:rsid w:val="008E16D0"/>
    <w:rsid w:val="008E3580"/>
    <w:rsid w:val="008E3F54"/>
    <w:rsid w:val="008E40F2"/>
    <w:rsid w:val="008E4162"/>
    <w:rsid w:val="008E4ECD"/>
    <w:rsid w:val="008E5EF3"/>
    <w:rsid w:val="008E6371"/>
    <w:rsid w:val="008E6484"/>
    <w:rsid w:val="008E651B"/>
    <w:rsid w:val="008E6E82"/>
    <w:rsid w:val="008E6ECB"/>
    <w:rsid w:val="008E7084"/>
    <w:rsid w:val="008E7A67"/>
    <w:rsid w:val="008F091E"/>
    <w:rsid w:val="008F1499"/>
    <w:rsid w:val="008F191E"/>
    <w:rsid w:val="008F2013"/>
    <w:rsid w:val="008F27E7"/>
    <w:rsid w:val="008F28B7"/>
    <w:rsid w:val="008F33B1"/>
    <w:rsid w:val="008F426A"/>
    <w:rsid w:val="008F4347"/>
    <w:rsid w:val="008F437E"/>
    <w:rsid w:val="008F4517"/>
    <w:rsid w:val="008F57C9"/>
    <w:rsid w:val="008F5993"/>
    <w:rsid w:val="008F6426"/>
    <w:rsid w:val="008F65F8"/>
    <w:rsid w:val="008F6DF4"/>
    <w:rsid w:val="00900220"/>
    <w:rsid w:val="00901A65"/>
    <w:rsid w:val="00901FFD"/>
    <w:rsid w:val="0090221D"/>
    <w:rsid w:val="00902247"/>
    <w:rsid w:val="009023BB"/>
    <w:rsid w:val="009027D2"/>
    <w:rsid w:val="00903BCA"/>
    <w:rsid w:val="00903CD7"/>
    <w:rsid w:val="0090449F"/>
    <w:rsid w:val="0090467C"/>
    <w:rsid w:val="00904898"/>
    <w:rsid w:val="0090494F"/>
    <w:rsid w:val="00904C5A"/>
    <w:rsid w:val="0090543F"/>
    <w:rsid w:val="00905642"/>
    <w:rsid w:val="00905DED"/>
    <w:rsid w:val="009065B3"/>
    <w:rsid w:val="009072CB"/>
    <w:rsid w:val="00907673"/>
    <w:rsid w:val="009078A3"/>
    <w:rsid w:val="009079D8"/>
    <w:rsid w:val="00907C8E"/>
    <w:rsid w:val="009101B2"/>
    <w:rsid w:val="00910EE0"/>
    <w:rsid w:val="0091100B"/>
    <w:rsid w:val="009132FF"/>
    <w:rsid w:val="00913B96"/>
    <w:rsid w:val="009143E5"/>
    <w:rsid w:val="0091495A"/>
    <w:rsid w:val="00915692"/>
    <w:rsid w:val="009158C2"/>
    <w:rsid w:val="009167F5"/>
    <w:rsid w:val="00916963"/>
    <w:rsid w:val="00916BF0"/>
    <w:rsid w:val="009173D7"/>
    <w:rsid w:val="009208A4"/>
    <w:rsid w:val="00922527"/>
    <w:rsid w:val="00922726"/>
    <w:rsid w:val="0092363A"/>
    <w:rsid w:val="009239CE"/>
    <w:rsid w:val="00923CFA"/>
    <w:rsid w:val="0092437B"/>
    <w:rsid w:val="009248FC"/>
    <w:rsid w:val="00925B88"/>
    <w:rsid w:val="009261B2"/>
    <w:rsid w:val="00926750"/>
    <w:rsid w:val="00927782"/>
    <w:rsid w:val="00930048"/>
    <w:rsid w:val="009301B8"/>
    <w:rsid w:val="00930B49"/>
    <w:rsid w:val="00931357"/>
    <w:rsid w:val="00931902"/>
    <w:rsid w:val="009327EE"/>
    <w:rsid w:val="00934339"/>
    <w:rsid w:val="0093511C"/>
    <w:rsid w:val="00935431"/>
    <w:rsid w:val="009376B3"/>
    <w:rsid w:val="009429A9"/>
    <w:rsid w:val="00942F18"/>
    <w:rsid w:val="009434FF"/>
    <w:rsid w:val="0094451A"/>
    <w:rsid w:val="00944E0B"/>
    <w:rsid w:val="00946EF6"/>
    <w:rsid w:val="009475E9"/>
    <w:rsid w:val="009476D5"/>
    <w:rsid w:val="009501C3"/>
    <w:rsid w:val="00951D9F"/>
    <w:rsid w:val="0095307E"/>
    <w:rsid w:val="00953097"/>
    <w:rsid w:val="00953726"/>
    <w:rsid w:val="00953860"/>
    <w:rsid w:val="00953990"/>
    <w:rsid w:val="00953CFF"/>
    <w:rsid w:val="009546B6"/>
    <w:rsid w:val="00954964"/>
    <w:rsid w:val="00954DE8"/>
    <w:rsid w:val="00955635"/>
    <w:rsid w:val="00956875"/>
    <w:rsid w:val="00957348"/>
    <w:rsid w:val="00957701"/>
    <w:rsid w:val="009602B3"/>
    <w:rsid w:val="00960C1E"/>
    <w:rsid w:val="0096298F"/>
    <w:rsid w:val="00963D9B"/>
    <w:rsid w:val="00964344"/>
    <w:rsid w:val="00964687"/>
    <w:rsid w:val="0096533F"/>
    <w:rsid w:val="009654D7"/>
    <w:rsid w:val="009657FE"/>
    <w:rsid w:val="00965D5D"/>
    <w:rsid w:val="00965D74"/>
    <w:rsid w:val="009662F9"/>
    <w:rsid w:val="00966F41"/>
    <w:rsid w:val="00967064"/>
    <w:rsid w:val="009704DD"/>
    <w:rsid w:val="009711BD"/>
    <w:rsid w:val="0097139D"/>
    <w:rsid w:val="009715F4"/>
    <w:rsid w:val="0097187F"/>
    <w:rsid w:val="009726E5"/>
    <w:rsid w:val="00972D91"/>
    <w:rsid w:val="00974758"/>
    <w:rsid w:val="00974C44"/>
    <w:rsid w:val="0097583E"/>
    <w:rsid w:val="00975C47"/>
    <w:rsid w:val="009771B8"/>
    <w:rsid w:val="009777F1"/>
    <w:rsid w:val="00980DCF"/>
    <w:rsid w:val="00981072"/>
    <w:rsid w:val="0098130C"/>
    <w:rsid w:val="00981530"/>
    <w:rsid w:val="009829A4"/>
    <w:rsid w:val="00984174"/>
    <w:rsid w:val="009851A3"/>
    <w:rsid w:val="00986FB0"/>
    <w:rsid w:val="00991662"/>
    <w:rsid w:val="00991960"/>
    <w:rsid w:val="00991C66"/>
    <w:rsid w:val="00992A54"/>
    <w:rsid w:val="00992BD2"/>
    <w:rsid w:val="009962D2"/>
    <w:rsid w:val="009963CA"/>
    <w:rsid w:val="009968E2"/>
    <w:rsid w:val="00996AF3"/>
    <w:rsid w:val="00997323"/>
    <w:rsid w:val="00997BC3"/>
    <w:rsid w:val="009A0F6B"/>
    <w:rsid w:val="009A1207"/>
    <w:rsid w:val="009A15A3"/>
    <w:rsid w:val="009A551D"/>
    <w:rsid w:val="009A574A"/>
    <w:rsid w:val="009A59C7"/>
    <w:rsid w:val="009A5F9E"/>
    <w:rsid w:val="009A6C0E"/>
    <w:rsid w:val="009A70AB"/>
    <w:rsid w:val="009A7921"/>
    <w:rsid w:val="009B0AAB"/>
    <w:rsid w:val="009B0FBD"/>
    <w:rsid w:val="009B0FC9"/>
    <w:rsid w:val="009B1C7F"/>
    <w:rsid w:val="009B21E5"/>
    <w:rsid w:val="009B26F0"/>
    <w:rsid w:val="009B2A9A"/>
    <w:rsid w:val="009B2F22"/>
    <w:rsid w:val="009B5179"/>
    <w:rsid w:val="009B657A"/>
    <w:rsid w:val="009B74EF"/>
    <w:rsid w:val="009B7747"/>
    <w:rsid w:val="009B7BF2"/>
    <w:rsid w:val="009B7DCD"/>
    <w:rsid w:val="009C193A"/>
    <w:rsid w:val="009C1EF0"/>
    <w:rsid w:val="009C3C65"/>
    <w:rsid w:val="009C5550"/>
    <w:rsid w:val="009C58FA"/>
    <w:rsid w:val="009C5DBF"/>
    <w:rsid w:val="009C5FDA"/>
    <w:rsid w:val="009C6192"/>
    <w:rsid w:val="009C6A65"/>
    <w:rsid w:val="009C721D"/>
    <w:rsid w:val="009C7512"/>
    <w:rsid w:val="009C7F66"/>
    <w:rsid w:val="009C7FD1"/>
    <w:rsid w:val="009D02E4"/>
    <w:rsid w:val="009D1121"/>
    <w:rsid w:val="009D12D1"/>
    <w:rsid w:val="009D1316"/>
    <w:rsid w:val="009D162E"/>
    <w:rsid w:val="009D32E7"/>
    <w:rsid w:val="009D3540"/>
    <w:rsid w:val="009D5550"/>
    <w:rsid w:val="009D5EC2"/>
    <w:rsid w:val="009D63A7"/>
    <w:rsid w:val="009D6823"/>
    <w:rsid w:val="009E0FD1"/>
    <w:rsid w:val="009E29A4"/>
    <w:rsid w:val="009E2D0C"/>
    <w:rsid w:val="009E3182"/>
    <w:rsid w:val="009E3C69"/>
    <w:rsid w:val="009E3CD9"/>
    <w:rsid w:val="009E401F"/>
    <w:rsid w:val="009E5452"/>
    <w:rsid w:val="009E5BDF"/>
    <w:rsid w:val="009E5FF6"/>
    <w:rsid w:val="009E603A"/>
    <w:rsid w:val="009E7172"/>
    <w:rsid w:val="009E75DD"/>
    <w:rsid w:val="009E7ADE"/>
    <w:rsid w:val="009F068A"/>
    <w:rsid w:val="009F0A2B"/>
    <w:rsid w:val="009F16CA"/>
    <w:rsid w:val="009F2395"/>
    <w:rsid w:val="009F53A5"/>
    <w:rsid w:val="009F53CE"/>
    <w:rsid w:val="009F565B"/>
    <w:rsid w:val="009F5ECC"/>
    <w:rsid w:val="009F6692"/>
    <w:rsid w:val="009F6D76"/>
    <w:rsid w:val="009F7447"/>
    <w:rsid w:val="009F7468"/>
    <w:rsid w:val="00A016A6"/>
    <w:rsid w:val="00A018FB"/>
    <w:rsid w:val="00A01E07"/>
    <w:rsid w:val="00A044F5"/>
    <w:rsid w:val="00A04C86"/>
    <w:rsid w:val="00A05251"/>
    <w:rsid w:val="00A05281"/>
    <w:rsid w:val="00A0605E"/>
    <w:rsid w:val="00A06332"/>
    <w:rsid w:val="00A06522"/>
    <w:rsid w:val="00A06B5B"/>
    <w:rsid w:val="00A0708F"/>
    <w:rsid w:val="00A070E6"/>
    <w:rsid w:val="00A10578"/>
    <w:rsid w:val="00A106C4"/>
    <w:rsid w:val="00A10812"/>
    <w:rsid w:val="00A1126C"/>
    <w:rsid w:val="00A1261D"/>
    <w:rsid w:val="00A12A28"/>
    <w:rsid w:val="00A146C0"/>
    <w:rsid w:val="00A15C8F"/>
    <w:rsid w:val="00A15F7A"/>
    <w:rsid w:val="00A15F8A"/>
    <w:rsid w:val="00A1794B"/>
    <w:rsid w:val="00A17D5A"/>
    <w:rsid w:val="00A201E0"/>
    <w:rsid w:val="00A20888"/>
    <w:rsid w:val="00A21448"/>
    <w:rsid w:val="00A21BC7"/>
    <w:rsid w:val="00A22ABE"/>
    <w:rsid w:val="00A22D46"/>
    <w:rsid w:val="00A234B6"/>
    <w:rsid w:val="00A239FD"/>
    <w:rsid w:val="00A23C9E"/>
    <w:rsid w:val="00A2452B"/>
    <w:rsid w:val="00A257EA"/>
    <w:rsid w:val="00A261D8"/>
    <w:rsid w:val="00A27A6F"/>
    <w:rsid w:val="00A27E70"/>
    <w:rsid w:val="00A306C7"/>
    <w:rsid w:val="00A30FBE"/>
    <w:rsid w:val="00A31156"/>
    <w:rsid w:val="00A312D4"/>
    <w:rsid w:val="00A3202A"/>
    <w:rsid w:val="00A32792"/>
    <w:rsid w:val="00A3315E"/>
    <w:rsid w:val="00A33F73"/>
    <w:rsid w:val="00A34850"/>
    <w:rsid w:val="00A34BEF"/>
    <w:rsid w:val="00A350A7"/>
    <w:rsid w:val="00A355F2"/>
    <w:rsid w:val="00A35829"/>
    <w:rsid w:val="00A35E52"/>
    <w:rsid w:val="00A36170"/>
    <w:rsid w:val="00A36185"/>
    <w:rsid w:val="00A3619A"/>
    <w:rsid w:val="00A36A08"/>
    <w:rsid w:val="00A36BA8"/>
    <w:rsid w:val="00A37DE3"/>
    <w:rsid w:val="00A4073B"/>
    <w:rsid w:val="00A40920"/>
    <w:rsid w:val="00A41E7B"/>
    <w:rsid w:val="00A428AE"/>
    <w:rsid w:val="00A4406E"/>
    <w:rsid w:val="00A453D0"/>
    <w:rsid w:val="00A456B0"/>
    <w:rsid w:val="00A45C9C"/>
    <w:rsid w:val="00A45D26"/>
    <w:rsid w:val="00A46166"/>
    <w:rsid w:val="00A475D2"/>
    <w:rsid w:val="00A501A9"/>
    <w:rsid w:val="00A50EDC"/>
    <w:rsid w:val="00A512C7"/>
    <w:rsid w:val="00A514AE"/>
    <w:rsid w:val="00A518DA"/>
    <w:rsid w:val="00A5227C"/>
    <w:rsid w:val="00A52A72"/>
    <w:rsid w:val="00A5325A"/>
    <w:rsid w:val="00A54239"/>
    <w:rsid w:val="00A544B0"/>
    <w:rsid w:val="00A5525D"/>
    <w:rsid w:val="00A5548C"/>
    <w:rsid w:val="00A55641"/>
    <w:rsid w:val="00A55785"/>
    <w:rsid w:val="00A562DF"/>
    <w:rsid w:val="00A566C0"/>
    <w:rsid w:val="00A56F08"/>
    <w:rsid w:val="00A57288"/>
    <w:rsid w:val="00A60976"/>
    <w:rsid w:val="00A61108"/>
    <w:rsid w:val="00A61635"/>
    <w:rsid w:val="00A616D9"/>
    <w:rsid w:val="00A61F25"/>
    <w:rsid w:val="00A62A24"/>
    <w:rsid w:val="00A63420"/>
    <w:rsid w:val="00A64ACC"/>
    <w:rsid w:val="00A64C99"/>
    <w:rsid w:val="00A64D0E"/>
    <w:rsid w:val="00A64DD2"/>
    <w:rsid w:val="00A65ACA"/>
    <w:rsid w:val="00A66208"/>
    <w:rsid w:val="00A66251"/>
    <w:rsid w:val="00A66C24"/>
    <w:rsid w:val="00A67473"/>
    <w:rsid w:val="00A67E9F"/>
    <w:rsid w:val="00A67F2D"/>
    <w:rsid w:val="00A700CE"/>
    <w:rsid w:val="00A70C02"/>
    <w:rsid w:val="00A70F46"/>
    <w:rsid w:val="00A71F46"/>
    <w:rsid w:val="00A720B2"/>
    <w:rsid w:val="00A72263"/>
    <w:rsid w:val="00A73183"/>
    <w:rsid w:val="00A731CD"/>
    <w:rsid w:val="00A74E90"/>
    <w:rsid w:val="00A752AF"/>
    <w:rsid w:val="00A75E73"/>
    <w:rsid w:val="00A774B4"/>
    <w:rsid w:val="00A8074D"/>
    <w:rsid w:val="00A80FBD"/>
    <w:rsid w:val="00A81079"/>
    <w:rsid w:val="00A810CB"/>
    <w:rsid w:val="00A811DD"/>
    <w:rsid w:val="00A8139F"/>
    <w:rsid w:val="00A81900"/>
    <w:rsid w:val="00A81B39"/>
    <w:rsid w:val="00A8231A"/>
    <w:rsid w:val="00A8236A"/>
    <w:rsid w:val="00A82EE1"/>
    <w:rsid w:val="00A830FA"/>
    <w:rsid w:val="00A84DB0"/>
    <w:rsid w:val="00A8563B"/>
    <w:rsid w:val="00A85B1E"/>
    <w:rsid w:val="00A85C32"/>
    <w:rsid w:val="00A86036"/>
    <w:rsid w:val="00A874D7"/>
    <w:rsid w:val="00A87D2C"/>
    <w:rsid w:val="00A90422"/>
    <w:rsid w:val="00A906EB"/>
    <w:rsid w:val="00A90F1C"/>
    <w:rsid w:val="00A91377"/>
    <w:rsid w:val="00A918C7"/>
    <w:rsid w:val="00A91ACB"/>
    <w:rsid w:val="00A9426C"/>
    <w:rsid w:val="00A949C6"/>
    <w:rsid w:val="00A951AC"/>
    <w:rsid w:val="00A955F6"/>
    <w:rsid w:val="00A9661D"/>
    <w:rsid w:val="00A9667E"/>
    <w:rsid w:val="00A96E50"/>
    <w:rsid w:val="00AA0069"/>
    <w:rsid w:val="00AA14DC"/>
    <w:rsid w:val="00AA2677"/>
    <w:rsid w:val="00AA2C59"/>
    <w:rsid w:val="00AA3B76"/>
    <w:rsid w:val="00AA3D74"/>
    <w:rsid w:val="00AA48FC"/>
    <w:rsid w:val="00AA5792"/>
    <w:rsid w:val="00AA5C4C"/>
    <w:rsid w:val="00AA6521"/>
    <w:rsid w:val="00AA6B43"/>
    <w:rsid w:val="00AA6B8A"/>
    <w:rsid w:val="00AA6C53"/>
    <w:rsid w:val="00AA6F05"/>
    <w:rsid w:val="00AB0BE9"/>
    <w:rsid w:val="00AB1807"/>
    <w:rsid w:val="00AB2A84"/>
    <w:rsid w:val="00AB2AFA"/>
    <w:rsid w:val="00AB2C2F"/>
    <w:rsid w:val="00AB39F4"/>
    <w:rsid w:val="00AB49A8"/>
    <w:rsid w:val="00AB5AE7"/>
    <w:rsid w:val="00AB5B39"/>
    <w:rsid w:val="00AB5F3F"/>
    <w:rsid w:val="00AB6BAA"/>
    <w:rsid w:val="00AB78DF"/>
    <w:rsid w:val="00AC086D"/>
    <w:rsid w:val="00AC2969"/>
    <w:rsid w:val="00AC2BB2"/>
    <w:rsid w:val="00AC2E22"/>
    <w:rsid w:val="00AC312C"/>
    <w:rsid w:val="00AC3869"/>
    <w:rsid w:val="00AC3BF3"/>
    <w:rsid w:val="00AC57F9"/>
    <w:rsid w:val="00AC6085"/>
    <w:rsid w:val="00AC7386"/>
    <w:rsid w:val="00AC7855"/>
    <w:rsid w:val="00AC791A"/>
    <w:rsid w:val="00AD05C1"/>
    <w:rsid w:val="00AD0ABD"/>
    <w:rsid w:val="00AD2CCC"/>
    <w:rsid w:val="00AD3546"/>
    <w:rsid w:val="00AD3803"/>
    <w:rsid w:val="00AD3C9D"/>
    <w:rsid w:val="00AD4469"/>
    <w:rsid w:val="00AD4BB8"/>
    <w:rsid w:val="00AD5286"/>
    <w:rsid w:val="00AD6370"/>
    <w:rsid w:val="00AD64CD"/>
    <w:rsid w:val="00AD711D"/>
    <w:rsid w:val="00AD7459"/>
    <w:rsid w:val="00AD78D1"/>
    <w:rsid w:val="00AD7DBB"/>
    <w:rsid w:val="00AE19FA"/>
    <w:rsid w:val="00AE1A74"/>
    <w:rsid w:val="00AE227F"/>
    <w:rsid w:val="00AE2B64"/>
    <w:rsid w:val="00AE3D61"/>
    <w:rsid w:val="00AE486C"/>
    <w:rsid w:val="00AE4FFA"/>
    <w:rsid w:val="00AE5832"/>
    <w:rsid w:val="00AE5839"/>
    <w:rsid w:val="00AE640E"/>
    <w:rsid w:val="00AE645B"/>
    <w:rsid w:val="00AE65BD"/>
    <w:rsid w:val="00AE7B0A"/>
    <w:rsid w:val="00AE7E34"/>
    <w:rsid w:val="00AF1849"/>
    <w:rsid w:val="00AF18E3"/>
    <w:rsid w:val="00AF2220"/>
    <w:rsid w:val="00AF2A7C"/>
    <w:rsid w:val="00AF2BE1"/>
    <w:rsid w:val="00AF36BF"/>
    <w:rsid w:val="00AF3946"/>
    <w:rsid w:val="00AF3DAE"/>
    <w:rsid w:val="00AF3E6C"/>
    <w:rsid w:val="00AF4052"/>
    <w:rsid w:val="00AF4B07"/>
    <w:rsid w:val="00AF530E"/>
    <w:rsid w:val="00AF6A85"/>
    <w:rsid w:val="00B00FF9"/>
    <w:rsid w:val="00B01929"/>
    <w:rsid w:val="00B02ACD"/>
    <w:rsid w:val="00B02F44"/>
    <w:rsid w:val="00B0345B"/>
    <w:rsid w:val="00B04261"/>
    <w:rsid w:val="00B04BA9"/>
    <w:rsid w:val="00B07B4C"/>
    <w:rsid w:val="00B07B58"/>
    <w:rsid w:val="00B110F4"/>
    <w:rsid w:val="00B11CBC"/>
    <w:rsid w:val="00B11FBD"/>
    <w:rsid w:val="00B12282"/>
    <w:rsid w:val="00B1230E"/>
    <w:rsid w:val="00B1232C"/>
    <w:rsid w:val="00B1378D"/>
    <w:rsid w:val="00B13B44"/>
    <w:rsid w:val="00B14818"/>
    <w:rsid w:val="00B152CC"/>
    <w:rsid w:val="00B15551"/>
    <w:rsid w:val="00B16232"/>
    <w:rsid w:val="00B16ADA"/>
    <w:rsid w:val="00B16ED7"/>
    <w:rsid w:val="00B16F6F"/>
    <w:rsid w:val="00B234F5"/>
    <w:rsid w:val="00B243F5"/>
    <w:rsid w:val="00B24E2C"/>
    <w:rsid w:val="00B25FD7"/>
    <w:rsid w:val="00B2602C"/>
    <w:rsid w:val="00B2640D"/>
    <w:rsid w:val="00B26AC6"/>
    <w:rsid w:val="00B27734"/>
    <w:rsid w:val="00B278AB"/>
    <w:rsid w:val="00B27E54"/>
    <w:rsid w:val="00B30BC1"/>
    <w:rsid w:val="00B31073"/>
    <w:rsid w:val="00B31BDA"/>
    <w:rsid w:val="00B32EE4"/>
    <w:rsid w:val="00B33183"/>
    <w:rsid w:val="00B3365E"/>
    <w:rsid w:val="00B33761"/>
    <w:rsid w:val="00B34A06"/>
    <w:rsid w:val="00B34DBC"/>
    <w:rsid w:val="00B35CF6"/>
    <w:rsid w:val="00B35D6C"/>
    <w:rsid w:val="00B36584"/>
    <w:rsid w:val="00B37377"/>
    <w:rsid w:val="00B374D4"/>
    <w:rsid w:val="00B3763B"/>
    <w:rsid w:val="00B3798B"/>
    <w:rsid w:val="00B40F19"/>
    <w:rsid w:val="00B41259"/>
    <w:rsid w:val="00B41A91"/>
    <w:rsid w:val="00B41BA5"/>
    <w:rsid w:val="00B4297D"/>
    <w:rsid w:val="00B4309B"/>
    <w:rsid w:val="00B44027"/>
    <w:rsid w:val="00B445EF"/>
    <w:rsid w:val="00B44B8F"/>
    <w:rsid w:val="00B44F27"/>
    <w:rsid w:val="00B454B7"/>
    <w:rsid w:val="00B45833"/>
    <w:rsid w:val="00B46257"/>
    <w:rsid w:val="00B465A1"/>
    <w:rsid w:val="00B50B62"/>
    <w:rsid w:val="00B50D84"/>
    <w:rsid w:val="00B52424"/>
    <w:rsid w:val="00B52482"/>
    <w:rsid w:val="00B524BE"/>
    <w:rsid w:val="00B53723"/>
    <w:rsid w:val="00B53A91"/>
    <w:rsid w:val="00B5414A"/>
    <w:rsid w:val="00B54550"/>
    <w:rsid w:val="00B55B5C"/>
    <w:rsid w:val="00B562DE"/>
    <w:rsid w:val="00B575A6"/>
    <w:rsid w:val="00B578DA"/>
    <w:rsid w:val="00B57E0D"/>
    <w:rsid w:val="00B60162"/>
    <w:rsid w:val="00B602EC"/>
    <w:rsid w:val="00B61227"/>
    <w:rsid w:val="00B61906"/>
    <w:rsid w:val="00B6293D"/>
    <w:rsid w:val="00B62C51"/>
    <w:rsid w:val="00B63901"/>
    <w:rsid w:val="00B63B22"/>
    <w:rsid w:val="00B64D35"/>
    <w:rsid w:val="00B653D4"/>
    <w:rsid w:val="00B65679"/>
    <w:rsid w:val="00B65BE3"/>
    <w:rsid w:val="00B65E83"/>
    <w:rsid w:val="00B66955"/>
    <w:rsid w:val="00B66FA4"/>
    <w:rsid w:val="00B67212"/>
    <w:rsid w:val="00B70269"/>
    <w:rsid w:val="00B70739"/>
    <w:rsid w:val="00B721E9"/>
    <w:rsid w:val="00B72296"/>
    <w:rsid w:val="00B724D3"/>
    <w:rsid w:val="00B7386C"/>
    <w:rsid w:val="00B739D0"/>
    <w:rsid w:val="00B73A33"/>
    <w:rsid w:val="00B7420A"/>
    <w:rsid w:val="00B74691"/>
    <w:rsid w:val="00B74ACF"/>
    <w:rsid w:val="00B75832"/>
    <w:rsid w:val="00B76478"/>
    <w:rsid w:val="00B76C40"/>
    <w:rsid w:val="00B812B9"/>
    <w:rsid w:val="00B817D2"/>
    <w:rsid w:val="00B819B5"/>
    <w:rsid w:val="00B83CC5"/>
    <w:rsid w:val="00B83D85"/>
    <w:rsid w:val="00B843B5"/>
    <w:rsid w:val="00B85536"/>
    <w:rsid w:val="00B85DD6"/>
    <w:rsid w:val="00B86182"/>
    <w:rsid w:val="00B8697F"/>
    <w:rsid w:val="00B86EFF"/>
    <w:rsid w:val="00B8757D"/>
    <w:rsid w:val="00B87860"/>
    <w:rsid w:val="00B90C8E"/>
    <w:rsid w:val="00B913DB"/>
    <w:rsid w:val="00B914B0"/>
    <w:rsid w:val="00B916C6"/>
    <w:rsid w:val="00B92AD3"/>
    <w:rsid w:val="00B92C07"/>
    <w:rsid w:val="00B931E6"/>
    <w:rsid w:val="00B93301"/>
    <w:rsid w:val="00B93376"/>
    <w:rsid w:val="00B94C24"/>
    <w:rsid w:val="00B95D6A"/>
    <w:rsid w:val="00B9651A"/>
    <w:rsid w:val="00B96F11"/>
    <w:rsid w:val="00B97C95"/>
    <w:rsid w:val="00BA0032"/>
    <w:rsid w:val="00BA0AAE"/>
    <w:rsid w:val="00BA10F1"/>
    <w:rsid w:val="00BA15A5"/>
    <w:rsid w:val="00BA1857"/>
    <w:rsid w:val="00BA1B94"/>
    <w:rsid w:val="00BA1E54"/>
    <w:rsid w:val="00BA2CAA"/>
    <w:rsid w:val="00BA2F9B"/>
    <w:rsid w:val="00BA36D9"/>
    <w:rsid w:val="00BA373D"/>
    <w:rsid w:val="00BA3C74"/>
    <w:rsid w:val="00BA434C"/>
    <w:rsid w:val="00BA54F1"/>
    <w:rsid w:val="00BA54FE"/>
    <w:rsid w:val="00BA6F2F"/>
    <w:rsid w:val="00BA7AF0"/>
    <w:rsid w:val="00BA7D7B"/>
    <w:rsid w:val="00BB0198"/>
    <w:rsid w:val="00BB0BF6"/>
    <w:rsid w:val="00BB0D5C"/>
    <w:rsid w:val="00BB1C94"/>
    <w:rsid w:val="00BB1EB8"/>
    <w:rsid w:val="00BB239F"/>
    <w:rsid w:val="00BB3425"/>
    <w:rsid w:val="00BB3638"/>
    <w:rsid w:val="00BB416A"/>
    <w:rsid w:val="00BB5A70"/>
    <w:rsid w:val="00BB6C2A"/>
    <w:rsid w:val="00BB6D21"/>
    <w:rsid w:val="00BB71B6"/>
    <w:rsid w:val="00BB7F62"/>
    <w:rsid w:val="00BC199D"/>
    <w:rsid w:val="00BC22A3"/>
    <w:rsid w:val="00BC360B"/>
    <w:rsid w:val="00BC4BCC"/>
    <w:rsid w:val="00BC4CA4"/>
    <w:rsid w:val="00BC4D4C"/>
    <w:rsid w:val="00BC4FF9"/>
    <w:rsid w:val="00BC529D"/>
    <w:rsid w:val="00BC5310"/>
    <w:rsid w:val="00BC5DAD"/>
    <w:rsid w:val="00BC5E9A"/>
    <w:rsid w:val="00BC7B83"/>
    <w:rsid w:val="00BC7B85"/>
    <w:rsid w:val="00BD03EC"/>
    <w:rsid w:val="00BD07C1"/>
    <w:rsid w:val="00BD1152"/>
    <w:rsid w:val="00BD1872"/>
    <w:rsid w:val="00BD22E5"/>
    <w:rsid w:val="00BD394B"/>
    <w:rsid w:val="00BD410D"/>
    <w:rsid w:val="00BD47D5"/>
    <w:rsid w:val="00BD4CA6"/>
    <w:rsid w:val="00BD5296"/>
    <w:rsid w:val="00BD5F71"/>
    <w:rsid w:val="00BD61D6"/>
    <w:rsid w:val="00BD681B"/>
    <w:rsid w:val="00BD6C67"/>
    <w:rsid w:val="00BE0637"/>
    <w:rsid w:val="00BE1083"/>
    <w:rsid w:val="00BE1428"/>
    <w:rsid w:val="00BE1748"/>
    <w:rsid w:val="00BE2844"/>
    <w:rsid w:val="00BE3D51"/>
    <w:rsid w:val="00BE4A6F"/>
    <w:rsid w:val="00BE53B4"/>
    <w:rsid w:val="00BE7052"/>
    <w:rsid w:val="00BE7226"/>
    <w:rsid w:val="00BF044E"/>
    <w:rsid w:val="00BF0614"/>
    <w:rsid w:val="00BF07D3"/>
    <w:rsid w:val="00BF0B7C"/>
    <w:rsid w:val="00BF11DF"/>
    <w:rsid w:val="00BF200D"/>
    <w:rsid w:val="00BF26A5"/>
    <w:rsid w:val="00BF3002"/>
    <w:rsid w:val="00BF3655"/>
    <w:rsid w:val="00BF4412"/>
    <w:rsid w:val="00BF54AE"/>
    <w:rsid w:val="00BF55E4"/>
    <w:rsid w:val="00BF5D92"/>
    <w:rsid w:val="00BF64D4"/>
    <w:rsid w:val="00BF7632"/>
    <w:rsid w:val="00BF7D09"/>
    <w:rsid w:val="00C00FB7"/>
    <w:rsid w:val="00C013F3"/>
    <w:rsid w:val="00C01944"/>
    <w:rsid w:val="00C02E62"/>
    <w:rsid w:val="00C0352C"/>
    <w:rsid w:val="00C04240"/>
    <w:rsid w:val="00C04ADD"/>
    <w:rsid w:val="00C05406"/>
    <w:rsid w:val="00C05FC9"/>
    <w:rsid w:val="00C067E8"/>
    <w:rsid w:val="00C06ACE"/>
    <w:rsid w:val="00C076FB"/>
    <w:rsid w:val="00C07713"/>
    <w:rsid w:val="00C07A54"/>
    <w:rsid w:val="00C07E4C"/>
    <w:rsid w:val="00C10D3B"/>
    <w:rsid w:val="00C12183"/>
    <w:rsid w:val="00C122D1"/>
    <w:rsid w:val="00C124E0"/>
    <w:rsid w:val="00C13573"/>
    <w:rsid w:val="00C137EC"/>
    <w:rsid w:val="00C1492D"/>
    <w:rsid w:val="00C14B83"/>
    <w:rsid w:val="00C1569A"/>
    <w:rsid w:val="00C16973"/>
    <w:rsid w:val="00C2088A"/>
    <w:rsid w:val="00C2222B"/>
    <w:rsid w:val="00C223D9"/>
    <w:rsid w:val="00C228E0"/>
    <w:rsid w:val="00C22979"/>
    <w:rsid w:val="00C229B6"/>
    <w:rsid w:val="00C23209"/>
    <w:rsid w:val="00C23B44"/>
    <w:rsid w:val="00C24126"/>
    <w:rsid w:val="00C24399"/>
    <w:rsid w:val="00C24974"/>
    <w:rsid w:val="00C24AA6"/>
    <w:rsid w:val="00C24C8A"/>
    <w:rsid w:val="00C24EB7"/>
    <w:rsid w:val="00C25675"/>
    <w:rsid w:val="00C2636E"/>
    <w:rsid w:val="00C302B4"/>
    <w:rsid w:val="00C3056B"/>
    <w:rsid w:val="00C306FC"/>
    <w:rsid w:val="00C312C3"/>
    <w:rsid w:val="00C32E4D"/>
    <w:rsid w:val="00C330A3"/>
    <w:rsid w:val="00C34315"/>
    <w:rsid w:val="00C3468A"/>
    <w:rsid w:val="00C34801"/>
    <w:rsid w:val="00C3607E"/>
    <w:rsid w:val="00C36E05"/>
    <w:rsid w:val="00C371B4"/>
    <w:rsid w:val="00C376C2"/>
    <w:rsid w:val="00C401D7"/>
    <w:rsid w:val="00C4029B"/>
    <w:rsid w:val="00C4126A"/>
    <w:rsid w:val="00C41290"/>
    <w:rsid w:val="00C41F78"/>
    <w:rsid w:val="00C429B9"/>
    <w:rsid w:val="00C43091"/>
    <w:rsid w:val="00C4451A"/>
    <w:rsid w:val="00C44DD5"/>
    <w:rsid w:val="00C44DDE"/>
    <w:rsid w:val="00C45033"/>
    <w:rsid w:val="00C4540A"/>
    <w:rsid w:val="00C458B2"/>
    <w:rsid w:val="00C463FD"/>
    <w:rsid w:val="00C47318"/>
    <w:rsid w:val="00C50916"/>
    <w:rsid w:val="00C51B83"/>
    <w:rsid w:val="00C51E03"/>
    <w:rsid w:val="00C52A9B"/>
    <w:rsid w:val="00C52CCB"/>
    <w:rsid w:val="00C53B72"/>
    <w:rsid w:val="00C53E01"/>
    <w:rsid w:val="00C54391"/>
    <w:rsid w:val="00C55BE6"/>
    <w:rsid w:val="00C55C0A"/>
    <w:rsid w:val="00C56E38"/>
    <w:rsid w:val="00C57FF2"/>
    <w:rsid w:val="00C60745"/>
    <w:rsid w:val="00C609B8"/>
    <w:rsid w:val="00C62083"/>
    <w:rsid w:val="00C62208"/>
    <w:rsid w:val="00C62578"/>
    <w:rsid w:val="00C62E28"/>
    <w:rsid w:val="00C63717"/>
    <w:rsid w:val="00C63B42"/>
    <w:rsid w:val="00C6428C"/>
    <w:rsid w:val="00C643AA"/>
    <w:rsid w:val="00C64682"/>
    <w:rsid w:val="00C64B08"/>
    <w:rsid w:val="00C661DC"/>
    <w:rsid w:val="00C665F0"/>
    <w:rsid w:val="00C67267"/>
    <w:rsid w:val="00C70A1F"/>
    <w:rsid w:val="00C729D3"/>
    <w:rsid w:val="00C72EAA"/>
    <w:rsid w:val="00C7362C"/>
    <w:rsid w:val="00C73F04"/>
    <w:rsid w:val="00C74009"/>
    <w:rsid w:val="00C741CA"/>
    <w:rsid w:val="00C7550A"/>
    <w:rsid w:val="00C75E4E"/>
    <w:rsid w:val="00C77120"/>
    <w:rsid w:val="00C77155"/>
    <w:rsid w:val="00C77C4D"/>
    <w:rsid w:val="00C8027A"/>
    <w:rsid w:val="00C8059C"/>
    <w:rsid w:val="00C809E5"/>
    <w:rsid w:val="00C8173F"/>
    <w:rsid w:val="00C81A2C"/>
    <w:rsid w:val="00C81F47"/>
    <w:rsid w:val="00C8201E"/>
    <w:rsid w:val="00C82436"/>
    <w:rsid w:val="00C82987"/>
    <w:rsid w:val="00C82FE7"/>
    <w:rsid w:val="00C83AA0"/>
    <w:rsid w:val="00C83C39"/>
    <w:rsid w:val="00C83CED"/>
    <w:rsid w:val="00C84E12"/>
    <w:rsid w:val="00C8528B"/>
    <w:rsid w:val="00C857CB"/>
    <w:rsid w:val="00C87020"/>
    <w:rsid w:val="00C8734D"/>
    <w:rsid w:val="00C8759A"/>
    <w:rsid w:val="00C87A18"/>
    <w:rsid w:val="00C90853"/>
    <w:rsid w:val="00C90A12"/>
    <w:rsid w:val="00C9123B"/>
    <w:rsid w:val="00C92053"/>
    <w:rsid w:val="00C9240F"/>
    <w:rsid w:val="00C92CC4"/>
    <w:rsid w:val="00C93327"/>
    <w:rsid w:val="00C9348C"/>
    <w:rsid w:val="00C93D56"/>
    <w:rsid w:val="00C9438E"/>
    <w:rsid w:val="00C9464A"/>
    <w:rsid w:val="00C955E7"/>
    <w:rsid w:val="00C9577B"/>
    <w:rsid w:val="00C95A23"/>
    <w:rsid w:val="00C95B16"/>
    <w:rsid w:val="00C95C23"/>
    <w:rsid w:val="00C97C03"/>
    <w:rsid w:val="00CA0658"/>
    <w:rsid w:val="00CA2BF7"/>
    <w:rsid w:val="00CA3C52"/>
    <w:rsid w:val="00CA3E99"/>
    <w:rsid w:val="00CA48F8"/>
    <w:rsid w:val="00CA6CEB"/>
    <w:rsid w:val="00CA7994"/>
    <w:rsid w:val="00CA7E37"/>
    <w:rsid w:val="00CA7FCF"/>
    <w:rsid w:val="00CB03A7"/>
    <w:rsid w:val="00CB051A"/>
    <w:rsid w:val="00CB1DBB"/>
    <w:rsid w:val="00CB21C1"/>
    <w:rsid w:val="00CB3520"/>
    <w:rsid w:val="00CB3A33"/>
    <w:rsid w:val="00CB5EEE"/>
    <w:rsid w:val="00CB63F1"/>
    <w:rsid w:val="00CB6C4A"/>
    <w:rsid w:val="00CB6CFD"/>
    <w:rsid w:val="00CB7E4D"/>
    <w:rsid w:val="00CC071A"/>
    <w:rsid w:val="00CC0CF2"/>
    <w:rsid w:val="00CC1190"/>
    <w:rsid w:val="00CC1252"/>
    <w:rsid w:val="00CC2162"/>
    <w:rsid w:val="00CC2608"/>
    <w:rsid w:val="00CC2729"/>
    <w:rsid w:val="00CC3814"/>
    <w:rsid w:val="00CC4BF3"/>
    <w:rsid w:val="00CC5B0E"/>
    <w:rsid w:val="00CC5F5F"/>
    <w:rsid w:val="00CC615C"/>
    <w:rsid w:val="00CC6F86"/>
    <w:rsid w:val="00CC74ED"/>
    <w:rsid w:val="00CC7DA1"/>
    <w:rsid w:val="00CD10CF"/>
    <w:rsid w:val="00CD1ACC"/>
    <w:rsid w:val="00CD1F59"/>
    <w:rsid w:val="00CD22D1"/>
    <w:rsid w:val="00CD267E"/>
    <w:rsid w:val="00CD3A68"/>
    <w:rsid w:val="00CD4C61"/>
    <w:rsid w:val="00CD640F"/>
    <w:rsid w:val="00CE0644"/>
    <w:rsid w:val="00CE0706"/>
    <w:rsid w:val="00CE0C5D"/>
    <w:rsid w:val="00CE29C7"/>
    <w:rsid w:val="00CE3889"/>
    <w:rsid w:val="00CE3D92"/>
    <w:rsid w:val="00CE436B"/>
    <w:rsid w:val="00CE4935"/>
    <w:rsid w:val="00CE63D1"/>
    <w:rsid w:val="00CE6AA7"/>
    <w:rsid w:val="00CE6C2B"/>
    <w:rsid w:val="00CE734D"/>
    <w:rsid w:val="00CE7602"/>
    <w:rsid w:val="00CE78B2"/>
    <w:rsid w:val="00CF022B"/>
    <w:rsid w:val="00CF0D14"/>
    <w:rsid w:val="00CF1837"/>
    <w:rsid w:val="00CF1AFE"/>
    <w:rsid w:val="00CF1B18"/>
    <w:rsid w:val="00CF1EF6"/>
    <w:rsid w:val="00CF2180"/>
    <w:rsid w:val="00CF3212"/>
    <w:rsid w:val="00CF38C0"/>
    <w:rsid w:val="00CF3C83"/>
    <w:rsid w:val="00CF3F00"/>
    <w:rsid w:val="00CF481A"/>
    <w:rsid w:val="00CF4CD7"/>
    <w:rsid w:val="00CF4ED4"/>
    <w:rsid w:val="00CF66B7"/>
    <w:rsid w:val="00CF6F5B"/>
    <w:rsid w:val="00CF791A"/>
    <w:rsid w:val="00D02060"/>
    <w:rsid w:val="00D0207F"/>
    <w:rsid w:val="00D02D6D"/>
    <w:rsid w:val="00D02F35"/>
    <w:rsid w:val="00D051CE"/>
    <w:rsid w:val="00D0553E"/>
    <w:rsid w:val="00D05BA6"/>
    <w:rsid w:val="00D064ED"/>
    <w:rsid w:val="00D06F87"/>
    <w:rsid w:val="00D0724E"/>
    <w:rsid w:val="00D073C5"/>
    <w:rsid w:val="00D0743F"/>
    <w:rsid w:val="00D07927"/>
    <w:rsid w:val="00D104E5"/>
    <w:rsid w:val="00D116FE"/>
    <w:rsid w:val="00D12D22"/>
    <w:rsid w:val="00D12DF6"/>
    <w:rsid w:val="00D13A8C"/>
    <w:rsid w:val="00D14564"/>
    <w:rsid w:val="00D147A7"/>
    <w:rsid w:val="00D14E8C"/>
    <w:rsid w:val="00D1568C"/>
    <w:rsid w:val="00D17CB7"/>
    <w:rsid w:val="00D17F3E"/>
    <w:rsid w:val="00D20D89"/>
    <w:rsid w:val="00D21366"/>
    <w:rsid w:val="00D216A3"/>
    <w:rsid w:val="00D23F6B"/>
    <w:rsid w:val="00D2447E"/>
    <w:rsid w:val="00D2492D"/>
    <w:rsid w:val="00D25257"/>
    <w:rsid w:val="00D26AF1"/>
    <w:rsid w:val="00D2718C"/>
    <w:rsid w:val="00D2723C"/>
    <w:rsid w:val="00D30418"/>
    <w:rsid w:val="00D30525"/>
    <w:rsid w:val="00D30AE2"/>
    <w:rsid w:val="00D313DE"/>
    <w:rsid w:val="00D31A61"/>
    <w:rsid w:val="00D32AB5"/>
    <w:rsid w:val="00D33A41"/>
    <w:rsid w:val="00D35B0D"/>
    <w:rsid w:val="00D35ED0"/>
    <w:rsid w:val="00D360A2"/>
    <w:rsid w:val="00D3628B"/>
    <w:rsid w:val="00D368FC"/>
    <w:rsid w:val="00D36DA0"/>
    <w:rsid w:val="00D377FD"/>
    <w:rsid w:val="00D403B4"/>
    <w:rsid w:val="00D40ADB"/>
    <w:rsid w:val="00D40BB7"/>
    <w:rsid w:val="00D40CC1"/>
    <w:rsid w:val="00D41942"/>
    <w:rsid w:val="00D44BFF"/>
    <w:rsid w:val="00D44DE4"/>
    <w:rsid w:val="00D45665"/>
    <w:rsid w:val="00D46203"/>
    <w:rsid w:val="00D47084"/>
    <w:rsid w:val="00D507F8"/>
    <w:rsid w:val="00D514E8"/>
    <w:rsid w:val="00D5188D"/>
    <w:rsid w:val="00D52BA0"/>
    <w:rsid w:val="00D5337C"/>
    <w:rsid w:val="00D54294"/>
    <w:rsid w:val="00D5442E"/>
    <w:rsid w:val="00D54686"/>
    <w:rsid w:val="00D54ACA"/>
    <w:rsid w:val="00D562B4"/>
    <w:rsid w:val="00D56391"/>
    <w:rsid w:val="00D57EA1"/>
    <w:rsid w:val="00D6081E"/>
    <w:rsid w:val="00D62123"/>
    <w:rsid w:val="00D62CF7"/>
    <w:rsid w:val="00D6332E"/>
    <w:rsid w:val="00D63785"/>
    <w:rsid w:val="00D638DB"/>
    <w:rsid w:val="00D639D6"/>
    <w:rsid w:val="00D65086"/>
    <w:rsid w:val="00D6521C"/>
    <w:rsid w:val="00D65E38"/>
    <w:rsid w:val="00D66406"/>
    <w:rsid w:val="00D6667F"/>
    <w:rsid w:val="00D667FA"/>
    <w:rsid w:val="00D66843"/>
    <w:rsid w:val="00D66FC8"/>
    <w:rsid w:val="00D67138"/>
    <w:rsid w:val="00D67432"/>
    <w:rsid w:val="00D67C16"/>
    <w:rsid w:val="00D7158E"/>
    <w:rsid w:val="00D73446"/>
    <w:rsid w:val="00D7425C"/>
    <w:rsid w:val="00D76152"/>
    <w:rsid w:val="00D7693E"/>
    <w:rsid w:val="00D81939"/>
    <w:rsid w:val="00D82160"/>
    <w:rsid w:val="00D8224C"/>
    <w:rsid w:val="00D82726"/>
    <w:rsid w:val="00D8405B"/>
    <w:rsid w:val="00D84B85"/>
    <w:rsid w:val="00D8574B"/>
    <w:rsid w:val="00D86631"/>
    <w:rsid w:val="00D91C17"/>
    <w:rsid w:val="00D92281"/>
    <w:rsid w:val="00D924E0"/>
    <w:rsid w:val="00D93BC2"/>
    <w:rsid w:val="00D948BF"/>
    <w:rsid w:val="00D94FC3"/>
    <w:rsid w:val="00D95E94"/>
    <w:rsid w:val="00D96666"/>
    <w:rsid w:val="00D96CAE"/>
    <w:rsid w:val="00D9779C"/>
    <w:rsid w:val="00DA0B41"/>
    <w:rsid w:val="00DA0D8C"/>
    <w:rsid w:val="00DA12FA"/>
    <w:rsid w:val="00DA1BC8"/>
    <w:rsid w:val="00DA1CC9"/>
    <w:rsid w:val="00DA1E66"/>
    <w:rsid w:val="00DA2424"/>
    <w:rsid w:val="00DA25C2"/>
    <w:rsid w:val="00DA2BDB"/>
    <w:rsid w:val="00DA3751"/>
    <w:rsid w:val="00DA3C90"/>
    <w:rsid w:val="00DA4F27"/>
    <w:rsid w:val="00DA55D6"/>
    <w:rsid w:val="00DA561E"/>
    <w:rsid w:val="00DA5FC8"/>
    <w:rsid w:val="00DA6444"/>
    <w:rsid w:val="00DA6873"/>
    <w:rsid w:val="00DA6D95"/>
    <w:rsid w:val="00DA6DDF"/>
    <w:rsid w:val="00DA6E90"/>
    <w:rsid w:val="00DA6F9F"/>
    <w:rsid w:val="00DA78EF"/>
    <w:rsid w:val="00DB0937"/>
    <w:rsid w:val="00DB16EC"/>
    <w:rsid w:val="00DB23FB"/>
    <w:rsid w:val="00DB2A2E"/>
    <w:rsid w:val="00DB3FF8"/>
    <w:rsid w:val="00DB44D9"/>
    <w:rsid w:val="00DB48C4"/>
    <w:rsid w:val="00DB5BF8"/>
    <w:rsid w:val="00DB66B2"/>
    <w:rsid w:val="00DB6C1D"/>
    <w:rsid w:val="00DB6C21"/>
    <w:rsid w:val="00DB6C62"/>
    <w:rsid w:val="00DB6CE0"/>
    <w:rsid w:val="00DC0586"/>
    <w:rsid w:val="00DC13E5"/>
    <w:rsid w:val="00DC2035"/>
    <w:rsid w:val="00DC2379"/>
    <w:rsid w:val="00DC2440"/>
    <w:rsid w:val="00DC2BE4"/>
    <w:rsid w:val="00DC305B"/>
    <w:rsid w:val="00DC36F3"/>
    <w:rsid w:val="00DC372A"/>
    <w:rsid w:val="00DC4028"/>
    <w:rsid w:val="00DC6726"/>
    <w:rsid w:val="00DC6F1E"/>
    <w:rsid w:val="00DC7459"/>
    <w:rsid w:val="00DD0247"/>
    <w:rsid w:val="00DD118E"/>
    <w:rsid w:val="00DD119F"/>
    <w:rsid w:val="00DD1E98"/>
    <w:rsid w:val="00DD1EF0"/>
    <w:rsid w:val="00DD210C"/>
    <w:rsid w:val="00DD2666"/>
    <w:rsid w:val="00DD6490"/>
    <w:rsid w:val="00DD658D"/>
    <w:rsid w:val="00DD7A2A"/>
    <w:rsid w:val="00DD7E56"/>
    <w:rsid w:val="00DD7EA8"/>
    <w:rsid w:val="00DE0D56"/>
    <w:rsid w:val="00DE1C4C"/>
    <w:rsid w:val="00DE289B"/>
    <w:rsid w:val="00DE41B6"/>
    <w:rsid w:val="00DE424A"/>
    <w:rsid w:val="00DE5783"/>
    <w:rsid w:val="00DE5FD8"/>
    <w:rsid w:val="00DE6CEE"/>
    <w:rsid w:val="00DE6E58"/>
    <w:rsid w:val="00DE733E"/>
    <w:rsid w:val="00DE76F6"/>
    <w:rsid w:val="00DE7737"/>
    <w:rsid w:val="00DE7891"/>
    <w:rsid w:val="00DF01D9"/>
    <w:rsid w:val="00DF0AA2"/>
    <w:rsid w:val="00DF1DB0"/>
    <w:rsid w:val="00DF1FCC"/>
    <w:rsid w:val="00DF373D"/>
    <w:rsid w:val="00DF4DA4"/>
    <w:rsid w:val="00DF6EBB"/>
    <w:rsid w:val="00E0092E"/>
    <w:rsid w:val="00E00972"/>
    <w:rsid w:val="00E018CE"/>
    <w:rsid w:val="00E02470"/>
    <w:rsid w:val="00E0383E"/>
    <w:rsid w:val="00E03F75"/>
    <w:rsid w:val="00E04955"/>
    <w:rsid w:val="00E04DDC"/>
    <w:rsid w:val="00E04E1A"/>
    <w:rsid w:val="00E04F75"/>
    <w:rsid w:val="00E04FE4"/>
    <w:rsid w:val="00E06C88"/>
    <w:rsid w:val="00E06F92"/>
    <w:rsid w:val="00E07163"/>
    <w:rsid w:val="00E07919"/>
    <w:rsid w:val="00E1097A"/>
    <w:rsid w:val="00E115EB"/>
    <w:rsid w:val="00E11A90"/>
    <w:rsid w:val="00E122AD"/>
    <w:rsid w:val="00E12649"/>
    <w:rsid w:val="00E12A30"/>
    <w:rsid w:val="00E1483B"/>
    <w:rsid w:val="00E17886"/>
    <w:rsid w:val="00E17DD1"/>
    <w:rsid w:val="00E17E54"/>
    <w:rsid w:val="00E17E7E"/>
    <w:rsid w:val="00E20311"/>
    <w:rsid w:val="00E20734"/>
    <w:rsid w:val="00E207EF"/>
    <w:rsid w:val="00E20F5F"/>
    <w:rsid w:val="00E2141D"/>
    <w:rsid w:val="00E21D58"/>
    <w:rsid w:val="00E222D6"/>
    <w:rsid w:val="00E22844"/>
    <w:rsid w:val="00E22BB0"/>
    <w:rsid w:val="00E22D0F"/>
    <w:rsid w:val="00E22D6A"/>
    <w:rsid w:val="00E23F76"/>
    <w:rsid w:val="00E243FA"/>
    <w:rsid w:val="00E24E19"/>
    <w:rsid w:val="00E263BA"/>
    <w:rsid w:val="00E270CE"/>
    <w:rsid w:val="00E2711D"/>
    <w:rsid w:val="00E27206"/>
    <w:rsid w:val="00E276D9"/>
    <w:rsid w:val="00E27AE5"/>
    <w:rsid w:val="00E30677"/>
    <w:rsid w:val="00E30A6B"/>
    <w:rsid w:val="00E31B98"/>
    <w:rsid w:val="00E321E0"/>
    <w:rsid w:val="00E3272C"/>
    <w:rsid w:val="00E32796"/>
    <w:rsid w:val="00E3286C"/>
    <w:rsid w:val="00E32E5B"/>
    <w:rsid w:val="00E3324B"/>
    <w:rsid w:val="00E35A64"/>
    <w:rsid w:val="00E36330"/>
    <w:rsid w:val="00E3682D"/>
    <w:rsid w:val="00E3758E"/>
    <w:rsid w:val="00E40356"/>
    <w:rsid w:val="00E42396"/>
    <w:rsid w:val="00E4347A"/>
    <w:rsid w:val="00E43CFC"/>
    <w:rsid w:val="00E44C35"/>
    <w:rsid w:val="00E45299"/>
    <w:rsid w:val="00E467E3"/>
    <w:rsid w:val="00E47311"/>
    <w:rsid w:val="00E473E4"/>
    <w:rsid w:val="00E47416"/>
    <w:rsid w:val="00E4746F"/>
    <w:rsid w:val="00E504F8"/>
    <w:rsid w:val="00E5120C"/>
    <w:rsid w:val="00E52637"/>
    <w:rsid w:val="00E53438"/>
    <w:rsid w:val="00E5360B"/>
    <w:rsid w:val="00E542D4"/>
    <w:rsid w:val="00E54D2E"/>
    <w:rsid w:val="00E550CB"/>
    <w:rsid w:val="00E55165"/>
    <w:rsid w:val="00E5585D"/>
    <w:rsid w:val="00E55A31"/>
    <w:rsid w:val="00E55AB4"/>
    <w:rsid w:val="00E573A0"/>
    <w:rsid w:val="00E60F77"/>
    <w:rsid w:val="00E60FE6"/>
    <w:rsid w:val="00E61B36"/>
    <w:rsid w:val="00E6348B"/>
    <w:rsid w:val="00E645D4"/>
    <w:rsid w:val="00E64C88"/>
    <w:rsid w:val="00E65849"/>
    <w:rsid w:val="00E65954"/>
    <w:rsid w:val="00E65CBC"/>
    <w:rsid w:val="00E67428"/>
    <w:rsid w:val="00E67455"/>
    <w:rsid w:val="00E67B16"/>
    <w:rsid w:val="00E67B31"/>
    <w:rsid w:val="00E7091C"/>
    <w:rsid w:val="00E710F8"/>
    <w:rsid w:val="00E7194A"/>
    <w:rsid w:val="00E7219F"/>
    <w:rsid w:val="00E73267"/>
    <w:rsid w:val="00E7346A"/>
    <w:rsid w:val="00E74359"/>
    <w:rsid w:val="00E74559"/>
    <w:rsid w:val="00E7473F"/>
    <w:rsid w:val="00E7561C"/>
    <w:rsid w:val="00E757B1"/>
    <w:rsid w:val="00E819EE"/>
    <w:rsid w:val="00E82481"/>
    <w:rsid w:val="00E8271E"/>
    <w:rsid w:val="00E82DD5"/>
    <w:rsid w:val="00E83090"/>
    <w:rsid w:val="00E83991"/>
    <w:rsid w:val="00E843FC"/>
    <w:rsid w:val="00E84510"/>
    <w:rsid w:val="00E867C3"/>
    <w:rsid w:val="00E874AF"/>
    <w:rsid w:val="00E879BB"/>
    <w:rsid w:val="00E87A2B"/>
    <w:rsid w:val="00E87BCF"/>
    <w:rsid w:val="00E91191"/>
    <w:rsid w:val="00E919D0"/>
    <w:rsid w:val="00E919F4"/>
    <w:rsid w:val="00E923B6"/>
    <w:rsid w:val="00E925D4"/>
    <w:rsid w:val="00E929AA"/>
    <w:rsid w:val="00E92B34"/>
    <w:rsid w:val="00E93A5C"/>
    <w:rsid w:val="00E945C2"/>
    <w:rsid w:val="00E95742"/>
    <w:rsid w:val="00E9725A"/>
    <w:rsid w:val="00E97408"/>
    <w:rsid w:val="00E97F91"/>
    <w:rsid w:val="00EA04F5"/>
    <w:rsid w:val="00EA0655"/>
    <w:rsid w:val="00EA13F0"/>
    <w:rsid w:val="00EA14F7"/>
    <w:rsid w:val="00EA1CA7"/>
    <w:rsid w:val="00EA2456"/>
    <w:rsid w:val="00EA24BC"/>
    <w:rsid w:val="00EA2A2C"/>
    <w:rsid w:val="00EA5026"/>
    <w:rsid w:val="00EA55B3"/>
    <w:rsid w:val="00EA5BB7"/>
    <w:rsid w:val="00EA5ECA"/>
    <w:rsid w:val="00EA7F65"/>
    <w:rsid w:val="00EB1885"/>
    <w:rsid w:val="00EB18E8"/>
    <w:rsid w:val="00EB2219"/>
    <w:rsid w:val="00EB2BC0"/>
    <w:rsid w:val="00EB3290"/>
    <w:rsid w:val="00EB40A1"/>
    <w:rsid w:val="00EB4412"/>
    <w:rsid w:val="00EB463B"/>
    <w:rsid w:val="00EB4F6A"/>
    <w:rsid w:val="00EB56AF"/>
    <w:rsid w:val="00EB5F01"/>
    <w:rsid w:val="00EB61F0"/>
    <w:rsid w:val="00EB669B"/>
    <w:rsid w:val="00EB74BE"/>
    <w:rsid w:val="00EC02F9"/>
    <w:rsid w:val="00EC075E"/>
    <w:rsid w:val="00EC0927"/>
    <w:rsid w:val="00EC1100"/>
    <w:rsid w:val="00EC1899"/>
    <w:rsid w:val="00EC256D"/>
    <w:rsid w:val="00EC2819"/>
    <w:rsid w:val="00EC4F4A"/>
    <w:rsid w:val="00EC50F4"/>
    <w:rsid w:val="00EC544D"/>
    <w:rsid w:val="00EC5B15"/>
    <w:rsid w:val="00EC6F05"/>
    <w:rsid w:val="00EC6FC7"/>
    <w:rsid w:val="00ED05D9"/>
    <w:rsid w:val="00ED0693"/>
    <w:rsid w:val="00ED15F5"/>
    <w:rsid w:val="00ED1751"/>
    <w:rsid w:val="00ED188C"/>
    <w:rsid w:val="00ED1D28"/>
    <w:rsid w:val="00ED1DCE"/>
    <w:rsid w:val="00ED2849"/>
    <w:rsid w:val="00ED30D0"/>
    <w:rsid w:val="00ED48CD"/>
    <w:rsid w:val="00ED4A3A"/>
    <w:rsid w:val="00ED4C5B"/>
    <w:rsid w:val="00ED4E13"/>
    <w:rsid w:val="00ED60F5"/>
    <w:rsid w:val="00ED69A5"/>
    <w:rsid w:val="00ED6EAE"/>
    <w:rsid w:val="00EE0419"/>
    <w:rsid w:val="00EE1BB6"/>
    <w:rsid w:val="00EE28E1"/>
    <w:rsid w:val="00EE2C5C"/>
    <w:rsid w:val="00EE2F73"/>
    <w:rsid w:val="00EE3F01"/>
    <w:rsid w:val="00EE47E3"/>
    <w:rsid w:val="00EE4F70"/>
    <w:rsid w:val="00EE5379"/>
    <w:rsid w:val="00EE5C80"/>
    <w:rsid w:val="00EE5FD5"/>
    <w:rsid w:val="00EE62F5"/>
    <w:rsid w:val="00EE7A58"/>
    <w:rsid w:val="00EF0287"/>
    <w:rsid w:val="00EF0ED2"/>
    <w:rsid w:val="00EF1292"/>
    <w:rsid w:val="00EF1305"/>
    <w:rsid w:val="00EF199B"/>
    <w:rsid w:val="00EF1EA9"/>
    <w:rsid w:val="00EF20B9"/>
    <w:rsid w:val="00EF351B"/>
    <w:rsid w:val="00EF426F"/>
    <w:rsid w:val="00EF47B6"/>
    <w:rsid w:val="00EF55BC"/>
    <w:rsid w:val="00EF5C5E"/>
    <w:rsid w:val="00EF5E8B"/>
    <w:rsid w:val="00EF623E"/>
    <w:rsid w:val="00EF7D6E"/>
    <w:rsid w:val="00F0014E"/>
    <w:rsid w:val="00F011A5"/>
    <w:rsid w:val="00F0121A"/>
    <w:rsid w:val="00F012C2"/>
    <w:rsid w:val="00F0158A"/>
    <w:rsid w:val="00F01659"/>
    <w:rsid w:val="00F02BD6"/>
    <w:rsid w:val="00F03584"/>
    <w:rsid w:val="00F03D89"/>
    <w:rsid w:val="00F0490D"/>
    <w:rsid w:val="00F05175"/>
    <w:rsid w:val="00F05812"/>
    <w:rsid w:val="00F06015"/>
    <w:rsid w:val="00F06721"/>
    <w:rsid w:val="00F06D10"/>
    <w:rsid w:val="00F07825"/>
    <w:rsid w:val="00F10B3F"/>
    <w:rsid w:val="00F11338"/>
    <w:rsid w:val="00F11F5D"/>
    <w:rsid w:val="00F1242F"/>
    <w:rsid w:val="00F126AC"/>
    <w:rsid w:val="00F12F12"/>
    <w:rsid w:val="00F130BD"/>
    <w:rsid w:val="00F14D99"/>
    <w:rsid w:val="00F1547C"/>
    <w:rsid w:val="00F15A7F"/>
    <w:rsid w:val="00F15B6C"/>
    <w:rsid w:val="00F16B7D"/>
    <w:rsid w:val="00F16D39"/>
    <w:rsid w:val="00F178F2"/>
    <w:rsid w:val="00F17F93"/>
    <w:rsid w:val="00F20491"/>
    <w:rsid w:val="00F205BE"/>
    <w:rsid w:val="00F20A69"/>
    <w:rsid w:val="00F21421"/>
    <w:rsid w:val="00F220C7"/>
    <w:rsid w:val="00F22964"/>
    <w:rsid w:val="00F23495"/>
    <w:rsid w:val="00F24273"/>
    <w:rsid w:val="00F24A7F"/>
    <w:rsid w:val="00F24BE6"/>
    <w:rsid w:val="00F2602D"/>
    <w:rsid w:val="00F261AB"/>
    <w:rsid w:val="00F262F6"/>
    <w:rsid w:val="00F26AB7"/>
    <w:rsid w:val="00F26C14"/>
    <w:rsid w:val="00F27412"/>
    <w:rsid w:val="00F27BE2"/>
    <w:rsid w:val="00F27DCE"/>
    <w:rsid w:val="00F31182"/>
    <w:rsid w:val="00F314E1"/>
    <w:rsid w:val="00F31B28"/>
    <w:rsid w:val="00F32493"/>
    <w:rsid w:val="00F32A12"/>
    <w:rsid w:val="00F32EE3"/>
    <w:rsid w:val="00F33D1F"/>
    <w:rsid w:val="00F34819"/>
    <w:rsid w:val="00F34AB6"/>
    <w:rsid w:val="00F361CC"/>
    <w:rsid w:val="00F36CC4"/>
    <w:rsid w:val="00F36F03"/>
    <w:rsid w:val="00F37832"/>
    <w:rsid w:val="00F37A97"/>
    <w:rsid w:val="00F402EA"/>
    <w:rsid w:val="00F408B0"/>
    <w:rsid w:val="00F40B43"/>
    <w:rsid w:val="00F40D21"/>
    <w:rsid w:val="00F43AD0"/>
    <w:rsid w:val="00F442FF"/>
    <w:rsid w:val="00F44B71"/>
    <w:rsid w:val="00F46151"/>
    <w:rsid w:val="00F46185"/>
    <w:rsid w:val="00F467AC"/>
    <w:rsid w:val="00F473E3"/>
    <w:rsid w:val="00F50F59"/>
    <w:rsid w:val="00F512A9"/>
    <w:rsid w:val="00F5156A"/>
    <w:rsid w:val="00F517B0"/>
    <w:rsid w:val="00F51847"/>
    <w:rsid w:val="00F5184A"/>
    <w:rsid w:val="00F535F2"/>
    <w:rsid w:val="00F565BF"/>
    <w:rsid w:val="00F56A8A"/>
    <w:rsid w:val="00F56AA0"/>
    <w:rsid w:val="00F579E9"/>
    <w:rsid w:val="00F602B0"/>
    <w:rsid w:val="00F604B4"/>
    <w:rsid w:val="00F60511"/>
    <w:rsid w:val="00F6080D"/>
    <w:rsid w:val="00F61012"/>
    <w:rsid w:val="00F6156D"/>
    <w:rsid w:val="00F61A7E"/>
    <w:rsid w:val="00F61C34"/>
    <w:rsid w:val="00F62C5C"/>
    <w:rsid w:val="00F63336"/>
    <w:rsid w:val="00F63EA1"/>
    <w:rsid w:val="00F656F2"/>
    <w:rsid w:val="00F66BDE"/>
    <w:rsid w:val="00F670F5"/>
    <w:rsid w:val="00F67D1C"/>
    <w:rsid w:val="00F67DC2"/>
    <w:rsid w:val="00F70294"/>
    <w:rsid w:val="00F70556"/>
    <w:rsid w:val="00F712B4"/>
    <w:rsid w:val="00F72867"/>
    <w:rsid w:val="00F7581E"/>
    <w:rsid w:val="00F75A6C"/>
    <w:rsid w:val="00F76353"/>
    <w:rsid w:val="00F766EA"/>
    <w:rsid w:val="00F76878"/>
    <w:rsid w:val="00F76CF4"/>
    <w:rsid w:val="00F77B17"/>
    <w:rsid w:val="00F8035C"/>
    <w:rsid w:val="00F80D84"/>
    <w:rsid w:val="00F82187"/>
    <w:rsid w:val="00F82EF0"/>
    <w:rsid w:val="00F83629"/>
    <w:rsid w:val="00F83A1F"/>
    <w:rsid w:val="00F83F9A"/>
    <w:rsid w:val="00F86616"/>
    <w:rsid w:val="00F86A57"/>
    <w:rsid w:val="00F86D58"/>
    <w:rsid w:val="00F86FDF"/>
    <w:rsid w:val="00F870BE"/>
    <w:rsid w:val="00F87508"/>
    <w:rsid w:val="00F87DFA"/>
    <w:rsid w:val="00F9002B"/>
    <w:rsid w:val="00F9141E"/>
    <w:rsid w:val="00F91A1A"/>
    <w:rsid w:val="00F91C91"/>
    <w:rsid w:val="00F92637"/>
    <w:rsid w:val="00F92BD4"/>
    <w:rsid w:val="00F92E3E"/>
    <w:rsid w:val="00F9312C"/>
    <w:rsid w:val="00F93C98"/>
    <w:rsid w:val="00F9401B"/>
    <w:rsid w:val="00F943EE"/>
    <w:rsid w:val="00F9451A"/>
    <w:rsid w:val="00F94565"/>
    <w:rsid w:val="00F94756"/>
    <w:rsid w:val="00F95D96"/>
    <w:rsid w:val="00F95F25"/>
    <w:rsid w:val="00F97141"/>
    <w:rsid w:val="00F9736F"/>
    <w:rsid w:val="00FA29A5"/>
    <w:rsid w:val="00FA2B53"/>
    <w:rsid w:val="00FA3B89"/>
    <w:rsid w:val="00FA3C90"/>
    <w:rsid w:val="00FA4508"/>
    <w:rsid w:val="00FA4522"/>
    <w:rsid w:val="00FA4561"/>
    <w:rsid w:val="00FA456E"/>
    <w:rsid w:val="00FA4C4D"/>
    <w:rsid w:val="00FA58F1"/>
    <w:rsid w:val="00FA5CFF"/>
    <w:rsid w:val="00FA6062"/>
    <w:rsid w:val="00FA6631"/>
    <w:rsid w:val="00FA68F7"/>
    <w:rsid w:val="00FA78C4"/>
    <w:rsid w:val="00FB02BF"/>
    <w:rsid w:val="00FB048B"/>
    <w:rsid w:val="00FB1769"/>
    <w:rsid w:val="00FB1778"/>
    <w:rsid w:val="00FB1D75"/>
    <w:rsid w:val="00FB2367"/>
    <w:rsid w:val="00FB3D4C"/>
    <w:rsid w:val="00FB4C9A"/>
    <w:rsid w:val="00FB4CB2"/>
    <w:rsid w:val="00FB5C68"/>
    <w:rsid w:val="00FB5CC5"/>
    <w:rsid w:val="00FB6EBD"/>
    <w:rsid w:val="00FC1165"/>
    <w:rsid w:val="00FC1445"/>
    <w:rsid w:val="00FC1C99"/>
    <w:rsid w:val="00FC1D12"/>
    <w:rsid w:val="00FC22EC"/>
    <w:rsid w:val="00FC31CA"/>
    <w:rsid w:val="00FC3511"/>
    <w:rsid w:val="00FC3B0E"/>
    <w:rsid w:val="00FC48BE"/>
    <w:rsid w:val="00FC494A"/>
    <w:rsid w:val="00FC4A73"/>
    <w:rsid w:val="00FC577C"/>
    <w:rsid w:val="00FC5841"/>
    <w:rsid w:val="00FC650E"/>
    <w:rsid w:val="00FC70A2"/>
    <w:rsid w:val="00FC757B"/>
    <w:rsid w:val="00FC7E91"/>
    <w:rsid w:val="00FD010D"/>
    <w:rsid w:val="00FD086D"/>
    <w:rsid w:val="00FD0A8D"/>
    <w:rsid w:val="00FD0EAE"/>
    <w:rsid w:val="00FD159A"/>
    <w:rsid w:val="00FD1BFD"/>
    <w:rsid w:val="00FD43AD"/>
    <w:rsid w:val="00FD4EE6"/>
    <w:rsid w:val="00FD5215"/>
    <w:rsid w:val="00FD5B04"/>
    <w:rsid w:val="00FD5B5A"/>
    <w:rsid w:val="00FD5C62"/>
    <w:rsid w:val="00FD625D"/>
    <w:rsid w:val="00FD64F9"/>
    <w:rsid w:val="00FD66FA"/>
    <w:rsid w:val="00FD67D0"/>
    <w:rsid w:val="00FD72F3"/>
    <w:rsid w:val="00FD7568"/>
    <w:rsid w:val="00FD7946"/>
    <w:rsid w:val="00FE0023"/>
    <w:rsid w:val="00FE0CBF"/>
    <w:rsid w:val="00FE1011"/>
    <w:rsid w:val="00FE315A"/>
    <w:rsid w:val="00FE36D2"/>
    <w:rsid w:val="00FE3ECA"/>
    <w:rsid w:val="00FE4C3A"/>
    <w:rsid w:val="00FE5F3B"/>
    <w:rsid w:val="00FE6D87"/>
    <w:rsid w:val="00FE75E6"/>
    <w:rsid w:val="00FE7B04"/>
    <w:rsid w:val="00FF0315"/>
    <w:rsid w:val="00FF035B"/>
    <w:rsid w:val="00FF0F0F"/>
    <w:rsid w:val="00FF10BA"/>
    <w:rsid w:val="00FF2B8B"/>
    <w:rsid w:val="00FF437C"/>
    <w:rsid w:val="00FF43AD"/>
    <w:rsid w:val="00FF47CB"/>
    <w:rsid w:val="00FF5ABD"/>
    <w:rsid w:val="00FF640E"/>
    <w:rsid w:val="00FF7735"/>
    <w:rsid w:val="00FF78DA"/>
    <w:rsid w:val="00FF79D3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BCC2DD5"/>
  <w15:docId w15:val="{9A1552DF-169E-4070-B525-39113C60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103E"/>
    <w:pPr>
      <w:spacing w:after="60"/>
      <w:jc w:val="both"/>
    </w:pPr>
  </w:style>
  <w:style w:type="paragraph" w:styleId="Nadpis1">
    <w:name w:val="heading 1"/>
    <w:basedOn w:val="Odstavecseseznamem"/>
    <w:next w:val="Normln"/>
    <w:link w:val="Nadpis1Char"/>
    <w:uiPriority w:val="9"/>
    <w:qFormat/>
    <w:rsid w:val="001C5B1E"/>
    <w:pPr>
      <w:numPr>
        <w:numId w:val="3"/>
      </w:numPr>
      <w:spacing w:before="240" w:after="60"/>
      <w:outlineLvl w:val="0"/>
    </w:pPr>
    <w:rPr>
      <w:rFonts w:ascii="Arial" w:hAnsi="Arial" w:cs="Arial"/>
      <w:b/>
      <w:small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D56391"/>
    <w:pPr>
      <w:keepNext/>
      <w:numPr>
        <w:ilvl w:val="1"/>
        <w:numId w:val="3"/>
      </w:numPr>
      <w:spacing w:before="120" w:after="60"/>
      <w:ind w:left="748" w:hanging="578"/>
      <w:contextualSpacing w:val="0"/>
      <w:outlineLvl w:val="1"/>
    </w:pPr>
    <w:rPr>
      <w:rFonts w:ascii="Arial" w:hAnsi="Arial" w:cs="Arial"/>
      <w:b/>
      <w:smallCaps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0731A4"/>
    <w:pPr>
      <w:keepNext/>
      <w:numPr>
        <w:ilvl w:val="2"/>
        <w:numId w:val="3"/>
      </w:numPr>
      <w:spacing w:before="240" w:after="60" w:line="259" w:lineRule="auto"/>
      <w:ind w:left="1117"/>
      <w:contextualSpacing w:val="0"/>
      <w:outlineLvl w:val="2"/>
    </w:pPr>
    <w:rPr>
      <w:rFonts w:ascii="Arial" w:hAnsi="Arial" w:cs="Arial"/>
      <w:b/>
      <w:smallCaps/>
      <w:sz w:val="20"/>
      <w:szCs w:val="20"/>
    </w:rPr>
  </w:style>
  <w:style w:type="paragraph" w:styleId="Nadpis4">
    <w:name w:val="heading 4"/>
    <w:basedOn w:val="Odstavecseseznamem"/>
    <w:next w:val="Normln"/>
    <w:link w:val="Nadpis4Char"/>
    <w:rsid w:val="007B66F2"/>
    <w:pPr>
      <w:numPr>
        <w:ilvl w:val="3"/>
        <w:numId w:val="3"/>
      </w:numPr>
      <w:spacing w:before="120"/>
      <w:contextualSpacing w:val="0"/>
      <w:outlineLvl w:val="3"/>
    </w:pPr>
    <w:rPr>
      <w:rFonts w:ascii="Arial" w:hAnsi="Arial" w:cs="Arial"/>
      <w:b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F15C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15C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15C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15C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1073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C2B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C5B1E"/>
    <w:rPr>
      <w:rFonts w:eastAsia="Times New Roman"/>
      <w:b/>
      <w:smallCap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56391"/>
    <w:rPr>
      <w:rFonts w:eastAsia="Times New Roman"/>
      <w:b/>
      <w:smallCap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731A4"/>
    <w:rPr>
      <w:rFonts w:eastAsia="Times New Roman"/>
      <w:b/>
      <w:smallCaps/>
      <w:lang w:eastAsia="cs-CZ"/>
    </w:rPr>
  </w:style>
  <w:style w:type="character" w:customStyle="1" w:styleId="Nadpis4Char">
    <w:name w:val="Nadpis 4 Char"/>
    <w:basedOn w:val="Standardnpsmoodstavce"/>
    <w:link w:val="Nadpis4"/>
    <w:rsid w:val="007B66F2"/>
    <w:rPr>
      <w:rFonts w:eastAsia="Times New Roman"/>
      <w:b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15C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15C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15C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15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1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4D4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rsid w:val="008D5CC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1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B47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763E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763E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FC57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64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64C99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F49E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F49E7"/>
  </w:style>
  <w:style w:type="paragraph" w:styleId="Zkladntext2">
    <w:name w:val="Body Text 2"/>
    <w:basedOn w:val="Normln"/>
    <w:link w:val="Zkladntext2Char"/>
    <w:uiPriority w:val="99"/>
    <w:semiHidden/>
    <w:unhideWhenUsed/>
    <w:rsid w:val="00BD6C6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D6C67"/>
  </w:style>
  <w:style w:type="paragraph" w:styleId="Textpoznpodarou">
    <w:name w:val="footnote text"/>
    <w:basedOn w:val="Normln"/>
    <w:link w:val="TextpoznpodarouChar"/>
    <w:uiPriority w:val="99"/>
    <w:semiHidden/>
    <w:rsid w:val="00B724D3"/>
    <w:pPr>
      <w:autoSpaceDE w:val="0"/>
      <w:autoSpaceDN w:val="0"/>
      <w:spacing w:before="120" w:after="0" w:line="240" w:lineRule="atLeast"/>
    </w:pPr>
    <w:rPr>
      <w:rFonts w:eastAsia="Times New Roman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24D3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rsid w:val="00B819B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B819B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273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34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340"/>
    <w:rPr>
      <w:sz w:val="20"/>
      <w:szCs w:val="20"/>
    </w:rPr>
  </w:style>
  <w:style w:type="paragraph" w:styleId="Bezmezer">
    <w:name w:val="No Spacing"/>
    <w:aliases w:val="odrážky a),b),...,odrážky 2"/>
    <w:basedOn w:val="Normln"/>
    <w:next w:val="Normln"/>
    <w:link w:val="BezmezerChar"/>
    <w:uiPriority w:val="1"/>
    <w:qFormat/>
    <w:rsid w:val="007278EA"/>
    <w:pPr>
      <w:numPr>
        <w:numId w:val="36"/>
      </w:numPr>
      <w:tabs>
        <w:tab w:val="left" w:pos="1701"/>
      </w:tabs>
      <w:spacing w:line="240" w:lineRule="auto"/>
    </w:pPr>
    <w:rPr>
      <w:rFonts w:eastAsia="Times New Roman" w:cs="Times New Roman"/>
      <w:szCs w:val="24"/>
      <w:lang w:eastAsia="cs-CZ"/>
    </w:rPr>
  </w:style>
  <w:style w:type="character" w:customStyle="1" w:styleId="BezmezerChar">
    <w:name w:val="Bez mezer Char"/>
    <w:aliases w:val="odrážky a) Char,b) Char,... Char,odrážky 2 Char"/>
    <w:basedOn w:val="Standardnpsmoodstavce"/>
    <w:link w:val="Bezmezer"/>
    <w:uiPriority w:val="1"/>
    <w:rsid w:val="000E3A5F"/>
    <w:rPr>
      <w:rFonts w:eastAsia="Times New Roman" w:cs="Times New Roman"/>
      <w:szCs w:val="24"/>
      <w:lang w:eastAsia="cs-CZ"/>
    </w:rPr>
  </w:style>
  <w:style w:type="paragraph" w:customStyle="1" w:styleId="odrkyA">
    <w:name w:val="odrážky A"/>
    <w:aliases w:val="B"/>
    <w:basedOn w:val="Normln"/>
    <w:qFormat/>
    <w:rsid w:val="003B2369"/>
    <w:pPr>
      <w:numPr>
        <w:numId w:val="62"/>
      </w:numPr>
      <w:tabs>
        <w:tab w:val="left" w:pos="1701"/>
      </w:tabs>
      <w:spacing w:line="240" w:lineRule="auto"/>
    </w:pPr>
  </w:style>
  <w:style w:type="paragraph" w:styleId="Nadpisobsahu">
    <w:name w:val="TOC Heading"/>
    <w:basedOn w:val="Nadpis1"/>
    <w:next w:val="Normln"/>
    <w:uiPriority w:val="39"/>
    <w:unhideWhenUsed/>
    <w:rsid w:val="00864230"/>
    <w:pPr>
      <w:keepNext/>
      <w:keepLines/>
      <w:numPr>
        <w:numId w:val="0"/>
      </w:numPr>
      <w:spacing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C122D1"/>
    <w:pPr>
      <w:tabs>
        <w:tab w:val="left" w:pos="426"/>
        <w:tab w:val="right" w:leader="dot" w:pos="9781"/>
      </w:tabs>
      <w:spacing w:after="0"/>
      <w:jc w:val="left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5B5281"/>
    <w:pPr>
      <w:tabs>
        <w:tab w:val="left" w:pos="993"/>
        <w:tab w:val="right" w:leader="dot" w:pos="9781"/>
      </w:tabs>
      <w:spacing w:after="0"/>
      <w:ind w:left="851" w:hanging="425"/>
    </w:pPr>
    <w:rPr>
      <w:smallCaps/>
    </w:rPr>
  </w:style>
  <w:style w:type="paragraph" w:styleId="Obsah3">
    <w:name w:val="toc 3"/>
    <w:basedOn w:val="Obsah2"/>
    <w:next w:val="Normln"/>
    <w:autoRedefine/>
    <w:uiPriority w:val="39"/>
    <w:unhideWhenUsed/>
    <w:rsid w:val="00CA7994"/>
    <w:pPr>
      <w:tabs>
        <w:tab w:val="left" w:pos="1276"/>
      </w:tabs>
      <w:ind w:left="992"/>
    </w:pPr>
    <w:rPr>
      <w:sz w:val="18"/>
    </w:rPr>
  </w:style>
  <w:style w:type="character" w:styleId="Hypertextovodkaz">
    <w:name w:val="Hyperlink"/>
    <w:basedOn w:val="Standardnpsmoodstavce"/>
    <w:uiPriority w:val="99"/>
    <w:unhideWhenUsed/>
    <w:rsid w:val="00C77C4D"/>
    <w:rPr>
      <w:rFonts w:ascii="Arial" w:hAnsi="Arial"/>
      <w:color w:val="auto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8F2013"/>
    <w:pPr>
      <w:tabs>
        <w:tab w:val="left" w:pos="1100"/>
        <w:tab w:val="right" w:leader="dot" w:pos="9781"/>
        <w:tab w:val="right" w:leader="dot" w:pos="9826"/>
      </w:tabs>
      <w:spacing w:after="0"/>
      <w:ind w:left="851" w:right="57"/>
    </w:pPr>
  </w:style>
  <w:style w:type="paragraph" w:customStyle="1" w:styleId="odrky">
    <w:name w:val="odrážky"/>
    <w:basedOn w:val="Odstavecseseznamem"/>
    <w:link w:val="odrkyChar"/>
    <w:qFormat/>
    <w:rsid w:val="007278EA"/>
    <w:pPr>
      <w:numPr>
        <w:numId w:val="2"/>
      </w:numPr>
      <w:spacing w:after="120" w:line="259" w:lineRule="auto"/>
      <w:ind w:left="964" w:hanging="340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yChar">
    <w:name w:val="odrážky Char"/>
    <w:basedOn w:val="Standardnpsmoodstavce"/>
    <w:link w:val="odrky"/>
    <w:rsid w:val="007278EA"/>
    <w:rPr>
      <w:rFonts w:cstheme="minorBidi"/>
      <w:szCs w:val="22"/>
    </w:rPr>
  </w:style>
  <w:style w:type="paragraph" w:customStyle="1" w:styleId="odrky3">
    <w:name w:val="odrážky 3"/>
    <w:basedOn w:val="Odstavecseseznamem"/>
    <w:link w:val="odrky3Char"/>
    <w:qFormat/>
    <w:rsid w:val="00E0092E"/>
    <w:pPr>
      <w:numPr>
        <w:numId w:val="16"/>
      </w:numPr>
      <w:spacing w:before="120" w:after="60"/>
      <w:contextualSpacing w:val="0"/>
      <w:jc w:val="left"/>
    </w:pPr>
    <w:rPr>
      <w:rFonts w:ascii="Arial" w:eastAsiaTheme="minorHAnsi" w:hAnsi="Arial" w:cstheme="minorBidi"/>
      <w:caps/>
      <w:sz w:val="20"/>
      <w:szCs w:val="22"/>
      <w:lang w:eastAsia="en-US"/>
    </w:rPr>
  </w:style>
  <w:style w:type="character" w:customStyle="1" w:styleId="odrky3Char">
    <w:name w:val="odrážky 3 Char"/>
    <w:basedOn w:val="Standardnpsmoodstavce"/>
    <w:link w:val="odrky3"/>
    <w:rsid w:val="00E0092E"/>
    <w:rPr>
      <w:rFonts w:cstheme="minorBidi"/>
      <w:caps/>
      <w:szCs w:val="22"/>
    </w:rPr>
  </w:style>
  <w:style w:type="paragraph" w:customStyle="1" w:styleId="odrky4">
    <w:name w:val="odrážky 4"/>
    <w:basedOn w:val="Odstavecseseznamem"/>
    <w:link w:val="odrky4Char"/>
    <w:qFormat/>
    <w:rsid w:val="00BB3638"/>
    <w:pPr>
      <w:numPr>
        <w:ilvl w:val="1"/>
        <w:numId w:val="4"/>
      </w:numPr>
      <w:spacing w:before="100" w:after="60"/>
      <w:ind w:left="851" w:hanging="142"/>
      <w:contextualSpacing w:val="0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y4Char">
    <w:name w:val="odrážky 4 Char"/>
    <w:basedOn w:val="Standardnpsmoodstavce"/>
    <w:link w:val="odrky4"/>
    <w:rsid w:val="00BB3638"/>
    <w:rPr>
      <w:rFonts w:cstheme="minorBidi"/>
      <w:szCs w:val="22"/>
    </w:rPr>
  </w:style>
  <w:style w:type="paragraph" w:customStyle="1" w:styleId="odrkyodstavce">
    <w:name w:val="odrážky_odstavce"/>
    <w:basedOn w:val="Normln"/>
    <w:link w:val="odrkyodstavceChar"/>
    <w:qFormat/>
    <w:rsid w:val="00E3286C"/>
    <w:pPr>
      <w:numPr>
        <w:numId w:val="37"/>
      </w:numPr>
      <w:spacing w:before="120"/>
    </w:pPr>
    <w:rPr>
      <w:rFonts w:cstheme="minorBidi"/>
      <w:szCs w:val="22"/>
    </w:rPr>
  </w:style>
  <w:style w:type="character" w:customStyle="1" w:styleId="odrkyodstavceChar">
    <w:name w:val="odrážky_odstavce Char"/>
    <w:basedOn w:val="Standardnpsmoodstavce"/>
    <w:link w:val="odrkyodstavce"/>
    <w:rsid w:val="00E3286C"/>
    <w:rPr>
      <w:rFonts w:cstheme="minorBidi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1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410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E34E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74906"/>
    <w:pPr>
      <w:spacing w:after="0" w:line="240" w:lineRule="auto"/>
    </w:pPr>
  </w:style>
  <w:style w:type="character" w:styleId="Znakapoznpodarou">
    <w:name w:val="footnote reference"/>
    <w:basedOn w:val="Standardnpsmoodstavce"/>
    <w:uiPriority w:val="99"/>
    <w:semiHidden/>
    <w:unhideWhenUsed/>
    <w:rsid w:val="00833303"/>
    <w:rPr>
      <w:vertAlign w:val="superscript"/>
    </w:rPr>
  </w:style>
  <w:style w:type="paragraph" w:customStyle="1" w:styleId="MSKTUN">
    <w:name w:val="ŘÍMSKÉ TUČNÉ"/>
    <w:basedOn w:val="Normln"/>
    <w:qFormat/>
    <w:rsid w:val="0072025A"/>
    <w:pPr>
      <w:keepNext/>
      <w:numPr>
        <w:numId w:val="5"/>
      </w:numPr>
      <w:spacing w:before="200" w:line="240" w:lineRule="auto"/>
      <w:ind w:left="709" w:hanging="143"/>
      <w:outlineLvl w:val="1"/>
    </w:pPr>
    <w:rPr>
      <w:rFonts w:eastAsia="Times New Roman"/>
      <w:b/>
      <w:smallCaps/>
      <w:szCs w:val="24"/>
      <w:lang w:eastAsia="cs-CZ"/>
    </w:rPr>
  </w:style>
  <w:style w:type="paragraph" w:customStyle="1" w:styleId="odrkypsmtun">
    <w:name w:val="odrážky písm. tučně"/>
    <w:basedOn w:val="odrky3"/>
    <w:qFormat/>
    <w:rsid w:val="00E0092E"/>
    <w:rPr>
      <w:lang w:eastAsia="cs-CZ"/>
    </w:rPr>
  </w:style>
  <w:style w:type="paragraph" w:customStyle="1" w:styleId="edtun">
    <w:name w:val="šedé tučné"/>
    <w:basedOn w:val="Nadpis4"/>
    <w:link w:val="edtunChar"/>
    <w:qFormat/>
    <w:rsid w:val="00656682"/>
    <w:pPr>
      <w:numPr>
        <w:ilvl w:val="0"/>
        <w:numId w:val="0"/>
      </w:numPr>
      <w:spacing w:before="240"/>
    </w:pPr>
    <w:rPr>
      <w:caps/>
      <w:color w:val="7F7F7F" w:themeColor="text1" w:themeTint="80"/>
      <w:sz w:val="22"/>
    </w:rPr>
  </w:style>
  <w:style w:type="character" w:customStyle="1" w:styleId="edtunChar">
    <w:name w:val="šedé tučné Char"/>
    <w:basedOn w:val="Standardnpsmoodstavce"/>
    <w:link w:val="edtun"/>
    <w:rsid w:val="00656682"/>
    <w:rPr>
      <w:rFonts w:eastAsia="Times New Roman"/>
      <w:b/>
      <w:caps/>
      <w:color w:val="7F7F7F" w:themeColor="text1" w:themeTint="80"/>
      <w:sz w:val="22"/>
      <w:szCs w:val="20"/>
      <w:lang w:eastAsia="cs-CZ"/>
    </w:rPr>
  </w:style>
  <w:style w:type="paragraph" w:customStyle="1" w:styleId="Styl1">
    <w:name w:val="Styl1"/>
    <w:basedOn w:val="Nadpis2"/>
    <w:link w:val="Styl1Char"/>
    <w:qFormat/>
    <w:rsid w:val="003066A2"/>
    <w:pPr>
      <w:numPr>
        <w:ilvl w:val="0"/>
        <w:numId w:val="19"/>
      </w:numPr>
    </w:pPr>
  </w:style>
  <w:style w:type="character" w:customStyle="1" w:styleId="Styl1Char">
    <w:name w:val="Styl1 Char"/>
    <w:basedOn w:val="Nadpis2Char"/>
    <w:link w:val="Styl1"/>
    <w:rsid w:val="003066A2"/>
    <w:rPr>
      <w:rFonts w:eastAsia="Times New Roman"/>
      <w:b/>
      <w:smallCaps/>
      <w:sz w:val="24"/>
      <w:szCs w:val="24"/>
      <w:lang w:eastAsia="cs-CZ"/>
    </w:rPr>
  </w:style>
  <w:style w:type="paragraph" w:customStyle="1" w:styleId="Styl2">
    <w:name w:val="Styl2"/>
    <w:basedOn w:val="Nadpis3"/>
    <w:link w:val="Styl2Char"/>
    <w:qFormat/>
    <w:rsid w:val="00FF0F0F"/>
    <w:pPr>
      <w:numPr>
        <w:ilvl w:val="0"/>
        <w:numId w:val="20"/>
      </w:numPr>
    </w:pPr>
  </w:style>
  <w:style w:type="character" w:customStyle="1" w:styleId="Styl2Char">
    <w:name w:val="Styl2 Char"/>
    <w:basedOn w:val="Nadpis3Char"/>
    <w:link w:val="Styl2"/>
    <w:rsid w:val="008A7F98"/>
    <w:rPr>
      <w:rFonts w:eastAsia="Times New Roman"/>
      <w:b/>
      <w:smallCaps/>
      <w:lang w:eastAsia="cs-CZ"/>
    </w:rPr>
  </w:style>
  <w:style w:type="paragraph" w:customStyle="1" w:styleId="Styl3">
    <w:name w:val="Styl3"/>
    <w:basedOn w:val="Styl2"/>
    <w:link w:val="Styl3Char"/>
    <w:qFormat/>
    <w:rsid w:val="00FF0F0F"/>
    <w:pPr>
      <w:numPr>
        <w:numId w:val="21"/>
      </w:numPr>
    </w:pPr>
  </w:style>
  <w:style w:type="character" w:customStyle="1" w:styleId="Styl3Char">
    <w:name w:val="Styl3 Char"/>
    <w:basedOn w:val="Styl2Char"/>
    <w:link w:val="Styl3"/>
    <w:rsid w:val="00FF0F0F"/>
    <w:rPr>
      <w:rFonts w:eastAsia="Times New Roman"/>
      <w:b/>
      <w:smallCaps/>
      <w:lang w:eastAsia="cs-CZ"/>
    </w:rPr>
  </w:style>
  <w:style w:type="character" w:customStyle="1" w:styleId="A6">
    <w:name w:val="A6"/>
    <w:uiPriority w:val="99"/>
    <w:rsid w:val="008A5A01"/>
    <w:rPr>
      <w:rFonts w:cs="UnitPro-Light"/>
      <w:color w:val="000000"/>
      <w:sz w:val="16"/>
      <w:szCs w:val="16"/>
    </w:rPr>
  </w:style>
  <w:style w:type="paragraph" w:customStyle="1" w:styleId="Pa5">
    <w:name w:val="Pa5"/>
    <w:basedOn w:val="Normln"/>
    <w:next w:val="Normln"/>
    <w:uiPriority w:val="99"/>
    <w:rsid w:val="00F22964"/>
    <w:pPr>
      <w:autoSpaceDE w:val="0"/>
      <w:autoSpaceDN w:val="0"/>
      <w:adjustRightInd w:val="0"/>
      <w:spacing w:after="0" w:line="191" w:lineRule="atLeast"/>
      <w:jc w:val="left"/>
    </w:pPr>
    <w:rPr>
      <w:rFonts w:ascii="UnitPro-Light" w:hAnsi="UnitPro-Light"/>
      <w:sz w:val="24"/>
      <w:szCs w:val="24"/>
    </w:rPr>
  </w:style>
  <w:style w:type="paragraph" w:customStyle="1" w:styleId="Default">
    <w:name w:val="Default"/>
    <w:rsid w:val="00276276"/>
    <w:pPr>
      <w:autoSpaceDE w:val="0"/>
      <w:autoSpaceDN w:val="0"/>
      <w:adjustRightInd w:val="0"/>
      <w:spacing w:after="0" w:line="240" w:lineRule="auto"/>
    </w:pPr>
    <w:rPr>
      <w:rFonts w:ascii="UnitPro-Light" w:hAnsi="UnitPro-Light" w:cs="UnitPro-Light"/>
      <w:color w:val="000000"/>
      <w:sz w:val="24"/>
      <w:szCs w:val="24"/>
    </w:rPr>
  </w:style>
  <w:style w:type="character" w:customStyle="1" w:styleId="A10">
    <w:name w:val="A10"/>
    <w:uiPriority w:val="99"/>
    <w:rsid w:val="00A35E52"/>
    <w:rPr>
      <w:rFonts w:cs="UnitPro-Light"/>
      <w:color w:val="000000"/>
      <w:sz w:val="11"/>
      <w:szCs w:val="11"/>
    </w:rPr>
  </w:style>
  <w:style w:type="character" w:customStyle="1" w:styleId="A7">
    <w:name w:val="A7"/>
    <w:uiPriority w:val="99"/>
    <w:rsid w:val="00DB5BF8"/>
    <w:rPr>
      <w:rFonts w:cs="UnitPro-Light"/>
      <w:color w:val="000000"/>
      <w:sz w:val="19"/>
      <w:szCs w:val="19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01B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C075E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6677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.eu/jnp/cz/o_meste/magistrat/odbory/odbor_uzemniho_rozvoje/uzemni_planovani/uzemni_plan/index.html" TargetMode="External"/><Relationship Id="rId13" Type="http://schemas.openxmlformats.org/officeDocument/2006/relationships/hyperlink" Target="http://uap.iprpraha.cz/" TargetMode="External"/><Relationship Id="rId18" Type="http://schemas.openxmlformats.org/officeDocument/2006/relationships/hyperlink" Target="https://www.iprpraha.cz/uploads/assets/dokumenty/ssp/Adaptacni%20strategie/adaptacni_strategie_7o17.pdf" TargetMode="External"/><Relationship Id="rId26" Type="http://schemas.openxmlformats.org/officeDocument/2006/relationships/hyperlink" Target="http://eagri.cz/public/web/file/209372/TNV_75_9011__brezen_2013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pid.cz/o-systemu/rozvoj-linek-pid-v-praze-202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astupitelstvo.praha.eu/ina2014/tedusndetail.aspx?id=234573" TargetMode="External"/><Relationship Id="rId17" Type="http://schemas.openxmlformats.org/officeDocument/2006/relationships/hyperlink" Target="http://strategie.iprpraha.cz/" TargetMode="External"/><Relationship Id="rId25" Type="http://schemas.openxmlformats.org/officeDocument/2006/relationships/hyperlink" Target="http://www.pjpk.cz/data/USR_001_2_8_TP/TP_179_201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nual.iprpraha.cz/uploads/assets/manual_tvorby_verejnych_prostranstvi/pdf/IPR-SDM-KVP_Manual-tvorby-verejnych-prostranstvi.pdf" TargetMode="External"/><Relationship Id="rId20" Type="http://schemas.openxmlformats.org/officeDocument/2006/relationships/hyperlink" Target="https://www.praha.eu/jnp/cz/doprava/cyklisticka/Koncepce/index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praha.cz/uap" TargetMode="External"/><Relationship Id="rId24" Type="http://schemas.openxmlformats.org/officeDocument/2006/relationships/hyperlink" Target="http://www.geoportalpraha.cz/cs/openda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praha.cz/uploads/assets/dokumenty/psp/psp_2018_web.pdf" TargetMode="External"/><Relationship Id="rId23" Type="http://schemas.openxmlformats.org/officeDocument/2006/relationships/hyperlink" Target="https://app.iprpraha.cz/apl/app/atlas-zp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ervis.praha-mesto.cz/uzplan/Uzemni_plan_HMP/OOP_43_1_AZUR/OOP43.html" TargetMode="External"/><Relationship Id="rId19" Type="http://schemas.openxmlformats.org/officeDocument/2006/relationships/hyperlink" Target="https://poladprahu.cz/downlo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ha.eu/public/ac/23/4/2927994_960904_Metodicky_pokyn_2019.pdf" TargetMode="External"/><Relationship Id="rId14" Type="http://schemas.openxmlformats.org/officeDocument/2006/relationships/hyperlink" Target="http://plan.iprpraha.cz/cs/upp-dokumentace" TargetMode="External"/><Relationship Id="rId22" Type="http://schemas.openxmlformats.org/officeDocument/2006/relationships/hyperlink" Target="https://www.tsk-praha.cz/wps/portal/root/dopravni-inzenyrstvi/intenzity-dopravy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3F863-E6DD-41BE-89E5-906C6798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5258</Words>
  <Characters>31029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zadání ÚS</vt:lpstr>
    </vt:vector>
  </TitlesOfParts>
  <Company/>
  <LinksUpToDate>false</LinksUpToDate>
  <CharactersWithSpaces>36215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zadání ÚS</dc:title>
  <dc:subject/>
  <dc:creator>anna.kuryvialova@praha.eu</dc:creator>
  <cp:keywords>zadání; územní studie; ÚS</cp:keywords>
  <dc:description/>
  <cp:lastModifiedBy>Kyselová Karolína Ing. (SPR/VEZ)</cp:lastModifiedBy>
  <cp:revision>6</cp:revision>
  <cp:lastPrinted>2022-02-28T08:28:00Z</cp:lastPrinted>
  <dcterms:created xsi:type="dcterms:W3CDTF">2022-02-25T07:01:00Z</dcterms:created>
  <dcterms:modified xsi:type="dcterms:W3CDTF">2022-09-08T09:10:00Z</dcterms:modified>
</cp:coreProperties>
</file>