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50756" w:rsidRDefault="00192357">
      <w:pPr>
        <w:jc w:val="center"/>
        <w:rPr>
          <w:rFonts w:ascii="Calibri" w:eastAsia="Calibri" w:hAnsi="Calibri" w:cs="Calibri"/>
          <w:b/>
          <w:sz w:val="48"/>
          <w:szCs w:val="48"/>
        </w:rPr>
      </w:pPr>
      <w:r>
        <w:rPr>
          <w:rFonts w:ascii="Calibri" w:eastAsia="Calibri" w:hAnsi="Calibri" w:cs="Calibri"/>
          <w:b/>
          <w:sz w:val="48"/>
          <w:szCs w:val="48"/>
        </w:rPr>
        <w:t xml:space="preserve">SMLOUVA O VÝPŮJČCE </w:t>
      </w:r>
    </w:p>
    <w:p w14:paraId="00000002" w14:textId="77777777" w:rsidR="00550756" w:rsidRDefault="00550756">
      <w:pPr>
        <w:rPr>
          <w:rFonts w:ascii="Calibri" w:eastAsia="Calibri" w:hAnsi="Calibri" w:cs="Calibri"/>
          <w:sz w:val="25"/>
          <w:szCs w:val="25"/>
        </w:rPr>
      </w:pPr>
    </w:p>
    <w:p w14:paraId="00000003" w14:textId="77777777" w:rsidR="00550756" w:rsidRDefault="00192357">
      <w:pPr>
        <w:rPr>
          <w:rFonts w:ascii="Calibri" w:eastAsia="Calibri" w:hAnsi="Calibri" w:cs="Calibri"/>
          <w:b/>
          <w:sz w:val="25"/>
          <w:szCs w:val="25"/>
        </w:rPr>
      </w:pPr>
      <w:r>
        <w:rPr>
          <w:rFonts w:ascii="Calibri" w:eastAsia="Calibri" w:hAnsi="Calibri" w:cs="Calibri"/>
          <w:b/>
          <w:sz w:val="25"/>
          <w:szCs w:val="25"/>
        </w:rPr>
        <w:t>1.</w:t>
      </w:r>
      <w:r>
        <w:rPr>
          <w:rFonts w:ascii="Calibri" w:eastAsia="Calibri" w:hAnsi="Calibri" w:cs="Calibri"/>
          <w:b/>
          <w:sz w:val="25"/>
          <w:szCs w:val="25"/>
        </w:rPr>
        <w:tab/>
      </w:r>
      <w:proofErr w:type="spellStart"/>
      <w:r>
        <w:rPr>
          <w:rFonts w:ascii="Calibri" w:eastAsia="Calibri" w:hAnsi="Calibri" w:cs="Calibri"/>
          <w:b/>
          <w:sz w:val="25"/>
          <w:szCs w:val="25"/>
        </w:rPr>
        <w:t>Eduteam</w:t>
      </w:r>
      <w:proofErr w:type="spellEnd"/>
      <w:r>
        <w:rPr>
          <w:rFonts w:ascii="Calibri" w:eastAsia="Calibri" w:hAnsi="Calibri" w:cs="Calibri"/>
          <w:b/>
          <w:sz w:val="25"/>
          <w:szCs w:val="25"/>
        </w:rPr>
        <w:t xml:space="preserve">-centrum celoživotního vzdělávání z. s. </w:t>
      </w:r>
    </w:p>
    <w:p w14:paraId="00000004" w14:textId="77777777" w:rsidR="00550756" w:rsidRDefault="00192357">
      <w:pPr>
        <w:ind w:firstLine="708"/>
        <w:rPr>
          <w:rFonts w:ascii="Calibri" w:eastAsia="Calibri" w:hAnsi="Calibri" w:cs="Calibri"/>
          <w:sz w:val="25"/>
          <w:szCs w:val="25"/>
        </w:rPr>
      </w:pPr>
      <w:r>
        <w:rPr>
          <w:rFonts w:ascii="Calibri" w:eastAsia="Calibri" w:hAnsi="Calibri" w:cs="Calibri"/>
          <w:sz w:val="25"/>
          <w:szCs w:val="25"/>
        </w:rPr>
        <w:t>IČ: 22842292</w:t>
      </w:r>
    </w:p>
    <w:p w14:paraId="00000005" w14:textId="77777777" w:rsidR="00550756" w:rsidRDefault="00192357">
      <w:pPr>
        <w:ind w:firstLine="708"/>
        <w:rPr>
          <w:rFonts w:ascii="Calibri" w:eastAsia="Calibri" w:hAnsi="Calibri" w:cs="Calibri"/>
          <w:sz w:val="25"/>
          <w:szCs w:val="25"/>
        </w:rPr>
      </w:pPr>
      <w:r>
        <w:rPr>
          <w:rFonts w:ascii="Calibri" w:eastAsia="Calibri" w:hAnsi="Calibri" w:cs="Calibri"/>
          <w:sz w:val="25"/>
          <w:szCs w:val="25"/>
        </w:rPr>
        <w:t xml:space="preserve">se sídlem Ve </w:t>
      </w:r>
      <w:proofErr w:type="spellStart"/>
      <w:r>
        <w:rPr>
          <w:rFonts w:ascii="Calibri" w:eastAsia="Calibri" w:hAnsi="Calibri" w:cs="Calibri"/>
          <w:sz w:val="25"/>
          <w:szCs w:val="25"/>
        </w:rPr>
        <w:t>žlíbku</w:t>
      </w:r>
      <w:proofErr w:type="spellEnd"/>
      <w:r>
        <w:rPr>
          <w:rFonts w:ascii="Calibri" w:eastAsia="Calibri" w:hAnsi="Calibri" w:cs="Calibri"/>
          <w:sz w:val="25"/>
          <w:szCs w:val="25"/>
        </w:rPr>
        <w:t xml:space="preserve"> 232/44, Horní Počernice, 193 00, Praha 9, </w:t>
      </w:r>
    </w:p>
    <w:p w14:paraId="00000006" w14:textId="77777777" w:rsidR="00550756" w:rsidRDefault="00192357">
      <w:pPr>
        <w:ind w:left="708"/>
        <w:rPr>
          <w:rFonts w:ascii="Calibri" w:eastAsia="Calibri" w:hAnsi="Calibri" w:cs="Calibri"/>
          <w:sz w:val="25"/>
          <w:szCs w:val="25"/>
        </w:rPr>
      </w:pPr>
      <w:r>
        <w:rPr>
          <w:rFonts w:ascii="Calibri" w:eastAsia="Calibri" w:hAnsi="Calibri" w:cs="Calibri"/>
          <w:sz w:val="25"/>
          <w:szCs w:val="25"/>
        </w:rPr>
        <w:t xml:space="preserve">zapsaná ve spolkovém rejstříku vedeném u Městského soudu v Praze, oddíl L, vložka 20395 </w:t>
      </w:r>
    </w:p>
    <w:p w14:paraId="00000007" w14:textId="77777777" w:rsidR="00550756" w:rsidRDefault="00192357">
      <w:pPr>
        <w:ind w:firstLine="708"/>
        <w:rPr>
          <w:rFonts w:ascii="Calibri" w:eastAsia="Calibri" w:hAnsi="Calibri" w:cs="Calibri"/>
          <w:sz w:val="25"/>
          <w:szCs w:val="25"/>
        </w:rPr>
      </w:pPr>
      <w:r>
        <w:rPr>
          <w:rFonts w:ascii="Calibri" w:eastAsia="Calibri" w:hAnsi="Calibri" w:cs="Calibri"/>
          <w:sz w:val="25"/>
          <w:szCs w:val="25"/>
        </w:rPr>
        <w:t>zastoupená ředitelem Jiřím Havlíkem</w:t>
      </w:r>
    </w:p>
    <w:p w14:paraId="00000008" w14:textId="77777777" w:rsidR="00550756" w:rsidRDefault="00192357">
      <w:pPr>
        <w:ind w:firstLine="708"/>
        <w:rPr>
          <w:rFonts w:ascii="Calibri" w:eastAsia="Calibri" w:hAnsi="Calibri" w:cs="Calibri"/>
          <w:sz w:val="25"/>
          <w:szCs w:val="25"/>
        </w:rPr>
      </w:pPr>
      <w:r>
        <w:rPr>
          <w:rFonts w:ascii="Calibri" w:eastAsia="Calibri" w:hAnsi="Calibri" w:cs="Calibri"/>
          <w:sz w:val="25"/>
          <w:szCs w:val="25"/>
        </w:rPr>
        <w:t>(dále jen „strana první“)</w:t>
      </w:r>
    </w:p>
    <w:p w14:paraId="00000009" w14:textId="77777777" w:rsidR="00550756" w:rsidRDefault="00550756">
      <w:pPr>
        <w:rPr>
          <w:rFonts w:ascii="Calibri" w:eastAsia="Calibri" w:hAnsi="Calibri" w:cs="Calibri"/>
          <w:sz w:val="25"/>
          <w:szCs w:val="25"/>
        </w:rPr>
      </w:pPr>
    </w:p>
    <w:p w14:paraId="0000000A" w14:textId="77777777" w:rsidR="00550756" w:rsidRDefault="00192357">
      <w:pPr>
        <w:rPr>
          <w:rFonts w:ascii="Calibri" w:eastAsia="Calibri" w:hAnsi="Calibri" w:cs="Calibri"/>
          <w:sz w:val="25"/>
          <w:szCs w:val="25"/>
        </w:rPr>
      </w:pPr>
      <w:r>
        <w:rPr>
          <w:rFonts w:ascii="Calibri" w:eastAsia="Calibri" w:hAnsi="Calibri" w:cs="Calibri"/>
          <w:sz w:val="25"/>
          <w:szCs w:val="25"/>
        </w:rPr>
        <w:t>a</w:t>
      </w:r>
    </w:p>
    <w:p w14:paraId="0000000B" w14:textId="77777777" w:rsidR="00550756" w:rsidRPr="0016635C" w:rsidRDefault="00550756">
      <w:pPr>
        <w:rPr>
          <w:rFonts w:asciiTheme="minorHAnsi" w:eastAsia="Calibri" w:hAnsiTheme="minorHAnsi" w:cstheme="minorHAnsi"/>
          <w:sz w:val="25"/>
          <w:szCs w:val="25"/>
        </w:rPr>
      </w:pPr>
    </w:p>
    <w:p w14:paraId="024121BD" w14:textId="77777777" w:rsidR="0016635C" w:rsidRPr="0016635C" w:rsidRDefault="00192357" w:rsidP="0016635C">
      <w:pPr>
        <w:ind w:left="720" w:hanging="720"/>
        <w:rPr>
          <w:rFonts w:asciiTheme="minorHAnsi" w:eastAsia="Calibri" w:hAnsiTheme="minorHAnsi" w:cstheme="minorHAnsi"/>
          <w:b/>
          <w:sz w:val="25"/>
          <w:szCs w:val="25"/>
        </w:rPr>
      </w:pPr>
      <w:r w:rsidRPr="0016635C">
        <w:rPr>
          <w:rFonts w:asciiTheme="minorHAnsi" w:eastAsia="Calibri" w:hAnsiTheme="minorHAnsi" w:cstheme="minorHAnsi"/>
          <w:b/>
          <w:sz w:val="25"/>
          <w:szCs w:val="25"/>
        </w:rPr>
        <w:t>2.</w:t>
      </w:r>
      <w:r w:rsidRPr="0016635C">
        <w:rPr>
          <w:rFonts w:asciiTheme="minorHAnsi" w:eastAsia="Calibri" w:hAnsiTheme="minorHAnsi" w:cstheme="minorHAnsi"/>
          <w:b/>
          <w:sz w:val="25"/>
          <w:szCs w:val="25"/>
        </w:rPr>
        <w:tab/>
      </w:r>
      <w:r w:rsidR="0016635C" w:rsidRPr="0016635C">
        <w:rPr>
          <w:rFonts w:asciiTheme="minorHAnsi" w:eastAsia="Calibri" w:hAnsiTheme="minorHAnsi" w:cstheme="minorHAnsi"/>
          <w:b/>
          <w:sz w:val="25"/>
          <w:szCs w:val="25"/>
        </w:rPr>
        <w:t>Střední průmyslová škola technická, Jablonec nad Nisou, Belgická 4852, příspěvková organizace</w:t>
      </w:r>
    </w:p>
    <w:p w14:paraId="17B808D5" w14:textId="044C94FE" w:rsidR="0016635C" w:rsidRPr="0016635C" w:rsidRDefault="0016635C" w:rsidP="0016635C">
      <w:pPr>
        <w:rPr>
          <w:rFonts w:asciiTheme="minorHAnsi" w:eastAsia="Calibri" w:hAnsiTheme="minorHAnsi" w:cstheme="minorHAnsi"/>
          <w:sz w:val="25"/>
          <w:szCs w:val="25"/>
        </w:rPr>
      </w:pPr>
      <w:r w:rsidRPr="0016635C">
        <w:rPr>
          <w:rFonts w:asciiTheme="minorHAnsi" w:eastAsia="Calibri" w:hAnsiTheme="minorHAnsi" w:cstheme="minorHAnsi"/>
          <w:b/>
          <w:sz w:val="25"/>
          <w:szCs w:val="25"/>
        </w:rPr>
        <w:tab/>
      </w:r>
      <w:r w:rsidRPr="0016635C">
        <w:rPr>
          <w:rFonts w:asciiTheme="minorHAnsi" w:eastAsia="Calibri" w:hAnsiTheme="minorHAnsi" w:cstheme="minorHAnsi"/>
          <w:sz w:val="25"/>
          <w:szCs w:val="25"/>
        </w:rPr>
        <w:t xml:space="preserve">IČ: </w:t>
      </w:r>
      <w:r w:rsidRPr="0016635C">
        <w:rPr>
          <w:rFonts w:asciiTheme="minorHAnsi" w:hAnsiTheme="minorHAnsi" w:cstheme="minorHAnsi"/>
          <w:color w:val="273044"/>
          <w:shd w:val="clear" w:color="auto" w:fill="FFFFFF"/>
        </w:rPr>
        <w:t>18385036</w:t>
      </w:r>
    </w:p>
    <w:p w14:paraId="0A379D90" w14:textId="35444385" w:rsidR="0016635C" w:rsidRPr="0016635C" w:rsidRDefault="0016635C" w:rsidP="0016635C">
      <w:pPr>
        <w:ind w:firstLine="720"/>
        <w:rPr>
          <w:rFonts w:ascii="Calibri" w:eastAsia="Calibri" w:hAnsi="Calibri" w:cs="Calibri"/>
          <w:sz w:val="25"/>
          <w:szCs w:val="25"/>
        </w:rPr>
      </w:pPr>
      <w:r w:rsidRPr="0016635C">
        <w:rPr>
          <w:rFonts w:ascii="Calibri" w:eastAsia="Calibri" w:hAnsi="Calibri" w:cs="Calibri"/>
          <w:sz w:val="25"/>
          <w:szCs w:val="25"/>
        </w:rPr>
        <w:t>se sídlem: Belgická 4852 466 01 Jablonec nad Nisou</w:t>
      </w:r>
    </w:p>
    <w:p w14:paraId="0000000F" w14:textId="788A24F6" w:rsidR="00550756" w:rsidRDefault="00192357">
      <w:pPr>
        <w:rPr>
          <w:rFonts w:ascii="Calibri" w:eastAsia="Calibri" w:hAnsi="Calibri" w:cs="Calibri"/>
          <w:sz w:val="25"/>
          <w:szCs w:val="25"/>
        </w:rPr>
      </w:pPr>
      <w:r>
        <w:rPr>
          <w:rFonts w:ascii="Calibri" w:eastAsia="Calibri" w:hAnsi="Calibri" w:cs="Calibri"/>
          <w:sz w:val="25"/>
          <w:szCs w:val="25"/>
        </w:rPr>
        <w:tab/>
      </w:r>
      <w:proofErr w:type="spellStart"/>
      <w:r>
        <w:rPr>
          <w:rFonts w:ascii="Calibri" w:eastAsia="Calibri" w:hAnsi="Calibri" w:cs="Calibri"/>
          <w:sz w:val="25"/>
          <w:szCs w:val="25"/>
        </w:rPr>
        <w:t>zast</w:t>
      </w:r>
      <w:proofErr w:type="spellEnd"/>
      <w:r>
        <w:rPr>
          <w:rFonts w:ascii="Calibri" w:eastAsia="Calibri" w:hAnsi="Calibri" w:cs="Calibri"/>
          <w:sz w:val="25"/>
          <w:szCs w:val="25"/>
        </w:rPr>
        <w:t>.</w:t>
      </w:r>
      <w:r w:rsidR="0016635C">
        <w:rPr>
          <w:rFonts w:ascii="Calibri" w:eastAsia="Calibri" w:hAnsi="Calibri" w:cs="Calibri"/>
          <w:sz w:val="25"/>
          <w:szCs w:val="25"/>
        </w:rPr>
        <w:t xml:space="preserve"> ředitelem Petrem Froňkem</w:t>
      </w:r>
    </w:p>
    <w:p w14:paraId="00000010" w14:textId="77777777" w:rsidR="00550756" w:rsidRDefault="00192357">
      <w:pPr>
        <w:rPr>
          <w:rFonts w:ascii="Calibri" w:eastAsia="Calibri" w:hAnsi="Calibri" w:cs="Calibri"/>
          <w:sz w:val="25"/>
          <w:szCs w:val="25"/>
        </w:rPr>
      </w:pPr>
      <w:r>
        <w:rPr>
          <w:rFonts w:ascii="Calibri" w:eastAsia="Calibri" w:hAnsi="Calibri" w:cs="Calibri"/>
          <w:sz w:val="25"/>
          <w:szCs w:val="25"/>
        </w:rPr>
        <w:t xml:space="preserve"> </w:t>
      </w:r>
      <w:r>
        <w:rPr>
          <w:rFonts w:ascii="Calibri" w:eastAsia="Calibri" w:hAnsi="Calibri" w:cs="Calibri"/>
          <w:sz w:val="25"/>
          <w:szCs w:val="25"/>
        </w:rPr>
        <w:tab/>
        <w:t>(dále jen „strana druhá“)</w:t>
      </w:r>
    </w:p>
    <w:p w14:paraId="00000011" w14:textId="77777777" w:rsidR="00550756" w:rsidRDefault="00550756">
      <w:pPr>
        <w:rPr>
          <w:rFonts w:ascii="Calibri" w:eastAsia="Calibri" w:hAnsi="Calibri" w:cs="Calibri"/>
          <w:sz w:val="25"/>
          <w:szCs w:val="25"/>
        </w:rPr>
      </w:pPr>
    </w:p>
    <w:p w14:paraId="00000012" w14:textId="77777777" w:rsidR="00550756" w:rsidRDefault="00550756">
      <w:pPr>
        <w:rPr>
          <w:rFonts w:ascii="Calibri" w:eastAsia="Calibri" w:hAnsi="Calibri" w:cs="Calibri"/>
          <w:sz w:val="25"/>
          <w:szCs w:val="25"/>
        </w:rPr>
      </w:pPr>
    </w:p>
    <w:p w14:paraId="00000013" w14:textId="77777777" w:rsidR="00550756" w:rsidRDefault="00192357">
      <w:pPr>
        <w:rPr>
          <w:rFonts w:ascii="Calibri" w:eastAsia="Calibri" w:hAnsi="Calibri" w:cs="Calibri"/>
          <w:sz w:val="25"/>
          <w:szCs w:val="25"/>
        </w:rPr>
      </w:pPr>
      <w:r>
        <w:rPr>
          <w:rFonts w:ascii="Calibri" w:eastAsia="Calibri" w:hAnsi="Calibri" w:cs="Calibri"/>
          <w:sz w:val="25"/>
          <w:szCs w:val="25"/>
        </w:rPr>
        <w:t xml:space="preserve">uzavřely dnešního dne tuto </w:t>
      </w:r>
    </w:p>
    <w:p w14:paraId="00000014" w14:textId="77777777" w:rsidR="00550756" w:rsidRDefault="00550756">
      <w:pPr>
        <w:rPr>
          <w:rFonts w:ascii="Calibri" w:eastAsia="Calibri" w:hAnsi="Calibri" w:cs="Calibri"/>
          <w:sz w:val="25"/>
          <w:szCs w:val="25"/>
        </w:rPr>
      </w:pPr>
    </w:p>
    <w:p w14:paraId="00000015"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smlouvu o výpůjčce:</w:t>
      </w:r>
    </w:p>
    <w:p w14:paraId="00000016" w14:textId="77777777" w:rsidR="00550756" w:rsidRDefault="00550756">
      <w:pPr>
        <w:rPr>
          <w:rFonts w:ascii="Calibri" w:eastAsia="Calibri" w:hAnsi="Calibri" w:cs="Calibri"/>
          <w:sz w:val="25"/>
          <w:szCs w:val="25"/>
        </w:rPr>
      </w:pPr>
    </w:p>
    <w:p w14:paraId="00000017"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I.</w:t>
      </w:r>
    </w:p>
    <w:p w14:paraId="00000018"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Předmět výpůjčky</w:t>
      </w:r>
    </w:p>
    <w:p w14:paraId="00000019" w14:textId="77777777" w:rsidR="00550756" w:rsidRDefault="00192357">
      <w:pPr>
        <w:numPr>
          <w:ilvl w:val="0"/>
          <w:numId w:val="7"/>
        </w:numPr>
        <w:spacing w:before="120"/>
        <w:ind w:left="567" w:hanging="567"/>
        <w:jc w:val="both"/>
        <w:rPr>
          <w:rFonts w:ascii="Calibri" w:eastAsia="Calibri" w:hAnsi="Calibri" w:cs="Calibri"/>
          <w:sz w:val="25"/>
          <w:szCs w:val="25"/>
        </w:rPr>
      </w:pPr>
      <w:r>
        <w:rPr>
          <w:rFonts w:ascii="Calibri" w:eastAsia="Calibri" w:hAnsi="Calibri" w:cs="Calibri"/>
          <w:sz w:val="25"/>
          <w:szCs w:val="25"/>
        </w:rPr>
        <w:t xml:space="preserve">Strana první je zapsaným spolkem, jehož předmětem činnosti je mj. podpora vzdělávání včetně podpory zvyšování kompetencí pedagogických pracovníků, pracovníků organizací působících ve vzdělávání pro inkluzívní, inovativní a kvalitní výuku. </w:t>
      </w:r>
    </w:p>
    <w:p w14:paraId="0000001A" w14:textId="0EF9802D" w:rsidR="00550756" w:rsidRDefault="00192357">
      <w:pPr>
        <w:numPr>
          <w:ilvl w:val="0"/>
          <w:numId w:val="7"/>
        </w:numPr>
        <w:spacing w:before="120"/>
        <w:ind w:left="567" w:hanging="567"/>
        <w:jc w:val="both"/>
        <w:rPr>
          <w:rFonts w:ascii="Calibri" w:eastAsia="Calibri" w:hAnsi="Calibri" w:cs="Calibri"/>
          <w:sz w:val="25"/>
          <w:szCs w:val="25"/>
        </w:rPr>
      </w:pPr>
      <w:r>
        <w:rPr>
          <w:rFonts w:ascii="Calibri" w:eastAsia="Calibri" w:hAnsi="Calibri" w:cs="Calibri"/>
          <w:sz w:val="25"/>
          <w:szCs w:val="25"/>
        </w:rPr>
        <w:t>Strana první je na základě grantového programu „</w:t>
      </w:r>
      <w:proofErr w:type="spellStart"/>
      <w:r>
        <w:rPr>
          <w:rFonts w:ascii="Calibri" w:eastAsia="Calibri" w:hAnsi="Calibri" w:cs="Calibri"/>
          <w:sz w:val="25"/>
          <w:szCs w:val="25"/>
        </w:rPr>
        <w:t>EDUgrant</w:t>
      </w:r>
      <w:proofErr w:type="spellEnd"/>
      <w:r>
        <w:rPr>
          <w:rFonts w:ascii="Calibri" w:eastAsia="Calibri" w:hAnsi="Calibri" w:cs="Calibri"/>
          <w:sz w:val="25"/>
          <w:szCs w:val="25"/>
        </w:rPr>
        <w:t>“ vlastníkem souboru učebních pomůcek (zahrnující hardwarové a softwarové vybavení), které jsou specifikovány v Příloze č. 1 této smlouvy (dále jen „Pomůcky“) a které jsou předmětem výpůjčky dle této smlouvy.</w:t>
      </w:r>
    </w:p>
    <w:p w14:paraId="0000001B" w14:textId="77777777" w:rsidR="00550756" w:rsidRDefault="00192357">
      <w:pPr>
        <w:numPr>
          <w:ilvl w:val="0"/>
          <w:numId w:val="7"/>
        </w:numPr>
        <w:spacing w:before="120"/>
        <w:ind w:left="567" w:hanging="567"/>
        <w:jc w:val="both"/>
        <w:rPr>
          <w:rFonts w:ascii="Calibri" w:eastAsia="Calibri" w:hAnsi="Calibri" w:cs="Calibri"/>
          <w:sz w:val="25"/>
          <w:szCs w:val="25"/>
        </w:rPr>
      </w:pPr>
      <w:r>
        <w:rPr>
          <w:rFonts w:ascii="Calibri" w:eastAsia="Calibri" w:hAnsi="Calibri" w:cs="Calibri"/>
          <w:sz w:val="25"/>
          <w:szCs w:val="25"/>
        </w:rPr>
        <w:t>Strana druhá je školským zařízením.</w:t>
      </w:r>
    </w:p>
    <w:p w14:paraId="0000001C" w14:textId="77777777" w:rsidR="00550756" w:rsidRDefault="00192357">
      <w:pPr>
        <w:numPr>
          <w:ilvl w:val="0"/>
          <w:numId w:val="7"/>
        </w:numPr>
        <w:spacing w:before="120"/>
        <w:ind w:left="567" w:hanging="567"/>
        <w:jc w:val="both"/>
        <w:rPr>
          <w:rFonts w:ascii="Calibri" w:eastAsia="Calibri" w:hAnsi="Calibri" w:cs="Calibri"/>
          <w:sz w:val="25"/>
          <w:szCs w:val="25"/>
        </w:rPr>
      </w:pPr>
      <w:r>
        <w:rPr>
          <w:rFonts w:ascii="Calibri" w:eastAsia="Calibri" w:hAnsi="Calibri" w:cs="Calibri"/>
          <w:sz w:val="25"/>
          <w:szCs w:val="25"/>
        </w:rPr>
        <w:t>Předmětem této smlouvy je závazek strany první přenechat straně druhé Pomůcky k dočasnému bezplatnému užívání ve formě výpůjčky ve smyslu § 2193 Občanského zákoníku a úprava práv a povinností s výpůjčkou souvisejících.</w:t>
      </w:r>
    </w:p>
    <w:p w14:paraId="0000001D" w14:textId="77777777" w:rsidR="00550756" w:rsidRDefault="00192357">
      <w:pPr>
        <w:numPr>
          <w:ilvl w:val="0"/>
          <w:numId w:val="7"/>
        </w:numPr>
        <w:spacing w:before="120"/>
        <w:ind w:left="567" w:hanging="567"/>
        <w:jc w:val="both"/>
        <w:rPr>
          <w:rFonts w:ascii="Calibri" w:eastAsia="Calibri" w:hAnsi="Calibri" w:cs="Calibri"/>
          <w:sz w:val="25"/>
          <w:szCs w:val="25"/>
        </w:rPr>
      </w:pPr>
      <w:r>
        <w:rPr>
          <w:rFonts w:ascii="Calibri" w:eastAsia="Calibri" w:hAnsi="Calibri" w:cs="Calibri"/>
          <w:sz w:val="25"/>
          <w:szCs w:val="25"/>
        </w:rPr>
        <w:t>Strana první prohlašuje, že neexistují žádné právní vady a skutečnosti, které by mohly být překážkou výpůjčky.</w:t>
      </w:r>
    </w:p>
    <w:p w14:paraId="0000001E" w14:textId="77777777" w:rsidR="00550756" w:rsidRDefault="00550756">
      <w:pPr>
        <w:rPr>
          <w:rFonts w:ascii="Calibri" w:eastAsia="Calibri" w:hAnsi="Calibri" w:cs="Calibri"/>
          <w:sz w:val="25"/>
          <w:szCs w:val="25"/>
        </w:rPr>
      </w:pPr>
    </w:p>
    <w:p w14:paraId="0000001F" w14:textId="77777777" w:rsidR="00550756" w:rsidRDefault="00550756">
      <w:pPr>
        <w:jc w:val="center"/>
        <w:rPr>
          <w:rFonts w:ascii="Calibri" w:eastAsia="Calibri" w:hAnsi="Calibri" w:cs="Calibri"/>
          <w:b/>
          <w:sz w:val="25"/>
          <w:szCs w:val="25"/>
        </w:rPr>
      </w:pPr>
    </w:p>
    <w:p w14:paraId="00000020" w14:textId="77777777" w:rsidR="00550756" w:rsidRDefault="00550756">
      <w:pPr>
        <w:jc w:val="center"/>
        <w:rPr>
          <w:rFonts w:ascii="Calibri" w:eastAsia="Calibri" w:hAnsi="Calibri" w:cs="Calibri"/>
          <w:b/>
          <w:sz w:val="25"/>
          <w:szCs w:val="25"/>
        </w:rPr>
      </w:pPr>
    </w:p>
    <w:p w14:paraId="00000021" w14:textId="77777777" w:rsidR="00550756" w:rsidRDefault="00550756">
      <w:pPr>
        <w:jc w:val="center"/>
        <w:rPr>
          <w:rFonts w:ascii="Calibri" w:eastAsia="Calibri" w:hAnsi="Calibri" w:cs="Calibri"/>
          <w:b/>
          <w:sz w:val="25"/>
          <w:szCs w:val="25"/>
        </w:rPr>
      </w:pPr>
    </w:p>
    <w:p w14:paraId="00000022"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II.</w:t>
      </w:r>
    </w:p>
    <w:p w14:paraId="00000023"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Účel výpůjčky</w:t>
      </w:r>
    </w:p>
    <w:p w14:paraId="00000024" w14:textId="77777777" w:rsidR="00550756" w:rsidRDefault="00192357">
      <w:pPr>
        <w:numPr>
          <w:ilvl w:val="0"/>
          <w:numId w:val="8"/>
        </w:numPr>
        <w:spacing w:before="120"/>
        <w:ind w:left="567" w:hanging="567"/>
        <w:jc w:val="both"/>
        <w:rPr>
          <w:rFonts w:ascii="Calibri" w:eastAsia="Calibri" w:hAnsi="Calibri" w:cs="Calibri"/>
          <w:sz w:val="25"/>
          <w:szCs w:val="25"/>
        </w:rPr>
      </w:pPr>
      <w:r>
        <w:rPr>
          <w:rFonts w:ascii="Calibri" w:eastAsia="Calibri" w:hAnsi="Calibri" w:cs="Calibri"/>
          <w:sz w:val="25"/>
          <w:szCs w:val="25"/>
        </w:rPr>
        <w:t>Smluvní strany výslovně sjednávají, že Pomůcky je strana druhá oprávněna a povinna užívat výlučně k výuce dle návrhu využití, který tvoří Přílohu č. 2 této smlouvy (dále jen „Návrh využití“).</w:t>
      </w:r>
    </w:p>
    <w:p w14:paraId="00000025" w14:textId="77777777" w:rsidR="00550756" w:rsidRDefault="00192357">
      <w:pPr>
        <w:numPr>
          <w:ilvl w:val="0"/>
          <w:numId w:val="3"/>
        </w:numPr>
        <w:spacing w:before="120"/>
        <w:ind w:left="567" w:hanging="567"/>
        <w:rPr>
          <w:rFonts w:ascii="Calibri" w:eastAsia="Calibri" w:hAnsi="Calibri" w:cs="Calibri"/>
          <w:sz w:val="25"/>
          <w:szCs w:val="25"/>
        </w:rPr>
      </w:pPr>
      <w:r>
        <w:rPr>
          <w:rFonts w:ascii="Calibri" w:eastAsia="Calibri" w:hAnsi="Calibri" w:cs="Calibri"/>
          <w:sz w:val="25"/>
          <w:szCs w:val="25"/>
        </w:rPr>
        <w:t>Po celou dobu výpůjčky zůstávají Pomůcky ve vlastnictví strany první.</w:t>
      </w:r>
    </w:p>
    <w:p w14:paraId="00000026" w14:textId="77777777" w:rsidR="00550756" w:rsidRDefault="00192357">
      <w:pPr>
        <w:numPr>
          <w:ilvl w:val="0"/>
          <w:numId w:val="3"/>
        </w:numPr>
        <w:spacing w:before="120"/>
        <w:ind w:left="567" w:hanging="567"/>
        <w:jc w:val="both"/>
        <w:rPr>
          <w:rFonts w:ascii="Calibri" w:eastAsia="Calibri" w:hAnsi="Calibri" w:cs="Calibri"/>
          <w:sz w:val="25"/>
          <w:szCs w:val="25"/>
        </w:rPr>
      </w:pPr>
      <w:r>
        <w:rPr>
          <w:rFonts w:ascii="Calibri" w:eastAsia="Calibri" w:hAnsi="Calibri" w:cs="Calibri"/>
          <w:sz w:val="25"/>
          <w:szCs w:val="25"/>
        </w:rPr>
        <w:t xml:space="preserve">Strana druhá se seznámila s Pomůckami a způsobem jejich užívání a prohlašuje, že vyhovují sjednanému účelu výpůjčky, tj. k výuce dle Návrhu využití.  </w:t>
      </w:r>
    </w:p>
    <w:p w14:paraId="00000028" w14:textId="5210EC98" w:rsidR="00550756" w:rsidRPr="0016635C" w:rsidRDefault="00192357" w:rsidP="003577CF">
      <w:pPr>
        <w:numPr>
          <w:ilvl w:val="0"/>
          <w:numId w:val="3"/>
        </w:numPr>
        <w:spacing w:before="120"/>
        <w:ind w:left="567" w:hanging="567"/>
        <w:jc w:val="both"/>
        <w:rPr>
          <w:rFonts w:ascii="Calibri" w:eastAsia="Calibri" w:hAnsi="Calibri" w:cs="Calibri"/>
          <w:sz w:val="25"/>
          <w:szCs w:val="25"/>
        </w:rPr>
      </w:pPr>
      <w:r w:rsidRPr="0016635C">
        <w:rPr>
          <w:rFonts w:ascii="Calibri" w:eastAsia="Calibri" w:hAnsi="Calibri" w:cs="Calibri"/>
          <w:sz w:val="25"/>
          <w:szCs w:val="25"/>
        </w:rPr>
        <w:t xml:space="preserve">Smluvní strany činí nesporným, že hodnota poskytovaných Pomůcek dle této smlouvy </w:t>
      </w:r>
      <w:r w:rsidRPr="0016635C">
        <w:rPr>
          <w:rFonts w:asciiTheme="minorHAnsi" w:eastAsia="Calibri" w:hAnsiTheme="minorHAnsi" w:cstheme="minorHAnsi"/>
          <w:sz w:val="25"/>
          <w:szCs w:val="25"/>
        </w:rPr>
        <w:t>je</w:t>
      </w:r>
      <w:r w:rsidR="0016635C" w:rsidRPr="0016635C">
        <w:rPr>
          <w:rFonts w:asciiTheme="minorHAnsi" w:eastAsia="Calibri" w:hAnsiTheme="minorHAnsi" w:cstheme="minorHAnsi"/>
          <w:sz w:val="25"/>
          <w:szCs w:val="25"/>
        </w:rPr>
        <w:t xml:space="preserve"> </w:t>
      </w:r>
      <w:r w:rsidR="0016635C" w:rsidRPr="0016635C">
        <w:rPr>
          <w:rFonts w:asciiTheme="minorHAnsi" w:hAnsiTheme="minorHAnsi" w:cstheme="minorHAnsi"/>
          <w:bCs/>
          <w:sz w:val="25"/>
          <w:szCs w:val="25"/>
        </w:rPr>
        <w:t>247 056,00 Kč s DPH</w:t>
      </w:r>
      <w:r w:rsidRPr="0016635C">
        <w:rPr>
          <w:rFonts w:ascii="Calibri" w:eastAsia="Calibri" w:hAnsi="Calibri" w:cs="Calibri"/>
          <w:sz w:val="25"/>
          <w:szCs w:val="25"/>
        </w:rPr>
        <w:t xml:space="preserve"> </w:t>
      </w:r>
    </w:p>
    <w:p w14:paraId="00000029"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III.</w:t>
      </w:r>
    </w:p>
    <w:p w14:paraId="0000002A"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Doba výpůjčky</w:t>
      </w:r>
    </w:p>
    <w:p w14:paraId="0000002B" w14:textId="3B57F360" w:rsidR="00550756" w:rsidRDefault="00192357">
      <w:pPr>
        <w:spacing w:before="120"/>
        <w:rPr>
          <w:rFonts w:ascii="Calibri" w:eastAsia="Calibri" w:hAnsi="Calibri" w:cs="Calibri"/>
          <w:sz w:val="25"/>
          <w:szCs w:val="25"/>
        </w:rPr>
      </w:pPr>
      <w:r>
        <w:rPr>
          <w:rFonts w:ascii="Calibri" w:eastAsia="Calibri" w:hAnsi="Calibri" w:cs="Calibri"/>
          <w:sz w:val="25"/>
          <w:szCs w:val="25"/>
        </w:rPr>
        <w:t>1.</w:t>
      </w:r>
      <w:r>
        <w:rPr>
          <w:rFonts w:ascii="Calibri" w:eastAsia="Calibri" w:hAnsi="Calibri" w:cs="Calibri"/>
          <w:sz w:val="25"/>
          <w:szCs w:val="25"/>
        </w:rPr>
        <w:tab/>
        <w:t xml:space="preserve">Tato smlouva se uzavírá na dobu 12 měsíců od </w:t>
      </w:r>
      <w:r w:rsidR="0016635C">
        <w:rPr>
          <w:rFonts w:ascii="Calibri" w:eastAsia="Calibri" w:hAnsi="Calibri" w:cs="Calibri"/>
          <w:sz w:val="25"/>
          <w:szCs w:val="25"/>
        </w:rPr>
        <w:t>27.5. 2022</w:t>
      </w:r>
      <w:r>
        <w:rPr>
          <w:rFonts w:ascii="Calibri" w:eastAsia="Calibri" w:hAnsi="Calibri" w:cs="Calibri"/>
          <w:sz w:val="25"/>
          <w:szCs w:val="25"/>
        </w:rPr>
        <w:t xml:space="preserve"> do </w:t>
      </w:r>
      <w:r w:rsidR="0016635C">
        <w:rPr>
          <w:rFonts w:ascii="Calibri" w:eastAsia="Calibri" w:hAnsi="Calibri" w:cs="Calibri"/>
          <w:sz w:val="25"/>
          <w:szCs w:val="25"/>
        </w:rPr>
        <w:t>27.5.</w:t>
      </w:r>
      <w:r>
        <w:rPr>
          <w:rFonts w:ascii="Calibri" w:eastAsia="Calibri" w:hAnsi="Calibri" w:cs="Calibri"/>
          <w:sz w:val="25"/>
          <w:szCs w:val="25"/>
        </w:rPr>
        <w:t xml:space="preserve"> 202</w:t>
      </w:r>
      <w:r w:rsidR="0016635C">
        <w:rPr>
          <w:rFonts w:ascii="Calibri" w:eastAsia="Calibri" w:hAnsi="Calibri" w:cs="Calibri"/>
          <w:sz w:val="25"/>
          <w:szCs w:val="25"/>
        </w:rPr>
        <w:t>3</w:t>
      </w:r>
      <w:r>
        <w:rPr>
          <w:rFonts w:ascii="Calibri" w:eastAsia="Calibri" w:hAnsi="Calibri" w:cs="Calibri"/>
          <w:sz w:val="25"/>
          <w:szCs w:val="25"/>
        </w:rPr>
        <w:t>.</w:t>
      </w:r>
    </w:p>
    <w:p w14:paraId="0000002C" w14:textId="77777777" w:rsidR="00550756" w:rsidRDefault="00192357">
      <w:pPr>
        <w:spacing w:before="120"/>
        <w:ind w:left="705" w:hanging="705"/>
        <w:jc w:val="both"/>
        <w:rPr>
          <w:rFonts w:ascii="Calibri" w:eastAsia="Calibri" w:hAnsi="Calibri" w:cs="Calibri"/>
          <w:sz w:val="25"/>
          <w:szCs w:val="25"/>
        </w:rPr>
      </w:pPr>
      <w:r>
        <w:rPr>
          <w:rFonts w:ascii="Calibri" w:eastAsia="Calibri" w:hAnsi="Calibri" w:cs="Calibri"/>
          <w:sz w:val="25"/>
          <w:szCs w:val="25"/>
        </w:rPr>
        <w:t>2.</w:t>
      </w:r>
      <w:r>
        <w:rPr>
          <w:rFonts w:ascii="Calibri" w:eastAsia="Calibri" w:hAnsi="Calibri" w:cs="Calibri"/>
          <w:sz w:val="25"/>
          <w:szCs w:val="25"/>
        </w:rPr>
        <w:tab/>
      </w:r>
      <w:r>
        <w:rPr>
          <w:rFonts w:ascii="Calibri" w:eastAsia="Calibri" w:hAnsi="Calibri" w:cs="Calibri"/>
          <w:sz w:val="25"/>
          <w:szCs w:val="25"/>
        </w:rPr>
        <w:tab/>
        <w:t>Tato smlouva může být dále ukončena:</w:t>
      </w:r>
    </w:p>
    <w:p w14:paraId="0000002D" w14:textId="77777777" w:rsidR="00550756" w:rsidRDefault="00192357">
      <w:pPr>
        <w:numPr>
          <w:ilvl w:val="0"/>
          <w:numId w:val="1"/>
        </w:numPr>
        <w:spacing w:before="120"/>
        <w:ind w:firstLine="555"/>
        <w:jc w:val="both"/>
        <w:rPr>
          <w:rFonts w:ascii="Calibri" w:eastAsia="Calibri" w:hAnsi="Calibri" w:cs="Calibri"/>
          <w:sz w:val="25"/>
          <w:szCs w:val="25"/>
        </w:rPr>
      </w:pPr>
      <w:r>
        <w:rPr>
          <w:rFonts w:ascii="Calibri" w:eastAsia="Calibri" w:hAnsi="Calibri" w:cs="Calibri"/>
          <w:sz w:val="25"/>
          <w:szCs w:val="25"/>
        </w:rPr>
        <w:t>písemnou dohodou obou smluvních stran;</w:t>
      </w:r>
    </w:p>
    <w:p w14:paraId="0000002E" w14:textId="77777777" w:rsidR="00550756" w:rsidRDefault="00192357">
      <w:pPr>
        <w:numPr>
          <w:ilvl w:val="0"/>
          <w:numId w:val="1"/>
        </w:numPr>
        <w:spacing w:before="120"/>
        <w:ind w:left="2340"/>
        <w:jc w:val="both"/>
        <w:rPr>
          <w:rFonts w:ascii="Calibri" w:eastAsia="Calibri" w:hAnsi="Calibri" w:cs="Calibri"/>
          <w:sz w:val="25"/>
          <w:szCs w:val="25"/>
        </w:rPr>
      </w:pPr>
      <w:r>
        <w:rPr>
          <w:rFonts w:ascii="Calibri" w:eastAsia="Calibri" w:hAnsi="Calibri" w:cs="Calibri"/>
          <w:sz w:val="25"/>
          <w:szCs w:val="25"/>
        </w:rPr>
        <w:t xml:space="preserve">písemnou výpovědí strany první s výpovědní dobou jeden měsíc, která počíná běžet dnem doručení výpovědi druhé straně z důvodů uvedených v odst. 3 tohoto článku; </w:t>
      </w:r>
    </w:p>
    <w:p w14:paraId="0000002F" w14:textId="77777777" w:rsidR="00550756" w:rsidRDefault="00192357">
      <w:pPr>
        <w:numPr>
          <w:ilvl w:val="0"/>
          <w:numId w:val="1"/>
        </w:numPr>
        <w:spacing w:before="120"/>
        <w:ind w:left="2340"/>
        <w:jc w:val="both"/>
        <w:rPr>
          <w:rFonts w:ascii="Calibri" w:eastAsia="Calibri" w:hAnsi="Calibri" w:cs="Calibri"/>
          <w:sz w:val="25"/>
          <w:szCs w:val="25"/>
        </w:rPr>
      </w:pPr>
      <w:r>
        <w:rPr>
          <w:rFonts w:ascii="Calibri" w:eastAsia="Calibri" w:hAnsi="Calibri" w:cs="Calibri"/>
          <w:sz w:val="25"/>
          <w:szCs w:val="25"/>
        </w:rPr>
        <w:t xml:space="preserve">písemnou výpovědí jakékoliv smluvní strany bez udání důvodu   s výpovědní dobou v délce tří měsíců, která počíná běžet dnem doručení výpovědi; </w:t>
      </w:r>
    </w:p>
    <w:p w14:paraId="00000030" w14:textId="77777777" w:rsidR="00550756" w:rsidRDefault="00550756">
      <w:pPr>
        <w:rPr>
          <w:rFonts w:ascii="Calibri" w:eastAsia="Calibri" w:hAnsi="Calibri" w:cs="Calibri"/>
          <w:sz w:val="25"/>
          <w:szCs w:val="25"/>
        </w:rPr>
      </w:pPr>
    </w:p>
    <w:p w14:paraId="00000031" w14:textId="77777777" w:rsidR="00550756" w:rsidRDefault="00192357">
      <w:pPr>
        <w:ind w:left="705" w:hanging="705"/>
        <w:jc w:val="both"/>
        <w:rPr>
          <w:rFonts w:ascii="Calibri" w:eastAsia="Calibri" w:hAnsi="Calibri" w:cs="Calibri"/>
          <w:sz w:val="25"/>
          <w:szCs w:val="25"/>
        </w:rPr>
      </w:pPr>
      <w:r>
        <w:rPr>
          <w:rFonts w:ascii="Calibri" w:eastAsia="Calibri" w:hAnsi="Calibri" w:cs="Calibri"/>
          <w:sz w:val="25"/>
          <w:szCs w:val="25"/>
        </w:rPr>
        <w:t>3.</w:t>
      </w:r>
      <w:r>
        <w:rPr>
          <w:rFonts w:ascii="Calibri" w:eastAsia="Calibri" w:hAnsi="Calibri" w:cs="Calibri"/>
          <w:sz w:val="25"/>
          <w:szCs w:val="25"/>
        </w:rPr>
        <w:tab/>
      </w:r>
      <w:r>
        <w:rPr>
          <w:rFonts w:ascii="Calibri" w:eastAsia="Calibri" w:hAnsi="Calibri" w:cs="Calibri"/>
          <w:sz w:val="25"/>
          <w:szCs w:val="25"/>
        </w:rPr>
        <w:tab/>
        <w:t>Strana první je oprávněna tuto smlouvu ukončit písemnou výpovědí dle odst. 2 písm. b) tohoto článku z následujících důvodů:</w:t>
      </w:r>
    </w:p>
    <w:p w14:paraId="00000032" w14:textId="77777777" w:rsidR="00550756" w:rsidRDefault="00192357">
      <w:pPr>
        <w:ind w:left="2160" w:hanging="540"/>
        <w:jc w:val="both"/>
        <w:rPr>
          <w:rFonts w:ascii="Calibri" w:eastAsia="Calibri" w:hAnsi="Calibri" w:cs="Calibri"/>
          <w:sz w:val="25"/>
          <w:szCs w:val="25"/>
        </w:rPr>
      </w:pPr>
      <w:r>
        <w:rPr>
          <w:rFonts w:ascii="Calibri" w:eastAsia="Calibri" w:hAnsi="Calibri" w:cs="Calibri"/>
          <w:sz w:val="25"/>
          <w:szCs w:val="25"/>
        </w:rPr>
        <w:t>•</w:t>
      </w:r>
      <w:r>
        <w:rPr>
          <w:rFonts w:ascii="Calibri" w:eastAsia="Calibri" w:hAnsi="Calibri" w:cs="Calibri"/>
          <w:sz w:val="25"/>
          <w:szCs w:val="25"/>
        </w:rPr>
        <w:tab/>
        <w:t>strana druhá jakýmkoliv způsobem poruší tuto smlouvu a přes písemné upozornění toto porušení v poskytnuté lhůtě, která nesmí být kratší než 5 pracovních dnů, neodstraní;</w:t>
      </w:r>
    </w:p>
    <w:p w14:paraId="00000033" w14:textId="77777777" w:rsidR="00550756" w:rsidRDefault="00192357">
      <w:pPr>
        <w:ind w:left="2160" w:hanging="540"/>
        <w:jc w:val="both"/>
        <w:rPr>
          <w:rFonts w:ascii="Calibri" w:eastAsia="Calibri" w:hAnsi="Calibri" w:cs="Calibri"/>
          <w:sz w:val="25"/>
          <w:szCs w:val="25"/>
        </w:rPr>
      </w:pPr>
      <w:r>
        <w:rPr>
          <w:rFonts w:ascii="Calibri" w:eastAsia="Calibri" w:hAnsi="Calibri" w:cs="Calibri"/>
          <w:sz w:val="25"/>
          <w:szCs w:val="25"/>
        </w:rPr>
        <w:t>nebo</w:t>
      </w:r>
    </w:p>
    <w:p w14:paraId="00000034" w14:textId="77777777" w:rsidR="00550756" w:rsidRDefault="00192357">
      <w:pPr>
        <w:numPr>
          <w:ilvl w:val="0"/>
          <w:numId w:val="4"/>
        </w:numPr>
        <w:ind w:left="2127" w:hanging="425"/>
        <w:jc w:val="both"/>
        <w:rPr>
          <w:rFonts w:ascii="Calibri" w:eastAsia="Calibri" w:hAnsi="Calibri" w:cs="Calibri"/>
          <w:sz w:val="25"/>
          <w:szCs w:val="25"/>
        </w:rPr>
      </w:pPr>
      <w:r>
        <w:rPr>
          <w:rFonts w:ascii="Calibri" w:eastAsia="Calibri" w:hAnsi="Calibri" w:cs="Calibri"/>
          <w:sz w:val="25"/>
          <w:szCs w:val="25"/>
        </w:rPr>
        <w:t xml:space="preserve">strana druhá použije Pomůcky k jiným účelům, než je stanoveno touto smlouvou; </w:t>
      </w:r>
    </w:p>
    <w:p w14:paraId="00000035" w14:textId="77777777" w:rsidR="00550756" w:rsidRDefault="00550756">
      <w:pPr>
        <w:jc w:val="center"/>
        <w:rPr>
          <w:rFonts w:ascii="Calibri" w:eastAsia="Calibri" w:hAnsi="Calibri" w:cs="Calibri"/>
          <w:b/>
          <w:sz w:val="25"/>
          <w:szCs w:val="25"/>
        </w:rPr>
      </w:pPr>
    </w:p>
    <w:p w14:paraId="00000036"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IV.</w:t>
      </w:r>
    </w:p>
    <w:p w14:paraId="00000037"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Předání Pomůcek</w:t>
      </w:r>
    </w:p>
    <w:p w14:paraId="00000038" w14:textId="77777777" w:rsidR="00550756" w:rsidRDefault="00192357">
      <w:pPr>
        <w:numPr>
          <w:ilvl w:val="1"/>
          <w:numId w:val="1"/>
        </w:numPr>
        <w:pBdr>
          <w:top w:val="nil"/>
          <w:left w:val="nil"/>
          <w:bottom w:val="nil"/>
          <w:right w:val="nil"/>
          <w:between w:val="nil"/>
        </w:pBdr>
        <w:spacing w:before="120"/>
        <w:ind w:left="540" w:hanging="540"/>
        <w:jc w:val="both"/>
        <w:rPr>
          <w:rFonts w:ascii="Calibri" w:eastAsia="Calibri" w:hAnsi="Calibri" w:cs="Calibri"/>
          <w:color w:val="000000"/>
          <w:sz w:val="25"/>
          <w:szCs w:val="25"/>
        </w:rPr>
      </w:pPr>
      <w:r>
        <w:rPr>
          <w:rFonts w:ascii="Calibri" w:eastAsia="Calibri" w:hAnsi="Calibri" w:cs="Calibri"/>
          <w:color w:val="000000"/>
          <w:sz w:val="25"/>
          <w:szCs w:val="25"/>
        </w:rPr>
        <w:t xml:space="preserve">Strana první se zavazuje předat straně druhé Pomůcky do užívání do 3 pracovních dnů od uzavření této smlouvy v místě sídla strany druhé, pokud se strany nedohodnou jinak. </w:t>
      </w:r>
    </w:p>
    <w:p w14:paraId="00000039" w14:textId="77777777" w:rsidR="00550756" w:rsidRDefault="00192357">
      <w:pPr>
        <w:numPr>
          <w:ilvl w:val="1"/>
          <w:numId w:val="1"/>
        </w:numPr>
        <w:pBdr>
          <w:top w:val="nil"/>
          <w:left w:val="nil"/>
          <w:bottom w:val="nil"/>
          <w:right w:val="nil"/>
          <w:between w:val="nil"/>
        </w:pBdr>
        <w:spacing w:before="120"/>
        <w:ind w:left="540" w:hanging="540"/>
        <w:jc w:val="both"/>
        <w:rPr>
          <w:rFonts w:ascii="Calibri" w:eastAsia="Calibri" w:hAnsi="Calibri" w:cs="Calibri"/>
          <w:color w:val="000000"/>
          <w:sz w:val="25"/>
          <w:szCs w:val="25"/>
        </w:rPr>
      </w:pPr>
      <w:r>
        <w:rPr>
          <w:rFonts w:ascii="Calibri" w:eastAsia="Calibri" w:hAnsi="Calibri" w:cs="Calibri"/>
          <w:color w:val="000000"/>
          <w:sz w:val="25"/>
          <w:szCs w:val="25"/>
        </w:rPr>
        <w:t>K předání Pomůcek strany sepíší předávací protokol. Podpisem předávacího protokolu strana druhá stvrzuje, že předmět výpůjčky je při předání a převzetí způsobilý k obvyklému užívání a ke sjednanému účelu výpůjčky.</w:t>
      </w:r>
    </w:p>
    <w:p w14:paraId="0000003A" w14:textId="77777777" w:rsidR="00550756" w:rsidRDefault="00192357">
      <w:pPr>
        <w:numPr>
          <w:ilvl w:val="1"/>
          <w:numId w:val="1"/>
        </w:numPr>
        <w:pBdr>
          <w:top w:val="nil"/>
          <w:left w:val="nil"/>
          <w:bottom w:val="nil"/>
          <w:right w:val="nil"/>
          <w:between w:val="nil"/>
        </w:pBdr>
        <w:spacing w:before="120"/>
        <w:ind w:left="540" w:hanging="540"/>
        <w:jc w:val="both"/>
        <w:rPr>
          <w:rFonts w:ascii="Calibri" w:eastAsia="Calibri" w:hAnsi="Calibri" w:cs="Calibri"/>
          <w:color w:val="000000"/>
          <w:sz w:val="25"/>
          <w:szCs w:val="25"/>
        </w:rPr>
      </w:pPr>
      <w:r>
        <w:rPr>
          <w:rFonts w:ascii="Calibri" w:eastAsia="Calibri" w:hAnsi="Calibri" w:cs="Calibri"/>
          <w:color w:val="000000"/>
          <w:sz w:val="25"/>
          <w:szCs w:val="25"/>
        </w:rPr>
        <w:lastRenderedPageBreak/>
        <w:t xml:space="preserve">Při předčasném ukončení této smlouvy je strana druhá povinna Pomůcky vrátit straně první nejpozději 5 pracovních dnů po ukončení smlouvy. Strana druhá je povinna odevzdat Pomůcky straně první ve stavu, v jakém je převzala s přihlédnutím k obvyklému opotřebení. </w:t>
      </w:r>
    </w:p>
    <w:p w14:paraId="0000003B" w14:textId="77777777" w:rsidR="00550756" w:rsidRDefault="00192357">
      <w:pPr>
        <w:pBdr>
          <w:top w:val="nil"/>
          <w:left w:val="nil"/>
          <w:bottom w:val="nil"/>
          <w:right w:val="nil"/>
          <w:between w:val="nil"/>
        </w:pBdr>
        <w:spacing w:before="120"/>
        <w:ind w:left="540" w:hanging="540"/>
        <w:jc w:val="both"/>
        <w:rPr>
          <w:rFonts w:ascii="Calibri" w:eastAsia="Calibri" w:hAnsi="Calibri" w:cs="Calibri"/>
          <w:color w:val="000000"/>
          <w:sz w:val="25"/>
          <w:szCs w:val="25"/>
        </w:rPr>
      </w:pPr>
      <w:r>
        <w:rPr>
          <w:rFonts w:ascii="Calibri" w:eastAsia="Calibri" w:hAnsi="Calibri" w:cs="Calibri"/>
          <w:color w:val="000000"/>
          <w:sz w:val="25"/>
          <w:szCs w:val="25"/>
        </w:rPr>
        <w:t>4.</w:t>
      </w:r>
      <w:r>
        <w:rPr>
          <w:rFonts w:ascii="Calibri" w:eastAsia="Calibri" w:hAnsi="Calibri" w:cs="Calibri"/>
          <w:color w:val="000000"/>
          <w:sz w:val="25"/>
          <w:szCs w:val="25"/>
        </w:rPr>
        <w:tab/>
        <w:t xml:space="preserve">V případě, že strana druhá bude užívat Pomůcky k jinému než sjednanému účelu nebo způsobem, kterým bude na Pomůckách vznikat škoda či bude vznik škody hrozit (vyjma obvyklého opotřebení), je strana druhá povinna Pomůcky bez zbytečného odkladu na výzvu předat zpět straně první bez ohledu na to, zda došlo k ukončení smlouvy či nikoliv.    </w:t>
      </w:r>
    </w:p>
    <w:p w14:paraId="0000003C" w14:textId="77777777" w:rsidR="00550756" w:rsidRDefault="00550756">
      <w:pPr>
        <w:ind w:left="705" w:hanging="705"/>
        <w:rPr>
          <w:rFonts w:ascii="Calibri" w:eastAsia="Calibri" w:hAnsi="Calibri" w:cs="Calibri"/>
          <w:sz w:val="25"/>
          <w:szCs w:val="25"/>
        </w:rPr>
      </w:pPr>
    </w:p>
    <w:p w14:paraId="0000003D"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V.</w:t>
      </w:r>
    </w:p>
    <w:p w14:paraId="0000003E"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Odpovědnost za škodu</w:t>
      </w:r>
    </w:p>
    <w:p w14:paraId="0000003F" w14:textId="77777777" w:rsidR="00550756" w:rsidRDefault="00192357">
      <w:pPr>
        <w:numPr>
          <w:ilvl w:val="0"/>
          <w:numId w:val="2"/>
        </w:numPr>
        <w:spacing w:before="120"/>
        <w:ind w:left="567" w:hanging="567"/>
        <w:jc w:val="both"/>
        <w:rPr>
          <w:rFonts w:ascii="Calibri" w:eastAsia="Calibri" w:hAnsi="Calibri" w:cs="Calibri"/>
          <w:sz w:val="25"/>
          <w:szCs w:val="25"/>
        </w:rPr>
      </w:pPr>
      <w:r>
        <w:rPr>
          <w:rFonts w:ascii="Calibri" w:eastAsia="Calibri" w:hAnsi="Calibri" w:cs="Calibri"/>
          <w:sz w:val="25"/>
          <w:szCs w:val="25"/>
        </w:rPr>
        <w:t>Strana druhá odpovídá za Pomůcky od doby jejich převzetí od strany první až do doby jejich vrácení.</w:t>
      </w:r>
    </w:p>
    <w:p w14:paraId="00000040" w14:textId="77777777" w:rsidR="00550756" w:rsidRDefault="00192357">
      <w:pPr>
        <w:spacing w:before="120"/>
        <w:ind w:left="567" w:hanging="567"/>
        <w:jc w:val="both"/>
        <w:rPr>
          <w:rFonts w:ascii="Calibri" w:eastAsia="Calibri" w:hAnsi="Calibri" w:cs="Calibri"/>
          <w:sz w:val="25"/>
          <w:szCs w:val="25"/>
        </w:rPr>
      </w:pPr>
      <w:r>
        <w:rPr>
          <w:rFonts w:ascii="Calibri" w:eastAsia="Calibri" w:hAnsi="Calibri" w:cs="Calibri"/>
          <w:sz w:val="25"/>
          <w:szCs w:val="25"/>
        </w:rPr>
        <w:t xml:space="preserve">2. </w:t>
      </w:r>
      <w:r>
        <w:rPr>
          <w:rFonts w:ascii="Calibri" w:eastAsia="Calibri" w:hAnsi="Calibri" w:cs="Calibri"/>
          <w:sz w:val="25"/>
          <w:szCs w:val="25"/>
        </w:rPr>
        <w:tab/>
        <w:t>Strana druhá je povinna Pomůcky zabezpečit proti krádeži, poškození nebo neoprávněnému zásahu třetích osob.</w:t>
      </w:r>
    </w:p>
    <w:p w14:paraId="00000041" w14:textId="77777777" w:rsidR="00550756" w:rsidRDefault="00550756">
      <w:pPr>
        <w:jc w:val="center"/>
        <w:rPr>
          <w:rFonts w:ascii="Calibri" w:eastAsia="Calibri" w:hAnsi="Calibri" w:cs="Calibri"/>
          <w:b/>
          <w:sz w:val="25"/>
          <w:szCs w:val="25"/>
        </w:rPr>
      </w:pPr>
    </w:p>
    <w:p w14:paraId="00000042"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VI.</w:t>
      </w:r>
    </w:p>
    <w:p w14:paraId="00000043"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Závazky strany první</w:t>
      </w:r>
    </w:p>
    <w:p w14:paraId="00000044" w14:textId="77777777" w:rsidR="00550756" w:rsidRDefault="00192357">
      <w:pPr>
        <w:numPr>
          <w:ilvl w:val="0"/>
          <w:numId w:val="9"/>
        </w:numPr>
        <w:pBdr>
          <w:top w:val="nil"/>
          <w:left w:val="nil"/>
          <w:bottom w:val="nil"/>
          <w:right w:val="nil"/>
          <w:between w:val="nil"/>
        </w:pBd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 xml:space="preserve">Strana první se po dobu výpůjčky zavazuje straně druhé poskytovat poradenství   pro účelné využití a užívání Pomůcek v podobě seminářů, webinářů či individuálních konzultací. </w:t>
      </w:r>
    </w:p>
    <w:p w14:paraId="00000045" w14:textId="77777777" w:rsidR="00550756" w:rsidRDefault="00550756">
      <w:pPr>
        <w:pBdr>
          <w:top w:val="nil"/>
          <w:left w:val="nil"/>
          <w:bottom w:val="nil"/>
          <w:right w:val="nil"/>
          <w:between w:val="nil"/>
        </w:pBdr>
        <w:spacing w:before="120"/>
        <w:jc w:val="both"/>
        <w:rPr>
          <w:rFonts w:ascii="Calibri" w:eastAsia="Calibri" w:hAnsi="Calibri" w:cs="Calibri"/>
          <w:color w:val="000000"/>
          <w:sz w:val="25"/>
          <w:szCs w:val="25"/>
        </w:rPr>
      </w:pPr>
    </w:p>
    <w:p w14:paraId="00000046" w14:textId="77777777" w:rsidR="00550756" w:rsidRDefault="00192357">
      <w:pPr>
        <w:ind w:left="360"/>
        <w:jc w:val="center"/>
        <w:rPr>
          <w:rFonts w:ascii="Calibri" w:eastAsia="Calibri" w:hAnsi="Calibri" w:cs="Calibri"/>
          <w:b/>
          <w:sz w:val="25"/>
          <w:szCs w:val="25"/>
        </w:rPr>
      </w:pPr>
      <w:r>
        <w:rPr>
          <w:rFonts w:ascii="Calibri" w:eastAsia="Calibri" w:hAnsi="Calibri" w:cs="Calibri"/>
          <w:b/>
          <w:sz w:val="25"/>
          <w:szCs w:val="25"/>
        </w:rPr>
        <w:t>VII.</w:t>
      </w:r>
    </w:p>
    <w:p w14:paraId="00000047" w14:textId="77777777" w:rsidR="00550756" w:rsidRDefault="00192357">
      <w:pPr>
        <w:jc w:val="center"/>
        <w:rPr>
          <w:rFonts w:ascii="Calibri" w:eastAsia="Calibri" w:hAnsi="Calibri" w:cs="Calibri"/>
          <w:b/>
          <w:sz w:val="25"/>
          <w:szCs w:val="25"/>
        </w:rPr>
      </w:pPr>
      <w:r>
        <w:rPr>
          <w:rFonts w:ascii="Calibri" w:eastAsia="Calibri" w:hAnsi="Calibri" w:cs="Calibri"/>
          <w:b/>
          <w:sz w:val="25"/>
          <w:szCs w:val="25"/>
        </w:rPr>
        <w:t>Závazky strany druhé</w:t>
      </w:r>
    </w:p>
    <w:p w14:paraId="00000048"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Strana druhá je povinna Pomůcky po dobu této výpůjčky soustavně využívat ke sjednanému účelu.</w:t>
      </w:r>
    </w:p>
    <w:p w14:paraId="00000049"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 xml:space="preserve">Strana druhá odpovídá za provádění obvyklé údržby Pomůcek.  </w:t>
      </w:r>
    </w:p>
    <w:p w14:paraId="0000004A"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Strana druhá je povinna nejpozději v průběhu posledního měsíce trvání výpůjčky:</w:t>
      </w:r>
    </w:p>
    <w:p w14:paraId="0000004B" w14:textId="77777777" w:rsidR="00550756" w:rsidRDefault="00192357">
      <w:pPr>
        <w:numPr>
          <w:ilvl w:val="0"/>
          <w:numId w:val="10"/>
        </w:numPr>
        <w:jc w:val="both"/>
        <w:rPr>
          <w:rFonts w:ascii="Calibri" w:eastAsia="Calibri" w:hAnsi="Calibri" w:cs="Calibri"/>
          <w:color w:val="000000"/>
          <w:sz w:val="25"/>
          <w:szCs w:val="25"/>
        </w:rPr>
      </w:pPr>
      <w:r>
        <w:rPr>
          <w:rFonts w:ascii="Calibri" w:eastAsia="Calibri" w:hAnsi="Calibri" w:cs="Calibri"/>
          <w:color w:val="000000"/>
          <w:sz w:val="25"/>
          <w:szCs w:val="25"/>
        </w:rPr>
        <w:t>pořídit videozáznam a fotografie z ukázkové výukové hodiny s využitím Pomůcek;</w:t>
      </w:r>
    </w:p>
    <w:p w14:paraId="0000004C" w14:textId="77777777" w:rsidR="00550756" w:rsidRDefault="00192357">
      <w:pPr>
        <w:numPr>
          <w:ilvl w:val="0"/>
          <w:numId w:val="10"/>
        </w:numPr>
        <w:jc w:val="both"/>
        <w:rPr>
          <w:rFonts w:ascii="Calibri" w:eastAsia="Calibri" w:hAnsi="Calibri" w:cs="Calibri"/>
          <w:color w:val="000000"/>
          <w:sz w:val="25"/>
          <w:szCs w:val="25"/>
        </w:rPr>
      </w:pPr>
      <w:bookmarkStart w:id="0" w:name="_heading=h.gjdgxs" w:colFirst="0" w:colLast="0"/>
      <w:bookmarkEnd w:id="0"/>
      <w:r>
        <w:rPr>
          <w:rFonts w:ascii="Calibri" w:eastAsia="Calibri" w:hAnsi="Calibri" w:cs="Calibri"/>
          <w:color w:val="000000"/>
          <w:sz w:val="25"/>
          <w:szCs w:val="25"/>
        </w:rPr>
        <w:t>zpracovat zápis s popisem ukázkové výukové hodiny dle odst. a), jehož přílohou budou podklady nezbytné pro výuku (přípravné podklady, prezentace);</w:t>
      </w:r>
    </w:p>
    <w:p w14:paraId="0000004D" w14:textId="77777777" w:rsidR="00550756" w:rsidRDefault="00192357">
      <w:pPr>
        <w:numPr>
          <w:ilvl w:val="0"/>
          <w:numId w:val="10"/>
        </w:numPr>
        <w:jc w:val="both"/>
        <w:rPr>
          <w:rFonts w:ascii="Calibri" w:eastAsia="Calibri" w:hAnsi="Calibri" w:cs="Calibri"/>
          <w:color w:val="000000"/>
          <w:sz w:val="25"/>
          <w:szCs w:val="25"/>
        </w:rPr>
      </w:pPr>
      <w:r>
        <w:rPr>
          <w:rFonts w:ascii="Calibri" w:eastAsia="Calibri" w:hAnsi="Calibri" w:cs="Calibri"/>
          <w:color w:val="000000"/>
          <w:sz w:val="25"/>
          <w:szCs w:val="25"/>
        </w:rPr>
        <w:t>zpracovat zápis o využití Pomůcek po dobu trvání výpůjčky, včetně specifikace zkušeností pedagogů a návrhů na využití Pomůcek;</w:t>
      </w:r>
    </w:p>
    <w:p w14:paraId="0000004E"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Záznamy a zápisy dle odst. 3 tohoto článku je strana druhá povinna předat straně první nejpozději 7 pracovních dnů před skončením doby výpůjčky.</w:t>
      </w:r>
    </w:p>
    <w:p w14:paraId="0000004F"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 xml:space="preserve"> Strana první je oprávněna záznamy a zápisy dle odst. 3 tohoto článku použít pro účely plnění povinností vyplývajících z obdržených grantů a darů, dále pro účely </w:t>
      </w:r>
      <w:r>
        <w:rPr>
          <w:rFonts w:ascii="Calibri" w:eastAsia="Calibri" w:hAnsi="Calibri" w:cs="Calibri"/>
          <w:color w:val="000000"/>
          <w:sz w:val="25"/>
          <w:szCs w:val="25"/>
        </w:rPr>
        <w:lastRenderedPageBreak/>
        <w:t xml:space="preserve">prezentace a propagace činnosti strany první včetně jejich zveřejnění na webových stránkách strany první  </w:t>
      </w:r>
      <w:hyperlink r:id="rId6">
        <w:r>
          <w:rPr>
            <w:rFonts w:ascii="Calibri" w:eastAsia="Calibri" w:hAnsi="Calibri" w:cs="Calibri"/>
            <w:color w:val="000000"/>
            <w:sz w:val="25"/>
            <w:szCs w:val="25"/>
          </w:rPr>
          <w:t>www.edugrant.cz</w:t>
        </w:r>
      </w:hyperlink>
      <w:r>
        <w:rPr>
          <w:rFonts w:ascii="Calibri" w:eastAsia="Calibri" w:hAnsi="Calibri" w:cs="Calibri"/>
          <w:color w:val="000000"/>
          <w:sz w:val="25"/>
          <w:szCs w:val="25"/>
        </w:rPr>
        <w:t>.</w:t>
      </w:r>
    </w:p>
    <w:p w14:paraId="00000050"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 xml:space="preserve">Strana druhá je povinna při pořízení videozáznamů, fotografií a zápisů dle odst. 3 tohoto článku postupovat v souladu s předpisy na ochranu osobních údajů a směrnicí GDPR a zajistit, aby strana první byla oprávněna k jejich užití dle odst. 5 tohoto článku včetně opatření souhlasu dotčených osob s užitím jejich osobních údajů. </w:t>
      </w:r>
    </w:p>
    <w:p w14:paraId="00000051" w14:textId="77777777" w:rsidR="00550756" w:rsidRDefault="00192357">
      <w:pPr>
        <w:numPr>
          <w:ilvl w:val="0"/>
          <w:numId w:val="5"/>
        </w:numPr>
        <w:spacing w:before="120"/>
        <w:ind w:left="567" w:hanging="567"/>
        <w:jc w:val="both"/>
        <w:rPr>
          <w:rFonts w:ascii="Calibri" w:eastAsia="Calibri" w:hAnsi="Calibri" w:cs="Calibri"/>
          <w:color w:val="000000"/>
          <w:sz w:val="25"/>
          <w:szCs w:val="25"/>
        </w:rPr>
      </w:pPr>
      <w:r>
        <w:rPr>
          <w:rFonts w:ascii="Calibri" w:eastAsia="Calibri" w:hAnsi="Calibri" w:cs="Calibri"/>
          <w:color w:val="000000"/>
          <w:sz w:val="25"/>
          <w:szCs w:val="25"/>
        </w:rPr>
        <w:t xml:space="preserve">Strana druhá je povinna po celou dobu výpůjčky a dále po dobu </w:t>
      </w:r>
      <w:r>
        <w:rPr>
          <w:rFonts w:ascii="Calibri" w:eastAsia="Calibri" w:hAnsi="Calibri" w:cs="Calibri"/>
          <w:sz w:val="25"/>
          <w:szCs w:val="25"/>
        </w:rPr>
        <w:t>12</w:t>
      </w:r>
      <w:r>
        <w:rPr>
          <w:rFonts w:ascii="Calibri" w:eastAsia="Calibri" w:hAnsi="Calibri" w:cs="Calibri"/>
          <w:color w:val="000000"/>
          <w:sz w:val="25"/>
          <w:szCs w:val="25"/>
        </w:rPr>
        <w:t xml:space="preserve"> měsíců od skončení výpůjčky prezentovat na svých webových stránkách informaci o zapojení do programu „</w:t>
      </w:r>
      <w:proofErr w:type="spellStart"/>
      <w:r>
        <w:rPr>
          <w:rFonts w:ascii="Calibri" w:eastAsia="Calibri" w:hAnsi="Calibri" w:cs="Calibri"/>
          <w:color w:val="000000"/>
          <w:sz w:val="25"/>
          <w:szCs w:val="25"/>
        </w:rPr>
        <w:t>EDUgrant</w:t>
      </w:r>
      <w:proofErr w:type="spellEnd"/>
      <w:r>
        <w:rPr>
          <w:rFonts w:ascii="Calibri" w:eastAsia="Calibri" w:hAnsi="Calibri" w:cs="Calibri"/>
          <w:color w:val="000000"/>
          <w:sz w:val="25"/>
          <w:szCs w:val="25"/>
        </w:rPr>
        <w:t>“. Součástí prezentace dle tohoto odstavce musí být aktivní odkaz na webové stránky „</w:t>
      </w:r>
      <w:hyperlink r:id="rId7">
        <w:r>
          <w:rPr>
            <w:rFonts w:ascii="Calibri" w:eastAsia="Calibri" w:hAnsi="Calibri" w:cs="Calibri"/>
            <w:color w:val="0000FF"/>
            <w:sz w:val="25"/>
            <w:szCs w:val="25"/>
            <w:u w:val="single"/>
          </w:rPr>
          <w:t>www.edugrant.cz</w:t>
        </w:r>
      </w:hyperlink>
      <w:r>
        <w:rPr>
          <w:rFonts w:ascii="Calibri" w:eastAsia="Calibri" w:hAnsi="Calibri" w:cs="Calibri"/>
          <w:color w:val="000000"/>
          <w:sz w:val="25"/>
          <w:szCs w:val="25"/>
        </w:rPr>
        <w:t>“ nebo aktivní propagační banner stránek „</w:t>
      </w:r>
      <w:hyperlink r:id="rId8">
        <w:r>
          <w:rPr>
            <w:rFonts w:ascii="Calibri" w:eastAsia="Calibri" w:hAnsi="Calibri" w:cs="Calibri"/>
            <w:color w:val="0000FF"/>
            <w:sz w:val="25"/>
            <w:szCs w:val="25"/>
            <w:u w:val="single"/>
          </w:rPr>
          <w:t>www.edugrant.cz</w:t>
        </w:r>
      </w:hyperlink>
      <w:r>
        <w:rPr>
          <w:rFonts w:ascii="Calibri" w:eastAsia="Calibri" w:hAnsi="Calibri" w:cs="Calibri"/>
          <w:color w:val="000000"/>
          <w:sz w:val="25"/>
          <w:szCs w:val="25"/>
        </w:rPr>
        <w:t xml:space="preserve">“, jehož grafickou podobu poskytne straně druhé strana první. </w:t>
      </w:r>
    </w:p>
    <w:p w14:paraId="00000052" w14:textId="77777777" w:rsidR="00550756" w:rsidRDefault="00550756">
      <w:pPr>
        <w:widowControl w:val="0"/>
        <w:pBdr>
          <w:top w:val="nil"/>
          <w:left w:val="nil"/>
          <w:bottom w:val="nil"/>
          <w:right w:val="nil"/>
          <w:between w:val="nil"/>
        </w:pBdr>
        <w:jc w:val="both"/>
        <w:rPr>
          <w:rFonts w:ascii="Calibri" w:eastAsia="Calibri" w:hAnsi="Calibri" w:cs="Calibri"/>
          <w:b/>
          <w:color w:val="000000"/>
          <w:sz w:val="25"/>
          <w:szCs w:val="25"/>
        </w:rPr>
      </w:pPr>
    </w:p>
    <w:p w14:paraId="00000053" w14:textId="77777777" w:rsidR="00550756" w:rsidRDefault="00192357">
      <w:pPr>
        <w:widowControl w:val="0"/>
        <w:pBdr>
          <w:top w:val="nil"/>
          <w:left w:val="nil"/>
          <w:bottom w:val="nil"/>
          <w:right w:val="nil"/>
          <w:between w:val="nil"/>
        </w:pBdr>
        <w:jc w:val="center"/>
        <w:rPr>
          <w:rFonts w:ascii="Calibri" w:eastAsia="Calibri" w:hAnsi="Calibri" w:cs="Calibri"/>
          <w:b/>
          <w:color w:val="000000"/>
          <w:sz w:val="25"/>
          <w:szCs w:val="25"/>
        </w:rPr>
      </w:pPr>
      <w:r>
        <w:rPr>
          <w:rFonts w:ascii="Calibri" w:eastAsia="Calibri" w:hAnsi="Calibri" w:cs="Calibri"/>
          <w:b/>
          <w:color w:val="000000"/>
          <w:sz w:val="25"/>
          <w:szCs w:val="25"/>
        </w:rPr>
        <w:t xml:space="preserve">VIII. </w:t>
      </w:r>
    </w:p>
    <w:p w14:paraId="00000054" w14:textId="77777777" w:rsidR="00550756" w:rsidRDefault="00192357">
      <w:pPr>
        <w:widowControl w:val="0"/>
        <w:pBdr>
          <w:top w:val="nil"/>
          <w:left w:val="nil"/>
          <w:bottom w:val="nil"/>
          <w:right w:val="nil"/>
          <w:between w:val="nil"/>
        </w:pBdr>
        <w:jc w:val="center"/>
        <w:rPr>
          <w:rFonts w:ascii="Calibri" w:eastAsia="Calibri" w:hAnsi="Calibri" w:cs="Calibri"/>
          <w:b/>
          <w:color w:val="000000"/>
          <w:sz w:val="25"/>
          <w:szCs w:val="25"/>
        </w:rPr>
      </w:pPr>
      <w:r>
        <w:rPr>
          <w:rFonts w:ascii="Calibri" w:eastAsia="Calibri" w:hAnsi="Calibri" w:cs="Calibri"/>
          <w:b/>
          <w:color w:val="000000"/>
          <w:sz w:val="25"/>
          <w:szCs w:val="25"/>
        </w:rPr>
        <w:t>Závěrečné ustanovení</w:t>
      </w:r>
    </w:p>
    <w:p w14:paraId="6D22645D" w14:textId="77777777" w:rsidR="006C2156" w:rsidRDefault="00192357" w:rsidP="006C2156">
      <w:pPr>
        <w:pStyle w:val="Nadpis2"/>
        <w:numPr>
          <w:ilvl w:val="0"/>
          <w:numId w:val="6"/>
        </w:numPr>
        <w:spacing w:before="120" w:after="0"/>
        <w:ind w:left="567" w:hanging="567"/>
        <w:jc w:val="both"/>
        <w:rPr>
          <w:rFonts w:ascii="Calibri" w:eastAsia="Calibri" w:hAnsi="Calibri" w:cs="Calibri"/>
          <w:b w:val="0"/>
          <w:i w:val="0"/>
          <w:sz w:val="25"/>
          <w:szCs w:val="25"/>
        </w:rPr>
      </w:pPr>
      <w:r>
        <w:rPr>
          <w:rFonts w:ascii="Calibri" w:eastAsia="Calibri" w:hAnsi="Calibri" w:cs="Calibri"/>
          <w:b w:val="0"/>
          <w:i w:val="0"/>
          <w:sz w:val="25"/>
          <w:szCs w:val="25"/>
        </w:rPr>
        <w:t>Smlouva nabývá účinnosti dnem podpisu obou smluvních stran.</w:t>
      </w:r>
    </w:p>
    <w:p w14:paraId="00000056" w14:textId="77777777" w:rsidR="00550756" w:rsidRDefault="00192357">
      <w:pPr>
        <w:numPr>
          <w:ilvl w:val="0"/>
          <w:numId w:val="6"/>
        </w:numPr>
        <w:spacing w:before="120"/>
        <w:ind w:left="567" w:hanging="567"/>
        <w:jc w:val="both"/>
        <w:rPr>
          <w:rFonts w:ascii="Calibri" w:eastAsia="Calibri" w:hAnsi="Calibri" w:cs="Calibri"/>
          <w:sz w:val="25"/>
          <w:szCs w:val="25"/>
        </w:rPr>
      </w:pPr>
      <w:r>
        <w:rPr>
          <w:rFonts w:ascii="Calibri" w:eastAsia="Calibri" w:hAnsi="Calibri" w:cs="Calibri"/>
          <w:sz w:val="25"/>
          <w:szCs w:val="25"/>
        </w:rPr>
        <w:t xml:space="preserve">Tato smlouva se vyhotovuje ve 2 vyhotoveních s platností originálu, každá ze smluvních stran </w:t>
      </w:r>
      <w:proofErr w:type="gramStart"/>
      <w:r>
        <w:rPr>
          <w:rFonts w:ascii="Calibri" w:eastAsia="Calibri" w:hAnsi="Calibri" w:cs="Calibri"/>
          <w:sz w:val="25"/>
          <w:szCs w:val="25"/>
        </w:rPr>
        <w:t>obdrží</w:t>
      </w:r>
      <w:proofErr w:type="gramEnd"/>
      <w:r>
        <w:rPr>
          <w:rFonts w:ascii="Calibri" w:eastAsia="Calibri" w:hAnsi="Calibri" w:cs="Calibri"/>
          <w:sz w:val="25"/>
          <w:szCs w:val="25"/>
        </w:rPr>
        <w:t xml:space="preserve"> 1 stejnopis.</w:t>
      </w:r>
    </w:p>
    <w:p w14:paraId="00000057" w14:textId="77777777" w:rsidR="00550756" w:rsidRDefault="00192357">
      <w:pPr>
        <w:numPr>
          <w:ilvl w:val="0"/>
          <w:numId w:val="6"/>
        </w:numPr>
        <w:spacing w:before="120"/>
        <w:ind w:left="567" w:hanging="567"/>
        <w:jc w:val="both"/>
        <w:rPr>
          <w:rFonts w:ascii="Calibri" w:eastAsia="Calibri" w:hAnsi="Calibri" w:cs="Calibri"/>
          <w:sz w:val="25"/>
          <w:szCs w:val="25"/>
        </w:rPr>
      </w:pPr>
      <w:r>
        <w:rPr>
          <w:rFonts w:ascii="Calibri" w:eastAsia="Calibri" w:hAnsi="Calibri" w:cs="Calibri"/>
          <w:sz w:val="25"/>
          <w:szCs w:val="25"/>
        </w:rPr>
        <w:t>Nedílnou součástí této smlouvy jsou: Příloha č. 1 – soubor poskytovaných pomůcek, Příloha č. 2 – Návrh využití pomůcek.</w:t>
      </w:r>
    </w:p>
    <w:p w14:paraId="00000058" w14:textId="77777777" w:rsidR="00550756" w:rsidRDefault="00192357">
      <w:pPr>
        <w:numPr>
          <w:ilvl w:val="0"/>
          <w:numId w:val="6"/>
        </w:numPr>
        <w:spacing w:before="120"/>
        <w:ind w:left="567" w:hanging="567"/>
        <w:jc w:val="both"/>
        <w:rPr>
          <w:rFonts w:ascii="Calibri" w:eastAsia="Calibri" w:hAnsi="Calibri" w:cs="Calibri"/>
          <w:sz w:val="25"/>
          <w:szCs w:val="25"/>
        </w:rPr>
      </w:pPr>
      <w:r>
        <w:rPr>
          <w:rFonts w:ascii="Calibri" w:eastAsia="Calibri" w:hAnsi="Calibri" w:cs="Calibri"/>
          <w:sz w:val="25"/>
          <w:szCs w:val="25"/>
        </w:rPr>
        <w:t>Tuto smlouvu lze změnit pouze písemným dodatkem podepsaným oběma stranami.</w:t>
      </w:r>
    </w:p>
    <w:p w14:paraId="0F97510D" w14:textId="77777777" w:rsidR="00F4249B" w:rsidRDefault="00192357" w:rsidP="00F4249B">
      <w:pPr>
        <w:numPr>
          <w:ilvl w:val="0"/>
          <w:numId w:val="6"/>
        </w:numPr>
        <w:spacing w:before="120"/>
        <w:ind w:left="567" w:hanging="567"/>
        <w:jc w:val="both"/>
        <w:rPr>
          <w:rFonts w:ascii="Calibri" w:eastAsia="Calibri" w:hAnsi="Calibri" w:cs="Calibri"/>
          <w:sz w:val="25"/>
          <w:szCs w:val="25"/>
        </w:rPr>
      </w:pPr>
      <w:r>
        <w:rPr>
          <w:rFonts w:ascii="Calibri" w:eastAsia="Calibri" w:hAnsi="Calibri" w:cs="Calibri"/>
          <w:sz w:val="25"/>
          <w:szCs w:val="25"/>
        </w:rPr>
        <w:t>Smluvní strany shodně prohlašují, že si ji před jejím podpisem přečetly, že byla uzavřena po vzájemném projednání podle jejich pravé a svobodné vůle, určitě, vážně a srozumitelně, nikoli v tísni či za nápadně nevýhodných podmínek, což potvrzují svými vlastnoručními podpisy.</w:t>
      </w:r>
    </w:p>
    <w:p w14:paraId="714B10E1" w14:textId="26C21C17" w:rsidR="00F4249B" w:rsidRPr="00F4249B" w:rsidRDefault="00F4249B" w:rsidP="00F4249B">
      <w:pPr>
        <w:numPr>
          <w:ilvl w:val="0"/>
          <w:numId w:val="6"/>
        </w:numPr>
        <w:spacing w:before="120"/>
        <w:ind w:left="567" w:hanging="567"/>
        <w:jc w:val="both"/>
        <w:rPr>
          <w:rFonts w:ascii="Calibri" w:eastAsia="Calibri" w:hAnsi="Calibri" w:cs="Calibri"/>
          <w:sz w:val="25"/>
          <w:szCs w:val="25"/>
        </w:rPr>
      </w:pPr>
      <w:r w:rsidRPr="00F4249B">
        <w:rPr>
          <w:rFonts w:ascii="Calibri" w:eastAsia="Calibri" w:hAnsi="Calibri" w:cs="Calibri"/>
          <w:sz w:val="25"/>
          <w:szCs w:val="25"/>
        </w:rPr>
        <w:t>Strana první bere na vědomí, že smlouvy s hodnotou předmětu převyšující 50.000 Kč bez DPH zveřejní strana druhá v registru smluv zřízeném jako informační systém veřejné správy na základě zákona č. 340/2015 Sb., o registru smluv. Strana první výslovně souhlasí s tím, aby tato smlouva byla v plném rozsahu zveřejněna v registru smluv.</w:t>
      </w:r>
    </w:p>
    <w:p w14:paraId="0000005A" w14:textId="77777777" w:rsidR="00550756" w:rsidRDefault="00550756">
      <w:pPr>
        <w:ind w:left="360" w:hanging="360"/>
        <w:jc w:val="both"/>
        <w:rPr>
          <w:rFonts w:ascii="Calibri" w:eastAsia="Calibri" w:hAnsi="Calibri" w:cs="Calibri"/>
          <w:sz w:val="25"/>
          <w:szCs w:val="25"/>
        </w:rPr>
      </w:pPr>
    </w:p>
    <w:p w14:paraId="0000005B" w14:textId="77777777" w:rsidR="00550756" w:rsidRDefault="00550756">
      <w:pPr>
        <w:ind w:left="360" w:hanging="360"/>
        <w:jc w:val="both"/>
        <w:rPr>
          <w:rFonts w:ascii="Calibri" w:eastAsia="Calibri" w:hAnsi="Calibri" w:cs="Calibri"/>
          <w:sz w:val="25"/>
          <w:szCs w:val="25"/>
        </w:rPr>
      </w:pPr>
    </w:p>
    <w:p w14:paraId="77E283DE" w14:textId="77777777" w:rsidR="006C2156" w:rsidRDefault="00192357" w:rsidP="006C2156">
      <w:pPr>
        <w:ind w:left="360" w:hanging="360"/>
        <w:jc w:val="both"/>
        <w:rPr>
          <w:rFonts w:ascii="Calibri" w:eastAsia="Calibri" w:hAnsi="Calibri" w:cs="Calibri"/>
          <w:sz w:val="25"/>
          <w:szCs w:val="25"/>
        </w:rPr>
      </w:pPr>
      <w:r>
        <w:rPr>
          <w:rFonts w:ascii="Calibri" w:eastAsia="Calibri" w:hAnsi="Calibri" w:cs="Calibri"/>
          <w:sz w:val="25"/>
          <w:szCs w:val="25"/>
        </w:rPr>
        <w:t>V Jablonci nad Nisou dne 27.5. 2022</w:t>
      </w:r>
    </w:p>
    <w:p w14:paraId="4C0E8151" w14:textId="5C710BE7" w:rsidR="0016635C" w:rsidRPr="006C2156" w:rsidRDefault="00192357" w:rsidP="006C2156">
      <w:pPr>
        <w:ind w:left="360" w:hanging="360"/>
        <w:jc w:val="both"/>
        <w:rPr>
          <w:rFonts w:ascii="Calibri" w:eastAsia="Calibri" w:hAnsi="Calibri" w:cs="Calibri"/>
          <w:sz w:val="25"/>
          <w:szCs w:val="25"/>
        </w:rPr>
      </w:pPr>
      <w:r>
        <w:rPr>
          <w:rFonts w:ascii="Calibri" w:eastAsia="Calibri" w:hAnsi="Calibri" w:cs="Calibri"/>
        </w:rPr>
        <w:tab/>
        <w:t xml:space="preserve">        </w:t>
      </w:r>
    </w:p>
    <w:tbl>
      <w:tblPr>
        <w:tblStyle w:val="Mkatabulky"/>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45"/>
      </w:tblGrid>
      <w:tr w:rsidR="0016635C" w14:paraId="0296839F" w14:textId="77777777" w:rsidTr="0016635C">
        <w:trPr>
          <w:trHeight w:val="901"/>
        </w:trPr>
        <w:tc>
          <w:tcPr>
            <w:tcW w:w="4248" w:type="dxa"/>
          </w:tcPr>
          <w:p w14:paraId="7EE3CA1C" w14:textId="7F99DA38" w:rsidR="0016635C" w:rsidRDefault="0016635C">
            <w:pPr>
              <w:tabs>
                <w:tab w:val="left" w:pos="2884"/>
                <w:tab w:val="left" w:pos="5753"/>
              </w:tabs>
              <w:rPr>
                <w:rFonts w:ascii="Calibri" w:eastAsia="Calibri" w:hAnsi="Calibri" w:cs="Calibri"/>
              </w:rPr>
            </w:pPr>
            <w:bookmarkStart w:id="1" w:name="_Hlk104543382"/>
            <w:r>
              <w:rPr>
                <w:rFonts w:ascii="Calibri" w:eastAsia="Calibri" w:hAnsi="Calibri" w:cs="Calibri"/>
              </w:rPr>
              <w:br/>
            </w:r>
            <w:r>
              <w:rPr>
                <w:rFonts w:ascii="Calibri" w:eastAsia="Calibri" w:hAnsi="Calibri" w:cs="Calibri"/>
              </w:rPr>
              <w:br/>
              <w:t>…………………………………………………..</w:t>
            </w:r>
          </w:p>
        </w:tc>
        <w:tc>
          <w:tcPr>
            <w:tcW w:w="5245" w:type="dxa"/>
          </w:tcPr>
          <w:p w14:paraId="03CDA097" w14:textId="370BA9A7" w:rsidR="0016635C" w:rsidRDefault="0016635C">
            <w:pPr>
              <w:tabs>
                <w:tab w:val="left" w:pos="2884"/>
                <w:tab w:val="left" w:pos="5753"/>
              </w:tabs>
              <w:rPr>
                <w:rFonts w:ascii="Calibri" w:eastAsia="Calibri" w:hAnsi="Calibri" w:cs="Calibri"/>
              </w:rPr>
            </w:pPr>
            <w:r>
              <w:rPr>
                <w:rFonts w:ascii="Calibri" w:eastAsia="Calibri" w:hAnsi="Calibri" w:cs="Calibri"/>
              </w:rPr>
              <w:br/>
            </w:r>
            <w:r>
              <w:rPr>
                <w:rFonts w:ascii="Calibri" w:eastAsia="Calibri" w:hAnsi="Calibri" w:cs="Calibri"/>
              </w:rPr>
              <w:br/>
              <w:t xml:space="preserve">............................................   </w:t>
            </w:r>
          </w:p>
        </w:tc>
      </w:tr>
      <w:tr w:rsidR="0016635C" w14:paraId="6CDEE9A0" w14:textId="77777777" w:rsidTr="0016635C">
        <w:tc>
          <w:tcPr>
            <w:tcW w:w="4248" w:type="dxa"/>
          </w:tcPr>
          <w:p w14:paraId="17FF3079" w14:textId="77777777" w:rsidR="0016635C" w:rsidRPr="0016635C" w:rsidRDefault="0016635C" w:rsidP="0016635C">
            <w:pPr>
              <w:tabs>
                <w:tab w:val="left" w:pos="2884"/>
                <w:tab w:val="left" w:pos="5753"/>
              </w:tabs>
              <w:rPr>
                <w:rFonts w:ascii="Calibri" w:eastAsia="Calibri" w:hAnsi="Calibri" w:cs="Calibri"/>
              </w:rPr>
            </w:pPr>
            <w:r w:rsidRPr="0016635C">
              <w:rPr>
                <w:rFonts w:ascii="Calibri" w:eastAsia="Calibri" w:hAnsi="Calibri" w:cs="Calibri"/>
              </w:rPr>
              <w:t>strana první</w:t>
            </w:r>
            <w:r w:rsidRPr="0016635C">
              <w:rPr>
                <w:rFonts w:ascii="Calibri" w:eastAsia="Calibri" w:hAnsi="Calibri" w:cs="Calibri"/>
              </w:rPr>
              <w:br/>
            </w:r>
            <w:proofErr w:type="spellStart"/>
            <w:r w:rsidRPr="0016635C">
              <w:rPr>
                <w:rFonts w:ascii="Calibri" w:eastAsia="Calibri" w:hAnsi="Calibri" w:cs="Calibri"/>
                <w:b/>
              </w:rPr>
              <w:t>Eduteam</w:t>
            </w:r>
            <w:proofErr w:type="spellEnd"/>
            <w:r w:rsidRPr="0016635C">
              <w:rPr>
                <w:rFonts w:ascii="Calibri" w:eastAsia="Calibri" w:hAnsi="Calibri" w:cs="Calibri"/>
                <w:b/>
              </w:rPr>
              <w:t>-centrum celoživotního vzdělávání z. s.</w:t>
            </w:r>
          </w:p>
          <w:p w14:paraId="6344182B" w14:textId="33F35F0F" w:rsidR="0016635C" w:rsidRDefault="0016635C" w:rsidP="0016635C">
            <w:pPr>
              <w:tabs>
                <w:tab w:val="left" w:pos="2884"/>
                <w:tab w:val="left" w:pos="5753"/>
              </w:tabs>
              <w:rPr>
                <w:rFonts w:ascii="Calibri" w:eastAsia="Calibri" w:hAnsi="Calibri" w:cs="Calibri"/>
              </w:rPr>
            </w:pPr>
            <w:r>
              <w:rPr>
                <w:rFonts w:ascii="Calibri" w:eastAsia="Calibri" w:hAnsi="Calibri" w:cs="Calibri"/>
                <w:sz w:val="20"/>
                <w:szCs w:val="20"/>
              </w:rPr>
              <w:t>zastoupená ředitelem Jiřím Havlíkem</w:t>
            </w:r>
            <w:r>
              <w:rPr>
                <w:rFonts w:ascii="Calibri" w:eastAsia="Calibri" w:hAnsi="Calibri" w:cs="Calibri"/>
              </w:rPr>
              <w:br/>
            </w:r>
          </w:p>
        </w:tc>
        <w:tc>
          <w:tcPr>
            <w:tcW w:w="5245" w:type="dxa"/>
          </w:tcPr>
          <w:p w14:paraId="2AD95330" w14:textId="77777777" w:rsidR="0016635C" w:rsidRPr="0016635C" w:rsidRDefault="0016635C" w:rsidP="0016635C">
            <w:r w:rsidRPr="0016635C">
              <w:rPr>
                <w:rFonts w:ascii="Calibri" w:eastAsia="Calibri" w:hAnsi="Calibri" w:cs="Calibri"/>
              </w:rPr>
              <w:t>strana druhá</w:t>
            </w:r>
            <w:r w:rsidRPr="0016635C">
              <w:rPr>
                <w:rFonts w:ascii="Calibri" w:eastAsia="Calibri" w:hAnsi="Calibri" w:cs="Calibri"/>
              </w:rPr>
              <w:br/>
            </w:r>
            <w:r w:rsidRPr="0016635C">
              <w:rPr>
                <w:rFonts w:asciiTheme="minorHAnsi" w:eastAsia="Calibri" w:hAnsiTheme="minorHAnsi" w:cstheme="minorHAnsi"/>
                <w:b/>
              </w:rPr>
              <w:t>Střední průmyslová škola technická, Jablonec nad Nisou, Belgická 4852, příspěvková organizace</w:t>
            </w:r>
          </w:p>
          <w:p w14:paraId="6E592563" w14:textId="5949AA3B" w:rsidR="0016635C" w:rsidRPr="0016635C" w:rsidRDefault="0016635C" w:rsidP="0016635C">
            <w:pPr>
              <w:rPr>
                <w:sz w:val="20"/>
                <w:szCs w:val="20"/>
              </w:rPr>
            </w:pPr>
            <w:r w:rsidRPr="0016635C">
              <w:rPr>
                <w:rFonts w:ascii="Calibri" w:eastAsia="Calibri" w:hAnsi="Calibri" w:cs="Calibri"/>
                <w:sz w:val="20"/>
                <w:szCs w:val="20"/>
              </w:rPr>
              <w:t>zast</w:t>
            </w:r>
            <w:r>
              <w:rPr>
                <w:rFonts w:ascii="Calibri" w:eastAsia="Calibri" w:hAnsi="Calibri" w:cs="Calibri"/>
                <w:sz w:val="20"/>
                <w:szCs w:val="20"/>
              </w:rPr>
              <w:t xml:space="preserve">oupená </w:t>
            </w:r>
            <w:r w:rsidRPr="0016635C">
              <w:rPr>
                <w:rFonts w:ascii="Calibri" w:eastAsia="Calibri" w:hAnsi="Calibri" w:cs="Calibri"/>
                <w:sz w:val="20"/>
                <w:szCs w:val="20"/>
              </w:rPr>
              <w:t>ředitelem Petrem Froňkem</w:t>
            </w:r>
          </w:p>
          <w:p w14:paraId="4660064F" w14:textId="7E58AC5C" w:rsidR="0016635C" w:rsidRDefault="0016635C">
            <w:pPr>
              <w:tabs>
                <w:tab w:val="left" w:pos="2884"/>
                <w:tab w:val="left" w:pos="5753"/>
              </w:tabs>
              <w:rPr>
                <w:rFonts w:ascii="Calibri" w:eastAsia="Calibri" w:hAnsi="Calibri" w:cs="Calibri"/>
              </w:rPr>
            </w:pPr>
          </w:p>
        </w:tc>
      </w:tr>
      <w:bookmarkEnd w:id="1"/>
    </w:tbl>
    <w:p w14:paraId="00000064" w14:textId="577A3945" w:rsidR="00550756" w:rsidRDefault="00550756" w:rsidP="006C2156">
      <w:pPr>
        <w:tabs>
          <w:tab w:val="left" w:pos="2884"/>
          <w:tab w:val="left" w:pos="5753"/>
        </w:tabs>
        <w:rPr>
          <w:rFonts w:ascii="Calibri" w:eastAsia="Calibri" w:hAnsi="Calibri" w:cs="Calibri"/>
        </w:rPr>
      </w:pPr>
    </w:p>
    <w:sectPr w:rsidR="0055075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4018"/>
    <w:multiLevelType w:val="multilevel"/>
    <w:tmpl w:val="20EEB29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 w15:restartNumberingAfterBreak="0">
    <w:nsid w:val="103752DD"/>
    <w:multiLevelType w:val="multilevel"/>
    <w:tmpl w:val="43569F14"/>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A259BD"/>
    <w:multiLevelType w:val="multilevel"/>
    <w:tmpl w:val="D13A59DC"/>
    <w:lvl w:ilvl="0">
      <w:start w:val="1"/>
      <w:numFmt w:val="lowerLetter"/>
      <w:lvlText w:val="%1)"/>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15:restartNumberingAfterBreak="0">
    <w:nsid w:val="2056420C"/>
    <w:multiLevelType w:val="multilevel"/>
    <w:tmpl w:val="F970F80A"/>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1C7FB4"/>
    <w:multiLevelType w:val="multilevel"/>
    <w:tmpl w:val="D91215DE"/>
    <w:lvl w:ilvl="0">
      <w:start w:val="1"/>
      <w:numFmt w:val="decimal"/>
      <w:lvlText w:val="%1."/>
      <w:lvlJc w:val="left"/>
      <w:pPr>
        <w:ind w:left="1068" w:hanging="708"/>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3F3FFB"/>
    <w:multiLevelType w:val="multilevel"/>
    <w:tmpl w:val="682C014C"/>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6A3F0F"/>
    <w:multiLevelType w:val="multilevel"/>
    <w:tmpl w:val="E3BC60E2"/>
    <w:lvl w:ilvl="0">
      <w:start w:val="1"/>
      <w:numFmt w:val="decimal"/>
      <w:lvlText w:val="%1."/>
      <w:lvlJc w:val="left"/>
      <w:pPr>
        <w:ind w:left="924" w:hanging="564"/>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6D3486"/>
    <w:multiLevelType w:val="multilevel"/>
    <w:tmpl w:val="5A54AF34"/>
    <w:lvl w:ilvl="0">
      <w:start w:val="1"/>
      <w:numFmt w:val="lowerLetter"/>
      <w:lvlText w:val="%1)"/>
      <w:lvlJc w:val="left"/>
      <w:pPr>
        <w:ind w:left="1065" w:hanging="705"/>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3B425B"/>
    <w:multiLevelType w:val="multilevel"/>
    <w:tmpl w:val="A0323C98"/>
    <w:lvl w:ilvl="0">
      <w:start w:val="1"/>
      <w:numFmt w:val="decimal"/>
      <w:lvlText w:val="%1."/>
      <w:lvlJc w:val="left"/>
      <w:pPr>
        <w:ind w:left="1068" w:hanging="70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EB008EC"/>
    <w:multiLevelType w:val="multilevel"/>
    <w:tmpl w:val="ED44F6D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8316882">
    <w:abstractNumId w:val="7"/>
  </w:num>
  <w:num w:numId="2" w16cid:durableId="982468382">
    <w:abstractNumId w:val="8"/>
  </w:num>
  <w:num w:numId="3" w16cid:durableId="287128369">
    <w:abstractNumId w:val="9"/>
  </w:num>
  <w:num w:numId="4" w16cid:durableId="123041623">
    <w:abstractNumId w:val="0"/>
  </w:num>
  <w:num w:numId="5" w16cid:durableId="1431243752">
    <w:abstractNumId w:val="6"/>
  </w:num>
  <w:num w:numId="6" w16cid:durableId="1113983401">
    <w:abstractNumId w:val="3"/>
  </w:num>
  <w:num w:numId="7" w16cid:durableId="239102990">
    <w:abstractNumId w:val="5"/>
  </w:num>
  <w:num w:numId="8" w16cid:durableId="325597474">
    <w:abstractNumId w:val="1"/>
  </w:num>
  <w:num w:numId="9" w16cid:durableId="1716852963">
    <w:abstractNumId w:val="4"/>
  </w:num>
  <w:num w:numId="10" w16cid:durableId="273706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756"/>
    <w:rsid w:val="0016635C"/>
    <w:rsid w:val="00192357"/>
    <w:rsid w:val="00550756"/>
    <w:rsid w:val="006C2156"/>
    <w:rsid w:val="00B305B1"/>
    <w:rsid w:val="00F424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DFBF"/>
  <w15:docId w15:val="{5262BEE6-87B1-4292-8AE1-1B1126D9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3863"/>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link w:val="Nadpis2Char"/>
    <w:uiPriority w:val="9"/>
    <w:unhideWhenUsed/>
    <w:qFormat/>
    <w:rsid w:val="00C93B38"/>
    <w:pPr>
      <w:keepNext/>
      <w:spacing w:before="240" w:after="60"/>
      <w:outlineLvl w:val="1"/>
    </w:pPr>
    <w:rPr>
      <w:rFonts w:ascii="Arial" w:hAnsi="Arial" w:cs="Arial"/>
      <w:b/>
      <w:bCs/>
      <w:i/>
      <w:iCs/>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2Char">
    <w:name w:val="Nadpis 2 Char"/>
    <w:link w:val="Nadpis2"/>
    <w:uiPriority w:val="99"/>
    <w:semiHidden/>
    <w:locked/>
    <w:rsid w:val="00C93B38"/>
    <w:rPr>
      <w:rFonts w:ascii="Arial" w:hAnsi="Arial"/>
      <w:b/>
      <w:i/>
      <w:sz w:val="28"/>
      <w:lang w:val="cs-CZ" w:eastAsia="cs-CZ"/>
    </w:rPr>
  </w:style>
  <w:style w:type="paragraph" w:customStyle="1" w:styleId="ListParagraph1">
    <w:name w:val="List Paragraph1"/>
    <w:basedOn w:val="Normln"/>
    <w:uiPriority w:val="99"/>
    <w:rsid w:val="0020603C"/>
    <w:pPr>
      <w:spacing w:after="200" w:line="276" w:lineRule="auto"/>
      <w:ind w:left="720"/>
      <w:contextualSpacing/>
    </w:pPr>
    <w:rPr>
      <w:rFonts w:ascii="Calibri" w:hAnsi="Calibri"/>
      <w:sz w:val="22"/>
      <w:szCs w:val="22"/>
      <w:lang w:eastAsia="en-US"/>
    </w:rPr>
  </w:style>
  <w:style w:type="paragraph" w:styleId="Zkladntextodsazen">
    <w:name w:val="Body Text Indent"/>
    <w:basedOn w:val="Normln"/>
    <w:link w:val="ZkladntextodsazenChar"/>
    <w:uiPriority w:val="99"/>
    <w:rsid w:val="00C93B38"/>
    <w:pPr>
      <w:jc w:val="both"/>
    </w:pPr>
    <w:rPr>
      <w:rFonts w:ascii="Book Antiqua" w:hAnsi="Book Antiqua" w:cs="Book Antiqua"/>
    </w:rPr>
  </w:style>
  <w:style w:type="character" w:customStyle="1" w:styleId="ZkladntextodsazenChar">
    <w:name w:val="Základní text odsazený Char"/>
    <w:link w:val="Zkladntextodsazen"/>
    <w:uiPriority w:val="99"/>
    <w:semiHidden/>
    <w:locked/>
    <w:rsid w:val="00C93B38"/>
    <w:rPr>
      <w:rFonts w:ascii="Book Antiqua" w:hAnsi="Book Antiqua"/>
      <w:sz w:val="24"/>
      <w:lang w:val="cs-CZ" w:eastAsia="cs-CZ"/>
    </w:rPr>
  </w:style>
  <w:style w:type="paragraph" w:styleId="Textbubliny">
    <w:name w:val="Balloon Text"/>
    <w:basedOn w:val="Normln"/>
    <w:link w:val="TextbublinyChar"/>
    <w:uiPriority w:val="99"/>
    <w:semiHidden/>
    <w:rsid w:val="00672782"/>
    <w:rPr>
      <w:rFonts w:ascii="Tahoma" w:hAnsi="Tahoma" w:cs="Tahoma"/>
      <w:sz w:val="16"/>
      <w:szCs w:val="16"/>
    </w:rPr>
  </w:style>
  <w:style w:type="character" w:customStyle="1" w:styleId="TextbublinyChar">
    <w:name w:val="Text bubliny Char"/>
    <w:link w:val="Textbubliny"/>
    <w:uiPriority w:val="99"/>
    <w:semiHidden/>
    <w:rsid w:val="00AE6CB9"/>
    <w:rPr>
      <w:sz w:val="0"/>
      <w:szCs w:val="0"/>
    </w:rPr>
  </w:style>
  <w:style w:type="character" w:styleId="Odkaznakoment">
    <w:name w:val="annotation reference"/>
    <w:uiPriority w:val="99"/>
    <w:rsid w:val="0015263D"/>
    <w:rPr>
      <w:rFonts w:cs="Times New Roman"/>
      <w:sz w:val="16"/>
    </w:rPr>
  </w:style>
  <w:style w:type="paragraph" w:styleId="Textkomente">
    <w:name w:val="annotation text"/>
    <w:basedOn w:val="Normln"/>
    <w:link w:val="TextkomenteChar"/>
    <w:uiPriority w:val="99"/>
    <w:rsid w:val="0015263D"/>
    <w:rPr>
      <w:sz w:val="20"/>
      <w:szCs w:val="20"/>
    </w:rPr>
  </w:style>
  <w:style w:type="character" w:customStyle="1" w:styleId="TextkomenteChar">
    <w:name w:val="Text komentáře Char"/>
    <w:link w:val="Textkomente"/>
    <w:uiPriority w:val="99"/>
    <w:locked/>
    <w:rsid w:val="0015263D"/>
    <w:rPr>
      <w:rFonts w:cs="Times New Roman"/>
    </w:rPr>
  </w:style>
  <w:style w:type="paragraph" w:styleId="Pedmtkomente">
    <w:name w:val="annotation subject"/>
    <w:basedOn w:val="Textkomente"/>
    <w:next w:val="Textkomente"/>
    <w:link w:val="PedmtkomenteChar"/>
    <w:uiPriority w:val="99"/>
    <w:rsid w:val="0015263D"/>
    <w:rPr>
      <w:b/>
      <w:bCs/>
    </w:rPr>
  </w:style>
  <w:style w:type="character" w:customStyle="1" w:styleId="PedmtkomenteChar">
    <w:name w:val="Předmět komentáře Char"/>
    <w:link w:val="Pedmtkomente"/>
    <w:uiPriority w:val="99"/>
    <w:locked/>
    <w:rsid w:val="0015263D"/>
    <w:rPr>
      <w:rFonts w:cs="Times New Roman"/>
      <w:b/>
    </w:rPr>
  </w:style>
  <w:style w:type="character" w:customStyle="1" w:styleId="preformatted">
    <w:name w:val="preformatted"/>
    <w:rsid w:val="00665AEF"/>
    <w:rPr>
      <w:rFonts w:cs="Times New Roman"/>
    </w:rPr>
  </w:style>
  <w:style w:type="character" w:customStyle="1" w:styleId="nowrap">
    <w:name w:val="nowrap"/>
    <w:rsid w:val="00665AEF"/>
    <w:rPr>
      <w:rFonts w:cs="Times New Roman"/>
    </w:rPr>
  </w:style>
  <w:style w:type="paragraph" w:styleId="Normlnweb">
    <w:name w:val="Normal (Web)"/>
    <w:basedOn w:val="Normln"/>
    <w:uiPriority w:val="99"/>
    <w:semiHidden/>
    <w:unhideWhenUsed/>
    <w:rsid w:val="001B5145"/>
    <w:pPr>
      <w:spacing w:before="100" w:beforeAutospacing="1" w:after="100" w:afterAutospacing="1"/>
    </w:pPr>
  </w:style>
  <w:style w:type="character" w:styleId="Hypertextovodkaz">
    <w:name w:val="Hyperlink"/>
    <w:uiPriority w:val="99"/>
    <w:unhideWhenUsed/>
    <w:rsid w:val="001B5145"/>
    <w:rPr>
      <w:color w:val="0000FF"/>
      <w:u w:val="single"/>
    </w:rPr>
  </w:style>
  <w:style w:type="paragraph" w:styleId="Odstavecseseznamem">
    <w:name w:val="List Paragraph"/>
    <w:basedOn w:val="Normln"/>
    <w:uiPriority w:val="34"/>
    <w:qFormat/>
    <w:rsid w:val="005602BB"/>
    <w:pPr>
      <w:ind w:left="708"/>
    </w:pPr>
  </w:style>
  <w:style w:type="character" w:styleId="Nevyeenzmnka">
    <w:name w:val="Unresolved Mention"/>
    <w:uiPriority w:val="99"/>
    <w:semiHidden/>
    <w:unhideWhenUsed/>
    <w:rsid w:val="00500963"/>
    <w:rPr>
      <w:color w:val="605E5C"/>
      <w:shd w:val="clear" w:color="auto" w:fill="E1DFDD"/>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styleId="Mkatabulky">
    <w:name w:val="Table Grid"/>
    <w:basedOn w:val="Normlntabulka"/>
    <w:uiPriority w:val="39"/>
    <w:rsid w:val="0016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049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grant.cz" TargetMode="External"/><Relationship Id="rId3" Type="http://schemas.openxmlformats.org/officeDocument/2006/relationships/styles" Target="styles.xml"/><Relationship Id="rId7" Type="http://schemas.openxmlformats.org/officeDocument/2006/relationships/hyperlink" Target="http://www.edugrant.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ugrant.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8nSARzn2BlW/XaXydodjM6D9ug==">AMUW2mWckgvaUhjVcNIY5H+At/vChfOf+zwb480Bo/p4n7L71QyAJtJnBA4+VbshVQxaMMd8F9ICnaWOT4rnRkDeYwL/HrAnTkCDArtH4qyeaan18ERcHuvZoEVcTsT6Ja2JuoVCT6Jj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1100</Words>
  <Characters>6490</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sekretariat</cp:lastModifiedBy>
  <cp:revision>2</cp:revision>
  <dcterms:created xsi:type="dcterms:W3CDTF">2022-06-01T08:17:00Z</dcterms:created>
  <dcterms:modified xsi:type="dcterms:W3CDTF">2022-06-01T08:17:00Z</dcterms:modified>
</cp:coreProperties>
</file>