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995B6" w14:textId="77777777" w:rsidR="002705E2" w:rsidRDefault="002705E2">
      <w:pPr>
        <w:shd w:val="pct5" w:color="auto" w:fill="auto"/>
        <w:jc w:val="center"/>
      </w:pPr>
      <w:r>
        <w:rPr>
          <w:b/>
        </w:rPr>
        <w:t>Smluvní strany</w:t>
      </w:r>
    </w:p>
    <w:p w14:paraId="77114513" w14:textId="77777777" w:rsidR="002705E2" w:rsidRDefault="002705E2">
      <w:pPr>
        <w:rPr>
          <w:sz w:val="16"/>
        </w:rPr>
      </w:pPr>
    </w:p>
    <w:p w14:paraId="6C93E18F" w14:textId="77777777" w:rsidR="002705E2" w:rsidRDefault="009C5CA7">
      <w:pPr>
        <w:rPr>
          <w:b/>
          <w:sz w:val="16"/>
        </w:rPr>
      </w:pPr>
      <w:r>
        <w:rPr>
          <w:b/>
          <w:sz w:val="16"/>
        </w:rPr>
        <w:t xml:space="preserve">Psychiatrická </w:t>
      </w:r>
      <w:r w:rsidR="001C6FEB">
        <w:rPr>
          <w:b/>
          <w:sz w:val="16"/>
        </w:rPr>
        <w:t>nemocnice</w:t>
      </w:r>
      <w:r>
        <w:rPr>
          <w:b/>
          <w:sz w:val="16"/>
        </w:rPr>
        <w:t xml:space="preserve"> Bohnice</w:t>
      </w:r>
    </w:p>
    <w:p w14:paraId="00412E4D" w14:textId="77777777" w:rsidR="00636B85" w:rsidRPr="00636B85" w:rsidRDefault="002705E2" w:rsidP="00636B85">
      <w:pPr>
        <w:shd w:val="clear" w:color="auto" w:fill="FFFFFF"/>
        <w:rPr>
          <w:sz w:val="16"/>
        </w:rPr>
      </w:pPr>
      <w:r>
        <w:rPr>
          <w:sz w:val="16"/>
        </w:rPr>
        <w:t>se sídlem:</w:t>
      </w:r>
      <w:r>
        <w:rPr>
          <w:sz w:val="16"/>
        </w:rPr>
        <w:tab/>
      </w:r>
      <w:r w:rsidR="000355B3">
        <w:rPr>
          <w:sz w:val="16"/>
        </w:rPr>
        <w:tab/>
      </w:r>
      <w:r w:rsidR="009C5CA7">
        <w:rPr>
          <w:sz w:val="16"/>
        </w:rPr>
        <w:t>Ústavní 91, 181 02 Praha 8</w:t>
      </w:r>
    </w:p>
    <w:p w14:paraId="5F9A037B" w14:textId="77777777" w:rsidR="002705E2" w:rsidRPr="00636B85" w:rsidRDefault="004D4C46">
      <w:pPr>
        <w:rPr>
          <w:sz w:val="16"/>
        </w:rPr>
      </w:pPr>
      <w:r>
        <w:rPr>
          <w:sz w:val="16"/>
        </w:rPr>
        <w:t xml:space="preserve">IČ: </w:t>
      </w:r>
      <w:r>
        <w:rPr>
          <w:sz w:val="16"/>
        </w:rPr>
        <w:tab/>
      </w:r>
      <w:r w:rsidR="000355B3">
        <w:rPr>
          <w:sz w:val="16"/>
        </w:rPr>
        <w:tab/>
      </w:r>
      <w:r w:rsidR="00636B85" w:rsidRPr="00636B85">
        <w:rPr>
          <w:bCs/>
          <w:sz w:val="16"/>
        </w:rPr>
        <w:t xml:space="preserve">000 </w:t>
      </w:r>
      <w:r w:rsidR="009C5CA7">
        <w:rPr>
          <w:bCs/>
          <w:sz w:val="16"/>
        </w:rPr>
        <w:t>64 220</w:t>
      </w:r>
      <w:r w:rsidR="002705E2" w:rsidRPr="00636B85">
        <w:rPr>
          <w:sz w:val="16"/>
        </w:rPr>
        <w:tab/>
      </w:r>
      <w:r w:rsidR="002705E2" w:rsidRPr="00636B85">
        <w:rPr>
          <w:sz w:val="16"/>
        </w:rPr>
        <w:tab/>
      </w:r>
    </w:p>
    <w:p w14:paraId="328478C7" w14:textId="77777777" w:rsidR="002705E2" w:rsidRDefault="002705E2">
      <w:pPr>
        <w:rPr>
          <w:sz w:val="16"/>
        </w:rPr>
      </w:pPr>
      <w:r w:rsidRPr="00636B85">
        <w:rPr>
          <w:sz w:val="16"/>
        </w:rPr>
        <w:t>DIČ:</w:t>
      </w:r>
      <w:r w:rsidRPr="00636B85">
        <w:rPr>
          <w:sz w:val="16"/>
        </w:rPr>
        <w:tab/>
      </w:r>
      <w:r w:rsidR="000355B3">
        <w:rPr>
          <w:sz w:val="16"/>
        </w:rPr>
        <w:tab/>
      </w:r>
      <w:r w:rsidR="00636B85" w:rsidRPr="00636B85">
        <w:rPr>
          <w:bCs/>
          <w:sz w:val="16"/>
        </w:rPr>
        <w:t>CZ</w:t>
      </w:r>
      <w:r w:rsidR="009C5CA7" w:rsidRPr="009C5CA7">
        <w:rPr>
          <w:bCs/>
          <w:sz w:val="16"/>
        </w:rPr>
        <w:t>000 64 220</w:t>
      </w:r>
      <w:r>
        <w:rPr>
          <w:sz w:val="16"/>
        </w:rPr>
        <w:tab/>
      </w:r>
    </w:p>
    <w:p w14:paraId="1F1A2C28" w14:textId="35FC8A8F" w:rsidR="002705E2" w:rsidRDefault="002705E2">
      <w:pPr>
        <w:rPr>
          <w:sz w:val="16"/>
        </w:rPr>
      </w:pPr>
      <w:r>
        <w:rPr>
          <w:sz w:val="16"/>
        </w:rPr>
        <w:t>zastoupen</w:t>
      </w:r>
      <w:r w:rsidR="009C5CA7">
        <w:rPr>
          <w:sz w:val="16"/>
        </w:rPr>
        <w:t>á</w:t>
      </w:r>
      <w:r>
        <w:rPr>
          <w:sz w:val="16"/>
        </w:rPr>
        <w:t xml:space="preserve">: </w:t>
      </w:r>
      <w:r w:rsidR="000355B3">
        <w:rPr>
          <w:sz w:val="16"/>
        </w:rPr>
        <w:tab/>
      </w:r>
      <w:r w:rsidR="009C5CA7">
        <w:rPr>
          <w:sz w:val="16"/>
        </w:rPr>
        <w:t xml:space="preserve">MUDr. </w:t>
      </w:r>
      <w:r w:rsidR="00DF3966">
        <w:rPr>
          <w:sz w:val="16"/>
        </w:rPr>
        <w:t xml:space="preserve">Zuzana </w:t>
      </w:r>
      <w:proofErr w:type="spellStart"/>
      <w:r w:rsidR="00DF3966">
        <w:rPr>
          <w:sz w:val="16"/>
        </w:rPr>
        <w:t>Barboríková</w:t>
      </w:r>
      <w:proofErr w:type="spellEnd"/>
      <w:r>
        <w:rPr>
          <w:sz w:val="16"/>
        </w:rPr>
        <w:t>,</w:t>
      </w:r>
      <w:r w:rsidR="000355B3">
        <w:rPr>
          <w:sz w:val="16"/>
        </w:rPr>
        <w:t xml:space="preserve"> MBA,</w:t>
      </w:r>
      <w:r w:rsidR="00DF3966">
        <w:rPr>
          <w:sz w:val="16"/>
        </w:rPr>
        <w:t xml:space="preserve"> ředitelka</w:t>
      </w:r>
      <w:r w:rsidR="001C6FEB">
        <w:rPr>
          <w:sz w:val="16"/>
        </w:rPr>
        <w:t xml:space="preserve"> nemocnice</w:t>
      </w:r>
      <w:r>
        <w:rPr>
          <w:sz w:val="16"/>
        </w:rPr>
        <w:tab/>
      </w:r>
    </w:p>
    <w:p w14:paraId="4A1CC768" w14:textId="77777777" w:rsidR="002705E2" w:rsidRDefault="002705E2">
      <w:pPr>
        <w:rPr>
          <w:b/>
          <w:sz w:val="16"/>
        </w:rPr>
      </w:pPr>
      <w:r>
        <w:rPr>
          <w:b/>
          <w:sz w:val="16"/>
        </w:rPr>
        <w:t xml:space="preserve">(dále jen </w:t>
      </w:r>
      <w:r w:rsidR="00DF25C2">
        <w:rPr>
          <w:b/>
          <w:sz w:val="16"/>
        </w:rPr>
        <w:t>O</w:t>
      </w:r>
      <w:r w:rsidR="004144BE">
        <w:rPr>
          <w:b/>
          <w:sz w:val="16"/>
        </w:rPr>
        <w:t>bjednatel</w:t>
      </w:r>
      <w:r>
        <w:rPr>
          <w:b/>
          <w:sz w:val="16"/>
        </w:rPr>
        <w:t xml:space="preserve">) </w:t>
      </w:r>
    </w:p>
    <w:p w14:paraId="4D1AC88E" w14:textId="77777777" w:rsidR="002705E2" w:rsidRDefault="002705E2">
      <w:pPr>
        <w:rPr>
          <w:b/>
          <w:sz w:val="16"/>
        </w:rPr>
      </w:pPr>
      <w:bookmarkStart w:id="0" w:name="_GoBack"/>
      <w:bookmarkEnd w:id="0"/>
    </w:p>
    <w:p w14:paraId="178CDF62" w14:textId="77777777" w:rsidR="002705E2" w:rsidRDefault="002705E2">
      <w:pPr>
        <w:rPr>
          <w:sz w:val="16"/>
        </w:rPr>
      </w:pPr>
      <w:r>
        <w:rPr>
          <w:sz w:val="16"/>
        </w:rPr>
        <w:t>a</w:t>
      </w:r>
    </w:p>
    <w:p w14:paraId="12626661" w14:textId="77777777" w:rsidR="002705E2" w:rsidRDefault="002705E2">
      <w:pPr>
        <w:rPr>
          <w:b/>
          <w:sz w:val="16"/>
        </w:rPr>
      </w:pPr>
    </w:p>
    <w:p w14:paraId="63FE5E6B" w14:textId="77777777" w:rsidR="002705E2" w:rsidRDefault="002705E2">
      <w:pPr>
        <w:rPr>
          <w:b/>
          <w:sz w:val="16"/>
        </w:rPr>
      </w:pPr>
      <w:r>
        <w:rPr>
          <w:b/>
          <w:sz w:val="16"/>
        </w:rPr>
        <w:t>RNDr. Tomáš RAITER</w:t>
      </w:r>
      <w:r w:rsidR="009C5CA7">
        <w:rPr>
          <w:b/>
          <w:sz w:val="16"/>
        </w:rPr>
        <w:t xml:space="preserve"> – VÝZKUM VE ZDRAVOTNICTVÍ</w:t>
      </w:r>
    </w:p>
    <w:p w14:paraId="30791E24" w14:textId="77777777" w:rsidR="009C5CA7" w:rsidRPr="009C5CA7" w:rsidRDefault="009C5CA7">
      <w:pPr>
        <w:rPr>
          <w:sz w:val="16"/>
        </w:rPr>
      </w:pPr>
      <w:r w:rsidRPr="009C5CA7">
        <w:rPr>
          <w:sz w:val="16"/>
        </w:rPr>
        <w:t>fyzická osoba podnikající dle živnostenského zákona nezapsaná v obchodním rejstříku</w:t>
      </w:r>
    </w:p>
    <w:p w14:paraId="31861ACE" w14:textId="77777777" w:rsidR="002705E2" w:rsidRDefault="002705E2">
      <w:pPr>
        <w:rPr>
          <w:sz w:val="16"/>
        </w:rPr>
      </w:pPr>
      <w:r>
        <w:rPr>
          <w:sz w:val="16"/>
        </w:rPr>
        <w:t>se sídlem:</w:t>
      </w:r>
      <w:r>
        <w:rPr>
          <w:sz w:val="16"/>
        </w:rPr>
        <w:tab/>
      </w:r>
      <w:r w:rsidR="000355B3">
        <w:rPr>
          <w:sz w:val="16"/>
        </w:rPr>
        <w:tab/>
      </w:r>
      <w:r w:rsidR="0081695D">
        <w:rPr>
          <w:sz w:val="16"/>
        </w:rPr>
        <w:t>Opletalova 9/917</w:t>
      </w:r>
      <w:r>
        <w:rPr>
          <w:sz w:val="16"/>
        </w:rPr>
        <w:t>, 1</w:t>
      </w:r>
      <w:r w:rsidR="0081695D">
        <w:rPr>
          <w:sz w:val="16"/>
        </w:rPr>
        <w:t>1</w:t>
      </w:r>
      <w:r>
        <w:rPr>
          <w:sz w:val="16"/>
        </w:rPr>
        <w:t xml:space="preserve">0 00 Praha </w:t>
      </w:r>
      <w:r w:rsidR="0081695D">
        <w:rPr>
          <w:sz w:val="16"/>
        </w:rPr>
        <w:t>1</w:t>
      </w:r>
      <w:r>
        <w:rPr>
          <w:sz w:val="16"/>
        </w:rPr>
        <w:tab/>
      </w:r>
    </w:p>
    <w:p w14:paraId="00BF0E82" w14:textId="77777777" w:rsidR="002705E2" w:rsidRDefault="002705E2">
      <w:pPr>
        <w:autoSpaceDE w:val="0"/>
        <w:autoSpaceDN w:val="0"/>
        <w:adjustRightInd w:val="0"/>
        <w:rPr>
          <w:sz w:val="16"/>
        </w:rPr>
      </w:pPr>
      <w:r>
        <w:rPr>
          <w:sz w:val="16"/>
        </w:rPr>
        <w:t xml:space="preserve">IČ: </w:t>
      </w:r>
      <w:r>
        <w:rPr>
          <w:sz w:val="16"/>
        </w:rPr>
        <w:tab/>
      </w:r>
      <w:r w:rsidR="000355B3">
        <w:rPr>
          <w:sz w:val="16"/>
        </w:rPr>
        <w:tab/>
      </w:r>
      <w:r>
        <w:rPr>
          <w:sz w:val="16"/>
        </w:rPr>
        <w:t>4714 6206</w:t>
      </w:r>
    </w:p>
    <w:p w14:paraId="3C9C3126" w14:textId="6759A68B" w:rsidR="002705E2" w:rsidRDefault="002705E2">
      <w:pPr>
        <w:autoSpaceDE w:val="0"/>
        <w:autoSpaceDN w:val="0"/>
        <w:adjustRightInd w:val="0"/>
        <w:rPr>
          <w:sz w:val="16"/>
        </w:rPr>
      </w:pPr>
      <w:r>
        <w:rPr>
          <w:sz w:val="16"/>
        </w:rPr>
        <w:t>DIČ:</w:t>
      </w:r>
      <w:r>
        <w:rPr>
          <w:sz w:val="16"/>
        </w:rPr>
        <w:tab/>
      </w:r>
      <w:r w:rsidR="000355B3">
        <w:rPr>
          <w:sz w:val="16"/>
        </w:rPr>
        <w:tab/>
      </w:r>
      <w:r>
        <w:rPr>
          <w:sz w:val="16"/>
        </w:rPr>
        <w:t>CZ6205062270</w:t>
      </w:r>
      <w:r w:rsidR="00992138">
        <w:rPr>
          <w:sz w:val="16"/>
        </w:rPr>
        <w:t xml:space="preserve"> (není plátce DPH)</w:t>
      </w:r>
    </w:p>
    <w:p w14:paraId="4F1640D1" w14:textId="77777777" w:rsidR="002705E2" w:rsidRDefault="002705E2">
      <w:pPr>
        <w:rPr>
          <w:sz w:val="16"/>
        </w:rPr>
      </w:pPr>
      <w:r>
        <w:rPr>
          <w:sz w:val="16"/>
        </w:rPr>
        <w:t xml:space="preserve">Bank. </w:t>
      </w:r>
      <w:proofErr w:type="gramStart"/>
      <w:r>
        <w:rPr>
          <w:sz w:val="16"/>
        </w:rPr>
        <w:t>spoj</w:t>
      </w:r>
      <w:proofErr w:type="gramEnd"/>
      <w:r>
        <w:rPr>
          <w:sz w:val="16"/>
        </w:rPr>
        <w:t>.:</w:t>
      </w:r>
      <w:r w:rsidR="000355B3">
        <w:rPr>
          <w:sz w:val="16"/>
        </w:rPr>
        <w:t xml:space="preserve"> </w:t>
      </w:r>
      <w:r w:rsidR="000355B3">
        <w:rPr>
          <w:sz w:val="16"/>
        </w:rPr>
        <w:tab/>
      </w:r>
      <w:r>
        <w:rPr>
          <w:sz w:val="16"/>
        </w:rPr>
        <w:t>Komerční banka, a.s.</w:t>
      </w:r>
    </w:p>
    <w:p w14:paraId="23C17834" w14:textId="77777777" w:rsidR="002705E2" w:rsidRDefault="002705E2">
      <w:pPr>
        <w:rPr>
          <w:sz w:val="16"/>
        </w:rPr>
      </w:pPr>
      <w:proofErr w:type="spellStart"/>
      <w:proofErr w:type="gramStart"/>
      <w:r>
        <w:rPr>
          <w:sz w:val="16"/>
        </w:rPr>
        <w:t>č.účtu</w:t>
      </w:r>
      <w:proofErr w:type="spellEnd"/>
      <w:proofErr w:type="gramEnd"/>
      <w:r>
        <w:rPr>
          <w:sz w:val="16"/>
        </w:rPr>
        <w:t>:</w:t>
      </w:r>
      <w:r>
        <w:rPr>
          <w:sz w:val="16"/>
        </w:rPr>
        <w:tab/>
      </w:r>
      <w:r w:rsidR="000355B3">
        <w:rPr>
          <w:sz w:val="16"/>
        </w:rPr>
        <w:tab/>
      </w:r>
      <w:r>
        <w:rPr>
          <w:sz w:val="16"/>
        </w:rPr>
        <w:t xml:space="preserve">35-6409960207/ 0100 </w:t>
      </w:r>
    </w:p>
    <w:p w14:paraId="502D3A68" w14:textId="77777777" w:rsidR="002705E2" w:rsidRDefault="002705E2">
      <w:pPr>
        <w:rPr>
          <w:sz w:val="16"/>
        </w:rPr>
      </w:pPr>
      <w:r>
        <w:rPr>
          <w:b/>
          <w:sz w:val="16"/>
        </w:rPr>
        <w:t xml:space="preserve">(dále jen </w:t>
      </w:r>
      <w:r w:rsidR="00DF25C2">
        <w:rPr>
          <w:b/>
          <w:sz w:val="16"/>
        </w:rPr>
        <w:t>Z</w:t>
      </w:r>
      <w:r w:rsidR="004144BE">
        <w:rPr>
          <w:b/>
          <w:sz w:val="16"/>
        </w:rPr>
        <w:t>hotovitel</w:t>
      </w:r>
      <w:r>
        <w:rPr>
          <w:b/>
          <w:sz w:val="16"/>
        </w:rPr>
        <w:t>)</w:t>
      </w:r>
    </w:p>
    <w:p w14:paraId="7226879D" w14:textId="77777777" w:rsidR="002705E2" w:rsidRDefault="002705E2">
      <w:pPr>
        <w:rPr>
          <w:sz w:val="16"/>
        </w:rPr>
      </w:pPr>
    </w:p>
    <w:p w14:paraId="4B2D7816" w14:textId="77777777" w:rsidR="004144BE" w:rsidRPr="00424724" w:rsidRDefault="004144BE" w:rsidP="00D468BE">
      <w:pPr>
        <w:pStyle w:val="Zkladntext"/>
        <w:jc w:val="both"/>
      </w:pPr>
      <w:r w:rsidRPr="00424724">
        <w:t>uzavírají dále uvedeného dne, měsíce a roku podle příslušných ustanovení zákona č. 89/2012 Sb., občanského zákoníku, v platném znění, tuto</w:t>
      </w:r>
    </w:p>
    <w:p w14:paraId="2A64CD1E" w14:textId="404B5BE6" w:rsidR="002705E2" w:rsidRPr="00CE7FED" w:rsidRDefault="004144BE" w:rsidP="004144BE">
      <w:pPr>
        <w:pStyle w:val="zz-Nzev"/>
        <w:spacing w:before="0" w:after="0"/>
        <w:rPr>
          <w:sz w:val="16"/>
        </w:rPr>
      </w:pPr>
      <w:r w:rsidRPr="00424724">
        <w:rPr>
          <w:szCs w:val="24"/>
          <w:lang w:val="cs-CZ"/>
        </w:rPr>
        <w:t xml:space="preserve">smlouvu o </w:t>
      </w:r>
      <w:proofErr w:type="gramStart"/>
      <w:r w:rsidRPr="00424724">
        <w:rPr>
          <w:szCs w:val="24"/>
          <w:lang w:val="cs-CZ"/>
        </w:rPr>
        <w:t>dílo</w:t>
      </w:r>
      <w:r>
        <w:t xml:space="preserve">  č.</w:t>
      </w:r>
      <w:proofErr w:type="gramEnd"/>
      <w:r>
        <w:t xml:space="preserve"> </w:t>
      </w:r>
      <w:r w:rsidR="00073568">
        <w:t>8</w:t>
      </w:r>
      <w:r w:rsidR="003A2E44">
        <w:t>1</w:t>
      </w:r>
      <w:r w:rsidRPr="00CE7FED">
        <w:t>/</w:t>
      </w:r>
      <w:r w:rsidR="00141BB5">
        <w:t>2</w:t>
      </w:r>
      <w:r w:rsidR="00073568">
        <w:t>2</w:t>
      </w:r>
      <w:r w:rsidR="002705E2" w:rsidRPr="00CE7FED">
        <w:t>:</w:t>
      </w:r>
    </w:p>
    <w:p w14:paraId="781DCBAA" w14:textId="77777777" w:rsidR="002705E2" w:rsidRDefault="002705E2">
      <w:pPr>
        <w:jc w:val="center"/>
        <w:rPr>
          <w:sz w:val="16"/>
        </w:rPr>
      </w:pPr>
    </w:p>
    <w:p w14:paraId="2A1B3BCF" w14:textId="77777777" w:rsidR="002705E2" w:rsidRDefault="002705E2">
      <w:pPr>
        <w:jc w:val="center"/>
        <w:rPr>
          <w:b/>
          <w:sz w:val="16"/>
        </w:rPr>
      </w:pPr>
      <w:r>
        <w:rPr>
          <w:b/>
          <w:sz w:val="16"/>
        </w:rPr>
        <w:t>Preambule a definice pojmů</w:t>
      </w:r>
    </w:p>
    <w:p w14:paraId="71D24232" w14:textId="77777777" w:rsidR="002705E2" w:rsidRDefault="002705E2">
      <w:pPr>
        <w:jc w:val="center"/>
        <w:rPr>
          <w:b/>
          <w:sz w:val="16"/>
        </w:rPr>
      </w:pPr>
    </w:p>
    <w:p w14:paraId="2A427BBD" w14:textId="77777777" w:rsidR="003427B2" w:rsidRDefault="004144BE" w:rsidP="00EA7EE3">
      <w:pPr>
        <w:pStyle w:val="Zkladntext"/>
        <w:jc w:val="both"/>
      </w:pPr>
      <w:r>
        <w:t>Objednatel</w:t>
      </w:r>
      <w:r w:rsidR="003427B2">
        <w:t xml:space="preserve"> je </w:t>
      </w:r>
      <w:r w:rsidR="00A94C10">
        <w:t>nemocnice</w:t>
      </w:r>
      <w:r w:rsidR="00636B85">
        <w:t xml:space="preserve"> </w:t>
      </w:r>
      <w:r w:rsidR="00EA7EE3">
        <w:t>poskytující</w:t>
      </w:r>
      <w:r w:rsidR="009C5CA7" w:rsidRPr="009C5CA7">
        <w:t xml:space="preserve"> ambulantní a lůžkovou zdravotní péči v oborech psychiatrie</w:t>
      </w:r>
      <w:r w:rsidR="009C5CA7">
        <w:t xml:space="preserve">, interní lékařství a geriatrie </w:t>
      </w:r>
      <w:r w:rsidR="00636B85">
        <w:t>v přímé řídící působnosti</w:t>
      </w:r>
      <w:r w:rsidR="003427B2">
        <w:t xml:space="preserve"> Ministerstv</w:t>
      </w:r>
      <w:r w:rsidR="00636B85">
        <w:t>a</w:t>
      </w:r>
      <w:r w:rsidR="003427B2">
        <w:t xml:space="preserve"> zdravotnictví ČR (dále jen „MZČR“)</w:t>
      </w:r>
      <w:r w:rsidR="009C5CA7">
        <w:t>. J</w:t>
      </w:r>
      <w:r w:rsidR="00636B85">
        <w:t>e samostatným právním subjektem.</w:t>
      </w:r>
      <w:r w:rsidR="003427B2">
        <w:t xml:space="preserve"> </w:t>
      </w:r>
    </w:p>
    <w:p w14:paraId="5391DA00" w14:textId="057D8AE1" w:rsidR="00EA7EE3" w:rsidRPr="00EA7EE3" w:rsidRDefault="00DF25C2" w:rsidP="00EA7EE3">
      <w:pPr>
        <w:jc w:val="both"/>
        <w:rPr>
          <w:sz w:val="16"/>
        </w:rPr>
      </w:pPr>
      <w:r>
        <w:rPr>
          <w:sz w:val="16"/>
        </w:rPr>
        <w:t>Zhotovitel</w:t>
      </w:r>
      <w:r w:rsidR="00EA7EE3" w:rsidRPr="00EA7EE3">
        <w:rPr>
          <w:sz w:val="16"/>
        </w:rPr>
        <w:t xml:space="preserve"> je autorem metodiky „Kvalita Očima Pacientů – Měření kvality zdravotní péče prostřednictvím spokojenosti pacientů“ (dále jen „metodika KOP“), vydané ve Věstníku MZČR (květen 2008, částka 3).  </w:t>
      </w:r>
      <w:r>
        <w:rPr>
          <w:sz w:val="16"/>
        </w:rPr>
        <w:t>Zhotovitel</w:t>
      </w:r>
      <w:r w:rsidR="00EA7EE3" w:rsidRPr="00EA7EE3">
        <w:rPr>
          <w:sz w:val="16"/>
        </w:rPr>
        <w:t xml:space="preserve"> je řešitelem a garantem projekt</w:t>
      </w:r>
      <w:r w:rsidR="00A94C10">
        <w:rPr>
          <w:sz w:val="16"/>
        </w:rPr>
        <w:t>u</w:t>
      </w:r>
      <w:r w:rsidR="00EA7EE3" w:rsidRPr="00EA7EE3">
        <w:rPr>
          <w:sz w:val="16"/>
        </w:rPr>
        <w:t xml:space="preserve"> Kvalita očima pacientů. </w:t>
      </w:r>
      <w:r w:rsidR="004144BE">
        <w:rPr>
          <w:sz w:val="16"/>
        </w:rPr>
        <w:t>Objednatel</w:t>
      </w:r>
      <w:r w:rsidR="00EA7EE3" w:rsidRPr="00EA7EE3">
        <w:rPr>
          <w:sz w:val="16"/>
        </w:rPr>
        <w:t xml:space="preserve"> a </w:t>
      </w:r>
      <w:r>
        <w:rPr>
          <w:sz w:val="16"/>
        </w:rPr>
        <w:t>Zhotovitel</w:t>
      </w:r>
      <w:r w:rsidR="00EA7EE3" w:rsidRPr="00EA7EE3">
        <w:rPr>
          <w:sz w:val="16"/>
        </w:rPr>
        <w:t xml:space="preserve"> se dohodli na pokračování spolupráce při výzkumu spokojenosti pacientů podle metodiky, která byla použita při v</w:t>
      </w:r>
      <w:r w:rsidR="00EA7EE3">
        <w:rPr>
          <w:sz w:val="16"/>
        </w:rPr>
        <w:t xml:space="preserve">ýzkumech spokojenosti pacientů u </w:t>
      </w:r>
      <w:r w:rsidR="004144BE">
        <w:rPr>
          <w:sz w:val="16"/>
        </w:rPr>
        <w:t>Objednatel</w:t>
      </w:r>
      <w:r w:rsidR="00EA7EE3">
        <w:rPr>
          <w:sz w:val="16"/>
        </w:rPr>
        <w:t>e</w:t>
      </w:r>
      <w:r w:rsidR="00EA7EE3" w:rsidRPr="00EA7EE3">
        <w:rPr>
          <w:sz w:val="16"/>
        </w:rPr>
        <w:t xml:space="preserve"> v letech 200</w:t>
      </w:r>
      <w:r w:rsidR="00720EB4">
        <w:rPr>
          <w:sz w:val="16"/>
        </w:rPr>
        <w:t>8-202</w:t>
      </w:r>
      <w:r w:rsidR="00073568">
        <w:rPr>
          <w:sz w:val="16"/>
        </w:rPr>
        <w:t>1</w:t>
      </w:r>
      <w:r w:rsidR="00EA7EE3">
        <w:rPr>
          <w:sz w:val="16"/>
        </w:rPr>
        <w:t>.</w:t>
      </w:r>
    </w:p>
    <w:p w14:paraId="1D6511C3" w14:textId="77777777" w:rsidR="00D0341A" w:rsidRPr="00EA7EE3" w:rsidRDefault="00EA7EE3" w:rsidP="00EA7EE3">
      <w:pPr>
        <w:jc w:val="both"/>
        <w:rPr>
          <w:b/>
          <w:sz w:val="16"/>
        </w:rPr>
      </w:pPr>
      <w:r w:rsidRPr="00EA7EE3">
        <w:rPr>
          <w:sz w:val="16"/>
        </w:rPr>
        <w:t>Dimenze kvality stanovené touto metodikou jsou následující:  1/ přijetí do nemocnice, 2/ respekt, ohled, úcta, 3/ koordinace a integrace péče, 4/ informace, komunikace, edukace, 5/ tělesné pohodlí, 6/ citová opora, 7/ zapojení rodiny, 8/ propuštění a následná péče (dále jen „dimenze kvality zdravotní péče“).</w:t>
      </w:r>
    </w:p>
    <w:p w14:paraId="49671E8F" w14:textId="77777777" w:rsidR="002705E2" w:rsidRDefault="002705E2">
      <w:pPr>
        <w:jc w:val="center"/>
        <w:rPr>
          <w:b/>
          <w:sz w:val="16"/>
        </w:rPr>
      </w:pPr>
      <w:r>
        <w:rPr>
          <w:b/>
          <w:sz w:val="16"/>
        </w:rPr>
        <w:t>Článek 1</w:t>
      </w:r>
    </w:p>
    <w:p w14:paraId="140C410C" w14:textId="77777777" w:rsidR="002705E2" w:rsidRDefault="002705E2">
      <w:pPr>
        <w:jc w:val="center"/>
        <w:rPr>
          <w:sz w:val="16"/>
        </w:rPr>
      </w:pPr>
      <w:r>
        <w:rPr>
          <w:b/>
          <w:sz w:val="16"/>
        </w:rPr>
        <w:t xml:space="preserve"> Předmět smlouvy</w:t>
      </w:r>
    </w:p>
    <w:p w14:paraId="35282ED2" w14:textId="77777777" w:rsidR="002705E2" w:rsidRDefault="002705E2" w:rsidP="0007587F">
      <w:pPr>
        <w:ind w:left="709" w:hanging="709"/>
        <w:jc w:val="both"/>
        <w:rPr>
          <w:sz w:val="16"/>
        </w:rPr>
      </w:pPr>
      <w:r>
        <w:rPr>
          <w:sz w:val="16"/>
        </w:rPr>
        <w:t>1.1</w:t>
      </w:r>
      <w:r>
        <w:rPr>
          <w:sz w:val="16"/>
        </w:rPr>
        <w:tab/>
        <w:t xml:space="preserve">Předmětem smlouvy je závazek </w:t>
      </w:r>
      <w:r w:rsidR="00DF25C2">
        <w:rPr>
          <w:sz w:val="16"/>
        </w:rPr>
        <w:t>Zhotovitel</w:t>
      </w:r>
      <w:r>
        <w:rPr>
          <w:sz w:val="16"/>
        </w:rPr>
        <w:t xml:space="preserve">e zpracovat dotazníky z výzkumu spokojenosti pacientů (dále jen výzkum) dle </w:t>
      </w:r>
      <w:r w:rsidR="005408C7">
        <w:rPr>
          <w:sz w:val="16"/>
        </w:rPr>
        <w:t>„</w:t>
      </w:r>
      <w:r>
        <w:rPr>
          <w:sz w:val="16"/>
        </w:rPr>
        <w:t xml:space="preserve">metodiky </w:t>
      </w:r>
      <w:r w:rsidR="005408C7">
        <w:rPr>
          <w:sz w:val="16"/>
        </w:rPr>
        <w:t>KOP“</w:t>
      </w:r>
      <w:r>
        <w:rPr>
          <w:sz w:val="16"/>
        </w:rPr>
        <w:t xml:space="preserve">, výsledky vyhodnotit podle kritérií dimenzí kvality zdravotní péče a v podobě ucelené zprávy předat </w:t>
      </w:r>
      <w:r w:rsidR="004144BE">
        <w:rPr>
          <w:sz w:val="16"/>
        </w:rPr>
        <w:t>Objednatel</w:t>
      </w:r>
      <w:r>
        <w:rPr>
          <w:sz w:val="16"/>
        </w:rPr>
        <w:t>i.</w:t>
      </w:r>
      <w:r w:rsidR="00E72009">
        <w:rPr>
          <w:sz w:val="16"/>
        </w:rPr>
        <w:t xml:space="preserve"> </w:t>
      </w:r>
    </w:p>
    <w:p w14:paraId="6198F060" w14:textId="77777777" w:rsidR="002705E2" w:rsidRDefault="002705E2" w:rsidP="0007587F">
      <w:pPr>
        <w:ind w:left="709" w:hanging="709"/>
        <w:jc w:val="both"/>
        <w:rPr>
          <w:sz w:val="16"/>
        </w:rPr>
      </w:pPr>
      <w:r>
        <w:rPr>
          <w:sz w:val="16"/>
        </w:rPr>
        <w:t>1.2</w:t>
      </w:r>
      <w:r>
        <w:rPr>
          <w:sz w:val="16"/>
        </w:rPr>
        <w:tab/>
        <w:t xml:space="preserve">Předmětem smlouvy je zároveň závazek </w:t>
      </w:r>
      <w:r w:rsidR="004144BE">
        <w:rPr>
          <w:sz w:val="16"/>
        </w:rPr>
        <w:t>Objednatel</w:t>
      </w:r>
      <w:r>
        <w:rPr>
          <w:sz w:val="16"/>
        </w:rPr>
        <w:t xml:space="preserve">e předmět smlouvy uvedený v odstavci 1.1 této smlouvy odebrat a v souladu </w:t>
      </w:r>
      <w:r>
        <w:rPr>
          <w:sz w:val="16"/>
        </w:rPr>
        <w:br/>
        <w:t>s článkem 4 této smlouvy za něj zaplatit smluvenou cenu.</w:t>
      </w:r>
    </w:p>
    <w:p w14:paraId="434A74A8" w14:textId="77777777" w:rsidR="002705E2" w:rsidRDefault="002705E2">
      <w:pPr>
        <w:jc w:val="both"/>
        <w:rPr>
          <w:sz w:val="16"/>
        </w:rPr>
      </w:pPr>
    </w:p>
    <w:p w14:paraId="1A6A2C72" w14:textId="77777777" w:rsidR="002705E2" w:rsidRDefault="002705E2">
      <w:pPr>
        <w:jc w:val="center"/>
        <w:rPr>
          <w:b/>
          <w:sz w:val="16"/>
        </w:rPr>
      </w:pPr>
      <w:r>
        <w:rPr>
          <w:b/>
          <w:sz w:val="16"/>
        </w:rPr>
        <w:t>Článek 2</w:t>
      </w:r>
    </w:p>
    <w:p w14:paraId="7637DBF7" w14:textId="77777777" w:rsidR="002705E2" w:rsidRDefault="002705E2">
      <w:pPr>
        <w:jc w:val="center"/>
        <w:rPr>
          <w:sz w:val="16"/>
        </w:rPr>
      </w:pPr>
      <w:r>
        <w:rPr>
          <w:b/>
          <w:sz w:val="16"/>
        </w:rPr>
        <w:t>Specifikace dodávky</w:t>
      </w:r>
    </w:p>
    <w:p w14:paraId="57FE88AB" w14:textId="77777777" w:rsidR="002705E2" w:rsidRDefault="002705E2">
      <w:pPr>
        <w:jc w:val="both"/>
        <w:rPr>
          <w:sz w:val="16"/>
        </w:rPr>
      </w:pPr>
      <w:r>
        <w:rPr>
          <w:sz w:val="16"/>
        </w:rPr>
        <w:t>2.1</w:t>
      </w:r>
      <w:r>
        <w:rPr>
          <w:sz w:val="16"/>
        </w:rPr>
        <w:tab/>
      </w:r>
      <w:r w:rsidR="004144BE">
        <w:rPr>
          <w:sz w:val="16"/>
        </w:rPr>
        <w:t>Objednatel</w:t>
      </w:r>
      <w:r>
        <w:rPr>
          <w:sz w:val="16"/>
        </w:rPr>
        <w:t xml:space="preserve"> tímto objednává zpracování dotazníků z výzkumu a specifikuje rozsah prací </w:t>
      </w:r>
      <w:r w:rsidR="00DF25C2">
        <w:rPr>
          <w:sz w:val="16"/>
        </w:rPr>
        <w:t>Zhotovitel</w:t>
      </w:r>
      <w:r>
        <w:rPr>
          <w:sz w:val="16"/>
        </w:rPr>
        <w:t>e.</w:t>
      </w:r>
    </w:p>
    <w:p w14:paraId="5ACDDE5D" w14:textId="77777777" w:rsidR="003F7C18" w:rsidRDefault="002705E2" w:rsidP="003F7C18">
      <w:pPr>
        <w:jc w:val="both"/>
        <w:rPr>
          <w:sz w:val="16"/>
        </w:rPr>
      </w:pPr>
      <w:r>
        <w:rPr>
          <w:sz w:val="16"/>
        </w:rPr>
        <w:t>2.1.1</w:t>
      </w:r>
      <w:r>
        <w:rPr>
          <w:sz w:val="16"/>
        </w:rPr>
        <w:tab/>
      </w:r>
      <w:r w:rsidR="003F7C18">
        <w:rPr>
          <w:sz w:val="16"/>
        </w:rPr>
        <w:t>A. Tisk, kódování a pořízení sebraných dat dle standardů světové asociace profesionálů ve výzkumu ESOMAR.</w:t>
      </w:r>
    </w:p>
    <w:p w14:paraId="26D87240" w14:textId="175E5FC2" w:rsidR="002705E2" w:rsidRDefault="003F7C18">
      <w:pPr>
        <w:numPr>
          <w:ilvl w:val="0"/>
          <w:numId w:val="1"/>
        </w:numPr>
        <w:jc w:val="both"/>
        <w:rPr>
          <w:sz w:val="16"/>
        </w:rPr>
      </w:pPr>
      <w:r>
        <w:rPr>
          <w:sz w:val="16"/>
        </w:rPr>
        <w:t xml:space="preserve">Dodání dotazníkových formulářů v potřebném množství </w:t>
      </w:r>
      <w:r w:rsidR="00EA7EE3" w:rsidRPr="00141BB5">
        <w:rPr>
          <w:sz w:val="16"/>
        </w:rPr>
        <w:t>6</w:t>
      </w:r>
      <w:r w:rsidR="0051621D">
        <w:rPr>
          <w:sz w:val="16"/>
        </w:rPr>
        <w:t>5</w:t>
      </w:r>
      <w:r w:rsidR="00720EB4" w:rsidRPr="00141BB5">
        <w:rPr>
          <w:sz w:val="16"/>
        </w:rPr>
        <w:t>0</w:t>
      </w:r>
      <w:r w:rsidRPr="00141BB5">
        <w:rPr>
          <w:sz w:val="16"/>
        </w:rPr>
        <w:t xml:space="preserve"> ks</w:t>
      </w:r>
    </w:p>
    <w:p w14:paraId="58A3BA45" w14:textId="77777777" w:rsidR="002705E2" w:rsidRDefault="002705E2">
      <w:pPr>
        <w:numPr>
          <w:ilvl w:val="0"/>
          <w:numId w:val="1"/>
        </w:numPr>
        <w:jc w:val="both"/>
        <w:rPr>
          <w:sz w:val="16"/>
        </w:rPr>
      </w:pPr>
      <w:r>
        <w:rPr>
          <w:sz w:val="16"/>
        </w:rPr>
        <w:t>Kódování dotazníků – příprava pro jednoznačné pořízení dat do elektronické formy</w:t>
      </w:r>
    </w:p>
    <w:p w14:paraId="1C2DCBAD" w14:textId="29ECF281" w:rsidR="002705E2" w:rsidRPr="00350461" w:rsidRDefault="00331DB4">
      <w:pPr>
        <w:numPr>
          <w:ilvl w:val="0"/>
          <w:numId w:val="1"/>
        </w:numPr>
        <w:jc w:val="both"/>
        <w:rPr>
          <w:color w:val="FF0000"/>
          <w:sz w:val="16"/>
        </w:rPr>
      </w:pPr>
      <w:r>
        <w:rPr>
          <w:sz w:val="16"/>
        </w:rPr>
        <w:t>P</w:t>
      </w:r>
      <w:r w:rsidR="002705E2">
        <w:rPr>
          <w:sz w:val="16"/>
        </w:rPr>
        <w:t xml:space="preserve">ořízení dotazníků do elektronické </w:t>
      </w:r>
      <w:r w:rsidR="0095043D">
        <w:rPr>
          <w:sz w:val="16"/>
        </w:rPr>
        <w:t xml:space="preserve">formy </w:t>
      </w:r>
      <w:r>
        <w:rPr>
          <w:sz w:val="16"/>
        </w:rPr>
        <w:t xml:space="preserve">s verifikací </w:t>
      </w:r>
      <w:r w:rsidR="0095043D">
        <w:rPr>
          <w:sz w:val="16"/>
        </w:rPr>
        <w:t>(</w:t>
      </w:r>
      <w:r w:rsidR="0095043D" w:rsidRPr="00141BB5">
        <w:rPr>
          <w:sz w:val="16"/>
        </w:rPr>
        <w:t xml:space="preserve">v rozsahu </w:t>
      </w:r>
      <w:r w:rsidR="003F7C18" w:rsidRPr="00141BB5">
        <w:rPr>
          <w:sz w:val="16"/>
        </w:rPr>
        <w:t>cca</w:t>
      </w:r>
      <w:r w:rsidR="0095043D" w:rsidRPr="00141BB5">
        <w:rPr>
          <w:sz w:val="16"/>
        </w:rPr>
        <w:t xml:space="preserve"> </w:t>
      </w:r>
      <w:r w:rsidR="0051621D">
        <w:rPr>
          <w:sz w:val="16"/>
        </w:rPr>
        <w:t>575</w:t>
      </w:r>
      <w:r w:rsidR="0095043D" w:rsidRPr="00141BB5">
        <w:rPr>
          <w:sz w:val="16"/>
        </w:rPr>
        <w:t xml:space="preserve"> ks).</w:t>
      </w:r>
    </w:p>
    <w:p w14:paraId="23EB60D3" w14:textId="77777777" w:rsidR="002705E2" w:rsidRDefault="002705E2">
      <w:pPr>
        <w:rPr>
          <w:sz w:val="16"/>
        </w:rPr>
      </w:pPr>
    </w:p>
    <w:p w14:paraId="17EE423E" w14:textId="77777777" w:rsidR="002705E2" w:rsidRDefault="002705E2">
      <w:pPr>
        <w:rPr>
          <w:sz w:val="16"/>
        </w:rPr>
      </w:pPr>
      <w:r>
        <w:rPr>
          <w:sz w:val="16"/>
        </w:rPr>
        <w:t>2.1.2</w:t>
      </w:r>
      <w:r>
        <w:rPr>
          <w:sz w:val="16"/>
        </w:rPr>
        <w:tab/>
        <w:t>B. Zpracování dat</w:t>
      </w:r>
    </w:p>
    <w:p w14:paraId="2A6FF1DB" w14:textId="77777777" w:rsidR="002705E2" w:rsidRDefault="002705E2" w:rsidP="00BB1787">
      <w:pPr>
        <w:numPr>
          <w:ilvl w:val="0"/>
          <w:numId w:val="1"/>
        </w:numPr>
        <w:jc w:val="both"/>
        <w:rPr>
          <w:sz w:val="16"/>
        </w:rPr>
      </w:pPr>
      <w:r>
        <w:rPr>
          <w:sz w:val="16"/>
        </w:rPr>
        <w:t xml:space="preserve">Zpracování a čištění primárních dat – kontrola logických vazeb, </w:t>
      </w:r>
      <w:proofErr w:type="spellStart"/>
      <w:r>
        <w:rPr>
          <w:sz w:val="16"/>
        </w:rPr>
        <w:t>labelování</w:t>
      </w:r>
      <w:proofErr w:type="spellEnd"/>
      <w:r>
        <w:rPr>
          <w:sz w:val="16"/>
        </w:rPr>
        <w:t xml:space="preserve"> a tabelace dat</w:t>
      </w:r>
      <w:r>
        <w:rPr>
          <w:sz w:val="16"/>
        </w:rPr>
        <w:tab/>
      </w:r>
    </w:p>
    <w:p w14:paraId="239E3447" w14:textId="77777777" w:rsidR="002705E2" w:rsidRDefault="002705E2">
      <w:pPr>
        <w:jc w:val="both"/>
        <w:rPr>
          <w:sz w:val="16"/>
        </w:rPr>
      </w:pPr>
    </w:p>
    <w:p w14:paraId="074859D8" w14:textId="77777777" w:rsidR="002705E2" w:rsidRDefault="002705E2">
      <w:pPr>
        <w:jc w:val="both"/>
        <w:rPr>
          <w:sz w:val="16"/>
        </w:rPr>
      </w:pPr>
      <w:r>
        <w:rPr>
          <w:sz w:val="16"/>
        </w:rPr>
        <w:t>2.1.3</w:t>
      </w:r>
      <w:r>
        <w:rPr>
          <w:sz w:val="16"/>
        </w:rPr>
        <w:tab/>
        <w:t>C. Analýza a závěrečná zpráva</w:t>
      </w:r>
    </w:p>
    <w:p w14:paraId="7DAB62F8" w14:textId="77777777" w:rsidR="002705E2" w:rsidRDefault="002705E2" w:rsidP="00BB1787">
      <w:pPr>
        <w:numPr>
          <w:ilvl w:val="0"/>
          <w:numId w:val="1"/>
        </w:numPr>
        <w:jc w:val="both"/>
        <w:rPr>
          <w:sz w:val="16"/>
        </w:rPr>
      </w:pPr>
      <w:r>
        <w:rPr>
          <w:sz w:val="16"/>
        </w:rPr>
        <w:t xml:space="preserve">Analýza výsledků podle osmi dimenzí kvality v souladu s metodikou </w:t>
      </w:r>
    </w:p>
    <w:p w14:paraId="3300CA71" w14:textId="77777777" w:rsidR="002705E2" w:rsidRDefault="002705E2" w:rsidP="00BB1787">
      <w:pPr>
        <w:numPr>
          <w:ilvl w:val="0"/>
          <w:numId w:val="1"/>
        </w:numPr>
        <w:jc w:val="both"/>
        <w:rPr>
          <w:sz w:val="16"/>
        </w:rPr>
      </w:pPr>
      <w:r>
        <w:rPr>
          <w:sz w:val="16"/>
        </w:rPr>
        <w:t xml:space="preserve">Výsledky zpracované přehledně za výzkumnou vlnu dle dimenzí a srovnání jednotlivých pracovišť </w:t>
      </w:r>
      <w:r w:rsidR="004144BE">
        <w:rPr>
          <w:sz w:val="16"/>
        </w:rPr>
        <w:t>Objednatel</w:t>
      </w:r>
      <w:r>
        <w:rPr>
          <w:sz w:val="16"/>
        </w:rPr>
        <w:t>e (oddělení).</w:t>
      </w:r>
    </w:p>
    <w:p w14:paraId="40631EC0" w14:textId="77777777" w:rsidR="002705E2" w:rsidRDefault="002705E2" w:rsidP="00BB1787">
      <w:pPr>
        <w:numPr>
          <w:ilvl w:val="0"/>
          <w:numId w:val="1"/>
        </w:numPr>
        <w:jc w:val="both"/>
        <w:rPr>
          <w:sz w:val="16"/>
        </w:rPr>
      </w:pPr>
      <w:r>
        <w:rPr>
          <w:sz w:val="16"/>
        </w:rPr>
        <w:t xml:space="preserve">Zpracování závěrečné zprávy </w:t>
      </w:r>
      <w:r w:rsidR="005241E1">
        <w:rPr>
          <w:sz w:val="16"/>
        </w:rPr>
        <w:t xml:space="preserve">a předání </w:t>
      </w:r>
      <w:r w:rsidR="004144BE">
        <w:rPr>
          <w:sz w:val="16"/>
        </w:rPr>
        <w:t>Objednatel</w:t>
      </w:r>
      <w:r w:rsidR="005241E1">
        <w:rPr>
          <w:sz w:val="16"/>
        </w:rPr>
        <w:t xml:space="preserve">i </w:t>
      </w:r>
      <w:r>
        <w:rPr>
          <w:sz w:val="16"/>
        </w:rPr>
        <w:t>v  elektronické podobě</w:t>
      </w:r>
      <w:r w:rsidR="00A94C10">
        <w:rPr>
          <w:sz w:val="16"/>
        </w:rPr>
        <w:t xml:space="preserve"> </w:t>
      </w:r>
      <w:proofErr w:type="spellStart"/>
      <w:r w:rsidR="00A94C10">
        <w:rPr>
          <w:sz w:val="16"/>
        </w:rPr>
        <w:t>ppt</w:t>
      </w:r>
      <w:proofErr w:type="spellEnd"/>
      <w:r>
        <w:rPr>
          <w:sz w:val="16"/>
        </w:rPr>
        <w:t>.</w:t>
      </w:r>
    </w:p>
    <w:p w14:paraId="359F9374" w14:textId="77777777" w:rsidR="003427B2" w:rsidRDefault="00364E0E" w:rsidP="0007587F">
      <w:pPr>
        <w:ind w:left="709" w:hanging="709"/>
        <w:jc w:val="both"/>
        <w:rPr>
          <w:sz w:val="16"/>
        </w:rPr>
      </w:pPr>
      <w:r>
        <w:rPr>
          <w:sz w:val="16"/>
        </w:rPr>
        <w:t>2.2</w:t>
      </w:r>
      <w:r>
        <w:rPr>
          <w:sz w:val="16"/>
        </w:rPr>
        <w:tab/>
      </w:r>
      <w:r w:rsidR="00EA7EE3">
        <w:rPr>
          <w:sz w:val="16"/>
        </w:rPr>
        <w:t>Prezentace, i</w:t>
      </w:r>
      <w:r w:rsidR="003427B2" w:rsidRPr="003427B2">
        <w:rPr>
          <w:sz w:val="16"/>
        </w:rPr>
        <w:t xml:space="preserve">mplementace výsledků a poradenství </w:t>
      </w:r>
      <w:r w:rsidR="00DF25C2">
        <w:rPr>
          <w:sz w:val="16"/>
        </w:rPr>
        <w:t>Zhotovitel</w:t>
      </w:r>
      <w:r w:rsidR="003427B2" w:rsidRPr="003427B2">
        <w:rPr>
          <w:sz w:val="16"/>
        </w:rPr>
        <w:t>e při návrhu a hodnocení opatření je</w:t>
      </w:r>
      <w:r w:rsidR="00FF73E9">
        <w:rPr>
          <w:sz w:val="16"/>
        </w:rPr>
        <w:t xml:space="preserve">dnotlivých oddělení směřujících </w:t>
      </w:r>
      <w:r w:rsidR="003427B2" w:rsidRPr="003427B2">
        <w:rPr>
          <w:sz w:val="16"/>
        </w:rPr>
        <w:t>ke zvýšení kvality poskytované zdravotní péče</w:t>
      </w:r>
      <w:r w:rsidR="003427B2" w:rsidRPr="00FF73E9">
        <w:rPr>
          <w:sz w:val="16"/>
        </w:rPr>
        <w:t>.</w:t>
      </w:r>
    </w:p>
    <w:p w14:paraId="45E88B9A" w14:textId="77777777" w:rsidR="00D0341A" w:rsidRDefault="00D0341A">
      <w:pPr>
        <w:jc w:val="center"/>
        <w:rPr>
          <w:b/>
          <w:sz w:val="16"/>
        </w:rPr>
      </w:pPr>
    </w:p>
    <w:p w14:paraId="05407136" w14:textId="77777777" w:rsidR="002705E2" w:rsidRDefault="002705E2">
      <w:pPr>
        <w:jc w:val="center"/>
        <w:rPr>
          <w:b/>
          <w:sz w:val="16"/>
        </w:rPr>
      </w:pPr>
      <w:r>
        <w:rPr>
          <w:b/>
          <w:sz w:val="16"/>
        </w:rPr>
        <w:t>Článek 3</w:t>
      </w:r>
    </w:p>
    <w:p w14:paraId="1443C510" w14:textId="77777777" w:rsidR="002705E2" w:rsidRDefault="002705E2">
      <w:pPr>
        <w:jc w:val="center"/>
        <w:rPr>
          <w:sz w:val="16"/>
        </w:rPr>
      </w:pPr>
      <w:r>
        <w:rPr>
          <w:b/>
          <w:sz w:val="16"/>
        </w:rPr>
        <w:t>Závazky smluvních stran</w:t>
      </w:r>
    </w:p>
    <w:p w14:paraId="06EBC33E" w14:textId="77777777" w:rsidR="002705E2" w:rsidRDefault="002705E2" w:rsidP="0007587F">
      <w:pPr>
        <w:ind w:left="709" w:hanging="709"/>
        <w:jc w:val="both"/>
        <w:rPr>
          <w:sz w:val="16"/>
        </w:rPr>
      </w:pPr>
      <w:r>
        <w:rPr>
          <w:sz w:val="16"/>
        </w:rPr>
        <w:t>3.1</w:t>
      </w:r>
      <w:r>
        <w:rPr>
          <w:sz w:val="16"/>
        </w:rPr>
        <w:tab/>
        <w:t xml:space="preserve">Strany se dohodly, že za terénní práce odpovídá </w:t>
      </w:r>
      <w:r w:rsidR="004144BE">
        <w:rPr>
          <w:sz w:val="16"/>
        </w:rPr>
        <w:t>Objednatel</w:t>
      </w:r>
      <w:r>
        <w:rPr>
          <w:sz w:val="16"/>
        </w:rPr>
        <w:t xml:space="preserve"> a za zpracování dotazníků a vyhodnocení výsledků odpovídá </w:t>
      </w:r>
      <w:r w:rsidR="00DF25C2">
        <w:rPr>
          <w:sz w:val="16"/>
        </w:rPr>
        <w:t>Zhotovitel</w:t>
      </w:r>
      <w:r>
        <w:rPr>
          <w:sz w:val="16"/>
        </w:rPr>
        <w:t xml:space="preserve">.  </w:t>
      </w:r>
    </w:p>
    <w:p w14:paraId="1DADDF7E" w14:textId="77777777" w:rsidR="002705E2" w:rsidRDefault="002705E2">
      <w:pPr>
        <w:jc w:val="both"/>
        <w:rPr>
          <w:sz w:val="16"/>
        </w:rPr>
      </w:pPr>
      <w:r>
        <w:rPr>
          <w:sz w:val="16"/>
        </w:rPr>
        <w:t>3.2</w:t>
      </w:r>
      <w:r>
        <w:rPr>
          <w:sz w:val="16"/>
        </w:rPr>
        <w:tab/>
      </w:r>
      <w:r w:rsidR="00DF25C2">
        <w:rPr>
          <w:sz w:val="16"/>
        </w:rPr>
        <w:t>Zhotovitel</w:t>
      </w:r>
      <w:r>
        <w:rPr>
          <w:sz w:val="16"/>
        </w:rPr>
        <w:t xml:space="preserve"> se zavazuje zajistit následující služby pro </w:t>
      </w:r>
      <w:r w:rsidR="004144BE">
        <w:rPr>
          <w:sz w:val="16"/>
        </w:rPr>
        <w:t>Objednatel</w:t>
      </w:r>
      <w:r>
        <w:rPr>
          <w:sz w:val="16"/>
        </w:rPr>
        <w:t>e:</w:t>
      </w:r>
    </w:p>
    <w:p w14:paraId="3263A091" w14:textId="77777777" w:rsidR="00633C97" w:rsidRDefault="00633C97" w:rsidP="00BB1787">
      <w:pPr>
        <w:numPr>
          <w:ilvl w:val="0"/>
          <w:numId w:val="2"/>
        </w:numPr>
        <w:ind w:left="1418" w:hanging="284"/>
        <w:jc w:val="both"/>
        <w:rPr>
          <w:sz w:val="16"/>
        </w:rPr>
      </w:pPr>
      <w:r>
        <w:rPr>
          <w:sz w:val="16"/>
        </w:rPr>
        <w:t>tisk a dodání dotazníků</w:t>
      </w:r>
    </w:p>
    <w:p w14:paraId="3313B291" w14:textId="77777777" w:rsidR="002705E2" w:rsidRDefault="002705E2" w:rsidP="00BB1787">
      <w:pPr>
        <w:numPr>
          <w:ilvl w:val="0"/>
          <w:numId w:val="2"/>
        </w:numPr>
        <w:ind w:left="1418" w:hanging="284"/>
        <w:jc w:val="both"/>
        <w:rPr>
          <w:sz w:val="16"/>
        </w:rPr>
      </w:pPr>
      <w:r>
        <w:rPr>
          <w:sz w:val="16"/>
        </w:rPr>
        <w:t>kódování dotazníků v papírové formě</w:t>
      </w:r>
    </w:p>
    <w:p w14:paraId="15B640FE" w14:textId="77777777" w:rsidR="002705E2" w:rsidRDefault="002705E2" w:rsidP="00BB1787">
      <w:pPr>
        <w:numPr>
          <w:ilvl w:val="0"/>
          <w:numId w:val="3"/>
        </w:numPr>
        <w:ind w:left="1418" w:hanging="284"/>
        <w:jc w:val="both"/>
        <w:rPr>
          <w:sz w:val="16"/>
        </w:rPr>
      </w:pPr>
      <w:r>
        <w:rPr>
          <w:sz w:val="16"/>
        </w:rPr>
        <w:t xml:space="preserve">dvojí nezávislé pořízení vyplněných dotazníků dodaných </w:t>
      </w:r>
      <w:r w:rsidR="004144BE">
        <w:rPr>
          <w:sz w:val="16"/>
        </w:rPr>
        <w:t>Objednatel</w:t>
      </w:r>
      <w:r>
        <w:rPr>
          <w:sz w:val="16"/>
        </w:rPr>
        <w:t>em do elektronické podoby</w:t>
      </w:r>
    </w:p>
    <w:p w14:paraId="0BE7FB5C" w14:textId="77777777" w:rsidR="002705E2" w:rsidRDefault="002705E2" w:rsidP="00BB1787">
      <w:pPr>
        <w:numPr>
          <w:ilvl w:val="0"/>
          <w:numId w:val="4"/>
        </w:numPr>
        <w:ind w:left="1418" w:hanging="284"/>
        <w:jc w:val="both"/>
        <w:rPr>
          <w:sz w:val="16"/>
        </w:rPr>
      </w:pPr>
      <w:r>
        <w:rPr>
          <w:sz w:val="16"/>
        </w:rPr>
        <w:t>zpracování a čištění primárních dat</w:t>
      </w:r>
    </w:p>
    <w:p w14:paraId="5DA2BCE8" w14:textId="77777777" w:rsidR="002705E2" w:rsidRDefault="002705E2" w:rsidP="00BB1787">
      <w:pPr>
        <w:numPr>
          <w:ilvl w:val="0"/>
          <w:numId w:val="5"/>
        </w:numPr>
        <w:ind w:left="1418" w:hanging="284"/>
        <w:jc w:val="both"/>
        <w:rPr>
          <w:sz w:val="16"/>
        </w:rPr>
      </w:pPr>
      <w:r>
        <w:rPr>
          <w:sz w:val="16"/>
        </w:rPr>
        <w:t>analýza výsledků a zpracování výstupů podle metodiky dimenzí kvality zdravotní péče</w:t>
      </w:r>
    </w:p>
    <w:p w14:paraId="4735EADF" w14:textId="77777777" w:rsidR="002705E2" w:rsidRDefault="002705E2" w:rsidP="00BB1787">
      <w:pPr>
        <w:numPr>
          <w:ilvl w:val="0"/>
          <w:numId w:val="6"/>
        </w:numPr>
        <w:ind w:left="1418" w:hanging="284"/>
        <w:jc w:val="both"/>
        <w:rPr>
          <w:sz w:val="16"/>
        </w:rPr>
      </w:pPr>
      <w:r>
        <w:rPr>
          <w:sz w:val="16"/>
        </w:rPr>
        <w:t xml:space="preserve">zpracování závěrečné zprávy </w:t>
      </w:r>
    </w:p>
    <w:p w14:paraId="7A8037A3" w14:textId="77777777" w:rsidR="002705E2" w:rsidRDefault="00DF25C2">
      <w:pPr>
        <w:numPr>
          <w:ilvl w:val="1"/>
          <w:numId w:val="8"/>
        </w:numPr>
        <w:jc w:val="both"/>
        <w:rPr>
          <w:sz w:val="16"/>
        </w:rPr>
      </w:pPr>
      <w:r>
        <w:rPr>
          <w:sz w:val="16"/>
        </w:rPr>
        <w:t>Zhotovitel</w:t>
      </w:r>
      <w:r w:rsidR="002705E2">
        <w:rPr>
          <w:sz w:val="16"/>
        </w:rPr>
        <w:t xml:space="preserve"> se zavazuje převzít vyplněné dotazníky od </w:t>
      </w:r>
      <w:r w:rsidR="004144BE">
        <w:rPr>
          <w:sz w:val="16"/>
        </w:rPr>
        <w:t>Objednatel</w:t>
      </w:r>
      <w:r w:rsidR="002705E2">
        <w:rPr>
          <w:sz w:val="16"/>
        </w:rPr>
        <w:t xml:space="preserve">e za účelem zpracování dat a po ukončení prací je </w:t>
      </w:r>
      <w:r w:rsidR="0007587F">
        <w:rPr>
          <w:sz w:val="16"/>
        </w:rPr>
        <w:t>po dobu 6 měsíců od zahájení sběru archivovat a po té skartovat.</w:t>
      </w:r>
    </w:p>
    <w:p w14:paraId="23E3651F" w14:textId="77777777" w:rsidR="002705E2" w:rsidRDefault="00DF25C2">
      <w:pPr>
        <w:numPr>
          <w:ilvl w:val="1"/>
          <w:numId w:val="8"/>
        </w:numPr>
        <w:jc w:val="both"/>
        <w:rPr>
          <w:sz w:val="16"/>
        </w:rPr>
      </w:pPr>
      <w:r>
        <w:rPr>
          <w:sz w:val="16"/>
        </w:rPr>
        <w:t>Zhotovitel</w:t>
      </w:r>
      <w:r w:rsidR="002705E2">
        <w:rPr>
          <w:sz w:val="16"/>
        </w:rPr>
        <w:t xml:space="preserve"> se zavazuje zajistit práce dle ustanovení 2.1.1, </w:t>
      </w:r>
      <w:proofErr w:type="gramStart"/>
      <w:r w:rsidR="002705E2">
        <w:rPr>
          <w:sz w:val="16"/>
        </w:rPr>
        <w:t>2.1.2  a 2.1.3</w:t>
      </w:r>
      <w:proofErr w:type="gramEnd"/>
      <w:r w:rsidR="002705E2">
        <w:rPr>
          <w:sz w:val="16"/>
        </w:rPr>
        <w:t xml:space="preserve"> této smlouvy v termínu nejpozději do 4</w:t>
      </w:r>
      <w:r w:rsidR="0095043D">
        <w:rPr>
          <w:sz w:val="16"/>
        </w:rPr>
        <w:t>5</w:t>
      </w:r>
      <w:r w:rsidR="002705E2">
        <w:rPr>
          <w:sz w:val="16"/>
        </w:rPr>
        <w:t xml:space="preserve"> pracovních dní od předání všech vyplněných dotazníků </w:t>
      </w:r>
      <w:r w:rsidR="004144BE">
        <w:rPr>
          <w:sz w:val="16"/>
        </w:rPr>
        <w:t>Objednatel</w:t>
      </w:r>
      <w:r w:rsidR="002705E2">
        <w:rPr>
          <w:sz w:val="16"/>
        </w:rPr>
        <w:t xml:space="preserve">em.  </w:t>
      </w:r>
    </w:p>
    <w:p w14:paraId="65AB284E" w14:textId="0C957861" w:rsidR="002705E2" w:rsidRPr="00557997" w:rsidRDefault="004144BE">
      <w:pPr>
        <w:numPr>
          <w:ilvl w:val="1"/>
          <w:numId w:val="8"/>
        </w:numPr>
        <w:jc w:val="both"/>
        <w:rPr>
          <w:sz w:val="16"/>
        </w:rPr>
      </w:pPr>
      <w:r w:rsidRPr="00557997">
        <w:rPr>
          <w:sz w:val="16"/>
        </w:rPr>
        <w:t>Objednatel</w:t>
      </w:r>
      <w:r w:rsidR="002705E2" w:rsidRPr="00557997">
        <w:rPr>
          <w:sz w:val="16"/>
        </w:rPr>
        <w:t xml:space="preserve"> se zavazuje provést vlastními silami distribuci dotazníků a sběr vyplněných dotazníků a tyto předat </w:t>
      </w:r>
      <w:r w:rsidR="00DF25C2" w:rsidRPr="00557997">
        <w:rPr>
          <w:sz w:val="16"/>
        </w:rPr>
        <w:t>Zhotovitel</w:t>
      </w:r>
      <w:r w:rsidR="002705E2" w:rsidRPr="00557997">
        <w:rPr>
          <w:sz w:val="16"/>
        </w:rPr>
        <w:t>i.</w:t>
      </w:r>
      <w:r w:rsidR="0095043D" w:rsidRPr="00557997">
        <w:rPr>
          <w:sz w:val="16"/>
        </w:rPr>
        <w:t xml:space="preserve"> Sběr dotazníků bude probíhat v období </w:t>
      </w:r>
      <w:r w:rsidR="0095043D" w:rsidRPr="00992138">
        <w:rPr>
          <w:sz w:val="16"/>
        </w:rPr>
        <w:t>od</w:t>
      </w:r>
      <w:r w:rsidR="00434604" w:rsidRPr="00992138">
        <w:rPr>
          <w:sz w:val="16"/>
        </w:rPr>
        <w:t xml:space="preserve"> </w:t>
      </w:r>
      <w:r w:rsidR="00FF73E9" w:rsidRPr="00992138">
        <w:rPr>
          <w:sz w:val="16"/>
        </w:rPr>
        <w:t>1</w:t>
      </w:r>
      <w:r w:rsidR="00D85DA0">
        <w:rPr>
          <w:sz w:val="16"/>
        </w:rPr>
        <w:t>2</w:t>
      </w:r>
      <w:r w:rsidR="00557997" w:rsidRPr="00992138">
        <w:rPr>
          <w:sz w:val="16"/>
        </w:rPr>
        <w:t xml:space="preserve">. </w:t>
      </w:r>
      <w:r w:rsidR="00B331CD" w:rsidRPr="00992138">
        <w:rPr>
          <w:sz w:val="16"/>
        </w:rPr>
        <w:t>9</w:t>
      </w:r>
      <w:r w:rsidR="0095043D" w:rsidRPr="00992138">
        <w:rPr>
          <w:sz w:val="16"/>
        </w:rPr>
        <w:t>.</w:t>
      </w:r>
      <w:r w:rsidR="00434604" w:rsidRPr="00992138">
        <w:rPr>
          <w:sz w:val="16"/>
        </w:rPr>
        <w:t xml:space="preserve"> </w:t>
      </w:r>
      <w:r w:rsidR="0095043D" w:rsidRPr="00992138">
        <w:rPr>
          <w:sz w:val="16"/>
        </w:rPr>
        <w:t>20</w:t>
      </w:r>
      <w:r w:rsidR="00720EB4" w:rsidRPr="00992138">
        <w:rPr>
          <w:sz w:val="16"/>
        </w:rPr>
        <w:t>2</w:t>
      </w:r>
      <w:r w:rsidR="00D85DA0">
        <w:rPr>
          <w:sz w:val="16"/>
        </w:rPr>
        <w:t>2</w:t>
      </w:r>
      <w:r w:rsidR="003F7C18" w:rsidRPr="00992138">
        <w:rPr>
          <w:sz w:val="16"/>
        </w:rPr>
        <w:t xml:space="preserve">. </w:t>
      </w:r>
      <w:r w:rsidR="0095043D" w:rsidRPr="00992138">
        <w:rPr>
          <w:sz w:val="16"/>
        </w:rPr>
        <w:t xml:space="preserve"> </w:t>
      </w:r>
    </w:p>
    <w:p w14:paraId="72363490" w14:textId="77777777" w:rsidR="002705E2" w:rsidRDefault="004144BE">
      <w:pPr>
        <w:numPr>
          <w:ilvl w:val="1"/>
          <w:numId w:val="8"/>
        </w:numPr>
        <w:jc w:val="both"/>
        <w:rPr>
          <w:sz w:val="16"/>
        </w:rPr>
      </w:pPr>
      <w:r>
        <w:rPr>
          <w:sz w:val="16"/>
        </w:rPr>
        <w:lastRenderedPageBreak/>
        <w:t>Objednatel</w:t>
      </w:r>
      <w:r w:rsidR="002705E2">
        <w:rPr>
          <w:sz w:val="16"/>
        </w:rPr>
        <w:t xml:space="preserve"> se zavazuje postupovat při distribuci a sběru dat (dotazníků) dle </w:t>
      </w:r>
      <w:r w:rsidR="0007587F">
        <w:rPr>
          <w:sz w:val="16"/>
        </w:rPr>
        <w:t xml:space="preserve">dohodnuté </w:t>
      </w:r>
      <w:r w:rsidR="002705E2">
        <w:rPr>
          <w:sz w:val="16"/>
        </w:rPr>
        <w:t xml:space="preserve">metodiky a řádně vyplněné dotazníky dodat </w:t>
      </w:r>
      <w:r>
        <w:rPr>
          <w:sz w:val="16"/>
        </w:rPr>
        <w:t>Objednatel</w:t>
      </w:r>
      <w:r w:rsidR="002705E2">
        <w:rPr>
          <w:sz w:val="16"/>
        </w:rPr>
        <w:t xml:space="preserve">i. </w:t>
      </w:r>
      <w:r>
        <w:rPr>
          <w:sz w:val="16"/>
        </w:rPr>
        <w:t>Objednatel</w:t>
      </w:r>
      <w:r w:rsidR="002705E2">
        <w:rPr>
          <w:sz w:val="16"/>
        </w:rPr>
        <w:t xml:space="preserve"> se zavazuje dbát na to, aby byly dodrženy etické zásady výzkumu, zvláště anonymita pacientů. Dotazník nesmí obsahovat osobní identifikace pacientů. Aby bylo možné vyhodnotit kvalitu péče za jednotlivá oddělení či stanice, musí být na každém dotazníku jednoznačně a neoddělitelně uvedeno, na jakém oddělení či stanici byl hospitalizován pacient, který dotazník vyplnil.</w:t>
      </w:r>
    </w:p>
    <w:p w14:paraId="248B7EA9" w14:textId="77777777" w:rsidR="002705E2" w:rsidRDefault="004144BE">
      <w:pPr>
        <w:numPr>
          <w:ilvl w:val="1"/>
          <w:numId w:val="8"/>
        </w:numPr>
        <w:jc w:val="both"/>
        <w:rPr>
          <w:sz w:val="16"/>
        </w:rPr>
      </w:pPr>
      <w:r>
        <w:rPr>
          <w:sz w:val="16"/>
        </w:rPr>
        <w:t>Objednatel</w:t>
      </w:r>
      <w:r w:rsidR="002705E2">
        <w:rPr>
          <w:sz w:val="16"/>
        </w:rPr>
        <w:t xml:space="preserve"> se zavazuje poskytnout </w:t>
      </w:r>
      <w:r w:rsidR="00DF25C2">
        <w:rPr>
          <w:sz w:val="16"/>
        </w:rPr>
        <w:t>Zhotovitel</w:t>
      </w:r>
      <w:r w:rsidR="002705E2">
        <w:rPr>
          <w:sz w:val="16"/>
        </w:rPr>
        <w:t xml:space="preserve">i součinnost a všechny informace nezbytné pro zpracování dat a interpretaci výsledků. Zejména se jedná o anonymizované údaje z nemocničního informačního systému o hospitalizacích pacientů na jednotlivých odděleních či stanicích zařazených do šetření v době sběru dat. Údaj za každého pacienta, který byl v době šetření hospitalizován na oddělení či stanici zařazených do šetření, obsahuje pouze tyto údaje: oddělení či stanice hospitalizace, datum přijetí, datum propuštění z nemocnice (neobsahuje jméno ani jiné osobní identifikace). Tyto údaje </w:t>
      </w:r>
      <w:r w:rsidR="00DF25C2">
        <w:rPr>
          <w:sz w:val="16"/>
        </w:rPr>
        <w:t>Zhotovitel</w:t>
      </w:r>
      <w:r w:rsidR="002705E2">
        <w:rPr>
          <w:sz w:val="16"/>
        </w:rPr>
        <w:t xml:space="preserve"> potřebuje pro vyhodnocení návratnosti dotazníků a validity dat šetření. </w:t>
      </w:r>
      <w:r>
        <w:rPr>
          <w:sz w:val="16"/>
        </w:rPr>
        <w:t>Objednatel</w:t>
      </w:r>
      <w:r w:rsidR="002705E2">
        <w:rPr>
          <w:sz w:val="16"/>
        </w:rPr>
        <w:t xml:space="preserve"> zajistí, že personál bude v době distribuce dotazníků evidovat na jednotlivých odděleních či stanicích počet pacientů, kterým dotazník nebyl předložen k vyplnění z důvodu jejich nezpůsobilosti nebo z organizačních důvodů (</w:t>
      </w:r>
      <w:r w:rsidR="0007587F">
        <w:rPr>
          <w:sz w:val="16"/>
        </w:rPr>
        <w:t>tzv.</w:t>
      </w:r>
      <w:r w:rsidR="002705E2">
        <w:rPr>
          <w:sz w:val="16"/>
        </w:rPr>
        <w:t xml:space="preserve"> „Hlášení o nezařazených pacientech“)</w:t>
      </w:r>
      <w:r w:rsidR="00A0056D">
        <w:rPr>
          <w:sz w:val="16"/>
        </w:rPr>
        <w:t>.</w:t>
      </w:r>
      <w:r w:rsidR="002705E2">
        <w:rPr>
          <w:sz w:val="16"/>
        </w:rPr>
        <w:t xml:space="preserve"> </w:t>
      </w:r>
    </w:p>
    <w:p w14:paraId="1686E719" w14:textId="77777777" w:rsidR="00A0056D" w:rsidRDefault="00A0056D" w:rsidP="00A0056D">
      <w:pPr>
        <w:jc w:val="both"/>
        <w:rPr>
          <w:sz w:val="16"/>
        </w:rPr>
      </w:pPr>
    </w:p>
    <w:p w14:paraId="505C6B6B" w14:textId="77777777" w:rsidR="002705E2" w:rsidRDefault="002705E2">
      <w:pPr>
        <w:jc w:val="center"/>
        <w:rPr>
          <w:b/>
          <w:sz w:val="16"/>
        </w:rPr>
      </w:pPr>
      <w:proofErr w:type="gramStart"/>
      <w:r>
        <w:rPr>
          <w:b/>
          <w:sz w:val="16"/>
        </w:rPr>
        <w:t>Článek  4</w:t>
      </w:r>
      <w:proofErr w:type="gramEnd"/>
    </w:p>
    <w:p w14:paraId="0491D0B3" w14:textId="77777777" w:rsidR="002705E2" w:rsidRDefault="002705E2">
      <w:pPr>
        <w:jc w:val="center"/>
        <w:rPr>
          <w:sz w:val="16"/>
        </w:rPr>
      </w:pPr>
      <w:r>
        <w:rPr>
          <w:b/>
          <w:sz w:val="16"/>
        </w:rPr>
        <w:t>Cena a její splatnost</w:t>
      </w:r>
    </w:p>
    <w:p w14:paraId="69001AEC" w14:textId="77777777" w:rsidR="002705E2" w:rsidRDefault="002705E2">
      <w:pPr>
        <w:jc w:val="both"/>
        <w:rPr>
          <w:sz w:val="16"/>
        </w:rPr>
      </w:pPr>
    </w:p>
    <w:p w14:paraId="4415BCE8" w14:textId="397F8EE1" w:rsidR="002705E2" w:rsidRPr="00141BB5" w:rsidRDefault="002705E2" w:rsidP="003F7C18">
      <w:pPr>
        <w:ind w:left="709" w:hanging="709"/>
        <w:jc w:val="both"/>
        <w:rPr>
          <w:sz w:val="16"/>
        </w:rPr>
      </w:pPr>
      <w:r>
        <w:rPr>
          <w:sz w:val="16"/>
        </w:rPr>
        <w:t xml:space="preserve">4.1 </w:t>
      </w:r>
      <w:r>
        <w:rPr>
          <w:sz w:val="16"/>
        </w:rPr>
        <w:tab/>
      </w:r>
      <w:r w:rsidR="003F7C18">
        <w:rPr>
          <w:sz w:val="16"/>
        </w:rPr>
        <w:t>Konečná cena výzkumu byla stanovena s přihlédnutím k rozsahu prací</w:t>
      </w:r>
      <w:r w:rsidR="00141BB5">
        <w:rPr>
          <w:sz w:val="16"/>
        </w:rPr>
        <w:t xml:space="preserve"> a meziroční inflaci</w:t>
      </w:r>
      <w:r w:rsidR="003F7C18">
        <w:rPr>
          <w:sz w:val="16"/>
        </w:rPr>
        <w:t xml:space="preserve"> a činí </w:t>
      </w:r>
      <w:r w:rsidR="0051621D">
        <w:rPr>
          <w:sz w:val="16"/>
        </w:rPr>
        <w:t>63</w:t>
      </w:r>
      <w:r w:rsidR="00FF73E9" w:rsidRPr="00141BB5">
        <w:rPr>
          <w:sz w:val="16"/>
        </w:rPr>
        <w:t xml:space="preserve"> </w:t>
      </w:r>
      <w:r w:rsidR="0051621D">
        <w:rPr>
          <w:sz w:val="16"/>
        </w:rPr>
        <w:t>9</w:t>
      </w:r>
      <w:r w:rsidR="000355B3" w:rsidRPr="00141BB5">
        <w:rPr>
          <w:sz w:val="16"/>
        </w:rPr>
        <w:t>0</w:t>
      </w:r>
      <w:r w:rsidR="002355BC" w:rsidRPr="00141BB5">
        <w:rPr>
          <w:sz w:val="16"/>
        </w:rPr>
        <w:t>0</w:t>
      </w:r>
      <w:r w:rsidR="003F7C18" w:rsidRPr="00141BB5">
        <w:rPr>
          <w:sz w:val="16"/>
        </w:rPr>
        <w:t>,- Kč</w:t>
      </w:r>
      <w:r w:rsidR="00141BB5">
        <w:rPr>
          <w:sz w:val="16"/>
        </w:rPr>
        <w:t xml:space="preserve">. </w:t>
      </w:r>
      <w:r w:rsidR="003F7C18" w:rsidRPr="00141BB5">
        <w:rPr>
          <w:sz w:val="16"/>
        </w:rPr>
        <w:t xml:space="preserve"> </w:t>
      </w:r>
      <w:r w:rsidR="00141BB5">
        <w:rPr>
          <w:sz w:val="16"/>
        </w:rPr>
        <w:t>Zhotovitel není plátce DPH.</w:t>
      </w:r>
    </w:p>
    <w:p w14:paraId="10FCDCB6" w14:textId="77777777" w:rsidR="002705E2" w:rsidRDefault="002705E2">
      <w:pPr>
        <w:jc w:val="both"/>
        <w:rPr>
          <w:sz w:val="16"/>
        </w:rPr>
      </w:pPr>
      <w:r>
        <w:rPr>
          <w:sz w:val="16"/>
        </w:rPr>
        <w:t>4.</w:t>
      </w:r>
      <w:r w:rsidR="00364E0E">
        <w:rPr>
          <w:sz w:val="16"/>
        </w:rPr>
        <w:t>1.1</w:t>
      </w:r>
      <w:r>
        <w:rPr>
          <w:sz w:val="16"/>
        </w:rPr>
        <w:tab/>
        <w:t xml:space="preserve">Cena </w:t>
      </w:r>
      <w:r w:rsidR="005408C7">
        <w:rPr>
          <w:sz w:val="16"/>
        </w:rPr>
        <w:t>díla</w:t>
      </w:r>
      <w:r>
        <w:rPr>
          <w:sz w:val="16"/>
        </w:rPr>
        <w:t xml:space="preserve"> je splatná na účet </w:t>
      </w:r>
      <w:r w:rsidR="00DF25C2">
        <w:rPr>
          <w:sz w:val="16"/>
        </w:rPr>
        <w:t>Zhotovitel</w:t>
      </w:r>
      <w:r>
        <w:rPr>
          <w:sz w:val="16"/>
        </w:rPr>
        <w:t xml:space="preserve">e </w:t>
      </w:r>
      <w:r w:rsidR="00E27EB4">
        <w:rPr>
          <w:sz w:val="16"/>
        </w:rPr>
        <w:t>ve 2 etapách</w:t>
      </w:r>
      <w:r>
        <w:rPr>
          <w:sz w:val="16"/>
        </w:rPr>
        <w:t>:</w:t>
      </w:r>
    </w:p>
    <w:p w14:paraId="4FABF015" w14:textId="77777777" w:rsidR="002705E2" w:rsidRDefault="005C1515" w:rsidP="00BB1787">
      <w:pPr>
        <w:numPr>
          <w:ilvl w:val="0"/>
          <w:numId w:val="1"/>
        </w:numPr>
        <w:jc w:val="both"/>
        <w:rPr>
          <w:sz w:val="16"/>
        </w:rPr>
      </w:pPr>
      <w:r>
        <w:rPr>
          <w:sz w:val="16"/>
        </w:rPr>
        <w:t>5</w:t>
      </w:r>
      <w:r w:rsidR="002705E2">
        <w:rPr>
          <w:sz w:val="16"/>
        </w:rPr>
        <w:t xml:space="preserve">0% ceny </w:t>
      </w:r>
      <w:r w:rsidR="00DE6573">
        <w:rPr>
          <w:sz w:val="16"/>
        </w:rPr>
        <w:t>po</w:t>
      </w:r>
      <w:r w:rsidR="002705E2">
        <w:rPr>
          <w:sz w:val="16"/>
        </w:rPr>
        <w:t xml:space="preserve"> pořízení dotazníků do elektronické podoby a zpracování a vyčištění primárních dat </w:t>
      </w:r>
    </w:p>
    <w:p w14:paraId="122637CA" w14:textId="77777777" w:rsidR="002705E2" w:rsidRDefault="005C1515" w:rsidP="00BB1787">
      <w:pPr>
        <w:numPr>
          <w:ilvl w:val="0"/>
          <w:numId w:val="1"/>
        </w:numPr>
        <w:jc w:val="both"/>
        <w:rPr>
          <w:sz w:val="16"/>
        </w:rPr>
      </w:pPr>
      <w:r>
        <w:rPr>
          <w:sz w:val="16"/>
        </w:rPr>
        <w:t>5</w:t>
      </w:r>
      <w:r w:rsidR="002705E2">
        <w:rPr>
          <w:sz w:val="16"/>
        </w:rPr>
        <w:t xml:space="preserve">0% ceny </w:t>
      </w:r>
      <w:r w:rsidR="00DE6573">
        <w:rPr>
          <w:sz w:val="16"/>
        </w:rPr>
        <w:t>po</w:t>
      </w:r>
      <w:r w:rsidR="002705E2">
        <w:rPr>
          <w:sz w:val="16"/>
        </w:rPr>
        <w:t xml:space="preserve"> předání výsledků výzkumu </w:t>
      </w:r>
    </w:p>
    <w:p w14:paraId="5F36F1E9" w14:textId="77777777" w:rsidR="00364E0E" w:rsidRDefault="00364E0E" w:rsidP="00364E0E">
      <w:pPr>
        <w:ind w:left="709" w:hanging="709"/>
        <w:rPr>
          <w:sz w:val="16"/>
        </w:rPr>
      </w:pPr>
      <w:r>
        <w:rPr>
          <w:sz w:val="16"/>
        </w:rPr>
        <w:t>4.2</w:t>
      </w:r>
      <w:r>
        <w:rPr>
          <w:sz w:val="16"/>
        </w:rPr>
        <w:tab/>
        <w:t xml:space="preserve">Cena prací dle </w:t>
      </w:r>
      <w:proofErr w:type="spellStart"/>
      <w:r>
        <w:rPr>
          <w:sz w:val="16"/>
        </w:rPr>
        <w:t>ust</w:t>
      </w:r>
      <w:proofErr w:type="spellEnd"/>
      <w:r>
        <w:rPr>
          <w:sz w:val="16"/>
        </w:rPr>
        <w:t xml:space="preserve">. 2.2 této smlouvy bude mezi </w:t>
      </w:r>
      <w:r w:rsidR="004144BE">
        <w:rPr>
          <w:sz w:val="16"/>
        </w:rPr>
        <w:t>Objednatel</w:t>
      </w:r>
      <w:r>
        <w:rPr>
          <w:sz w:val="16"/>
        </w:rPr>
        <w:t xml:space="preserve">em a </w:t>
      </w:r>
      <w:r w:rsidR="00DF25C2">
        <w:rPr>
          <w:sz w:val="16"/>
        </w:rPr>
        <w:t>Zhotovitel</w:t>
      </w:r>
      <w:r>
        <w:rPr>
          <w:sz w:val="16"/>
        </w:rPr>
        <w:t>em dohodnuta v souladu s rozsahem prací, sazbou 1 500 Kč/h a souvisejícími náklady</w:t>
      </w:r>
      <w:r w:rsidR="005C1515">
        <w:rPr>
          <w:sz w:val="16"/>
        </w:rPr>
        <w:t>.</w:t>
      </w:r>
    </w:p>
    <w:p w14:paraId="59EB53F4" w14:textId="77777777" w:rsidR="002705E2" w:rsidRDefault="002705E2">
      <w:pPr>
        <w:jc w:val="both"/>
        <w:rPr>
          <w:sz w:val="16"/>
        </w:rPr>
      </w:pPr>
      <w:r>
        <w:rPr>
          <w:sz w:val="16"/>
        </w:rPr>
        <w:t>4.3</w:t>
      </w:r>
      <w:r>
        <w:rPr>
          <w:sz w:val="16"/>
        </w:rPr>
        <w:tab/>
        <w:t xml:space="preserve">Platby budou probíhat na základě faktur vystavených </w:t>
      </w:r>
      <w:r w:rsidR="00DF25C2">
        <w:rPr>
          <w:sz w:val="16"/>
        </w:rPr>
        <w:t>Zhotovitel</w:t>
      </w:r>
      <w:r>
        <w:rPr>
          <w:sz w:val="16"/>
        </w:rPr>
        <w:t xml:space="preserve">em a zaslaných na adresu </w:t>
      </w:r>
      <w:r w:rsidR="004144BE">
        <w:rPr>
          <w:sz w:val="16"/>
        </w:rPr>
        <w:t>Objednatel</w:t>
      </w:r>
      <w:r>
        <w:rPr>
          <w:sz w:val="16"/>
        </w:rPr>
        <w:t>e.</w:t>
      </w:r>
    </w:p>
    <w:p w14:paraId="3400AF74" w14:textId="77777777" w:rsidR="002705E2" w:rsidRDefault="002705E2">
      <w:pPr>
        <w:jc w:val="both"/>
        <w:rPr>
          <w:sz w:val="16"/>
        </w:rPr>
      </w:pPr>
      <w:r>
        <w:rPr>
          <w:sz w:val="16"/>
        </w:rPr>
        <w:t xml:space="preserve">        </w:t>
      </w:r>
      <w:r w:rsidR="00BB1787">
        <w:rPr>
          <w:sz w:val="16"/>
        </w:rPr>
        <w:t xml:space="preserve">      </w:t>
      </w:r>
      <w:r w:rsidR="00F840A2">
        <w:rPr>
          <w:sz w:val="16"/>
        </w:rPr>
        <w:t xml:space="preserve">  </w:t>
      </w:r>
      <w:r w:rsidR="00BB1787">
        <w:rPr>
          <w:sz w:val="16"/>
        </w:rPr>
        <w:t xml:space="preserve"> </w:t>
      </w:r>
      <w:r w:rsidR="00E27EB4">
        <w:rPr>
          <w:sz w:val="16"/>
        </w:rPr>
        <w:t xml:space="preserve">Splatnost faktur je </w:t>
      </w:r>
      <w:r w:rsidR="005241E1">
        <w:rPr>
          <w:sz w:val="16"/>
        </w:rPr>
        <w:t>14</w:t>
      </w:r>
      <w:r>
        <w:rPr>
          <w:sz w:val="16"/>
        </w:rPr>
        <w:t xml:space="preserve"> dnů ode dne odeslání faktury. </w:t>
      </w:r>
    </w:p>
    <w:p w14:paraId="1957B9A1" w14:textId="77777777" w:rsidR="002705E2" w:rsidRDefault="002705E2">
      <w:pPr>
        <w:jc w:val="both"/>
        <w:rPr>
          <w:sz w:val="16"/>
        </w:rPr>
      </w:pPr>
    </w:p>
    <w:p w14:paraId="557909B6" w14:textId="77777777" w:rsidR="002705E2" w:rsidRDefault="002705E2">
      <w:pPr>
        <w:jc w:val="center"/>
        <w:rPr>
          <w:b/>
          <w:sz w:val="16"/>
        </w:rPr>
      </w:pPr>
      <w:proofErr w:type="gramStart"/>
      <w:r>
        <w:rPr>
          <w:b/>
          <w:sz w:val="16"/>
        </w:rPr>
        <w:t>Článek  5</w:t>
      </w:r>
      <w:proofErr w:type="gramEnd"/>
    </w:p>
    <w:p w14:paraId="1F767C1D" w14:textId="77777777" w:rsidR="002705E2" w:rsidRDefault="002705E2">
      <w:pPr>
        <w:jc w:val="center"/>
        <w:rPr>
          <w:b/>
          <w:sz w:val="16"/>
        </w:rPr>
      </w:pPr>
      <w:r>
        <w:rPr>
          <w:b/>
          <w:sz w:val="16"/>
        </w:rPr>
        <w:t>Sankce</w:t>
      </w:r>
    </w:p>
    <w:p w14:paraId="1F8414B7" w14:textId="77777777" w:rsidR="002705E2" w:rsidRDefault="002705E2" w:rsidP="00BB1787">
      <w:pPr>
        <w:ind w:left="709" w:hanging="709"/>
        <w:jc w:val="both"/>
        <w:rPr>
          <w:sz w:val="16"/>
        </w:rPr>
      </w:pPr>
      <w:r>
        <w:rPr>
          <w:sz w:val="16"/>
        </w:rPr>
        <w:t>5.1</w:t>
      </w:r>
      <w:r>
        <w:rPr>
          <w:sz w:val="16"/>
        </w:rPr>
        <w:tab/>
        <w:t xml:space="preserve">Smluvní strany ujednaly, že prodlení </w:t>
      </w:r>
      <w:r w:rsidR="00DF25C2">
        <w:rPr>
          <w:sz w:val="16"/>
        </w:rPr>
        <w:t>Zhotovitel</w:t>
      </w:r>
      <w:r>
        <w:rPr>
          <w:sz w:val="16"/>
        </w:rPr>
        <w:t xml:space="preserve">e s dodáním výsledků podle čl. 2.1.1, 2.1.2 a 2.1.3 a prodlení </w:t>
      </w:r>
      <w:r w:rsidR="004144BE">
        <w:rPr>
          <w:sz w:val="16"/>
        </w:rPr>
        <w:t>Objednatel</w:t>
      </w:r>
      <w:r w:rsidR="0008127B">
        <w:rPr>
          <w:sz w:val="16"/>
        </w:rPr>
        <w:t xml:space="preserve">e </w:t>
      </w:r>
      <w:r w:rsidR="0008127B">
        <w:rPr>
          <w:sz w:val="16"/>
        </w:rPr>
        <w:br/>
        <w:t>s platbami podle čl. 4</w:t>
      </w:r>
      <w:r>
        <w:rPr>
          <w:sz w:val="16"/>
        </w:rPr>
        <w:t xml:space="preserve"> po dobu delší než 14 dní je považováno za podstatné porušení smluvní povinnosti</w:t>
      </w:r>
      <w:r w:rsidR="0007587F">
        <w:rPr>
          <w:sz w:val="16"/>
        </w:rPr>
        <w:t xml:space="preserve">. </w:t>
      </w:r>
      <w:r>
        <w:rPr>
          <w:sz w:val="16"/>
        </w:rPr>
        <w:t xml:space="preserve"> </w:t>
      </w:r>
    </w:p>
    <w:p w14:paraId="291B8274" w14:textId="77777777" w:rsidR="002705E2" w:rsidRDefault="002705E2" w:rsidP="00BB1787">
      <w:pPr>
        <w:ind w:left="709" w:hanging="709"/>
        <w:jc w:val="both"/>
        <w:rPr>
          <w:sz w:val="16"/>
        </w:rPr>
      </w:pPr>
      <w:r>
        <w:rPr>
          <w:sz w:val="16"/>
        </w:rPr>
        <w:t>5.2</w:t>
      </w:r>
      <w:r>
        <w:rPr>
          <w:sz w:val="16"/>
        </w:rPr>
        <w:tab/>
        <w:t xml:space="preserve">Nedodrží-li </w:t>
      </w:r>
      <w:r w:rsidR="00DF25C2">
        <w:rPr>
          <w:sz w:val="16"/>
        </w:rPr>
        <w:t>Zhotovitel</w:t>
      </w:r>
      <w:r>
        <w:rPr>
          <w:sz w:val="16"/>
        </w:rPr>
        <w:t xml:space="preserve"> termíny dodání stanovené v čl. </w:t>
      </w:r>
      <w:smartTag w:uri="urn:schemas-microsoft-com:office:smarttags" w:element="metricconverter">
        <w:smartTagPr>
          <w:attr w:name="ProductID" w:val="3.4 a"/>
        </w:smartTagPr>
        <w:r>
          <w:rPr>
            <w:sz w:val="16"/>
          </w:rPr>
          <w:t>3.4 a</w:t>
        </w:r>
      </w:smartTag>
      <w:r>
        <w:rPr>
          <w:sz w:val="16"/>
        </w:rPr>
        <w:t xml:space="preserve"> neodevzdá-li výsledky výzkumu na písemnou výzvu ani </w:t>
      </w:r>
      <w:r>
        <w:rPr>
          <w:sz w:val="16"/>
        </w:rPr>
        <w:br/>
        <w:t xml:space="preserve">v dodatečné lhůtě 15 pracovních dnů, je </w:t>
      </w:r>
      <w:r w:rsidR="004144BE">
        <w:rPr>
          <w:sz w:val="16"/>
        </w:rPr>
        <w:t>Objednatel</w:t>
      </w:r>
      <w:r>
        <w:rPr>
          <w:sz w:val="16"/>
        </w:rPr>
        <w:t xml:space="preserve"> oprávněn požadovat po něm smluvní pokutu ve výši 20% z ceny té části výzkumu, se kterou je </w:t>
      </w:r>
      <w:r w:rsidR="00DF25C2">
        <w:rPr>
          <w:sz w:val="16"/>
        </w:rPr>
        <w:t>Zhotovitel</w:t>
      </w:r>
      <w:r>
        <w:rPr>
          <w:sz w:val="16"/>
        </w:rPr>
        <w:t xml:space="preserve"> v prodlení. Tímto ujednáním není dotčeno právo </w:t>
      </w:r>
      <w:r w:rsidR="004144BE">
        <w:rPr>
          <w:sz w:val="16"/>
        </w:rPr>
        <w:t>Objednatel</w:t>
      </w:r>
      <w:r>
        <w:rPr>
          <w:sz w:val="16"/>
        </w:rPr>
        <w:t>e na náhradu škody.</w:t>
      </w:r>
    </w:p>
    <w:p w14:paraId="1F686B0B" w14:textId="77777777" w:rsidR="002705E2" w:rsidRDefault="002705E2" w:rsidP="0007587F">
      <w:pPr>
        <w:ind w:left="709" w:hanging="709"/>
        <w:jc w:val="both"/>
        <w:rPr>
          <w:b/>
          <w:sz w:val="16"/>
        </w:rPr>
      </w:pPr>
      <w:r>
        <w:rPr>
          <w:sz w:val="16"/>
        </w:rPr>
        <w:t>5.3</w:t>
      </w:r>
      <w:r>
        <w:rPr>
          <w:sz w:val="16"/>
        </w:rPr>
        <w:tab/>
        <w:t xml:space="preserve">Při </w:t>
      </w:r>
      <w:r w:rsidR="0008127B">
        <w:rPr>
          <w:sz w:val="16"/>
        </w:rPr>
        <w:t>prodlení s platbou podle čl. 4</w:t>
      </w:r>
      <w:r>
        <w:rPr>
          <w:sz w:val="16"/>
        </w:rPr>
        <w:t xml:space="preserve"> je </w:t>
      </w:r>
      <w:r w:rsidR="004144BE">
        <w:rPr>
          <w:sz w:val="16"/>
        </w:rPr>
        <w:t>Objednatel</w:t>
      </w:r>
      <w:r>
        <w:rPr>
          <w:sz w:val="16"/>
        </w:rPr>
        <w:t xml:space="preserve"> povinen zaplatit </w:t>
      </w:r>
      <w:r w:rsidR="00DF25C2">
        <w:rPr>
          <w:sz w:val="16"/>
        </w:rPr>
        <w:t>Zhotovitel</w:t>
      </w:r>
      <w:r>
        <w:rPr>
          <w:sz w:val="16"/>
        </w:rPr>
        <w:t>i úrok z prodlení ve sjednané výši 0.05% z ceny předmětu plnění za každý kalendářní den prodlení.</w:t>
      </w:r>
    </w:p>
    <w:p w14:paraId="03DF42BE" w14:textId="77777777" w:rsidR="002705E2" w:rsidRDefault="002705E2">
      <w:pPr>
        <w:jc w:val="both"/>
        <w:rPr>
          <w:sz w:val="16"/>
        </w:rPr>
      </w:pPr>
    </w:p>
    <w:p w14:paraId="271019EA" w14:textId="77777777" w:rsidR="002705E2" w:rsidRDefault="002705E2">
      <w:pPr>
        <w:jc w:val="center"/>
        <w:rPr>
          <w:b/>
          <w:sz w:val="16"/>
        </w:rPr>
      </w:pPr>
      <w:r>
        <w:rPr>
          <w:b/>
          <w:sz w:val="16"/>
        </w:rPr>
        <w:t>Článek  6</w:t>
      </w:r>
    </w:p>
    <w:p w14:paraId="2FBEE3E6" w14:textId="77777777" w:rsidR="002705E2" w:rsidRDefault="002705E2">
      <w:pPr>
        <w:jc w:val="center"/>
        <w:rPr>
          <w:sz w:val="16"/>
        </w:rPr>
      </w:pPr>
      <w:r>
        <w:rPr>
          <w:b/>
          <w:sz w:val="16"/>
        </w:rPr>
        <w:t>Zvláštní ustanovení</w:t>
      </w:r>
    </w:p>
    <w:p w14:paraId="4939C9BE" w14:textId="77777777" w:rsidR="002705E2" w:rsidRDefault="002705E2" w:rsidP="00BB1787">
      <w:pPr>
        <w:ind w:left="709" w:hanging="709"/>
        <w:jc w:val="both"/>
        <w:rPr>
          <w:sz w:val="16"/>
        </w:rPr>
      </w:pPr>
      <w:r>
        <w:rPr>
          <w:sz w:val="16"/>
        </w:rPr>
        <w:t>6.1</w:t>
      </w:r>
      <w:r>
        <w:rPr>
          <w:sz w:val="16"/>
        </w:rPr>
        <w:tab/>
      </w:r>
      <w:r w:rsidR="004144BE">
        <w:rPr>
          <w:sz w:val="16"/>
        </w:rPr>
        <w:t>Objednatel</w:t>
      </w:r>
      <w:r w:rsidR="005C1515">
        <w:rPr>
          <w:sz w:val="16"/>
        </w:rPr>
        <w:t xml:space="preserve"> bere na vědomí, že smyslem projektu Kvalita očima pacientů je poskytovat v</w:t>
      </w:r>
      <w:r w:rsidR="005C1515" w:rsidRPr="001C7764">
        <w:rPr>
          <w:sz w:val="16"/>
        </w:rPr>
        <w:t xml:space="preserve">ýsledky výzkumu odborné i laické veřejnosti </w:t>
      </w:r>
      <w:r w:rsidR="005C1515">
        <w:rPr>
          <w:sz w:val="16"/>
        </w:rPr>
        <w:t xml:space="preserve">mj. prostřednictvím portálu kvality </w:t>
      </w:r>
      <w:hyperlink r:id="rId7" w:history="1">
        <w:r w:rsidR="00953FF6" w:rsidRPr="00A06752">
          <w:rPr>
            <w:rStyle w:val="Hypertextovodkaz"/>
            <w:sz w:val="16"/>
          </w:rPr>
          <w:t>www.hodnoceni-nemocnic.cz</w:t>
        </w:r>
      </w:hyperlink>
      <w:r w:rsidR="005C1515">
        <w:rPr>
          <w:sz w:val="16"/>
        </w:rPr>
        <w:t xml:space="preserve">, podobně jako v předešlých ročnících tohoto šetření.  </w:t>
      </w:r>
    </w:p>
    <w:p w14:paraId="48FD5A09" w14:textId="77777777" w:rsidR="002705E2" w:rsidRDefault="002705E2" w:rsidP="003C0C61">
      <w:pPr>
        <w:ind w:left="709" w:hanging="709"/>
        <w:jc w:val="both"/>
        <w:rPr>
          <w:sz w:val="16"/>
        </w:rPr>
      </w:pPr>
      <w:r>
        <w:rPr>
          <w:sz w:val="16"/>
        </w:rPr>
        <w:t>6.2</w:t>
      </w:r>
      <w:r>
        <w:rPr>
          <w:sz w:val="16"/>
        </w:rPr>
        <w:tab/>
        <w:t>Know-how, výzkumné techniky a data obecného charakteru, která nemají přímý vztah k osobě nebo</w:t>
      </w:r>
      <w:r w:rsidR="003C0C61">
        <w:rPr>
          <w:sz w:val="16"/>
        </w:rPr>
        <w:t xml:space="preserve"> činnosti </w:t>
      </w:r>
      <w:r w:rsidR="004144BE">
        <w:rPr>
          <w:sz w:val="16"/>
        </w:rPr>
        <w:t>Objednatel</w:t>
      </w:r>
      <w:r w:rsidR="003C0C61">
        <w:rPr>
          <w:sz w:val="16"/>
        </w:rPr>
        <w:t xml:space="preserve">e zůstávají </w:t>
      </w:r>
      <w:r>
        <w:rPr>
          <w:sz w:val="16"/>
        </w:rPr>
        <w:t xml:space="preserve">majetkem </w:t>
      </w:r>
      <w:r w:rsidR="00DF25C2">
        <w:rPr>
          <w:sz w:val="16"/>
        </w:rPr>
        <w:t>Zhotovitel</w:t>
      </w:r>
      <w:r>
        <w:rPr>
          <w:sz w:val="16"/>
        </w:rPr>
        <w:t>e.</w:t>
      </w:r>
    </w:p>
    <w:p w14:paraId="3A73E735" w14:textId="77777777" w:rsidR="002705E2" w:rsidRDefault="002705E2" w:rsidP="005C1515">
      <w:pPr>
        <w:jc w:val="both"/>
        <w:rPr>
          <w:sz w:val="16"/>
        </w:rPr>
      </w:pPr>
      <w:r>
        <w:rPr>
          <w:sz w:val="16"/>
        </w:rPr>
        <w:t>6.3</w:t>
      </w:r>
      <w:r>
        <w:rPr>
          <w:sz w:val="16"/>
        </w:rPr>
        <w:tab/>
        <w:t xml:space="preserve">Obě strany se zavazují data a výsledky výzkumu používat tak, aby nenarušily zájmy druhé strany. </w:t>
      </w:r>
    </w:p>
    <w:p w14:paraId="0B79B13A" w14:textId="77777777" w:rsidR="002705E2" w:rsidRDefault="002705E2">
      <w:pPr>
        <w:jc w:val="both"/>
        <w:rPr>
          <w:sz w:val="16"/>
        </w:rPr>
      </w:pPr>
    </w:p>
    <w:p w14:paraId="5690B0CC" w14:textId="77777777" w:rsidR="002705E2" w:rsidRDefault="002705E2">
      <w:pPr>
        <w:jc w:val="center"/>
        <w:rPr>
          <w:b/>
          <w:sz w:val="16"/>
        </w:rPr>
      </w:pPr>
      <w:r>
        <w:rPr>
          <w:b/>
          <w:sz w:val="16"/>
        </w:rPr>
        <w:t>Článek  7</w:t>
      </w:r>
    </w:p>
    <w:p w14:paraId="07DB5AD4" w14:textId="77777777" w:rsidR="002705E2" w:rsidRDefault="002705E2">
      <w:pPr>
        <w:jc w:val="center"/>
        <w:rPr>
          <w:sz w:val="16"/>
        </w:rPr>
      </w:pPr>
      <w:r>
        <w:rPr>
          <w:b/>
          <w:sz w:val="16"/>
        </w:rPr>
        <w:t>Závěrečná ustanovení</w:t>
      </w:r>
    </w:p>
    <w:p w14:paraId="05382CE5" w14:textId="77777777" w:rsidR="002705E2" w:rsidRDefault="002705E2" w:rsidP="00480F11">
      <w:pPr>
        <w:ind w:left="709" w:hanging="709"/>
        <w:jc w:val="both"/>
        <w:rPr>
          <w:sz w:val="16"/>
        </w:rPr>
      </w:pPr>
      <w:r>
        <w:rPr>
          <w:sz w:val="16"/>
        </w:rPr>
        <w:t xml:space="preserve">7.1 </w:t>
      </w:r>
      <w:r>
        <w:rPr>
          <w:sz w:val="16"/>
        </w:rPr>
        <w:tab/>
      </w:r>
      <w:r w:rsidR="00480F11" w:rsidRPr="00480F11">
        <w:rPr>
          <w:sz w:val="16"/>
        </w:rPr>
        <w:t xml:space="preserve">Smluvní strany berou na vědomí, že tato smlouva ke své účinnosti vyžaduje uveřejnění v registru smluv podle zákona č. 340/2015 Sb., zákon o registru smluv a s tímto uveřejnění souhlasí. Zaslání smlouvy do registru smluv se zavazuje zajistit </w:t>
      </w:r>
      <w:r w:rsidR="00480F11">
        <w:rPr>
          <w:sz w:val="16"/>
        </w:rPr>
        <w:t xml:space="preserve">Objednatel </w:t>
      </w:r>
      <w:r w:rsidR="00480F11" w:rsidRPr="00480F11">
        <w:rPr>
          <w:sz w:val="16"/>
        </w:rPr>
        <w:t>neprodleně po podpisu smlouvy.</w:t>
      </w:r>
    </w:p>
    <w:p w14:paraId="571EF14E" w14:textId="77777777" w:rsidR="00480F11" w:rsidRDefault="00480F11">
      <w:pPr>
        <w:jc w:val="both"/>
        <w:rPr>
          <w:sz w:val="16"/>
        </w:rPr>
      </w:pPr>
      <w:r>
        <w:rPr>
          <w:sz w:val="16"/>
        </w:rPr>
        <w:t>7.2</w:t>
      </w:r>
      <w:r>
        <w:rPr>
          <w:sz w:val="16"/>
        </w:rPr>
        <w:tab/>
      </w:r>
      <w:r w:rsidRPr="00480F11">
        <w:rPr>
          <w:sz w:val="16"/>
        </w:rPr>
        <w:t>Tato smlouva nabývá platnosti dnem podpisu poslední smluvní stranou a účinnosti dnem uveřejnění prostřednictvím registru smluv.</w:t>
      </w:r>
    </w:p>
    <w:p w14:paraId="591C2C4E" w14:textId="77777777" w:rsidR="002705E2" w:rsidRDefault="002705E2">
      <w:pPr>
        <w:jc w:val="both"/>
        <w:rPr>
          <w:sz w:val="16"/>
        </w:rPr>
      </w:pPr>
      <w:r>
        <w:rPr>
          <w:sz w:val="16"/>
        </w:rPr>
        <w:t>7.</w:t>
      </w:r>
      <w:r w:rsidR="00480F11">
        <w:rPr>
          <w:sz w:val="16"/>
        </w:rPr>
        <w:t>3</w:t>
      </w:r>
      <w:r>
        <w:rPr>
          <w:sz w:val="16"/>
        </w:rPr>
        <w:tab/>
        <w:t xml:space="preserve">Smlouva je vyhotovena ve dvou exemplářích, z nichž každá strana obdrží jeden. </w:t>
      </w:r>
    </w:p>
    <w:p w14:paraId="28DC868D" w14:textId="77777777" w:rsidR="002705E2" w:rsidRDefault="002705E2">
      <w:pPr>
        <w:jc w:val="both"/>
        <w:rPr>
          <w:sz w:val="16"/>
        </w:rPr>
      </w:pPr>
      <w:r>
        <w:rPr>
          <w:sz w:val="16"/>
        </w:rPr>
        <w:t>7.</w:t>
      </w:r>
      <w:r w:rsidR="00480F11">
        <w:rPr>
          <w:sz w:val="16"/>
        </w:rPr>
        <w:t>4</w:t>
      </w:r>
      <w:r>
        <w:rPr>
          <w:sz w:val="16"/>
        </w:rPr>
        <w:tab/>
        <w:t>Tato smlouva se řídí českým právním řádem.</w:t>
      </w:r>
    </w:p>
    <w:p w14:paraId="2F229D60" w14:textId="77777777" w:rsidR="002705E2" w:rsidRDefault="002705E2">
      <w:pPr>
        <w:jc w:val="both"/>
        <w:rPr>
          <w:sz w:val="16"/>
        </w:rPr>
      </w:pPr>
      <w:r>
        <w:rPr>
          <w:sz w:val="16"/>
        </w:rPr>
        <w:t xml:space="preserve">7.5 </w:t>
      </w:r>
      <w:r>
        <w:rPr>
          <w:sz w:val="16"/>
        </w:rPr>
        <w:tab/>
        <w:t>Smluvní strany prohlašují, že tato smlouva vyjadřuje jejich vůli a byla přijata bez jakéhokoliv nátlaku.</w:t>
      </w:r>
    </w:p>
    <w:p w14:paraId="5DFC30A8" w14:textId="77777777" w:rsidR="002705E2" w:rsidRDefault="002705E2">
      <w:pPr>
        <w:jc w:val="both"/>
        <w:rPr>
          <w:sz w:val="16"/>
        </w:rPr>
      </w:pPr>
    </w:p>
    <w:p w14:paraId="2EE3937F" w14:textId="77777777" w:rsidR="002705E2" w:rsidRDefault="002705E2">
      <w:pPr>
        <w:jc w:val="both"/>
        <w:rPr>
          <w:sz w:val="16"/>
        </w:rPr>
      </w:pPr>
    </w:p>
    <w:p w14:paraId="6B9E2947" w14:textId="77777777" w:rsidR="002705E2" w:rsidRDefault="002705E2">
      <w:pPr>
        <w:jc w:val="both"/>
        <w:rPr>
          <w:sz w:val="16"/>
        </w:rPr>
      </w:pPr>
      <w:r>
        <w:rPr>
          <w:sz w:val="16"/>
        </w:rPr>
        <w:t>V</w:t>
      </w:r>
      <w:r w:rsidR="0007587F">
        <w:rPr>
          <w:sz w:val="16"/>
        </w:rPr>
        <w:t> </w:t>
      </w:r>
      <w:r w:rsidR="00091475">
        <w:rPr>
          <w:sz w:val="16"/>
        </w:rPr>
        <w:t>Praze</w:t>
      </w:r>
      <w:r w:rsidR="0007587F">
        <w:rPr>
          <w:sz w:val="16"/>
        </w:rPr>
        <w:t xml:space="preserve"> </w:t>
      </w:r>
      <w:r>
        <w:rPr>
          <w:sz w:val="16"/>
        </w:rPr>
        <w:t>dne . . . . . . . . . . . . . . . . . . .                                                     V Praze dne . . . . . . . . . . . . . . . . . . .</w:t>
      </w:r>
    </w:p>
    <w:p w14:paraId="2DA28733" w14:textId="77777777" w:rsidR="002705E2" w:rsidRDefault="002705E2">
      <w:pPr>
        <w:jc w:val="both"/>
        <w:rPr>
          <w:sz w:val="16"/>
        </w:rPr>
      </w:pPr>
    </w:p>
    <w:p w14:paraId="4F29737D" w14:textId="77777777" w:rsidR="002705E2" w:rsidRDefault="002705E2">
      <w:pPr>
        <w:jc w:val="both"/>
        <w:rPr>
          <w:sz w:val="16"/>
        </w:rPr>
      </w:pPr>
    </w:p>
    <w:p w14:paraId="04405296" w14:textId="77777777" w:rsidR="00D0341A" w:rsidRDefault="00D0341A">
      <w:pPr>
        <w:jc w:val="both"/>
        <w:rPr>
          <w:sz w:val="16"/>
        </w:rPr>
      </w:pPr>
    </w:p>
    <w:p w14:paraId="32AD059B" w14:textId="77777777" w:rsidR="002705E2" w:rsidRDefault="002705E2">
      <w:pPr>
        <w:jc w:val="both"/>
        <w:rPr>
          <w:sz w:val="16"/>
        </w:rPr>
      </w:pPr>
    </w:p>
    <w:p w14:paraId="32BCDF3B" w14:textId="77777777" w:rsidR="002705E2" w:rsidRDefault="002705E2">
      <w:pPr>
        <w:jc w:val="both"/>
        <w:rPr>
          <w:sz w:val="16"/>
        </w:rPr>
      </w:pPr>
    </w:p>
    <w:p w14:paraId="12CC9EB2" w14:textId="77777777" w:rsidR="002705E2" w:rsidRDefault="002705E2">
      <w:pPr>
        <w:jc w:val="center"/>
        <w:rPr>
          <w:sz w:val="16"/>
        </w:rPr>
      </w:pPr>
      <w:r>
        <w:rPr>
          <w:sz w:val="16"/>
        </w:rPr>
        <w:t xml:space="preserve"> . . . . . . . . . . . . . . . . . . .                    </w:t>
      </w:r>
      <w:r>
        <w:rPr>
          <w:sz w:val="16"/>
        </w:rPr>
        <w:tab/>
        <w:t xml:space="preserve">                                    . . . . . . . . . . . . . . . . . . </w:t>
      </w:r>
    </w:p>
    <w:p w14:paraId="4EF0D859" w14:textId="77777777" w:rsidR="002705E2" w:rsidRDefault="002705E2">
      <w:pPr>
        <w:jc w:val="both"/>
        <w:rPr>
          <w:sz w:val="16"/>
        </w:rPr>
      </w:pPr>
      <w:r>
        <w:rPr>
          <w:sz w:val="16"/>
        </w:rPr>
        <w:tab/>
      </w:r>
      <w:r>
        <w:rPr>
          <w:sz w:val="16"/>
        </w:rPr>
        <w:tab/>
        <w:t xml:space="preserve">                   </w:t>
      </w:r>
      <w:r w:rsidR="004144BE">
        <w:rPr>
          <w:sz w:val="16"/>
        </w:rPr>
        <w:t>Objednatel</w:t>
      </w:r>
      <w:r>
        <w:rPr>
          <w:sz w:val="16"/>
        </w:rPr>
        <w:t xml:space="preserve">                              </w:t>
      </w:r>
      <w:r>
        <w:rPr>
          <w:sz w:val="16"/>
        </w:rPr>
        <w:tab/>
      </w:r>
      <w:r>
        <w:rPr>
          <w:sz w:val="16"/>
        </w:rPr>
        <w:tab/>
        <w:t xml:space="preserve">                                   </w:t>
      </w:r>
      <w:r w:rsidR="00DF25C2">
        <w:rPr>
          <w:sz w:val="16"/>
        </w:rPr>
        <w:t>Zhotovitel</w:t>
      </w:r>
    </w:p>
    <w:p w14:paraId="08A8A554" w14:textId="77777777" w:rsidR="00953FF6" w:rsidRDefault="00953FF6">
      <w:pPr>
        <w:jc w:val="both"/>
        <w:rPr>
          <w:sz w:val="16"/>
        </w:rPr>
      </w:pPr>
    </w:p>
    <w:p w14:paraId="48DB3692" w14:textId="77777777" w:rsidR="00953FF6" w:rsidRDefault="00953FF6">
      <w:pPr>
        <w:jc w:val="both"/>
        <w:rPr>
          <w:sz w:val="16"/>
        </w:rPr>
      </w:pPr>
    </w:p>
    <w:p w14:paraId="1CC95B94" w14:textId="77777777" w:rsidR="00953FF6" w:rsidRDefault="00953FF6">
      <w:pPr>
        <w:jc w:val="both"/>
        <w:rPr>
          <w:b/>
          <w:sz w:val="16"/>
        </w:rPr>
      </w:pPr>
    </w:p>
    <w:p w14:paraId="73CAFCC0" w14:textId="77777777" w:rsidR="00953FF6" w:rsidRDefault="00953FF6">
      <w:pPr>
        <w:jc w:val="both"/>
        <w:rPr>
          <w:b/>
          <w:sz w:val="16"/>
        </w:rPr>
      </w:pPr>
    </w:p>
    <w:p w14:paraId="4D4F5699" w14:textId="77777777" w:rsidR="00953FF6" w:rsidRDefault="00953FF6">
      <w:pPr>
        <w:jc w:val="both"/>
        <w:rPr>
          <w:b/>
          <w:sz w:val="16"/>
        </w:rPr>
      </w:pPr>
    </w:p>
    <w:p w14:paraId="77BA075E" w14:textId="77777777" w:rsidR="00953FF6" w:rsidRDefault="00953FF6">
      <w:pPr>
        <w:jc w:val="both"/>
        <w:rPr>
          <w:b/>
          <w:sz w:val="16"/>
        </w:rPr>
      </w:pPr>
    </w:p>
    <w:sectPr w:rsidR="00953FF6" w:rsidSect="00734784">
      <w:footerReference w:type="even" r:id="rId8"/>
      <w:footerReference w:type="default" r:id="rId9"/>
      <w:pgSz w:w="11907" w:h="16840"/>
      <w:pgMar w:top="1134" w:right="1418"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9158E" w14:textId="77777777" w:rsidR="00B9386B" w:rsidRDefault="00B9386B">
      <w:r>
        <w:separator/>
      </w:r>
    </w:p>
  </w:endnote>
  <w:endnote w:type="continuationSeparator" w:id="0">
    <w:p w14:paraId="35768344" w14:textId="77777777" w:rsidR="00B9386B" w:rsidRDefault="00B9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DEC6" w14:textId="77777777" w:rsidR="00091475" w:rsidRDefault="00734784" w:rsidP="0094569A">
    <w:pPr>
      <w:pStyle w:val="Zpat"/>
      <w:framePr w:wrap="around" w:vAnchor="text" w:hAnchor="margin" w:xAlign="right" w:y="1"/>
      <w:rPr>
        <w:rStyle w:val="slostrnky"/>
      </w:rPr>
    </w:pPr>
    <w:r>
      <w:rPr>
        <w:rStyle w:val="slostrnky"/>
      </w:rPr>
      <w:fldChar w:fldCharType="begin"/>
    </w:r>
    <w:r w:rsidR="00091475">
      <w:rPr>
        <w:rStyle w:val="slostrnky"/>
      </w:rPr>
      <w:instrText xml:space="preserve">PAGE  </w:instrText>
    </w:r>
    <w:r>
      <w:rPr>
        <w:rStyle w:val="slostrnky"/>
      </w:rPr>
      <w:fldChar w:fldCharType="end"/>
    </w:r>
  </w:p>
  <w:p w14:paraId="726C124A" w14:textId="77777777" w:rsidR="00091475" w:rsidRDefault="00091475" w:rsidP="00D0341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9B8E1" w14:textId="4829E0F8" w:rsidR="00091475" w:rsidRDefault="00734784" w:rsidP="0094569A">
    <w:pPr>
      <w:pStyle w:val="Zpat"/>
      <w:framePr w:wrap="around" w:vAnchor="text" w:hAnchor="margin" w:xAlign="right" w:y="1"/>
      <w:rPr>
        <w:rStyle w:val="slostrnky"/>
      </w:rPr>
    </w:pPr>
    <w:r>
      <w:rPr>
        <w:rStyle w:val="slostrnky"/>
      </w:rPr>
      <w:fldChar w:fldCharType="begin"/>
    </w:r>
    <w:r w:rsidR="00091475">
      <w:rPr>
        <w:rStyle w:val="slostrnky"/>
      </w:rPr>
      <w:instrText xml:space="preserve">PAGE  </w:instrText>
    </w:r>
    <w:r>
      <w:rPr>
        <w:rStyle w:val="slostrnky"/>
      </w:rPr>
      <w:fldChar w:fldCharType="separate"/>
    </w:r>
    <w:r w:rsidR="00DF3966">
      <w:rPr>
        <w:rStyle w:val="slostrnky"/>
        <w:noProof/>
      </w:rPr>
      <w:t>2</w:t>
    </w:r>
    <w:r>
      <w:rPr>
        <w:rStyle w:val="slostrnky"/>
      </w:rPr>
      <w:fldChar w:fldCharType="end"/>
    </w:r>
  </w:p>
  <w:p w14:paraId="02863941" w14:textId="77777777" w:rsidR="00091475" w:rsidRDefault="00091475" w:rsidP="00D0341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98E8B" w14:textId="77777777" w:rsidR="00B9386B" w:rsidRDefault="00B9386B">
      <w:r>
        <w:separator/>
      </w:r>
    </w:p>
  </w:footnote>
  <w:footnote w:type="continuationSeparator" w:id="0">
    <w:p w14:paraId="5ECFDBFB" w14:textId="77777777" w:rsidR="00B9386B" w:rsidRDefault="00B9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77593E"/>
    <w:multiLevelType w:val="multilevel"/>
    <w:tmpl w:val="C4C0A904"/>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 w15:restartNumberingAfterBreak="0">
    <w:nsid w:val="6CA66A2B"/>
    <w:multiLevelType w:val="singleLevel"/>
    <w:tmpl w:val="6B7E557E"/>
    <w:lvl w:ilvl="0">
      <w:start w:val="1"/>
      <w:numFmt w:val="decimal"/>
      <w:lvlText w:val="%1."/>
      <w:legacy w:legacy="1" w:legacySpace="0" w:legacyIndent="283"/>
      <w:lvlJc w:val="left"/>
      <w:pPr>
        <w:ind w:left="1699" w:hanging="283"/>
      </w:pPr>
    </w:lvl>
  </w:abstractNum>
  <w:abstractNum w:abstractNumId="3" w15:restartNumberingAfterBreak="0">
    <w:nsid w:val="78A103EB"/>
    <w:multiLevelType w:val="hybridMultilevel"/>
    <w:tmpl w:val="D9CE409C"/>
    <w:lvl w:ilvl="0" w:tplc="0405000F">
      <w:start w:val="1"/>
      <w:numFmt w:val="decimal"/>
      <w:lvlText w:val="%1."/>
      <w:lvlJc w:val="left"/>
      <w:pPr>
        <w:tabs>
          <w:tab w:val="num" w:pos="2059"/>
        </w:tabs>
        <w:ind w:left="2059" w:hanging="360"/>
      </w:pPr>
    </w:lvl>
    <w:lvl w:ilvl="1" w:tplc="04050019" w:tentative="1">
      <w:start w:val="1"/>
      <w:numFmt w:val="lowerLetter"/>
      <w:lvlText w:val="%2."/>
      <w:lvlJc w:val="left"/>
      <w:pPr>
        <w:tabs>
          <w:tab w:val="num" w:pos="2779"/>
        </w:tabs>
        <w:ind w:left="2779" w:hanging="360"/>
      </w:pPr>
    </w:lvl>
    <w:lvl w:ilvl="2" w:tplc="0405001B" w:tentative="1">
      <w:start w:val="1"/>
      <w:numFmt w:val="lowerRoman"/>
      <w:lvlText w:val="%3."/>
      <w:lvlJc w:val="right"/>
      <w:pPr>
        <w:tabs>
          <w:tab w:val="num" w:pos="3499"/>
        </w:tabs>
        <w:ind w:left="3499" w:hanging="180"/>
      </w:pPr>
    </w:lvl>
    <w:lvl w:ilvl="3" w:tplc="0405000F" w:tentative="1">
      <w:start w:val="1"/>
      <w:numFmt w:val="decimal"/>
      <w:lvlText w:val="%4."/>
      <w:lvlJc w:val="left"/>
      <w:pPr>
        <w:tabs>
          <w:tab w:val="num" w:pos="4219"/>
        </w:tabs>
        <w:ind w:left="4219" w:hanging="360"/>
      </w:pPr>
    </w:lvl>
    <w:lvl w:ilvl="4" w:tplc="04050019" w:tentative="1">
      <w:start w:val="1"/>
      <w:numFmt w:val="lowerLetter"/>
      <w:lvlText w:val="%5."/>
      <w:lvlJc w:val="left"/>
      <w:pPr>
        <w:tabs>
          <w:tab w:val="num" w:pos="4939"/>
        </w:tabs>
        <w:ind w:left="4939" w:hanging="360"/>
      </w:pPr>
    </w:lvl>
    <w:lvl w:ilvl="5" w:tplc="0405001B" w:tentative="1">
      <w:start w:val="1"/>
      <w:numFmt w:val="lowerRoman"/>
      <w:lvlText w:val="%6."/>
      <w:lvlJc w:val="right"/>
      <w:pPr>
        <w:tabs>
          <w:tab w:val="num" w:pos="5659"/>
        </w:tabs>
        <w:ind w:left="5659" w:hanging="180"/>
      </w:pPr>
    </w:lvl>
    <w:lvl w:ilvl="6" w:tplc="0405000F" w:tentative="1">
      <w:start w:val="1"/>
      <w:numFmt w:val="decimal"/>
      <w:lvlText w:val="%7."/>
      <w:lvlJc w:val="left"/>
      <w:pPr>
        <w:tabs>
          <w:tab w:val="num" w:pos="6379"/>
        </w:tabs>
        <w:ind w:left="6379" w:hanging="360"/>
      </w:pPr>
    </w:lvl>
    <w:lvl w:ilvl="7" w:tplc="04050019" w:tentative="1">
      <w:start w:val="1"/>
      <w:numFmt w:val="lowerLetter"/>
      <w:lvlText w:val="%8."/>
      <w:lvlJc w:val="left"/>
      <w:pPr>
        <w:tabs>
          <w:tab w:val="num" w:pos="7099"/>
        </w:tabs>
        <w:ind w:left="7099" w:hanging="360"/>
      </w:pPr>
    </w:lvl>
    <w:lvl w:ilvl="8" w:tplc="0405001B" w:tentative="1">
      <w:start w:val="1"/>
      <w:numFmt w:val="lowerRoman"/>
      <w:lvlText w:val="%9."/>
      <w:lvlJc w:val="right"/>
      <w:pPr>
        <w:tabs>
          <w:tab w:val="num" w:pos="7819"/>
        </w:tabs>
        <w:ind w:left="7819" w:hanging="180"/>
      </w:pPr>
    </w:lvl>
  </w:abstractNum>
  <w:num w:numId="1">
    <w:abstractNumId w:val="0"/>
    <w:lvlOverride w:ilvl="0">
      <w:lvl w:ilvl="0">
        <w:start w:val="1"/>
        <w:numFmt w:val="bullet"/>
        <w:lvlText w:val=""/>
        <w:legacy w:legacy="1" w:legacySpace="0" w:legacyIndent="283"/>
        <w:lvlJc w:val="left"/>
        <w:pPr>
          <w:ind w:left="1416" w:hanging="283"/>
        </w:pPr>
        <w:rPr>
          <w:rFonts w:ascii="Symbol" w:hAnsi="Symbol" w:hint="default"/>
        </w:rPr>
      </w:lvl>
    </w:lvlOverride>
  </w:num>
  <w:num w:numId="2">
    <w:abstractNumId w:val="2"/>
  </w:num>
  <w:num w:numId="3">
    <w:abstractNumId w:val="2"/>
    <w:lvlOverride w:ilvl="0">
      <w:lvl w:ilvl="0">
        <w:start w:val="1"/>
        <w:numFmt w:val="decimal"/>
        <w:lvlText w:val="%1."/>
        <w:legacy w:legacy="1" w:legacySpace="0" w:legacyIndent="283"/>
        <w:lvlJc w:val="left"/>
        <w:pPr>
          <w:ind w:left="1699" w:hanging="283"/>
        </w:pPr>
      </w:lvl>
    </w:lvlOverride>
  </w:num>
  <w:num w:numId="4">
    <w:abstractNumId w:val="2"/>
    <w:lvlOverride w:ilvl="0">
      <w:lvl w:ilvl="0">
        <w:start w:val="1"/>
        <w:numFmt w:val="decimal"/>
        <w:lvlText w:val="%1."/>
        <w:legacy w:legacy="1" w:legacySpace="0" w:legacyIndent="283"/>
        <w:lvlJc w:val="left"/>
        <w:pPr>
          <w:ind w:left="1699" w:hanging="283"/>
        </w:pPr>
      </w:lvl>
    </w:lvlOverride>
  </w:num>
  <w:num w:numId="5">
    <w:abstractNumId w:val="2"/>
    <w:lvlOverride w:ilvl="0">
      <w:lvl w:ilvl="0">
        <w:start w:val="1"/>
        <w:numFmt w:val="decimal"/>
        <w:lvlText w:val="%1."/>
        <w:legacy w:legacy="1" w:legacySpace="0" w:legacyIndent="283"/>
        <w:lvlJc w:val="left"/>
        <w:pPr>
          <w:ind w:left="1699" w:hanging="283"/>
        </w:pPr>
      </w:lvl>
    </w:lvlOverride>
  </w:num>
  <w:num w:numId="6">
    <w:abstractNumId w:val="2"/>
    <w:lvlOverride w:ilvl="0">
      <w:lvl w:ilvl="0">
        <w:start w:val="1"/>
        <w:numFmt w:val="decimal"/>
        <w:lvlText w:val="%1."/>
        <w:legacy w:legacy="1" w:legacySpace="0" w:legacyIndent="283"/>
        <w:lvlJc w:val="left"/>
        <w:pPr>
          <w:ind w:left="1699" w:hanging="283"/>
        </w:pPr>
      </w:lvl>
    </w:lvlOverride>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46"/>
    <w:rsid w:val="000355B3"/>
    <w:rsid w:val="000663EF"/>
    <w:rsid w:val="00073568"/>
    <w:rsid w:val="0007587F"/>
    <w:rsid w:val="0008127B"/>
    <w:rsid w:val="00091475"/>
    <w:rsid w:val="00096CE9"/>
    <w:rsid w:val="000A176D"/>
    <w:rsid w:val="00123299"/>
    <w:rsid w:val="00141BB5"/>
    <w:rsid w:val="001C6FEB"/>
    <w:rsid w:val="001E7F78"/>
    <w:rsid w:val="0020049D"/>
    <w:rsid w:val="002355BC"/>
    <w:rsid w:val="002705E2"/>
    <w:rsid w:val="0029187A"/>
    <w:rsid w:val="00312725"/>
    <w:rsid w:val="003136AE"/>
    <w:rsid w:val="00331DB4"/>
    <w:rsid w:val="003427B2"/>
    <w:rsid w:val="00350461"/>
    <w:rsid w:val="00364E0E"/>
    <w:rsid w:val="003A2E44"/>
    <w:rsid w:val="003C0C61"/>
    <w:rsid w:val="003C6810"/>
    <w:rsid w:val="003F5FD9"/>
    <w:rsid w:val="003F7C18"/>
    <w:rsid w:val="004144BE"/>
    <w:rsid w:val="00434604"/>
    <w:rsid w:val="00465450"/>
    <w:rsid w:val="00480F11"/>
    <w:rsid w:val="004C33AF"/>
    <w:rsid w:val="004D4C46"/>
    <w:rsid w:val="0051621D"/>
    <w:rsid w:val="005241E1"/>
    <w:rsid w:val="00540737"/>
    <w:rsid w:val="005408C7"/>
    <w:rsid w:val="00557997"/>
    <w:rsid w:val="0057357C"/>
    <w:rsid w:val="00596C9A"/>
    <w:rsid w:val="005C1515"/>
    <w:rsid w:val="00633C97"/>
    <w:rsid w:val="00636B85"/>
    <w:rsid w:val="00687467"/>
    <w:rsid w:val="006D1AE1"/>
    <w:rsid w:val="006E0096"/>
    <w:rsid w:val="00720EB4"/>
    <w:rsid w:val="00722B84"/>
    <w:rsid w:val="00734784"/>
    <w:rsid w:val="007833EF"/>
    <w:rsid w:val="00797B99"/>
    <w:rsid w:val="007C16D6"/>
    <w:rsid w:val="0081695D"/>
    <w:rsid w:val="0085578C"/>
    <w:rsid w:val="00855BAB"/>
    <w:rsid w:val="00856205"/>
    <w:rsid w:val="0087449A"/>
    <w:rsid w:val="00876BD7"/>
    <w:rsid w:val="008B4708"/>
    <w:rsid w:val="008D1A93"/>
    <w:rsid w:val="008E7CDF"/>
    <w:rsid w:val="0094511F"/>
    <w:rsid w:val="0094569A"/>
    <w:rsid w:val="0095043D"/>
    <w:rsid w:val="00953FF6"/>
    <w:rsid w:val="00960FEB"/>
    <w:rsid w:val="00963FA2"/>
    <w:rsid w:val="009810A2"/>
    <w:rsid w:val="00992138"/>
    <w:rsid w:val="009C5CA7"/>
    <w:rsid w:val="009F3D4C"/>
    <w:rsid w:val="00A0056D"/>
    <w:rsid w:val="00A07962"/>
    <w:rsid w:val="00A94C10"/>
    <w:rsid w:val="00B24DCB"/>
    <w:rsid w:val="00B331CD"/>
    <w:rsid w:val="00B86C56"/>
    <w:rsid w:val="00B9386B"/>
    <w:rsid w:val="00BB1787"/>
    <w:rsid w:val="00BB6476"/>
    <w:rsid w:val="00C7756D"/>
    <w:rsid w:val="00C84406"/>
    <w:rsid w:val="00C93A3F"/>
    <w:rsid w:val="00CC2C47"/>
    <w:rsid w:val="00CE7FED"/>
    <w:rsid w:val="00CF49BA"/>
    <w:rsid w:val="00D0341A"/>
    <w:rsid w:val="00D17D7D"/>
    <w:rsid w:val="00D468BE"/>
    <w:rsid w:val="00D628B7"/>
    <w:rsid w:val="00D85DA0"/>
    <w:rsid w:val="00DE6573"/>
    <w:rsid w:val="00DF25C2"/>
    <w:rsid w:val="00DF3966"/>
    <w:rsid w:val="00E27EB4"/>
    <w:rsid w:val="00E72009"/>
    <w:rsid w:val="00E83D0A"/>
    <w:rsid w:val="00EA7EE3"/>
    <w:rsid w:val="00ED3D66"/>
    <w:rsid w:val="00F45E2B"/>
    <w:rsid w:val="00F840A2"/>
    <w:rsid w:val="00F914D8"/>
    <w:rsid w:val="00FD2BDA"/>
    <w:rsid w:val="00FF361C"/>
    <w:rsid w:val="00FF7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41C3B0"/>
  <w15:docId w15:val="{37C94EC5-45F7-4F22-A62E-5143208F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4784"/>
  </w:style>
  <w:style w:type="paragraph" w:styleId="Nadpis1">
    <w:name w:val="heading 1"/>
    <w:basedOn w:val="Normln"/>
    <w:next w:val="Normln"/>
    <w:qFormat/>
    <w:rsid w:val="00734784"/>
    <w:pPr>
      <w:keepNext/>
      <w:outlineLvl w:val="0"/>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34784"/>
    <w:rPr>
      <w:bCs/>
      <w:sz w:val="16"/>
    </w:rPr>
  </w:style>
  <w:style w:type="paragraph" w:styleId="Zkladntext2">
    <w:name w:val="Body Text 2"/>
    <w:basedOn w:val="Normln"/>
    <w:rsid w:val="00734784"/>
    <w:pPr>
      <w:jc w:val="both"/>
    </w:pPr>
    <w:rPr>
      <w:sz w:val="16"/>
    </w:rPr>
  </w:style>
  <w:style w:type="paragraph" w:styleId="Zpat">
    <w:name w:val="footer"/>
    <w:basedOn w:val="Normln"/>
    <w:rsid w:val="00D0341A"/>
    <w:pPr>
      <w:tabs>
        <w:tab w:val="center" w:pos="4536"/>
        <w:tab w:val="right" w:pos="9072"/>
      </w:tabs>
    </w:pPr>
  </w:style>
  <w:style w:type="character" w:styleId="slostrnky">
    <w:name w:val="page number"/>
    <w:basedOn w:val="Standardnpsmoodstavce"/>
    <w:rsid w:val="00D0341A"/>
  </w:style>
  <w:style w:type="character" w:styleId="Siln">
    <w:name w:val="Strong"/>
    <w:qFormat/>
    <w:rsid w:val="00636B85"/>
    <w:rPr>
      <w:b/>
      <w:bCs/>
    </w:rPr>
  </w:style>
  <w:style w:type="paragraph" w:customStyle="1" w:styleId="zz-Nzev">
    <w:name w:val="zz-Název"/>
    <w:basedOn w:val="Normln"/>
    <w:uiPriority w:val="99"/>
    <w:rsid w:val="004144BE"/>
    <w:pPr>
      <w:spacing w:before="240" w:after="240" w:line="259" w:lineRule="auto"/>
      <w:jc w:val="center"/>
    </w:pPr>
    <w:rPr>
      <w:rFonts w:asciiTheme="minorHAnsi" w:eastAsiaTheme="minorHAnsi" w:hAnsiTheme="minorHAnsi" w:cstheme="minorBidi"/>
      <w:b/>
      <w:bCs/>
      <w:sz w:val="36"/>
      <w:szCs w:val="36"/>
      <w:lang w:val="en-US" w:eastAsia="en-US"/>
    </w:rPr>
  </w:style>
  <w:style w:type="character" w:styleId="Hypertextovodkaz">
    <w:name w:val="Hyperlink"/>
    <w:basedOn w:val="Standardnpsmoodstavce"/>
    <w:unhideWhenUsed/>
    <w:rsid w:val="00953FF6"/>
    <w:rPr>
      <w:color w:val="0000FF" w:themeColor="hyperlink"/>
      <w:u w:val="single"/>
    </w:rPr>
  </w:style>
  <w:style w:type="paragraph" w:styleId="Textbubliny">
    <w:name w:val="Balloon Text"/>
    <w:basedOn w:val="Normln"/>
    <w:link w:val="TextbublinyChar"/>
    <w:semiHidden/>
    <w:unhideWhenUsed/>
    <w:rsid w:val="00953FF6"/>
    <w:rPr>
      <w:rFonts w:ascii="Segoe UI" w:hAnsi="Segoe UI" w:cs="Segoe UI"/>
      <w:sz w:val="18"/>
      <w:szCs w:val="18"/>
    </w:rPr>
  </w:style>
  <w:style w:type="character" w:customStyle="1" w:styleId="TextbublinyChar">
    <w:name w:val="Text bubliny Char"/>
    <w:basedOn w:val="Standardnpsmoodstavce"/>
    <w:link w:val="Textbubliny"/>
    <w:semiHidden/>
    <w:rsid w:val="00953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00337">
      <w:bodyDiv w:val="1"/>
      <w:marLeft w:val="0"/>
      <w:marRight w:val="0"/>
      <w:marTop w:val="0"/>
      <w:marBottom w:val="0"/>
      <w:divBdr>
        <w:top w:val="none" w:sz="0" w:space="0" w:color="auto"/>
        <w:left w:val="none" w:sz="0" w:space="0" w:color="auto"/>
        <w:bottom w:val="none" w:sz="0" w:space="0" w:color="auto"/>
        <w:right w:val="none" w:sz="0" w:space="0" w:color="auto"/>
      </w:divBdr>
      <w:divsChild>
        <w:div w:id="996495429">
          <w:marLeft w:val="0"/>
          <w:marRight w:val="0"/>
          <w:marTop w:val="0"/>
          <w:marBottom w:val="0"/>
          <w:divBdr>
            <w:top w:val="single" w:sz="4" w:space="0" w:color="E6B800"/>
            <w:left w:val="single" w:sz="4" w:space="0" w:color="E6B800"/>
            <w:bottom w:val="single" w:sz="4" w:space="0" w:color="E6B800"/>
            <w:right w:val="single" w:sz="4" w:space="0" w:color="E6B800"/>
          </w:divBdr>
          <w:divsChild>
            <w:div w:id="120926453">
              <w:marLeft w:val="0"/>
              <w:marRight w:val="0"/>
              <w:marTop w:val="0"/>
              <w:marBottom w:val="0"/>
              <w:divBdr>
                <w:top w:val="none" w:sz="0" w:space="0" w:color="auto"/>
                <w:left w:val="none" w:sz="0" w:space="0" w:color="auto"/>
                <w:bottom w:val="single" w:sz="8" w:space="0" w:color="E6B800"/>
                <w:right w:val="none" w:sz="0" w:space="0" w:color="auto"/>
              </w:divBdr>
              <w:divsChild>
                <w:div w:id="7602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odnoceni-nemocni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1293</Words>
  <Characters>7679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vyzkum a marketing</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Vyzkum</dc:creator>
  <cp:lastModifiedBy>jnovak</cp:lastModifiedBy>
  <cp:revision>7</cp:revision>
  <cp:lastPrinted>2022-09-09T07:38:00Z</cp:lastPrinted>
  <dcterms:created xsi:type="dcterms:W3CDTF">2022-08-03T14:11:00Z</dcterms:created>
  <dcterms:modified xsi:type="dcterms:W3CDTF">2022-09-09T07:44:00Z</dcterms:modified>
</cp:coreProperties>
</file>