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6ECB2" w14:textId="27822C85" w:rsidR="00613D61" w:rsidRDefault="008C1527">
      <w:pPr>
        <w:rPr>
          <w:rFonts w:ascii="Tahoma" w:hAnsi="Tahoma"/>
          <w:b/>
          <w:color w:val="000000"/>
          <w:sz w:val="26"/>
          <w:u w:val="single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1E7EE1" wp14:editId="5626BF35">
                <wp:simplePos x="0" y="0"/>
                <wp:positionH relativeFrom="page">
                  <wp:posOffset>1600835</wp:posOffset>
                </wp:positionH>
                <wp:positionV relativeFrom="page">
                  <wp:posOffset>9726295</wp:posOffset>
                </wp:positionV>
                <wp:extent cx="3349625" cy="0"/>
                <wp:effectExtent l="10160" t="10795" r="12065" b="8255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962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75767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FD6D1" id="Line 1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6.05pt,765.85pt" to="389.8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" strokecolor="#757675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F64D9D" wp14:editId="3A99C8D1">
                <wp:simplePos x="0" y="0"/>
                <wp:positionH relativeFrom="column">
                  <wp:posOffset>6613525</wp:posOffset>
                </wp:positionH>
                <wp:positionV relativeFrom="paragraph">
                  <wp:posOffset>8855710</wp:posOffset>
                </wp:positionV>
                <wp:extent cx="0" cy="848360"/>
                <wp:effectExtent l="27305" t="23495" r="20320" b="23495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8360"/>
                        </a:xfrm>
                        <a:prstGeom prst="line">
                          <a:avLst/>
                        </a:prstGeom>
                        <a:noFill/>
                        <a:ln w="38735">
                          <a:solidFill>
                            <a:srgbClr val="CECEC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A2438" id="Line 1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75pt,697.3pt" to="520.75pt,7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" strokecolor="#cecece" strokeweight="3.05pt"/>
            </w:pict>
          </mc:Fallback>
        </mc:AlternateContent>
      </w:r>
      <w:r>
        <w:rPr>
          <w:rFonts w:ascii="Tahoma" w:hAnsi="Tahoma"/>
          <w:b/>
          <w:color w:val="000000"/>
          <w:sz w:val="26"/>
          <w:u w:val="single"/>
          <w:lang w:val="cs-CZ"/>
        </w:rPr>
        <w:t xml:space="preserve">Technická specifikace: </w:t>
      </w:r>
    </w:p>
    <w:p w14:paraId="48D32B46" w14:textId="77777777" w:rsidR="00613D61" w:rsidRDefault="008C1527">
      <w:pPr>
        <w:spacing w:before="144"/>
        <w:rPr>
          <w:rFonts w:ascii="Tahoma" w:hAnsi="Tahoma"/>
          <w:b/>
          <w:color w:val="000000"/>
          <w:spacing w:val="2"/>
          <w:lang w:val="cs-CZ"/>
        </w:rPr>
      </w:pPr>
      <w:r>
        <w:rPr>
          <w:rFonts w:ascii="Tahoma" w:hAnsi="Tahoma"/>
          <w:b/>
          <w:color w:val="000000"/>
          <w:spacing w:val="2"/>
          <w:lang w:val="cs-CZ"/>
        </w:rPr>
        <w:t>Příloha č. 1 k VZ — Simulační platforma sonografie</w:t>
      </w:r>
    </w:p>
    <w:p w14:paraId="683008A0" w14:textId="77777777" w:rsidR="00613D61" w:rsidRDefault="008C1527">
      <w:pPr>
        <w:spacing w:before="216" w:line="201" w:lineRule="auto"/>
        <w:rPr>
          <w:rFonts w:ascii="Tahoma" w:hAnsi="Tahoma"/>
          <w:b/>
          <w:color w:val="1F5C8A"/>
          <w:sz w:val="34"/>
          <w:u w:val="single"/>
          <w:lang w:val="cs-CZ"/>
        </w:rPr>
      </w:pPr>
      <w:r>
        <w:rPr>
          <w:rFonts w:ascii="Tahoma" w:hAnsi="Tahoma"/>
          <w:b/>
          <w:color w:val="1F5C8A"/>
          <w:sz w:val="34"/>
          <w:u w:val="single"/>
          <w:lang w:val="cs-CZ"/>
        </w:rPr>
        <w:t>US Mentor</w:t>
      </w:r>
    </w:p>
    <w:p w14:paraId="15C7C70E" w14:textId="77777777" w:rsidR="00613D61" w:rsidRDefault="008C1527">
      <w:pPr>
        <w:spacing w:after="648"/>
        <w:ind w:left="2304" w:right="2643"/>
      </w:pPr>
      <w:r>
        <w:rPr>
          <w:noProof/>
        </w:rPr>
        <w:drawing>
          <wp:inline distT="0" distB="0" distL="0" distR="0" wp14:anchorId="300C4BA4" wp14:editId="62BE909E">
            <wp:extent cx="2567305" cy="263334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3143" w14:textId="77777777" w:rsidR="00613D61" w:rsidRDefault="008C1527">
      <w:pPr>
        <w:spacing w:line="289" w:lineRule="exact"/>
        <w:jc w:val="both"/>
        <w:rPr>
          <w:rFonts w:ascii="Verdana" w:hAnsi="Verdana"/>
          <w:color w:val="000000"/>
          <w:spacing w:val="-8"/>
          <w:lang w:val="cs-CZ"/>
        </w:rPr>
      </w:pPr>
      <w:r>
        <w:rPr>
          <w:rFonts w:ascii="Verdana" w:hAnsi="Verdana"/>
          <w:color w:val="000000"/>
          <w:spacing w:val="-8"/>
          <w:lang w:val="cs-CZ"/>
        </w:rPr>
        <w:t xml:space="preserve">Simulační platforma sonografie — trenažér kombinující scénáře s reálnými vnějšími </w:t>
      </w:r>
      <w:r>
        <w:rPr>
          <w:rFonts w:ascii="Verdana" w:hAnsi="Verdana"/>
          <w:color w:val="000000"/>
          <w:spacing w:val="-1"/>
          <w:lang w:val="cs-CZ"/>
        </w:rPr>
        <w:t xml:space="preserve">patologiemi a virtuálními pacienty pro nácvik skenování a diagnostiku různých </w:t>
      </w:r>
      <w:r>
        <w:rPr>
          <w:rFonts w:ascii="Verdana" w:hAnsi="Verdana"/>
          <w:color w:val="000000"/>
          <w:spacing w:val="-8"/>
          <w:lang w:val="cs-CZ"/>
        </w:rPr>
        <w:t>anatomii a patologií.</w:t>
      </w:r>
    </w:p>
    <w:p w14:paraId="366AB4A0" w14:textId="77777777" w:rsidR="00613D61" w:rsidRDefault="008C1527">
      <w:pPr>
        <w:spacing w:before="108" w:line="269" w:lineRule="exact"/>
        <w:rPr>
          <w:rFonts w:ascii="Tahoma" w:hAnsi="Tahoma"/>
          <w:b/>
          <w:color w:val="000000"/>
          <w:lang w:val="cs-CZ"/>
        </w:rPr>
      </w:pPr>
      <w:r>
        <w:rPr>
          <w:rFonts w:ascii="Tahoma" w:hAnsi="Tahoma"/>
          <w:b/>
          <w:color w:val="000000"/>
          <w:lang w:val="cs-CZ"/>
        </w:rPr>
        <w:t>Specifikace:</w:t>
      </w:r>
    </w:p>
    <w:p w14:paraId="36A03D6F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before="144" w:line="261" w:lineRule="exact"/>
        <w:ind w:hanging="432"/>
        <w:rPr>
          <w:rFonts w:ascii="Verdana" w:hAnsi="Verdana"/>
          <w:color w:val="000000"/>
          <w:spacing w:val="-4"/>
          <w:lang w:val="cs-CZ"/>
        </w:rPr>
      </w:pPr>
      <w:r>
        <w:rPr>
          <w:rFonts w:ascii="Verdana" w:hAnsi="Verdana"/>
          <w:color w:val="000000"/>
          <w:spacing w:val="-4"/>
          <w:lang w:val="cs-CZ"/>
        </w:rPr>
        <w:t xml:space="preserve">pokročilá funkce srdečních ozev — CW/PW Doppler, M-režim, automatická </w:t>
      </w:r>
      <w:r>
        <w:rPr>
          <w:rFonts w:ascii="Verdana" w:hAnsi="Verdana"/>
          <w:color w:val="000000"/>
          <w:spacing w:val="-10"/>
          <w:lang w:val="cs-CZ"/>
        </w:rPr>
        <w:t>měření</w:t>
      </w:r>
    </w:p>
    <w:p w14:paraId="3C61A6F6" w14:textId="77777777" w:rsidR="00613D61" w:rsidRDefault="008C1527">
      <w:pPr>
        <w:spacing w:line="292" w:lineRule="exact"/>
        <w:ind w:left="648"/>
        <w:rPr>
          <w:rFonts w:ascii="Verdana" w:hAnsi="Verdana"/>
          <w:color w:val="000000"/>
          <w:spacing w:val="-6"/>
          <w:lang w:val="cs-CZ"/>
        </w:rPr>
      </w:pPr>
      <w:r>
        <w:rPr>
          <w:rFonts w:ascii="Verdana" w:hAnsi="Verdana"/>
          <w:color w:val="000000"/>
          <w:spacing w:val="-6"/>
          <w:lang w:val="cs-CZ"/>
        </w:rPr>
        <w:t>procedurální úkoly dle modul</w:t>
      </w:r>
      <w:r>
        <w:rPr>
          <w:rFonts w:ascii="Verdana" w:hAnsi="Verdana"/>
          <w:color w:val="000000"/>
          <w:spacing w:val="-6"/>
          <w:lang w:val="cs-CZ"/>
        </w:rPr>
        <w:t>ů různých skenovacích protokolů</w:t>
      </w:r>
    </w:p>
    <w:p w14:paraId="094F0AD4" w14:textId="77777777" w:rsidR="00613D61" w:rsidRDefault="008C1527">
      <w:pPr>
        <w:spacing w:line="241" w:lineRule="exact"/>
        <w:ind w:left="648"/>
        <w:rPr>
          <w:rFonts w:ascii="Verdana" w:hAnsi="Verdana"/>
          <w:color w:val="000000"/>
          <w:spacing w:val="-7"/>
          <w:lang w:val="cs-CZ"/>
        </w:rPr>
      </w:pPr>
      <w:r>
        <w:rPr>
          <w:rFonts w:ascii="Verdana" w:hAnsi="Verdana"/>
          <w:color w:val="000000"/>
          <w:spacing w:val="-7"/>
          <w:lang w:val="cs-CZ"/>
        </w:rPr>
        <w:t>fantom-torzo ženského těla v životní velikosti</w:t>
      </w:r>
    </w:p>
    <w:p w14:paraId="385F2A3A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before="216" w:line="242" w:lineRule="exact"/>
        <w:ind w:left="288"/>
        <w:rPr>
          <w:rFonts w:ascii="Verdana" w:hAnsi="Verdana"/>
          <w:color w:val="000000"/>
          <w:spacing w:val="-7"/>
          <w:lang w:val="cs-CZ"/>
        </w:rPr>
      </w:pPr>
      <w:r>
        <w:rPr>
          <w:rFonts w:ascii="Verdana" w:hAnsi="Verdana"/>
          <w:color w:val="000000"/>
          <w:spacing w:val="-7"/>
          <w:lang w:val="cs-CZ"/>
        </w:rPr>
        <w:t>fantom- torzo mužského těla v životní velikosti</w:t>
      </w:r>
    </w:p>
    <w:p w14:paraId="35E3CA4A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before="252" w:line="286" w:lineRule="exact"/>
        <w:ind w:hanging="432"/>
        <w:rPr>
          <w:rFonts w:ascii="Verdana" w:hAnsi="Verdana"/>
          <w:color w:val="000000"/>
          <w:spacing w:val="8"/>
          <w:lang w:val="cs-CZ"/>
        </w:rPr>
      </w:pPr>
      <w:r>
        <w:rPr>
          <w:rFonts w:ascii="Verdana" w:hAnsi="Verdana"/>
          <w:color w:val="000000"/>
          <w:spacing w:val="8"/>
          <w:lang w:val="cs-CZ"/>
        </w:rPr>
        <w:t>b</w:t>
      </w:r>
      <w:r>
        <w:rPr>
          <w:rFonts w:ascii="Verdana" w:hAnsi="Verdana"/>
          <w:color w:val="000000"/>
          <w:spacing w:val="8"/>
          <w:lang w:val="cs-CZ"/>
        </w:rPr>
        <w:t xml:space="preserve">řicho k ženskému torzu pro vyšetření ve 2 trimestru, ECHO plodu, </w:t>
      </w:r>
      <w:r>
        <w:rPr>
          <w:rFonts w:ascii="Verdana" w:hAnsi="Verdana"/>
          <w:color w:val="000000"/>
          <w:spacing w:val="-6"/>
          <w:lang w:val="cs-CZ"/>
        </w:rPr>
        <w:t>neurosonografie plodu</w:t>
      </w:r>
    </w:p>
    <w:p w14:paraId="7ED43CD7" w14:textId="77777777" w:rsidR="00613D61" w:rsidRDefault="008C1527">
      <w:pPr>
        <w:spacing w:line="292" w:lineRule="exact"/>
        <w:ind w:left="648"/>
        <w:rPr>
          <w:rFonts w:ascii="Verdana" w:hAnsi="Verdana"/>
          <w:color w:val="000000"/>
          <w:spacing w:val="-7"/>
          <w:lang w:val="cs-CZ"/>
        </w:rPr>
      </w:pPr>
      <w:r>
        <w:rPr>
          <w:rFonts w:ascii="Verdana" w:hAnsi="Verdana"/>
          <w:color w:val="000000"/>
          <w:spacing w:val="-7"/>
          <w:lang w:val="cs-CZ"/>
        </w:rPr>
        <w:t>elektronický box pro přenos dat: interface pro jehly, senzory a sondy</w:t>
      </w:r>
    </w:p>
    <w:p w14:paraId="2F2EFAA5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line="274" w:lineRule="exact"/>
        <w:ind w:left="288"/>
        <w:rPr>
          <w:rFonts w:ascii="Verdana" w:hAnsi="Verdana"/>
          <w:color w:val="000000"/>
          <w:spacing w:val="-6"/>
          <w:lang w:val="cs-CZ"/>
        </w:rPr>
      </w:pPr>
      <w:r>
        <w:rPr>
          <w:rFonts w:ascii="Verdana" w:hAnsi="Verdana"/>
          <w:color w:val="000000"/>
          <w:spacing w:val="-6"/>
          <w:lang w:val="cs-CZ"/>
        </w:rPr>
        <w:t>sondy: trans-vaginální sonda, trans-abdominální sonda</w:t>
      </w:r>
    </w:p>
    <w:p w14:paraId="38524D34" w14:textId="77777777" w:rsidR="00613D61" w:rsidRDefault="008C1527">
      <w:pPr>
        <w:spacing w:before="180" w:line="277" w:lineRule="exact"/>
        <w:ind w:left="648"/>
        <w:rPr>
          <w:rFonts w:ascii="Verdana" w:hAnsi="Verdana"/>
          <w:color w:val="000000"/>
          <w:spacing w:val="-7"/>
          <w:lang w:val="cs-CZ"/>
        </w:rPr>
      </w:pPr>
      <w:r>
        <w:rPr>
          <w:rFonts w:ascii="Verdana" w:hAnsi="Verdana"/>
          <w:color w:val="000000"/>
          <w:spacing w:val="-7"/>
          <w:lang w:val="cs-CZ"/>
        </w:rPr>
        <w:t>pojízdný stolek pro kompletní mobilitu virtuálního trenažéru</w:t>
      </w:r>
    </w:p>
    <w:p w14:paraId="4868A5BF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before="612" w:line="271" w:lineRule="exact"/>
        <w:ind w:left="288"/>
        <w:rPr>
          <w:rFonts w:ascii="Verdana" w:hAnsi="Verdana"/>
          <w:color w:val="000000"/>
          <w:spacing w:val="-4"/>
          <w:lang w:val="cs-CZ"/>
        </w:rPr>
      </w:pPr>
      <w:r>
        <w:rPr>
          <w:rFonts w:ascii="Verdana" w:hAnsi="Verdana"/>
          <w:color w:val="000000"/>
          <w:spacing w:val="-4"/>
          <w:lang w:val="cs-CZ"/>
        </w:rPr>
        <w:t>nožní přepínač</w:t>
      </w:r>
    </w:p>
    <w:p w14:paraId="71AB72C4" w14:textId="77777777" w:rsidR="00613D61" w:rsidRDefault="008C1527">
      <w:pPr>
        <w:numPr>
          <w:ilvl w:val="0"/>
          <w:numId w:val="1"/>
        </w:numPr>
        <w:tabs>
          <w:tab w:val="clear" w:pos="432"/>
          <w:tab w:val="decimal" w:pos="720"/>
        </w:tabs>
        <w:spacing w:before="252" w:line="252" w:lineRule="auto"/>
        <w:ind w:left="288"/>
        <w:rPr>
          <w:rFonts w:ascii="Verdana" w:hAnsi="Verdana"/>
          <w:color w:val="000000"/>
          <w:spacing w:val="-5"/>
          <w:lang w:val="cs-CZ"/>
        </w:rPr>
      </w:pPr>
      <w:r>
        <w:rPr>
          <w:rFonts w:ascii="Verdana" w:hAnsi="Verdana"/>
          <w:color w:val="000000"/>
          <w:spacing w:val="-5"/>
          <w:lang w:val="cs-CZ"/>
        </w:rPr>
        <w:t>17 úkolů a případů pro základní zkoušku GYN TVS 1 TAS.</w:t>
      </w:r>
    </w:p>
    <w:p w14:paraId="595EB5FF" w14:textId="77777777" w:rsidR="00613D61" w:rsidRDefault="008C1527">
      <w:pPr>
        <w:ind w:left="1058" w:right="1156"/>
        <w:jc w:val="center"/>
      </w:pPr>
      <w:r>
        <w:rPr>
          <w:noProof/>
        </w:rPr>
        <w:drawing>
          <wp:inline distT="0" distB="0" distL="0" distR="0" wp14:anchorId="43BEE686" wp14:editId="0D9E7674">
            <wp:extent cx="4334510" cy="1499870"/>
            <wp:effectExtent l="0" t="0" r="0" b="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EDF3" w14:textId="77777777" w:rsidR="00613D61" w:rsidRDefault="00613D61">
      <w:pPr>
        <w:sectPr w:rsidR="00613D61">
          <w:pgSz w:w="11918" w:h="16854"/>
          <w:pgMar w:top="1526" w:right="1370" w:bottom="0" w:left="1448" w:header="720" w:footer="720" w:gutter="0"/>
          <w:cols w:space="708"/>
        </w:sectPr>
      </w:pPr>
    </w:p>
    <w:p w14:paraId="374D55D9" w14:textId="77777777" w:rsidR="00613D61" w:rsidRDefault="008C1527">
      <w:pPr>
        <w:ind w:left="504" w:right="144"/>
        <w:rPr>
          <w:rFonts w:ascii="Arial" w:hAnsi="Arial"/>
          <w:b/>
          <w:color w:val="000000"/>
          <w:sz w:val="24"/>
          <w:lang w:val="cs-CZ"/>
        </w:rPr>
      </w:pPr>
      <w:r>
        <w:rPr>
          <w:rFonts w:ascii="Arial" w:hAnsi="Arial"/>
          <w:b/>
          <w:color w:val="000000"/>
          <w:sz w:val="24"/>
          <w:lang w:val="cs-CZ"/>
        </w:rPr>
        <w:lastRenderedPageBreak/>
        <w:t>kombinace virtuálních 3D p</w:t>
      </w:r>
      <w:r>
        <w:rPr>
          <w:rFonts w:ascii="Arial" w:hAnsi="Arial"/>
          <w:b/>
          <w:color w:val="000000"/>
          <w:sz w:val="24"/>
          <w:lang w:val="cs-CZ"/>
        </w:rPr>
        <w:t xml:space="preserve">řípadů a zaměřených klinických scénářů se </w:t>
      </w:r>
      <w:r>
        <w:rPr>
          <w:rFonts w:ascii="Arial" w:hAnsi="Arial"/>
          <w:b/>
          <w:color w:val="000000"/>
          <w:spacing w:val="-10"/>
          <w:sz w:val="24"/>
          <w:lang w:val="cs-CZ"/>
        </w:rPr>
        <w:t>skutečnými ultrazvukovými skenováními</w:t>
      </w:r>
    </w:p>
    <w:p w14:paraId="2CE3461E" w14:textId="77777777" w:rsidR="00613D61" w:rsidRDefault="008C1527">
      <w:pPr>
        <w:spacing w:before="36"/>
        <w:ind w:left="504" w:right="144"/>
        <w:rPr>
          <w:rFonts w:ascii="Arial" w:hAnsi="Arial"/>
          <w:b/>
          <w:color w:val="000000"/>
          <w:spacing w:val="-7"/>
          <w:sz w:val="24"/>
          <w:lang w:val="cs-CZ"/>
        </w:rPr>
      </w:pPr>
      <w:r>
        <w:rPr>
          <w:rFonts w:ascii="Arial" w:hAnsi="Arial"/>
          <w:b/>
          <w:color w:val="000000"/>
          <w:spacing w:val="-7"/>
          <w:sz w:val="24"/>
          <w:lang w:val="cs-CZ"/>
        </w:rPr>
        <w:t xml:space="preserve">různé anatomie a patologie: před / po menopauze, mimoděložní těhotenství, </w:t>
      </w:r>
      <w:r>
        <w:rPr>
          <w:rFonts w:ascii="Arial" w:hAnsi="Arial"/>
          <w:b/>
          <w:color w:val="000000"/>
          <w:spacing w:val="-8"/>
          <w:sz w:val="24"/>
          <w:lang w:val="cs-CZ"/>
        </w:rPr>
        <w:t>časná IUP, fibroidy, malignity, endometrioma, hydrosalpinx a další</w:t>
      </w:r>
    </w:p>
    <w:p w14:paraId="2605B009" w14:textId="77777777" w:rsidR="00613D61" w:rsidRDefault="008C1527">
      <w:pPr>
        <w:spacing w:before="36"/>
        <w:ind w:left="504" w:right="144"/>
        <w:rPr>
          <w:rFonts w:ascii="Arial" w:hAnsi="Arial"/>
          <w:b/>
          <w:color w:val="000000"/>
          <w:spacing w:val="-8"/>
          <w:sz w:val="24"/>
          <w:lang w:val="cs-CZ"/>
        </w:rPr>
      </w:pPr>
      <w:r>
        <w:rPr>
          <w:rFonts w:ascii="Arial" w:hAnsi="Arial"/>
          <w:b/>
          <w:color w:val="000000"/>
          <w:spacing w:val="-8"/>
          <w:sz w:val="24"/>
          <w:lang w:val="cs-CZ"/>
        </w:rPr>
        <w:t xml:space="preserve">včetně samovýukového modulu - min. </w:t>
      </w:r>
      <w:r>
        <w:rPr>
          <w:rFonts w:ascii="Arial" w:hAnsi="Arial"/>
          <w:b/>
          <w:color w:val="000000"/>
          <w:spacing w:val="-8"/>
          <w:sz w:val="24"/>
          <w:lang w:val="cs-CZ"/>
        </w:rPr>
        <w:t xml:space="preserve">3 strukturované ultrazvukové protokoly </w:t>
      </w:r>
      <w:r>
        <w:rPr>
          <w:rFonts w:ascii="Arial" w:hAnsi="Arial"/>
          <w:b/>
          <w:color w:val="000000"/>
          <w:spacing w:val="-9"/>
          <w:sz w:val="24"/>
          <w:lang w:val="cs-CZ"/>
        </w:rPr>
        <w:t>pro osvojení standardních pohledů a anatomických struktur</w:t>
      </w:r>
    </w:p>
    <w:p w14:paraId="433F1985" w14:textId="77777777" w:rsidR="00613D61" w:rsidRDefault="008C1527">
      <w:pPr>
        <w:spacing w:before="36"/>
        <w:ind w:left="504" w:right="144"/>
        <w:jc w:val="both"/>
        <w:rPr>
          <w:rFonts w:ascii="Arial" w:hAnsi="Arial"/>
          <w:b/>
          <w:color w:val="000000"/>
          <w:spacing w:val="-13"/>
          <w:sz w:val="24"/>
          <w:lang w:val="cs-CZ"/>
        </w:rPr>
      </w:pPr>
      <w:r>
        <w:rPr>
          <w:rFonts w:ascii="Arial" w:hAnsi="Arial"/>
          <w:b/>
          <w:color w:val="000000"/>
          <w:spacing w:val="-13"/>
          <w:sz w:val="24"/>
          <w:lang w:val="cs-CZ"/>
        </w:rPr>
        <w:t xml:space="preserve">modul 1 trimestr - 19 úkolů (podporující strukturované hodnocení pro potvrzení </w:t>
      </w:r>
      <w:r>
        <w:rPr>
          <w:rFonts w:ascii="Arial" w:hAnsi="Arial"/>
          <w:b/>
          <w:color w:val="000000"/>
          <w:spacing w:val="-5"/>
          <w:sz w:val="24"/>
          <w:lang w:val="cs-CZ"/>
        </w:rPr>
        <w:t xml:space="preserve">životaschopnosti, přesné posouzení gestačního věku, určení vícečetného </w:t>
      </w:r>
      <w:r>
        <w:rPr>
          <w:rFonts w:ascii="Arial" w:hAnsi="Arial"/>
          <w:b/>
          <w:color w:val="000000"/>
          <w:spacing w:val="-9"/>
          <w:sz w:val="24"/>
          <w:lang w:val="cs-CZ"/>
        </w:rPr>
        <w:t xml:space="preserve">těhotenství a chorionicity/amnionicity, posouzení chromozomální anomálie a </w:t>
      </w:r>
      <w:r>
        <w:rPr>
          <w:rFonts w:ascii="Arial" w:hAnsi="Arial"/>
          <w:b/>
          <w:color w:val="000000"/>
          <w:spacing w:val="-11"/>
          <w:sz w:val="24"/>
          <w:lang w:val="cs-CZ"/>
        </w:rPr>
        <w:t xml:space="preserve">zhodnocení celkové anatomie, 3D virtuální případy obsahují pohybující se plod, </w:t>
      </w:r>
      <w:r>
        <w:rPr>
          <w:rFonts w:ascii="Arial" w:hAnsi="Arial"/>
          <w:b/>
          <w:color w:val="000000"/>
          <w:sz w:val="24"/>
          <w:lang w:val="cs-CZ"/>
        </w:rPr>
        <w:t xml:space="preserve">nový 3D ultrazvukový režim pro procvičování a diagnostiku, M-režim a </w:t>
      </w:r>
      <w:r>
        <w:rPr>
          <w:rFonts w:ascii="Arial" w:hAnsi="Arial"/>
          <w:b/>
          <w:color w:val="000000"/>
          <w:spacing w:val="-4"/>
          <w:sz w:val="24"/>
          <w:lang w:val="cs-CZ"/>
        </w:rPr>
        <w:t>kompletní nabídku měření (NT, CRL</w:t>
      </w:r>
      <w:r>
        <w:rPr>
          <w:rFonts w:ascii="Arial" w:hAnsi="Arial"/>
          <w:b/>
          <w:color w:val="000000"/>
          <w:spacing w:val="-4"/>
          <w:sz w:val="24"/>
          <w:lang w:val="cs-CZ"/>
        </w:rPr>
        <w:t>, HC, BPD)</w:t>
      </w:r>
    </w:p>
    <w:p w14:paraId="66C2CB65" w14:textId="77777777" w:rsidR="00613D61" w:rsidRDefault="008C1527">
      <w:pPr>
        <w:spacing w:before="180" w:after="216"/>
        <w:ind w:left="504" w:right="144"/>
        <w:jc w:val="both"/>
        <w:rPr>
          <w:rFonts w:ascii="Arial" w:hAnsi="Arial"/>
          <w:b/>
          <w:color w:val="000000"/>
          <w:spacing w:val="-5"/>
          <w:sz w:val="24"/>
          <w:lang w:val="cs-CZ"/>
        </w:rPr>
      </w:pPr>
      <w:r>
        <w:rPr>
          <w:rFonts w:ascii="Arial" w:hAnsi="Arial"/>
          <w:b/>
          <w:color w:val="000000"/>
          <w:spacing w:val="-5"/>
          <w:sz w:val="24"/>
          <w:lang w:val="cs-CZ"/>
        </w:rPr>
        <w:t xml:space="preserve">modul 2 trimestr - min. 8 úkolů (zahrnující procedurální úkoly a kompletní klinické případy, včetně měření biometrie plodu a automatických výpočtů, </w:t>
      </w:r>
      <w:r>
        <w:rPr>
          <w:rFonts w:ascii="Arial" w:hAnsi="Arial"/>
          <w:b/>
          <w:color w:val="000000"/>
          <w:spacing w:val="-3"/>
          <w:sz w:val="24"/>
          <w:lang w:val="cs-CZ"/>
        </w:rPr>
        <w:t xml:space="preserve">možnost střídání transabdominální a transvaginální sondy pro optimální </w:t>
      </w:r>
      <w:r>
        <w:rPr>
          <w:rFonts w:ascii="Arial" w:hAnsi="Arial"/>
          <w:b/>
          <w:color w:val="000000"/>
          <w:spacing w:val="-10"/>
          <w:sz w:val="24"/>
          <w:lang w:val="cs-CZ"/>
        </w:rPr>
        <w:t>demonstraci požadovaných p</w:t>
      </w:r>
      <w:r>
        <w:rPr>
          <w:rFonts w:ascii="Arial" w:hAnsi="Arial"/>
          <w:b/>
          <w:color w:val="000000"/>
          <w:spacing w:val="-10"/>
          <w:sz w:val="24"/>
          <w:lang w:val="cs-CZ"/>
        </w:rPr>
        <w:t>ohledů</w:t>
      </w:r>
    </w:p>
    <w:p w14:paraId="5A01D7DA" w14:textId="77777777" w:rsidR="00613D61" w:rsidRDefault="008C1527">
      <w:pPr>
        <w:spacing w:after="4"/>
        <w:ind w:left="720" w:right="1082"/>
      </w:pPr>
      <w:r>
        <w:rPr>
          <w:noProof/>
        </w:rPr>
        <w:drawing>
          <wp:inline distT="0" distB="0" distL="0" distR="0" wp14:anchorId="1332F677" wp14:editId="25260128">
            <wp:extent cx="4585970" cy="1298575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B132" w14:textId="021CC525" w:rsidR="00613D61" w:rsidRDefault="008C1527">
      <w:pPr>
        <w:tabs>
          <w:tab w:val="left" w:pos="2871"/>
          <w:tab w:val="right" w:pos="7206"/>
        </w:tabs>
        <w:spacing w:before="36"/>
        <w:ind w:left="1440"/>
        <w:rPr>
          <w:rFonts w:ascii="Times New Roman" w:hAnsi="Times New Roman"/>
          <w:color w:val="000000"/>
          <w:spacing w:val="-6"/>
          <w:sz w:val="1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0731C6" wp14:editId="21E24FD1">
                <wp:simplePos x="0" y="0"/>
                <wp:positionH relativeFrom="column">
                  <wp:posOffset>2115820</wp:posOffset>
                </wp:positionH>
                <wp:positionV relativeFrom="paragraph">
                  <wp:posOffset>1905</wp:posOffset>
                </wp:positionV>
                <wp:extent cx="2849245" cy="0"/>
                <wp:effectExtent l="10160" t="8890" r="7620" b="1016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9245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67686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7036F" id="Line 1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6pt,.15pt" to="390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" strokecolor="#676869" strokeweight=".2pt"/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12"/>
          <w:lang w:val="cs-CZ"/>
        </w:rPr>
        <w:t xml:space="preserve">Video - </w:t>
      </w:r>
      <w:r>
        <w:rPr>
          <w:rFonts w:ascii="Verdana" w:hAnsi="Verdana"/>
          <w:color w:val="000000"/>
          <w:spacing w:val="-6"/>
          <w:sz w:val="11"/>
          <w:lang w:val="cs-CZ"/>
        </w:rPr>
        <w:t>OB 2r.d</w:t>
      </w:r>
      <w:r>
        <w:rPr>
          <w:rFonts w:ascii="Verdana" w:hAnsi="Verdana"/>
          <w:color w:val="000000"/>
          <w:spacing w:val="-6"/>
          <w:sz w:val="11"/>
          <w:lang w:val="cs-CZ"/>
        </w:rPr>
        <w:tab/>
      </w:r>
      <w:r>
        <w:rPr>
          <w:rFonts w:ascii="Times New Roman" w:hAnsi="Times New Roman"/>
          <w:color w:val="000000"/>
          <w:spacing w:val="-2"/>
          <w:sz w:val="12"/>
          <w:lang w:val="cs-CZ"/>
        </w:rPr>
        <w:t xml:space="preserve">Peta. </w:t>
      </w:r>
      <w:r>
        <w:rPr>
          <w:rFonts w:ascii="Times New Roman" w:hAnsi="Times New Roman"/>
          <w:color w:val="000000"/>
          <w:spacing w:val="-2"/>
          <w:sz w:val="10"/>
          <w:lang w:val="cs-CZ"/>
        </w:rPr>
        <w:t>B:D").?[</w:t>
      </w:r>
      <w:r>
        <w:rPr>
          <w:rFonts w:ascii="Times New Roman" w:hAnsi="Times New Roman"/>
          <w:color w:val="000000"/>
          <w:spacing w:val="-2"/>
          <w:sz w:val="10"/>
          <w:vertAlign w:val="superscript"/>
          <w:lang w:val="cs-CZ"/>
        </w:rPr>
        <w:t>,-</w:t>
      </w:r>
      <w:r>
        <w:rPr>
          <w:rFonts w:ascii="Times New Roman" w:hAnsi="Times New Roman"/>
          <w:color w:val="000000"/>
          <w:spacing w:val="-2"/>
          <w:sz w:val="10"/>
          <w:lang w:val="cs-CZ"/>
        </w:rPr>
        <w:t>Ý</w:t>
      </w:r>
      <w:r>
        <w:rPr>
          <w:rFonts w:ascii="Times New Roman" w:hAnsi="Times New Roman"/>
          <w:color w:val="000000"/>
          <w:spacing w:val="-2"/>
          <w:sz w:val="10"/>
          <w:lang w:val="cs-CZ"/>
        </w:rPr>
        <w:tab/>
      </w:r>
      <w:r>
        <w:rPr>
          <w:rFonts w:ascii="Times New Roman" w:hAnsi="Times New Roman"/>
          <w:color w:val="000000"/>
          <w:spacing w:val="4"/>
          <w:sz w:val="12"/>
          <w:lang w:val="cs-CZ"/>
        </w:rPr>
        <w:t xml:space="preserve">v,dec.-OE </w:t>
      </w:r>
      <w:r>
        <w:rPr>
          <w:rFonts w:ascii="Verdana" w:hAnsi="Verdana"/>
          <w:color w:val="000000"/>
          <w:spacing w:val="4"/>
          <w:sz w:val="11"/>
          <w:lang w:val="cs-CZ"/>
        </w:rPr>
        <w:t xml:space="preserve">2no </w:t>
      </w:r>
      <w:r>
        <w:rPr>
          <w:rFonts w:ascii="Times New Roman" w:hAnsi="Times New Roman"/>
          <w:color w:val="000000"/>
          <w:spacing w:val="4"/>
          <w:sz w:val="12"/>
          <w:lang w:val="cs-CZ"/>
        </w:rPr>
        <w:t>T.-irnester • 5canr..n Tr,</w:t>
      </w:r>
      <w:r>
        <w:rPr>
          <w:rFonts w:ascii="Arial" w:hAnsi="Arial"/>
          <w:color w:val="000000"/>
          <w:spacing w:val="4"/>
          <w:sz w:val="12"/>
          <w:vertAlign w:val="superscript"/>
          <w:lang w:val="cs-CZ"/>
        </w:rPr>
        <w:t>,</w:t>
      </w:r>
      <w:r>
        <w:rPr>
          <w:rFonts w:ascii="Times New Roman" w:hAnsi="Times New Roman"/>
          <w:color w:val="000000"/>
          <w:spacing w:val="4"/>
          <w:sz w:val="12"/>
          <w:lang w:val="cs-CZ"/>
        </w:rPr>
        <w:t>ou</w:t>
      </w:r>
      <w:r>
        <w:rPr>
          <w:rFonts w:ascii="Arial" w:hAnsi="Arial"/>
          <w:color w:val="000000"/>
          <w:spacing w:val="4"/>
          <w:sz w:val="12"/>
          <w:vertAlign w:val="superscript"/>
          <w:lang w:val="cs-CZ"/>
        </w:rPr>
        <w:t>-</w:t>
      </w:r>
      <w:r>
        <w:rPr>
          <w:rFonts w:ascii="Times New Roman" w:hAnsi="Times New Roman"/>
          <w:color w:val="000000"/>
          <w:spacing w:val="4"/>
          <w:sz w:val="12"/>
          <w:lang w:val="cs-CZ"/>
        </w:rPr>
        <w:t>beta:</w:t>
      </w:r>
    </w:p>
    <w:p w14:paraId="2F148D54" w14:textId="77777777" w:rsidR="00613D61" w:rsidRDefault="008C1527">
      <w:pPr>
        <w:spacing w:after="2"/>
        <w:ind w:left="720" w:right="1104"/>
      </w:pPr>
      <w:r>
        <w:rPr>
          <w:noProof/>
        </w:rPr>
        <w:drawing>
          <wp:inline distT="0" distB="0" distL="0" distR="0" wp14:anchorId="350D5564" wp14:editId="5B91BCB6">
            <wp:extent cx="4572000" cy="1401445"/>
            <wp:effectExtent l="0" t="0" r="0" b="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91E7" w14:textId="6492AEAF" w:rsidR="00613D61" w:rsidRDefault="008C1527">
      <w:pPr>
        <w:tabs>
          <w:tab w:val="right" w:pos="6853"/>
        </w:tabs>
        <w:spacing w:before="72"/>
        <w:ind w:left="1584"/>
        <w:rPr>
          <w:rFonts w:ascii="Times New Roman" w:hAnsi="Times New Roman"/>
          <w:color w:val="000000"/>
          <w:spacing w:val="-1"/>
          <w:sz w:val="1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0174BA" wp14:editId="4F64AECC">
                <wp:simplePos x="0" y="0"/>
                <wp:positionH relativeFrom="column">
                  <wp:posOffset>508635</wp:posOffset>
                </wp:positionH>
                <wp:positionV relativeFrom="paragraph">
                  <wp:posOffset>3175</wp:posOffset>
                </wp:positionV>
                <wp:extent cx="398780" cy="0"/>
                <wp:effectExtent l="12700" t="6350" r="7620" b="1270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B127A" id="Line 9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05pt,.25pt" to="71.4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" strokeweight=".3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E7B88C" wp14:editId="5739D0B9">
                <wp:simplePos x="0" y="0"/>
                <wp:positionH relativeFrom="column">
                  <wp:posOffset>1240155</wp:posOffset>
                </wp:positionH>
                <wp:positionV relativeFrom="paragraph">
                  <wp:posOffset>5715</wp:posOffset>
                </wp:positionV>
                <wp:extent cx="3699510" cy="0"/>
                <wp:effectExtent l="10795" t="8890" r="13970" b="1016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951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5EA3B" id="Line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.45pt" to="388.9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" strokeweight=".7pt"/>
            </w:pict>
          </mc:Fallback>
        </mc:AlternateContent>
      </w:r>
      <w:r>
        <w:rPr>
          <w:rFonts w:ascii="Times New Roman" w:hAnsi="Times New Roman"/>
          <w:color w:val="000000"/>
          <w:spacing w:val="-1"/>
          <w:sz w:val="12"/>
          <w:lang w:val="cs-CZ"/>
        </w:rPr>
        <w:t>U/5 Mentor - OB 2nd Tnrriester</w:t>
      </w:r>
      <w:r>
        <w:rPr>
          <w:rFonts w:ascii="Times New Roman" w:hAnsi="Times New Roman"/>
          <w:color w:val="000000"/>
          <w:spacing w:val="-1"/>
          <w:sz w:val="12"/>
          <w:lang w:val="cs-CZ"/>
        </w:rPr>
        <w:tab/>
      </w:r>
      <w:r>
        <w:rPr>
          <w:rFonts w:ascii="Times New Roman" w:hAnsi="Times New Roman"/>
          <w:color w:val="000000"/>
          <w:sz w:val="12"/>
          <w:lang w:val="cs-CZ"/>
        </w:rPr>
        <w:t xml:space="preserve">MidlLne řáCral Profie • </w:t>
      </w:r>
      <w:r>
        <w:rPr>
          <w:rFonts w:ascii="Tahoma" w:hAnsi="Tahoma"/>
          <w:b/>
          <w:color w:val="000000"/>
          <w:sz w:val="10"/>
          <w:lang w:val="cs-CZ"/>
        </w:rPr>
        <w:t>Label Task</w:t>
      </w:r>
    </w:p>
    <w:p w14:paraId="0CB02236" w14:textId="77777777" w:rsidR="00613D61" w:rsidRDefault="008C1527">
      <w:pPr>
        <w:spacing w:after="2"/>
        <w:ind w:left="720" w:right="1104"/>
      </w:pPr>
      <w:r>
        <w:rPr>
          <w:noProof/>
        </w:rPr>
        <w:drawing>
          <wp:inline distT="0" distB="0" distL="0" distR="0" wp14:anchorId="679F9672" wp14:editId="705B729C">
            <wp:extent cx="4572000" cy="1316990"/>
            <wp:effectExtent l="0" t="0" r="0" b="0"/>
            <wp:docPr id="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3C8B" w14:textId="325A1FAF" w:rsidR="00613D61" w:rsidRDefault="008C1527">
      <w:pPr>
        <w:spacing w:before="72" w:after="108" w:line="206" w:lineRule="auto"/>
        <w:ind w:left="1800"/>
        <w:rPr>
          <w:rFonts w:ascii="Times New Roman" w:hAnsi="Times New Roman"/>
          <w:color w:val="000000"/>
          <w:spacing w:val="6"/>
          <w:sz w:val="1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48AF12" wp14:editId="702ABB23">
                <wp:simplePos x="0" y="0"/>
                <wp:positionH relativeFrom="column">
                  <wp:posOffset>906780</wp:posOffset>
                </wp:positionH>
                <wp:positionV relativeFrom="paragraph">
                  <wp:posOffset>3175</wp:posOffset>
                </wp:positionV>
                <wp:extent cx="2391410" cy="0"/>
                <wp:effectExtent l="10795" t="8890" r="7620" b="1016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141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7D828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F94EF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4pt,.25pt" to="259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" strokecolor="#7d8282" strokeweight=".35pt"/>
            </w:pict>
          </mc:Fallback>
        </mc:AlternateContent>
      </w:r>
      <w:r>
        <w:rPr>
          <w:rFonts w:ascii="Times New Roman" w:hAnsi="Times New Roman"/>
          <w:color w:val="000000"/>
          <w:spacing w:val="6"/>
          <w:sz w:val="12"/>
          <w:lang w:val="cs-CZ"/>
        </w:rPr>
        <w:t>measuremen:</w:t>
      </w:r>
    </w:p>
    <w:p w14:paraId="68A892E9" w14:textId="382AFA56" w:rsidR="00613D61" w:rsidRDefault="008C1527">
      <w:pPr>
        <w:spacing w:before="216"/>
        <w:ind w:left="504" w:right="216" w:hanging="360"/>
        <w:jc w:val="both"/>
        <w:rPr>
          <w:rFonts w:ascii="Arial" w:hAnsi="Arial"/>
          <w:b/>
          <w:color w:val="000000"/>
          <w:spacing w:val="-6"/>
          <w:sz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715507" wp14:editId="7C2525E0">
                <wp:simplePos x="0" y="0"/>
                <wp:positionH relativeFrom="column">
                  <wp:posOffset>467360</wp:posOffset>
                </wp:positionH>
                <wp:positionV relativeFrom="paragraph">
                  <wp:posOffset>8890</wp:posOffset>
                </wp:positionV>
                <wp:extent cx="4040505" cy="0"/>
                <wp:effectExtent l="9525" t="12700" r="17145" b="15875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050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37373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0D730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pt,.7pt" to="354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" strokecolor="#373737" strokeweight="1.25pt"/>
            </w:pict>
          </mc:Fallback>
        </mc:AlternateContent>
      </w:r>
      <w:r>
        <w:rPr>
          <w:rFonts w:ascii="Arial" w:hAnsi="Arial"/>
          <w:b/>
          <w:color w:val="000000"/>
          <w:spacing w:val="-6"/>
          <w:sz w:val="24"/>
          <w:lang w:val="cs-CZ"/>
        </w:rPr>
        <w:t xml:space="preserve">- modul základy echokardiografie - 10 úkolů (zahrnující komplexní školení pro </w:t>
      </w:r>
      <w:r>
        <w:rPr>
          <w:rFonts w:ascii="Arial" w:hAnsi="Arial"/>
          <w:b/>
          <w:color w:val="000000"/>
          <w:spacing w:val="-13"/>
          <w:sz w:val="24"/>
          <w:lang w:val="cs-CZ"/>
        </w:rPr>
        <w:t xml:space="preserve">kardiologická vyšetření prováděná v místě péče (POC) v urgentních, kritických, </w:t>
      </w:r>
      <w:r>
        <w:rPr>
          <w:rFonts w:ascii="Arial" w:hAnsi="Arial"/>
          <w:b/>
          <w:color w:val="000000"/>
          <w:spacing w:val="-10"/>
          <w:sz w:val="24"/>
          <w:lang w:val="cs-CZ"/>
        </w:rPr>
        <w:t>plicních a chirurgických specializacích</w:t>
      </w:r>
    </w:p>
    <w:p w14:paraId="2618DC7F" w14:textId="77777777" w:rsidR="00613D61" w:rsidRDefault="00613D61">
      <w:pPr>
        <w:sectPr w:rsidR="00613D61">
          <w:pgSz w:w="11918" w:h="16854"/>
          <w:pgMar w:top="1532" w:right="1379" w:bottom="1592" w:left="1439" w:header="720" w:footer="720" w:gutter="0"/>
          <w:cols w:space="708"/>
        </w:sectPr>
      </w:pPr>
    </w:p>
    <w:p w14:paraId="22CFC489" w14:textId="77777777" w:rsidR="00613D61" w:rsidRDefault="008C1527">
      <w:pPr>
        <w:spacing w:before="9" w:after="216"/>
        <w:ind w:right="3"/>
        <w:jc w:val="center"/>
      </w:pPr>
      <w:r>
        <w:rPr>
          <w:noProof/>
        </w:rPr>
        <w:lastRenderedPageBreak/>
        <w:drawing>
          <wp:inline distT="0" distB="0" distL="0" distR="0" wp14:anchorId="70D7C163" wp14:editId="2022D69F">
            <wp:extent cx="5776595" cy="2788920"/>
            <wp:effectExtent l="0" t="0" r="0" b="0"/>
            <wp:docPr id="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91CA" w14:textId="77777777" w:rsidR="00613D61" w:rsidRDefault="008C1527">
      <w:pPr>
        <w:spacing w:line="268" w:lineRule="auto"/>
        <w:ind w:left="720" w:hanging="360"/>
        <w:rPr>
          <w:rFonts w:ascii="Arial" w:hAnsi="Arial"/>
          <w:color w:val="000000"/>
          <w:spacing w:val="8"/>
          <w:sz w:val="23"/>
          <w:lang w:val="cs-CZ"/>
        </w:rPr>
      </w:pPr>
      <w:r>
        <w:rPr>
          <w:rFonts w:ascii="Arial" w:hAnsi="Arial"/>
          <w:color w:val="000000"/>
          <w:spacing w:val="8"/>
          <w:sz w:val="23"/>
          <w:lang w:val="cs-CZ"/>
        </w:rPr>
        <w:t>- modul eFAST a RUSH - 11 úkolů (modul,</w:t>
      </w:r>
      <w:r>
        <w:rPr>
          <w:rFonts w:ascii="Arial" w:hAnsi="Arial"/>
          <w:color w:val="000000"/>
          <w:spacing w:val="8"/>
          <w:sz w:val="23"/>
          <w:lang w:val="cs-CZ"/>
        </w:rPr>
        <w:t xml:space="preserve"> který se skládá z různých úkolů a </w:t>
      </w:r>
      <w:r>
        <w:rPr>
          <w:rFonts w:ascii="Arial" w:hAnsi="Arial"/>
          <w:color w:val="000000"/>
          <w:spacing w:val="4"/>
          <w:sz w:val="23"/>
          <w:lang w:val="cs-CZ"/>
        </w:rPr>
        <w:t>klinických případů dospělých / dětských pacientů)</w:t>
      </w:r>
    </w:p>
    <w:p w14:paraId="5EECB9F0" w14:textId="77777777" w:rsidR="00613D61" w:rsidRDefault="008C1527">
      <w:pPr>
        <w:spacing w:after="4"/>
        <w:ind w:left="864" w:right="892"/>
        <w:jc w:val="center"/>
      </w:pPr>
      <w:r>
        <w:rPr>
          <w:noProof/>
        </w:rPr>
        <w:drawing>
          <wp:inline distT="0" distB="0" distL="0" distR="0" wp14:anchorId="73905BB7" wp14:editId="041B600A">
            <wp:extent cx="4663440" cy="1353820"/>
            <wp:effectExtent l="0" t="0" r="0" b="0"/>
            <wp:docPr id="1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t1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17EF" w14:textId="0031FCAB" w:rsidR="00613D61" w:rsidRDefault="008C1527">
      <w:pPr>
        <w:tabs>
          <w:tab w:val="right" w:pos="6599"/>
        </w:tabs>
        <w:spacing w:before="72" w:after="108"/>
        <w:ind w:left="2088"/>
        <w:rPr>
          <w:rFonts w:ascii="Verdana" w:hAnsi="Verdana"/>
          <w:color w:val="000000"/>
          <w:spacing w:val="-6"/>
          <w:sz w:val="11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400A1E" wp14:editId="48019806">
                <wp:simplePos x="0" y="0"/>
                <wp:positionH relativeFrom="column">
                  <wp:posOffset>553085</wp:posOffset>
                </wp:positionH>
                <wp:positionV relativeFrom="paragraph">
                  <wp:posOffset>6350</wp:posOffset>
                </wp:positionV>
                <wp:extent cx="4657725" cy="0"/>
                <wp:effectExtent l="10160" t="12065" r="8890" b="6985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7F058" id="Line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.5pt" to="410.3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" strokeweight=".9pt"/>
            </w:pict>
          </mc:Fallback>
        </mc:AlternateContent>
      </w:r>
      <w:r>
        <w:rPr>
          <w:rFonts w:ascii="Verdana" w:hAnsi="Verdana"/>
          <w:color w:val="000000"/>
          <w:spacing w:val="-6"/>
          <w:sz w:val="11"/>
          <w:lang w:val="cs-CZ"/>
        </w:rPr>
        <w:t>Video - Lung Point</w:t>
      </w:r>
      <w:r>
        <w:rPr>
          <w:rFonts w:ascii="Verdana" w:hAnsi="Verdana"/>
          <w:color w:val="000000"/>
          <w:spacing w:val="-6"/>
          <w:sz w:val="11"/>
          <w:lang w:val="cs-CZ"/>
        </w:rPr>
        <w:tab/>
      </w:r>
      <w:r>
        <w:rPr>
          <w:rFonts w:ascii="Verdana" w:hAnsi="Verdana"/>
          <w:color w:val="000000"/>
          <w:sz w:val="11"/>
          <w:lang w:val="cs-CZ"/>
        </w:rPr>
        <w:t>Lung Point</w:t>
      </w:r>
    </w:p>
    <w:p w14:paraId="10F10D4F" w14:textId="77777777" w:rsidR="00613D61" w:rsidRDefault="008C1527">
      <w:pPr>
        <w:spacing w:after="72"/>
        <w:ind w:left="868" w:right="895"/>
        <w:jc w:val="center"/>
      </w:pPr>
      <w:r>
        <w:rPr>
          <w:noProof/>
        </w:rPr>
        <w:drawing>
          <wp:inline distT="0" distB="0" distL="0" distR="0" wp14:anchorId="18D0FA5E" wp14:editId="242196FB">
            <wp:extent cx="4658995" cy="1330325"/>
            <wp:effectExtent l="0" t="0" r="0" b="0"/>
            <wp:docPr id="1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st1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4F3E" w14:textId="77777777" w:rsidR="00613D61" w:rsidRDefault="008C1527">
      <w:pPr>
        <w:tabs>
          <w:tab w:val="right" w:pos="6606"/>
        </w:tabs>
        <w:spacing w:line="199" w:lineRule="auto"/>
        <w:ind w:left="2016"/>
        <w:rPr>
          <w:rFonts w:ascii="Verdana" w:hAnsi="Verdana"/>
          <w:color w:val="000000"/>
          <w:spacing w:val="-5"/>
          <w:sz w:val="11"/>
          <w:lang w:val="cs-CZ"/>
        </w:rPr>
      </w:pPr>
      <w:r>
        <w:rPr>
          <w:rFonts w:ascii="Verdana" w:hAnsi="Verdana"/>
          <w:color w:val="000000"/>
          <w:spacing w:val="-5"/>
          <w:sz w:val="11"/>
          <w:lang w:val="cs-CZ"/>
        </w:rPr>
        <w:t>Pnernothorax • Ba rrode</w:t>
      </w:r>
      <w:r>
        <w:rPr>
          <w:rFonts w:ascii="Verdana" w:hAnsi="Verdana"/>
          <w:color w:val="000000"/>
          <w:spacing w:val="-5"/>
          <w:sz w:val="11"/>
          <w:lang w:val="cs-CZ"/>
        </w:rPr>
        <w:tab/>
      </w:r>
      <w:r>
        <w:rPr>
          <w:rFonts w:ascii="Times New Roman" w:hAnsi="Times New Roman"/>
          <w:color w:val="000000"/>
          <w:spacing w:val="8"/>
          <w:sz w:val="9"/>
          <w:lang w:val="cs-CZ"/>
        </w:rPr>
        <w:t>ť85^.C</w:t>
      </w:r>
      <w:r>
        <w:rPr>
          <w:rFonts w:ascii="Arial" w:hAnsi="Arial"/>
          <w:color w:val="000000"/>
          <w:spacing w:val="8"/>
          <w:sz w:val="9"/>
          <w:vertAlign w:val="superscript"/>
          <w:lang w:val="cs-CZ"/>
        </w:rPr>
        <w:t>,</w:t>
      </w:r>
      <w:r>
        <w:rPr>
          <w:rFonts w:ascii="Arial" w:hAnsi="Arial"/>
          <w:color w:val="000000"/>
          <w:spacing w:val="8"/>
          <w:sz w:val="6"/>
          <w:lang w:val="cs-CZ"/>
        </w:rPr>
        <w:t>,</w:t>
      </w:r>
      <w:r>
        <w:rPr>
          <w:rFonts w:ascii="Arial" w:hAnsi="Arial"/>
          <w:color w:val="000000"/>
          <w:spacing w:val="8"/>
          <w:sz w:val="6"/>
          <w:vertAlign w:val="superscript"/>
          <w:lang w:val="cs-CZ"/>
        </w:rPr>
        <w:t>-</w:t>
      </w:r>
      <w:r>
        <w:rPr>
          <w:rFonts w:ascii="Times New Roman" w:hAnsi="Times New Roman"/>
          <w:color w:val="000000"/>
          <w:spacing w:val="8"/>
          <w:sz w:val="9"/>
          <w:lang w:val="cs-CZ"/>
        </w:rPr>
        <w:t>ř</w:t>
      </w:r>
    </w:p>
    <w:p w14:paraId="1024B234" w14:textId="77777777" w:rsidR="00613D61" w:rsidRDefault="008C1527">
      <w:pPr>
        <w:spacing w:after="2"/>
        <w:ind w:left="864" w:right="892"/>
        <w:jc w:val="center"/>
      </w:pPr>
      <w:r>
        <w:rPr>
          <w:noProof/>
        </w:rPr>
        <w:drawing>
          <wp:inline distT="0" distB="0" distL="0" distR="0" wp14:anchorId="37A9E2D1" wp14:editId="0B6F3848">
            <wp:extent cx="4663440" cy="1334770"/>
            <wp:effectExtent l="0" t="0" r="0" b="0"/>
            <wp:docPr id="1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st1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1C9A" w14:textId="4B54658E" w:rsidR="00613D61" w:rsidRDefault="008C1527">
      <w:pPr>
        <w:tabs>
          <w:tab w:val="right" w:pos="6657"/>
        </w:tabs>
        <w:spacing w:before="36"/>
        <w:ind w:left="2160"/>
        <w:rPr>
          <w:rFonts w:ascii="Verdana" w:hAnsi="Verdana"/>
          <w:color w:val="000000"/>
          <w:spacing w:val="-6"/>
          <w:sz w:val="11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CED927" wp14:editId="598E836A">
                <wp:simplePos x="0" y="0"/>
                <wp:positionH relativeFrom="column">
                  <wp:posOffset>553085</wp:posOffset>
                </wp:positionH>
                <wp:positionV relativeFrom="paragraph">
                  <wp:posOffset>3175</wp:posOffset>
                </wp:positionV>
                <wp:extent cx="4652645" cy="0"/>
                <wp:effectExtent l="10160" t="6350" r="13970" b="1270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5264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E7C01" id="Line 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.25pt" to="409.9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" strokeweight=".35pt"/>
            </w:pict>
          </mc:Fallback>
        </mc:AlternateContent>
      </w:r>
      <w:r>
        <w:rPr>
          <w:rFonts w:ascii="Verdana" w:hAnsi="Verdana"/>
          <w:color w:val="000000"/>
          <w:spacing w:val="-6"/>
          <w:sz w:val="11"/>
          <w:lang w:val="cs-CZ"/>
        </w:rPr>
        <w:t>Splenorenal Space</w:t>
      </w:r>
      <w:r>
        <w:rPr>
          <w:rFonts w:ascii="Verdana" w:hAnsi="Verdana"/>
          <w:color w:val="000000"/>
          <w:spacing w:val="-6"/>
          <w:sz w:val="11"/>
          <w:lang w:val="cs-CZ"/>
        </w:rPr>
        <w:tab/>
      </w:r>
      <w:r>
        <w:rPr>
          <w:rFonts w:ascii="Verdana" w:hAnsi="Verdana"/>
          <w:color w:val="000000"/>
          <w:sz w:val="11"/>
          <w:lang w:val="cs-CZ"/>
        </w:rPr>
        <w:t>Suprapubic</w:t>
      </w:r>
    </w:p>
    <w:p w14:paraId="0CB72421" w14:textId="77777777" w:rsidR="00613D61" w:rsidRDefault="008C1527">
      <w:pPr>
        <w:spacing w:before="432" w:line="271" w:lineRule="auto"/>
        <w:ind w:left="720" w:hanging="360"/>
        <w:jc w:val="both"/>
        <w:rPr>
          <w:rFonts w:ascii="Arial" w:hAnsi="Arial"/>
          <w:color w:val="000000"/>
          <w:spacing w:val="5"/>
          <w:sz w:val="23"/>
          <w:lang w:val="cs-CZ"/>
        </w:rPr>
      </w:pPr>
      <w:r>
        <w:rPr>
          <w:rFonts w:ascii="Arial" w:hAnsi="Arial"/>
          <w:color w:val="000000"/>
          <w:spacing w:val="5"/>
          <w:sz w:val="23"/>
          <w:lang w:val="cs-CZ"/>
        </w:rPr>
        <w:t>- modul abdominální - min. 8 úkol</w:t>
      </w:r>
      <w:r>
        <w:rPr>
          <w:rFonts w:ascii="Arial" w:hAnsi="Arial"/>
          <w:color w:val="000000"/>
          <w:spacing w:val="5"/>
          <w:sz w:val="23"/>
          <w:lang w:val="cs-CZ"/>
        </w:rPr>
        <w:t xml:space="preserve">ů (klinické scénáře zahrnují dospělé a dětské </w:t>
      </w:r>
      <w:r>
        <w:rPr>
          <w:rFonts w:ascii="Arial" w:hAnsi="Arial"/>
          <w:color w:val="000000"/>
          <w:spacing w:val="-1"/>
          <w:sz w:val="23"/>
          <w:lang w:val="cs-CZ"/>
        </w:rPr>
        <w:t xml:space="preserve">pacienty s traumatem, bolestmi břicha, boků, zad, hmatatelnými abnormalitami, </w:t>
      </w:r>
      <w:r>
        <w:rPr>
          <w:rFonts w:ascii="Arial" w:hAnsi="Arial"/>
          <w:color w:val="000000"/>
          <w:spacing w:val="4"/>
          <w:sz w:val="23"/>
          <w:lang w:val="cs-CZ"/>
        </w:rPr>
        <w:t>sledováním suspektních nebo známých stavů, patologie zahrnují apendicitidu,</w:t>
      </w:r>
    </w:p>
    <w:p w14:paraId="68F1B3EB" w14:textId="77777777" w:rsidR="00613D61" w:rsidRDefault="00613D61">
      <w:pPr>
        <w:sectPr w:rsidR="00613D61">
          <w:pgSz w:w="11918" w:h="16854"/>
          <w:pgMar w:top="1500" w:right="1348" w:bottom="1124" w:left="1410" w:header="720" w:footer="720" w:gutter="0"/>
          <w:cols w:space="708"/>
        </w:sectPr>
      </w:pPr>
    </w:p>
    <w:p w14:paraId="1B90257A" w14:textId="77777777" w:rsidR="00613D61" w:rsidRDefault="008C1527">
      <w:pPr>
        <w:spacing w:after="180"/>
        <w:ind w:left="720"/>
        <w:rPr>
          <w:rFonts w:ascii="Arial" w:hAnsi="Arial"/>
          <w:color w:val="000000"/>
          <w:spacing w:val="-1"/>
          <w:sz w:val="24"/>
          <w:lang w:val="cs-CZ"/>
        </w:rPr>
      </w:pPr>
      <w:r>
        <w:rPr>
          <w:rFonts w:ascii="Arial" w:hAnsi="Arial"/>
          <w:color w:val="000000"/>
          <w:spacing w:val="-1"/>
          <w:sz w:val="24"/>
          <w:lang w:val="cs-CZ"/>
        </w:rPr>
        <w:lastRenderedPageBreak/>
        <w:t>aneuryzma břišní aorty, jaterní hmotu,</w:t>
      </w:r>
      <w:r>
        <w:rPr>
          <w:rFonts w:ascii="Arial" w:hAnsi="Arial"/>
          <w:color w:val="000000"/>
          <w:spacing w:val="-1"/>
          <w:sz w:val="24"/>
          <w:lang w:val="cs-CZ"/>
        </w:rPr>
        <w:t xml:space="preserve"> žlučové kameny, polycystické ledviny, </w:t>
      </w:r>
      <w:r>
        <w:rPr>
          <w:rFonts w:ascii="Arial" w:hAnsi="Arial"/>
          <w:color w:val="000000"/>
          <w:sz w:val="24"/>
          <w:lang w:val="cs-CZ"/>
        </w:rPr>
        <w:t>nefrózu ledvin, ledvinový absces a další</w:t>
      </w:r>
    </w:p>
    <w:p w14:paraId="03FA6A67" w14:textId="77777777" w:rsidR="00613D61" w:rsidRDefault="008C1527">
      <w:pPr>
        <w:spacing w:after="108"/>
        <w:ind w:left="144" w:right="115"/>
        <w:jc w:val="center"/>
      </w:pPr>
      <w:r>
        <w:rPr>
          <w:noProof/>
        </w:rPr>
        <w:drawing>
          <wp:inline distT="0" distB="0" distL="0" distR="0" wp14:anchorId="4E6D9372" wp14:editId="5CBE53EE">
            <wp:extent cx="5614035" cy="1581785"/>
            <wp:effectExtent l="0" t="0" r="0" b="0"/>
            <wp:docPr id="1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st1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A3EC" w14:textId="77777777" w:rsidR="00613D61" w:rsidRDefault="008C1527">
      <w:pPr>
        <w:tabs>
          <w:tab w:val="right" w:pos="7603"/>
        </w:tabs>
        <w:ind w:left="1440"/>
        <w:rPr>
          <w:rFonts w:ascii="Times New Roman" w:hAnsi="Times New Roman"/>
          <w:color w:val="000000"/>
          <w:spacing w:val="-6"/>
          <w:sz w:val="16"/>
          <w:lang w:val="cs-CZ"/>
        </w:rPr>
      </w:pPr>
      <w:r>
        <w:rPr>
          <w:rFonts w:ascii="Times New Roman" w:hAnsi="Times New Roman"/>
          <w:color w:val="000000"/>
          <w:spacing w:val="-6"/>
          <w:sz w:val="16"/>
          <w:lang w:val="cs-CZ"/>
        </w:rPr>
        <w:t>Abdorninal Aortic Aneurysm</w:t>
      </w:r>
      <w:r>
        <w:rPr>
          <w:rFonts w:ascii="Times New Roman" w:hAnsi="Times New Roman"/>
          <w:color w:val="000000"/>
          <w:spacing w:val="-6"/>
          <w:sz w:val="16"/>
          <w:lang w:val="cs-CZ"/>
        </w:rPr>
        <w:tab/>
        <w:t>Peciiazrc Potycis</w:t>
      </w:r>
      <w:r>
        <w:rPr>
          <w:rFonts w:ascii="Arial" w:hAnsi="Arial"/>
          <w:color w:val="000000"/>
          <w:spacing w:val="-6"/>
          <w:sz w:val="16"/>
          <w:vertAlign w:val="superscript"/>
          <w:lang w:val="cs-CZ"/>
        </w:rPr>
        <w:t>-</w:t>
      </w:r>
      <w:r>
        <w:rPr>
          <w:rFonts w:ascii="Times New Roman" w:hAnsi="Times New Roman"/>
          <w:color w:val="000000"/>
          <w:spacing w:val="-6"/>
          <w:sz w:val="16"/>
          <w:lang w:val="cs-CZ"/>
        </w:rPr>
        <w:t>tic Kidney</w:t>
      </w:r>
    </w:p>
    <w:p w14:paraId="372D588C" w14:textId="77777777" w:rsidR="00613D61" w:rsidRDefault="008C1527">
      <w:pPr>
        <w:spacing w:after="3"/>
        <w:ind w:left="72" w:right="4525"/>
      </w:pPr>
      <w:r>
        <w:rPr>
          <w:noProof/>
        </w:rPr>
        <w:drawing>
          <wp:inline distT="0" distB="0" distL="0" distR="0" wp14:anchorId="0CA6B14C" wp14:editId="71EC704C">
            <wp:extent cx="2816225" cy="1590675"/>
            <wp:effectExtent l="0" t="0" r="0" b="0"/>
            <wp:docPr id="2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st1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B518" w14:textId="1ACFC3E6" w:rsidR="00613D61" w:rsidRDefault="008C1527">
      <w:pPr>
        <w:spacing w:before="72" w:line="196" w:lineRule="auto"/>
        <w:ind w:left="1872"/>
        <w:rPr>
          <w:rFonts w:ascii="Times New Roman" w:hAnsi="Times New Roman"/>
          <w:color w:val="000000"/>
          <w:spacing w:val="-2"/>
          <w:sz w:val="16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9CFC96" wp14:editId="5E8120AF">
                <wp:simplePos x="0" y="0"/>
                <wp:positionH relativeFrom="column">
                  <wp:posOffset>1277620</wp:posOffset>
                </wp:positionH>
                <wp:positionV relativeFrom="paragraph">
                  <wp:posOffset>3175</wp:posOffset>
                </wp:positionV>
                <wp:extent cx="843915" cy="0"/>
                <wp:effectExtent l="8255" t="11430" r="5080" b="762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391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24590"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6pt,.25pt" to="167.0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" strokeweight=".3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92CC67" wp14:editId="1FF5544C">
                <wp:simplePos x="0" y="0"/>
                <wp:positionH relativeFrom="column">
                  <wp:posOffset>2265045</wp:posOffset>
                </wp:positionH>
                <wp:positionV relativeFrom="paragraph">
                  <wp:posOffset>3175</wp:posOffset>
                </wp:positionV>
                <wp:extent cx="615950" cy="0"/>
                <wp:effectExtent l="5080" t="11430" r="7620" b="762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D7343"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5pt,.25pt" to="226.8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" strokeweight=".35pt"/>
            </w:pict>
          </mc:Fallback>
        </mc:AlternateContent>
      </w:r>
      <w:r>
        <w:rPr>
          <w:rFonts w:ascii="Times New Roman" w:hAnsi="Times New Roman"/>
          <w:color w:val="000000"/>
          <w:spacing w:val="-2"/>
          <w:sz w:val="16"/>
          <w:lang w:val="cs-CZ"/>
        </w:rPr>
        <w:t>Renal Abscess</w:t>
      </w:r>
    </w:p>
    <w:p w14:paraId="6CF2496F" w14:textId="77777777" w:rsidR="00613D61" w:rsidRDefault="008C1527">
      <w:pPr>
        <w:spacing w:before="432" w:line="266" w:lineRule="auto"/>
        <w:ind w:left="720" w:right="72"/>
        <w:jc w:val="both"/>
        <w:rPr>
          <w:rFonts w:ascii="Tahoma" w:hAnsi="Tahoma"/>
          <w:b/>
          <w:color w:val="000000"/>
          <w:spacing w:val="-3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-3"/>
          <w:w w:val="90"/>
          <w:sz w:val="23"/>
          <w:lang w:val="cs-CZ"/>
        </w:rPr>
        <w:t>možnost dalšího rozší</w:t>
      </w:r>
      <w:r>
        <w:rPr>
          <w:rFonts w:ascii="Tahoma" w:hAnsi="Tahoma"/>
          <w:b/>
          <w:color w:val="000000"/>
          <w:spacing w:val="-3"/>
          <w:w w:val="90"/>
          <w:sz w:val="23"/>
          <w:lang w:val="cs-CZ"/>
        </w:rPr>
        <w:t xml:space="preserve">ření o ECHO, TEE, Fetal ECHO, ultrazvuk plic (COVID-19), </w:t>
      </w:r>
      <w:r>
        <w:rPr>
          <w:rFonts w:ascii="Tahoma" w:hAnsi="Tahoma"/>
          <w:b/>
          <w:color w:val="000000"/>
          <w:spacing w:val="4"/>
          <w:w w:val="90"/>
          <w:sz w:val="23"/>
          <w:lang w:val="cs-CZ"/>
        </w:rPr>
        <w:t xml:space="preserve">možnost záměny mužského a ženského fantomu bez nutnosti restartování </w:t>
      </w:r>
      <w:r>
        <w:rPr>
          <w:rFonts w:ascii="Tahoma" w:hAnsi="Tahoma"/>
          <w:b/>
          <w:color w:val="000000"/>
          <w:w w:val="90"/>
          <w:sz w:val="23"/>
          <w:lang w:val="cs-CZ"/>
        </w:rPr>
        <w:t>systému nebo odhlašování se</w:t>
      </w:r>
    </w:p>
    <w:p w14:paraId="25F820DC" w14:textId="77777777" w:rsidR="00613D61" w:rsidRDefault="008C1527">
      <w:pPr>
        <w:spacing w:line="268" w:lineRule="auto"/>
        <w:ind w:left="720" w:right="72"/>
        <w:rPr>
          <w:rFonts w:ascii="Tahoma" w:hAnsi="Tahoma"/>
          <w:b/>
          <w:color w:val="000000"/>
          <w:w w:val="90"/>
          <w:sz w:val="23"/>
          <w:lang w:val="cs-CZ"/>
        </w:rPr>
      </w:pPr>
      <w:r>
        <w:rPr>
          <w:rFonts w:ascii="Tahoma" w:hAnsi="Tahoma"/>
          <w:b/>
          <w:color w:val="000000"/>
          <w:w w:val="90"/>
          <w:sz w:val="23"/>
          <w:lang w:val="cs-CZ"/>
        </w:rPr>
        <w:t>umožn</w:t>
      </w:r>
      <w:r>
        <w:rPr>
          <w:rFonts w:ascii="Tahoma" w:hAnsi="Tahoma"/>
          <w:b/>
          <w:color w:val="000000"/>
          <w:w w:val="90"/>
          <w:sz w:val="23"/>
          <w:lang w:val="cs-CZ"/>
        </w:rPr>
        <w:t>ění střídavého skenování transabdominální a transvaginální nebo transesofageální a transtorakální dle zvoleného modulu</w:t>
      </w:r>
    </w:p>
    <w:p w14:paraId="3B116360" w14:textId="77777777" w:rsidR="00613D61" w:rsidRDefault="008C1527">
      <w:pPr>
        <w:ind w:left="720" w:right="72"/>
        <w:rPr>
          <w:rFonts w:ascii="Tahoma" w:hAnsi="Tahoma"/>
          <w:b/>
          <w:color w:val="000000"/>
          <w:w w:val="90"/>
          <w:sz w:val="23"/>
          <w:lang w:val="cs-CZ"/>
        </w:rPr>
      </w:pPr>
      <w:r>
        <w:rPr>
          <w:rFonts w:ascii="Tahoma" w:hAnsi="Tahoma"/>
          <w:b/>
          <w:color w:val="000000"/>
          <w:w w:val="90"/>
          <w:sz w:val="23"/>
          <w:lang w:val="cs-CZ"/>
        </w:rPr>
        <w:t>škálované samoučení pokročilého ultrazvuku-biometrická a hemodynamická měření krok za krokem</w:t>
      </w:r>
    </w:p>
    <w:p w14:paraId="251E3058" w14:textId="77777777" w:rsidR="00613D61" w:rsidRDefault="008C1527">
      <w:pPr>
        <w:spacing w:before="72"/>
        <w:ind w:left="720"/>
        <w:rPr>
          <w:rFonts w:ascii="Tahoma" w:hAnsi="Tahoma"/>
          <w:b/>
          <w:color w:val="000000"/>
          <w:spacing w:val="2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2"/>
          <w:w w:val="90"/>
          <w:sz w:val="23"/>
          <w:lang w:val="cs-CZ"/>
        </w:rPr>
        <w:t>3D objem SCAN pro hodnocení anatomie a 3D vizualizace plodu</w:t>
      </w:r>
    </w:p>
    <w:p w14:paraId="12316AFA" w14:textId="77777777" w:rsidR="00613D61" w:rsidRDefault="008C1527">
      <w:pPr>
        <w:spacing w:before="360" w:line="268" w:lineRule="auto"/>
        <w:ind w:left="720" w:right="72"/>
        <w:jc w:val="both"/>
        <w:rPr>
          <w:rFonts w:ascii="Tahoma" w:hAnsi="Tahoma"/>
          <w:b/>
          <w:color w:val="000000"/>
          <w:spacing w:val="14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14"/>
          <w:w w:val="90"/>
          <w:sz w:val="23"/>
          <w:lang w:val="cs-CZ"/>
        </w:rPr>
        <w:t xml:space="preserve">možnost dodatečného připojení k MentorLearn online vzdělávacímu, </w:t>
      </w:r>
      <w:r>
        <w:rPr>
          <w:rFonts w:ascii="Tahoma" w:hAnsi="Tahoma"/>
          <w:b/>
          <w:color w:val="000000"/>
          <w:spacing w:val="-1"/>
          <w:w w:val="90"/>
          <w:sz w:val="23"/>
          <w:lang w:val="cs-CZ"/>
        </w:rPr>
        <w:t xml:space="preserve">administračnímu a vyhodnocovacímu software, pro vyhodnocení práce studenta </w:t>
      </w:r>
      <w:r>
        <w:rPr>
          <w:rFonts w:ascii="Tahoma" w:hAnsi="Tahoma"/>
          <w:b/>
          <w:color w:val="000000"/>
          <w:w w:val="90"/>
          <w:sz w:val="23"/>
          <w:lang w:val="cs-CZ"/>
        </w:rPr>
        <w:t>na simulátoru přes jakýkoliv počítač připojený k síti</w:t>
      </w:r>
    </w:p>
    <w:p w14:paraId="0CE1A57B" w14:textId="77777777" w:rsidR="00613D61" w:rsidRDefault="008C1527">
      <w:pPr>
        <w:spacing w:line="264" w:lineRule="auto"/>
        <w:ind w:left="720" w:right="72"/>
        <w:rPr>
          <w:rFonts w:ascii="Tahoma" w:hAnsi="Tahoma"/>
          <w:b/>
          <w:color w:val="000000"/>
          <w:spacing w:val="-2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-2"/>
          <w:w w:val="90"/>
          <w:sz w:val="23"/>
          <w:lang w:val="cs-CZ"/>
        </w:rPr>
        <w:t>mo</w:t>
      </w:r>
      <w:r>
        <w:rPr>
          <w:rFonts w:ascii="Tahoma" w:hAnsi="Tahoma"/>
          <w:b/>
          <w:color w:val="000000"/>
          <w:spacing w:val="-2"/>
          <w:w w:val="90"/>
          <w:sz w:val="23"/>
          <w:lang w:val="cs-CZ"/>
        </w:rPr>
        <w:t xml:space="preserve">žnost tvorby jednotlivých uživatelských účtů, záznam a vyhodnocení práce </w:t>
      </w:r>
      <w:r>
        <w:rPr>
          <w:rFonts w:ascii="Tahoma" w:hAnsi="Tahoma"/>
          <w:b/>
          <w:color w:val="000000"/>
          <w:w w:val="90"/>
          <w:sz w:val="23"/>
          <w:lang w:val="cs-CZ"/>
        </w:rPr>
        <w:t>studentů</w:t>
      </w:r>
    </w:p>
    <w:p w14:paraId="47961D0D" w14:textId="77777777" w:rsidR="00613D61" w:rsidRDefault="008C1527">
      <w:pPr>
        <w:spacing w:line="266" w:lineRule="auto"/>
        <w:ind w:left="720" w:right="720"/>
        <w:rPr>
          <w:rFonts w:ascii="Tahoma" w:hAnsi="Tahoma"/>
          <w:b/>
          <w:color w:val="000000"/>
          <w:spacing w:val="-1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-1"/>
          <w:w w:val="90"/>
          <w:sz w:val="23"/>
          <w:lang w:val="cs-CZ"/>
        </w:rPr>
        <w:t xml:space="preserve">možnost volby názvu vlastní přístupové domény pro přístup do systému, </w:t>
      </w:r>
      <w:r>
        <w:rPr>
          <w:rFonts w:ascii="Tahoma" w:hAnsi="Tahoma"/>
          <w:b/>
          <w:color w:val="000000"/>
          <w:w w:val="90"/>
          <w:sz w:val="23"/>
          <w:lang w:val="cs-CZ"/>
        </w:rPr>
        <w:t>piná kompatibilita s Ultrazvukovým simulátorem</w:t>
      </w:r>
    </w:p>
    <w:p w14:paraId="64E54C7E" w14:textId="77777777" w:rsidR="00613D61" w:rsidRDefault="008C1527">
      <w:pPr>
        <w:spacing w:before="36" w:line="264" w:lineRule="auto"/>
        <w:ind w:left="720" w:right="72"/>
        <w:rPr>
          <w:rFonts w:ascii="Tahoma" w:hAnsi="Tahoma"/>
          <w:b/>
          <w:color w:val="000000"/>
          <w:spacing w:val="1"/>
          <w:w w:val="90"/>
          <w:sz w:val="23"/>
          <w:lang w:val="cs-CZ"/>
        </w:rPr>
      </w:pPr>
      <w:r>
        <w:rPr>
          <w:rFonts w:ascii="Tahoma" w:hAnsi="Tahoma"/>
          <w:b/>
          <w:color w:val="000000"/>
          <w:spacing w:val="1"/>
          <w:w w:val="90"/>
          <w:sz w:val="23"/>
          <w:lang w:val="cs-CZ"/>
        </w:rPr>
        <w:t>možnost p</w:t>
      </w:r>
      <w:r>
        <w:rPr>
          <w:rFonts w:ascii="Tahoma" w:hAnsi="Tahoma"/>
          <w:b/>
          <w:color w:val="000000"/>
          <w:spacing w:val="1"/>
          <w:w w:val="90"/>
          <w:sz w:val="23"/>
          <w:lang w:val="cs-CZ"/>
        </w:rPr>
        <w:t>řipojení více virtuálních simulátorů do domény a možnost použití seznamu studentů pro všechny tyto simulátory</w:t>
      </w:r>
    </w:p>
    <w:p w14:paraId="4BB476A2" w14:textId="77777777" w:rsidR="00613D61" w:rsidRDefault="008C1527">
      <w:pPr>
        <w:spacing w:before="180" w:line="194" w:lineRule="auto"/>
        <w:rPr>
          <w:rFonts w:ascii="Tahoma" w:hAnsi="Tahoma"/>
          <w:b/>
          <w:color w:val="000000"/>
          <w:sz w:val="24"/>
          <w:lang w:val="cs-CZ"/>
        </w:rPr>
      </w:pPr>
      <w:r>
        <w:rPr>
          <w:rFonts w:ascii="Tahoma" w:hAnsi="Tahoma"/>
          <w:b/>
          <w:color w:val="000000"/>
          <w:sz w:val="24"/>
          <w:lang w:val="cs-CZ"/>
        </w:rPr>
        <w:t>Hardware:</w:t>
      </w:r>
    </w:p>
    <w:p w14:paraId="6537FE2A" w14:textId="77777777" w:rsidR="00613D61" w:rsidRDefault="008C1527">
      <w:pPr>
        <w:spacing w:before="180" w:line="266" w:lineRule="auto"/>
        <w:ind w:left="360" w:right="1368" w:firstLine="360"/>
        <w:rPr>
          <w:rFonts w:ascii="Tahoma" w:hAnsi="Tahoma"/>
          <w:b/>
          <w:color w:val="000000"/>
          <w:w w:val="90"/>
          <w:sz w:val="23"/>
          <w:lang w:val="cs-CZ"/>
        </w:rPr>
      </w:pPr>
      <w:r>
        <w:rPr>
          <w:rFonts w:ascii="Tahoma" w:hAnsi="Tahoma"/>
          <w:b/>
          <w:color w:val="000000"/>
          <w:w w:val="90"/>
          <w:sz w:val="23"/>
          <w:lang w:val="cs-CZ"/>
        </w:rPr>
        <w:t xml:space="preserve">multidotykový displej All-in Dne pro klinická zobrazení- velikost 27" </w:t>
      </w:r>
      <w:r>
        <w:rPr>
          <w:rFonts w:ascii="Tahoma" w:hAnsi="Tahoma"/>
          <w:b/>
          <w:color w:val="000000"/>
          <w:spacing w:val="8"/>
          <w:w w:val="90"/>
          <w:sz w:val="23"/>
          <w:lang w:val="cs-CZ"/>
        </w:rPr>
        <w:t>- bezdrátová myš a klávesnice</w:t>
      </w:r>
    </w:p>
    <w:sectPr w:rsidR="00613D61">
      <w:pgSz w:w="11918" w:h="16854"/>
      <w:pgMar w:top="1534" w:right="1367" w:bottom="1230" w:left="139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406E5"/>
    <w:multiLevelType w:val="multilevel"/>
    <w:tmpl w:val="5BF64F6C"/>
    <w:lvl w:ilvl="0">
      <w:start w:val="1"/>
      <w:numFmt w:val="bullet"/>
      <w:lvlText w:val="-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4"/>
        <w:w w:val="100"/>
        <w:sz w:val="22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61"/>
    <w:rsid w:val="00613D61"/>
    <w:rsid w:val="008C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30669B3"/>
  <w15:docId w15:val="{584E49A4-E323-4E54-ABF9-753702CD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581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tichyz</dc:creator>
  <cp:lastModifiedBy>Zbyněk Tichý</cp:lastModifiedBy>
  <cp:revision>2</cp:revision>
  <dcterms:created xsi:type="dcterms:W3CDTF">2022-09-08T08:47:00Z</dcterms:created>
  <dcterms:modified xsi:type="dcterms:W3CDTF">2022-09-08T08:47:00Z</dcterms:modified>
</cp:coreProperties>
</file>