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F2" w:rsidRPr="005F45F2" w:rsidRDefault="005F45F2" w:rsidP="005F45F2">
      <w:pPr>
        <w:jc w:val="center"/>
        <w:rPr>
          <w:b/>
        </w:rPr>
      </w:pPr>
      <w:r w:rsidRPr="005F45F2">
        <w:rPr>
          <w:b/>
        </w:rPr>
        <w:t xml:space="preserve">Dodatek </w:t>
      </w:r>
      <w:r>
        <w:rPr>
          <w:b/>
        </w:rPr>
        <w:t>č</w:t>
      </w:r>
      <w:r w:rsidRPr="005F45F2">
        <w:rPr>
          <w:b/>
        </w:rPr>
        <w:t>. 3 ke smlouvě o dílo</w:t>
      </w:r>
    </w:p>
    <w:p w:rsidR="005F45F2" w:rsidRPr="005F45F2" w:rsidRDefault="005F45F2" w:rsidP="005F45F2">
      <w:pPr>
        <w:jc w:val="center"/>
        <w:rPr>
          <w:sz w:val="18"/>
          <w:szCs w:val="18"/>
        </w:rPr>
      </w:pPr>
      <w:r w:rsidRPr="005F45F2">
        <w:rPr>
          <w:sz w:val="18"/>
          <w:szCs w:val="18"/>
        </w:rPr>
        <w:t>dle ustanovení dle ustanovení 8 2586 a násl. zákona č. 89/2012 Sb.</w:t>
      </w:r>
    </w:p>
    <w:p w:rsidR="00CB4E68" w:rsidRDefault="005F45F2" w:rsidP="00CA4F9F">
      <w:pPr>
        <w:jc w:val="center"/>
        <w:rPr>
          <w:sz w:val="18"/>
          <w:szCs w:val="18"/>
        </w:rPr>
      </w:pPr>
      <w:r w:rsidRPr="005F45F2">
        <w:rPr>
          <w:sz w:val="18"/>
          <w:szCs w:val="18"/>
        </w:rPr>
        <w:t>(dále jen: „občanský zákoník“)</w:t>
      </w:r>
    </w:p>
    <w:p w:rsidR="005F45F2" w:rsidRDefault="005F45F2" w:rsidP="005F45F2">
      <w:pPr>
        <w:jc w:val="center"/>
        <w:rPr>
          <w:sz w:val="18"/>
          <w:szCs w:val="18"/>
        </w:rPr>
      </w:pPr>
      <w:r w:rsidRPr="005F45F2">
        <w:rPr>
          <w:sz w:val="18"/>
          <w:szCs w:val="18"/>
        </w:rPr>
        <w:t>č. zhotovitele: 02/2014 — Z</w:t>
      </w:r>
    </w:p>
    <w:p w:rsidR="00E35B70" w:rsidRPr="005F45F2" w:rsidRDefault="00E35B70" w:rsidP="005F45F2">
      <w:pPr>
        <w:jc w:val="center"/>
        <w:rPr>
          <w:sz w:val="18"/>
          <w:szCs w:val="18"/>
        </w:rPr>
      </w:pPr>
      <w:bookmarkStart w:id="0" w:name="_GoBack"/>
      <w:bookmarkEnd w:id="0"/>
    </w:p>
    <w:p w:rsidR="005F45F2" w:rsidRPr="00E35B70" w:rsidRDefault="005F45F2" w:rsidP="00792F41">
      <w:pPr>
        <w:jc w:val="both"/>
        <w:rPr>
          <w:rFonts w:cstheme="minorHAnsi"/>
          <w:b/>
          <w:i/>
          <w:sz w:val="20"/>
          <w:szCs w:val="20"/>
          <w:u w:val="single"/>
        </w:rPr>
      </w:pPr>
      <w:r w:rsidRPr="00E35B70">
        <w:rPr>
          <w:rFonts w:cstheme="minorHAnsi"/>
          <w:b/>
          <w:i/>
          <w:sz w:val="20"/>
          <w:szCs w:val="20"/>
          <w:u w:val="single"/>
        </w:rPr>
        <w:t>článek I. SMLUVNÍ STRANY A JEJICH ZÁSTUPCI</w:t>
      </w:r>
    </w:p>
    <w:p w:rsidR="005F45F2" w:rsidRPr="00E35B70" w:rsidRDefault="005F45F2" w:rsidP="00792F41">
      <w:pPr>
        <w:jc w:val="both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Beze změny.</w:t>
      </w:r>
    </w:p>
    <w:p w:rsidR="005F45F2" w:rsidRPr="00E35B70" w:rsidRDefault="005F45F2" w:rsidP="00792F41">
      <w:pPr>
        <w:jc w:val="both"/>
        <w:rPr>
          <w:rFonts w:cstheme="minorHAnsi"/>
          <w:b/>
          <w:i/>
          <w:sz w:val="20"/>
          <w:szCs w:val="20"/>
          <w:u w:val="single"/>
        </w:rPr>
      </w:pPr>
      <w:r w:rsidRPr="00E35B70">
        <w:rPr>
          <w:rFonts w:cstheme="minorHAnsi"/>
          <w:b/>
          <w:i/>
          <w:sz w:val="20"/>
          <w:szCs w:val="20"/>
          <w:u w:val="single"/>
        </w:rPr>
        <w:t>článek II. PŘEDMĚT PLNĚNÍ</w:t>
      </w:r>
    </w:p>
    <w:p w:rsidR="005F45F2" w:rsidRPr="00E35B70" w:rsidRDefault="005F45F2" w:rsidP="00792F41">
      <w:pPr>
        <w:jc w:val="both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Beze změny.</w:t>
      </w:r>
    </w:p>
    <w:p w:rsidR="005F45F2" w:rsidRPr="00E35B70" w:rsidRDefault="005F45F2" w:rsidP="00792F41">
      <w:pPr>
        <w:jc w:val="both"/>
        <w:rPr>
          <w:rFonts w:cstheme="minorHAnsi"/>
          <w:b/>
          <w:i/>
          <w:sz w:val="20"/>
          <w:szCs w:val="20"/>
          <w:u w:val="single"/>
        </w:rPr>
      </w:pPr>
      <w:r w:rsidRPr="00E35B70">
        <w:rPr>
          <w:rFonts w:cstheme="minorHAnsi"/>
          <w:b/>
          <w:i/>
          <w:sz w:val="20"/>
          <w:szCs w:val="20"/>
          <w:u w:val="single"/>
        </w:rPr>
        <w:t>článek III. ROZSAH ŘESENÍ</w:t>
      </w:r>
    </w:p>
    <w:p w:rsidR="005F45F2" w:rsidRPr="00E35B70" w:rsidRDefault="005F45F2" w:rsidP="00792F41">
      <w:pPr>
        <w:jc w:val="both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Mění se bod 1.</w:t>
      </w:r>
    </w:p>
    <w:p w:rsidR="005F45F2" w:rsidRPr="00E35B70" w:rsidRDefault="005F45F2" w:rsidP="00792F41">
      <w:pPr>
        <w:jc w:val="both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Ve třetí odrážce se mění číslování etap, doplňuje se etapa:</w:t>
      </w:r>
    </w:p>
    <w:p w:rsidR="005F45F2" w:rsidRPr="00E35B70" w:rsidRDefault="005F45F2" w:rsidP="00792F41">
      <w:pPr>
        <w:jc w:val="both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 xml:space="preserve">VI/ </w:t>
      </w:r>
      <w:r w:rsidRPr="00E35B70">
        <w:rPr>
          <w:rFonts w:cstheme="minorHAnsi"/>
          <w:i/>
          <w:sz w:val="20"/>
          <w:szCs w:val="20"/>
        </w:rPr>
        <w:t>upravený návrh na základě výsledku projednávání v souladu s §§ 67, 68 stavebního zákona pro opakované veřejné projednání,</w:t>
      </w:r>
    </w:p>
    <w:p w:rsidR="005F45F2" w:rsidRPr="00E35B70" w:rsidRDefault="005F45F2" w:rsidP="00792F41">
      <w:pPr>
        <w:jc w:val="both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 xml:space="preserve">následující etapa je přečíslována na </w:t>
      </w:r>
      <w:r w:rsidRPr="00E35B70">
        <w:rPr>
          <w:rFonts w:cstheme="minorHAnsi"/>
          <w:i/>
          <w:sz w:val="20"/>
          <w:szCs w:val="20"/>
        </w:rPr>
        <w:t>VII/ návrh k vydání (čistopis).</w:t>
      </w:r>
    </w:p>
    <w:p w:rsidR="00CA4F9F" w:rsidRPr="00E35B70" w:rsidRDefault="005F45F2" w:rsidP="00CA4F9F">
      <w:pPr>
        <w:spacing w:after="0"/>
        <w:jc w:val="both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V páté odrážce se upřesňuje rozsah doplněné a přečíslované etapy:</w:t>
      </w:r>
    </w:p>
    <w:p w:rsidR="005F45F2" w:rsidRPr="00E35B70" w:rsidRDefault="005F45F2" w:rsidP="00CA4F9F">
      <w:pPr>
        <w:spacing w:after="0"/>
        <w:jc w:val="both"/>
        <w:rPr>
          <w:rFonts w:cstheme="minorHAnsi"/>
          <w:i/>
          <w:sz w:val="20"/>
          <w:szCs w:val="20"/>
        </w:rPr>
      </w:pPr>
      <w:r w:rsidRPr="00E35B70">
        <w:rPr>
          <w:rFonts w:cstheme="minorHAnsi"/>
          <w:i/>
          <w:sz w:val="20"/>
          <w:szCs w:val="20"/>
        </w:rPr>
        <w:t>návrh k projednání v jednom vyhotovení + 1x v digitální formě na CD a rastrová podoba pro prezentaci na internetu,</w:t>
      </w:r>
    </w:p>
    <w:p w:rsidR="005F45F2" w:rsidRPr="00E35B70" w:rsidRDefault="005F45F2" w:rsidP="00CA4F9F">
      <w:pPr>
        <w:spacing w:after="0"/>
        <w:jc w:val="both"/>
        <w:rPr>
          <w:rFonts w:cstheme="minorHAnsi"/>
          <w:i/>
          <w:sz w:val="20"/>
          <w:szCs w:val="20"/>
        </w:rPr>
      </w:pPr>
      <w:r w:rsidRPr="00E35B70">
        <w:rPr>
          <w:rFonts w:cstheme="minorHAnsi"/>
          <w:i/>
          <w:sz w:val="20"/>
          <w:szCs w:val="20"/>
        </w:rPr>
        <w:t>návrh k vydání ve třech vyhotoveních + 3x v digitální formě na CD a rastrová podoba pro prezentaci na internetu,</w:t>
      </w:r>
    </w:p>
    <w:p w:rsidR="005F45F2" w:rsidRPr="00E35B70" w:rsidRDefault="00792F41" w:rsidP="00792F41">
      <w:pPr>
        <w:jc w:val="both"/>
        <w:rPr>
          <w:rFonts w:cstheme="minorHAnsi"/>
          <w:b/>
          <w:i/>
          <w:sz w:val="20"/>
          <w:szCs w:val="20"/>
          <w:u w:val="single"/>
        </w:rPr>
      </w:pPr>
      <w:r w:rsidRPr="00E35B70">
        <w:rPr>
          <w:rFonts w:cstheme="minorHAnsi"/>
          <w:b/>
          <w:i/>
          <w:sz w:val="20"/>
          <w:szCs w:val="20"/>
          <w:u w:val="single"/>
        </w:rPr>
        <w:t>článek IV. DOBA PLNĚNÍ</w:t>
      </w:r>
    </w:p>
    <w:p w:rsidR="00792F41" w:rsidRPr="00E35B70" w:rsidRDefault="00792F41" w:rsidP="00CA4F9F">
      <w:pPr>
        <w:spacing w:after="0"/>
        <w:jc w:val="both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doplňuje se etapa:</w:t>
      </w:r>
    </w:p>
    <w:p w:rsidR="00792F41" w:rsidRPr="00E35B70" w:rsidRDefault="00792F41" w:rsidP="00CA4F9F">
      <w:pPr>
        <w:spacing w:after="0"/>
        <w:jc w:val="both"/>
        <w:rPr>
          <w:rFonts w:cstheme="minorHAnsi"/>
          <w:i/>
          <w:sz w:val="20"/>
          <w:szCs w:val="20"/>
        </w:rPr>
      </w:pPr>
      <w:r w:rsidRPr="00E35B70">
        <w:rPr>
          <w:rFonts w:cstheme="minorHAnsi"/>
          <w:i/>
          <w:color w:val="5B9BD5" w:themeColor="accent1"/>
          <w:sz w:val="20"/>
          <w:szCs w:val="20"/>
        </w:rPr>
        <w:t>V</w:t>
      </w:r>
      <w:r w:rsidR="00E35B70" w:rsidRPr="00E35B70">
        <w:rPr>
          <w:rFonts w:cstheme="minorHAnsi"/>
          <w:i/>
          <w:color w:val="5B9BD5" w:themeColor="accent1"/>
          <w:sz w:val="20"/>
          <w:szCs w:val="20"/>
        </w:rPr>
        <w:t>. Úprava návrhu</w:t>
      </w:r>
      <w:r w:rsidRPr="00E35B70">
        <w:rPr>
          <w:rFonts w:cstheme="minorHAnsi"/>
          <w:i/>
          <w:color w:val="5B9BD5" w:themeColor="accent1"/>
          <w:sz w:val="20"/>
          <w:szCs w:val="20"/>
        </w:rPr>
        <w:t xml:space="preserve"> </w:t>
      </w:r>
      <w:r w:rsidRPr="00E35B70">
        <w:rPr>
          <w:rFonts w:cstheme="minorHAnsi"/>
          <w:i/>
          <w:sz w:val="20"/>
          <w:szCs w:val="20"/>
        </w:rPr>
        <w:t>na základě výsledku projednávání v souladu s §§ 67, 68 stavebního zákona pro opakované veřejné projednání – do 3 měsíců od předání pokynů pro úpravu</w:t>
      </w:r>
    </w:p>
    <w:p w:rsidR="00E35B70" w:rsidRPr="00E35B70" w:rsidRDefault="00E35B70" w:rsidP="00CA4F9F">
      <w:pPr>
        <w:spacing w:after="0"/>
        <w:jc w:val="both"/>
        <w:rPr>
          <w:rFonts w:cstheme="minorHAnsi"/>
          <w:i/>
          <w:sz w:val="20"/>
          <w:szCs w:val="20"/>
        </w:rPr>
      </w:pPr>
      <w:r w:rsidRPr="00E35B70">
        <w:rPr>
          <w:rFonts w:cstheme="minorHAnsi"/>
          <w:i/>
          <w:color w:val="5B9BD5" w:themeColor="accent1"/>
          <w:sz w:val="20"/>
          <w:szCs w:val="20"/>
        </w:rPr>
        <w:t>VI.</w:t>
      </w:r>
      <w:r w:rsidRPr="00E35B70">
        <w:rPr>
          <w:rFonts w:cstheme="minorHAnsi"/>
          <w:i/>
          <w:sz w:val="20"/>
          <w:szCs w:val="20"/>
        </w:rPr>
        <w:t xml:space="preserve"> Úprava návrhu RP po </w:t>
      </w:r>
      <w:r w:rsidRPr="00E35B70">
        <w:rPr>
          <w:rFonts w:cstheme="minorHAnsi"/>
          <w:i/>
          <w:color w:val="5B9BD5" w:themeColor="accent1"/>
          <w:sz w:val="20"/>
          <w:szCs w:val="20"/>
        </w:rPr>
        <w:t>opakovaném</w:t>
      </w:r>
      <w:r w:rsidRPr="00E35B70">
        <w:rPr>
          <w:rFonts w:cstheme="minorHAnsi"/>
          <w:i/>
          <w:sz w:val="20"/>
          <w:szCs w:val="20"/>
        </w:rPr>
        <w:t xml:space="preserve"> veřejném projednání – do 1 měsíce od předání pokynů pro úpravu</w:t>
      </w:r>
    </w:p>
    <w:p w:rsidR="00E35B70" w:rsidRPr="00E35B70" w:rsidRDefault="00E35B70" w:rsidP="00CA4F9F">
      <w:pPr>
        <w:spacing w:after="0"/>
        <w:jc w:val="both"/>
        <w:rPr>
          <w:rFonts w:cstheme="minorHAnsi"/>
          <w:i/>
          <w:sz w:val="20"/>
          <w:szCs w:val="20"/>
        </w:rPr>
      </w:pPr>
      <w:r w:rsidRPr="00E35B70">
        <w:rPr>
          <w:rFonts w:cstheme="minorHAnsi"/>
          <w:i/>
          <w:color w:val="5B9BD5" w:themeColor="accent1"/>
          <w:sz w:val="20"/>
          <w:szCs w:val="20"/>
        </w:rPr>
        <w:t xml:space="preserve">VII. </w:t>
      </w:r>
      <w:r w:rsidRPr="00E35B70">
        <w:rPr>
          <w:rFonts w:cstheme="minorHAnsi"/>
          <w:i/>
          <w:sz w:val="20"/>
          <w:szCs w:val="20"/>
        </w:rPr>
        <w:t>Návrh k vydání – do 1 měsíce od předání pokynů k dopracování</w:t>
      </w:r>
    </w:p>
    <w:p w:rsidR="00CA4F9F" w:rsidRPr="00E35B70" w:rsidRDefault="00CA4F9F" w:rsidP="00792F41">
      <w:pPr>
        <w:jc w:val="both"/>
        <w:rPr>
          <w:rFonts w:cstheme="minorHAnsi"/>
          <w:b/>
          <w:i/>
          <w:sz w:val="20"/>
          <w:szCs w:val="20"/>
          <w:u w:val="single"/>
        </w:rPr>
      </w:pPr>
    </w:p>
    <w:p w:rsidR="005F45F2" w:rsidRPr="00E35B70" w:rsidRDefault="005F45F2" w:rsidP="00792F41">
      <w:pPr>
        <w:jc w:val="both"/>
        <w:rPr>
          <w:rFonts w:cstheme="minorHAnsi"/>
          <w:b/>
          <w:i/>
          <w:sz w:val="20"/>
          <w:szCs w:val="20"/>
          <w:u w:val="single"/>
        </w:rPr>
      </w:pPr>
      <w:r w:rsidRPr="00E35B70">
        <w:rPr>
          <w:rFonts w:cstheme="minorHAnsi"/>
          <w:b/>
          <w:i/>
          <w:sz w:val="20"/>
          <w:szCs w:val="20"/>
          <w:u w:val="single"/>
        </w:rPr>
        <w:t>článek V. CENA DÍLA</w:t>
      </w:r>
    </w:p>
    <w:p w:rsidR="005F45F2" w:rsidRPr="00E35B70" w:rsidRDefault="005F45F2" w:rsidP="00792F41">
      <w:pPr>
        <w:spacing w:after="0"/>
        <w:jc w:val="both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Mění se bod 2. takto:</w:t>
      </w:r>
    </w:p>
    <w:p w:rsidR="005F45F2" w:rsidRPr="00E35B70" w:rsidRDefault="005F45F2" w:rsidP="00792F41">
      <w:pPr>
        <w:spacing w:after="0"/>
        <w:jc w:val="both"/>
        <w:rPr>
          <w:rFonts w:cstheme="minorHAnsi"/>
          <w:i/>
          <w:sz w:val="20"/>
          <w:szCs w:val="20"/>
        </w:rPr>
      </w:pPr>
      <w:r w:rsidRPr="00E35B70">
        <w:rPr>
          <w:rFonts w:cstheme="minorHAnsi"/>
          <w:i/>
          <w:sz w:val="20"/>
          <w:szCs w:val="20"/>
        </w:rPr>
        <w:t xml:space="preserve">Celková cena díla se s ohledem na </w:t>
      </w:r>
      <w:r w:rsidR="00792F41" w:rsidRPr="00E35B70">
        <w:rPr>
          <w:rFonts w:cstheme="minorHAnsi"/>
          <w:i/>
          <w:sz w:val="20"/>
          <w:szCs w:val="20"/>
        </w:rPr>
        <w:t xml:space="preserve">dodatečnou úpravu </w:t>
      </w:r>
      <w:r w:rsidRPr="00E35B70">
        <w:rPr>
          <w:rFonts w:cstheme="minorHAnsi"/>
          <w:i/>
          <w:sz w:val="20"/>
          <w:szCs w:val="20"/>
        </w:rPr>
        <w:t>dokumentace p</w:t>
      </w:r>
      <w:r w:rsidR="00792F41" w:rsidRPr="00E35B70">
        <w:rPr>
          <w:rFonts w:cstheme="minorHAnsi"/>
          <w:i/>
          <w:sz w:val="20"/>
          <w:szCs w:val="20"/>
        </w:rPr>
        <w:t>ro opakované veřejné projednání</w:t>
      </w:r>
      <w:r w:rsidRPr="00E35B70">
        <w:rPr>
          <w:rFonts w:cstheme="minorHAnsi"/>
          <w:i/>
          <w:sz w:val="20"/>
          <w:szCs w:val="20"/>
        </w:rPr>
        <w:t xml:space="preserve"> ve fázi </w:t>
      </w:r>
      <w:r w:rsidR="00E35B70" w:rsidRPr="00E35B70">
        <w:rPr>
          <w:rFonts w:cstheme="minorHAnsi"/>
          <w:i/>
          <w:color w:val="5B9BD5" w:themeColor="accent1"/>
          <w:sz w:val="20"/>
          <w:szCs w:val="20"/>
        </w:rPr>
        <w:t>V </w:t>
      </w:r>
      <w:r w:rsidR="00E35B70" w:rsidRPr="00E35B70">
        <w:rPr>
          <w:rFonts w:cstheme="minorHAnsi"/>
          <w:i/>
          <w:sz w:val="20"/>
          <w:szCs w:val="20"/>
        </w:rPr>
        <w:t xml:space="preserve">a </w:t>
      </w:r>
      <w:r w:rsidRPr="00E35B70">
        <w:rPr>
          <w:rFonts w:cstheme="minorHAnsi"/>
          <w:i/>
          <w:sz w:val="20"/>
          <w:szCs w:val="20"/>
        </w:rPr>
        <w:t>VI</w:t>
      </w:r>
      <w:r w:rsidR="00792F41" w:rsidRPr="00E35B70">
        <w:rPr>
          <w:rFonts w:cstheme="minorHAnsi"/>
          <w:i/>
          <w:sz w:val="20"/>
          <w:szCs w:val="20"/>
        </w:rPr>
        <w:t xml:space="preserve"> </w:t>
      </w:r>
      <w:r w:rsidR="00E35B70" w:rsidRPr="00E35B70">
        <w:rPr>
          <w:rFonts w:cstheme="minorHAnsi"/>
          <w:i/>
          <w:color w:val="5B9BD5" w:themeColor="accent1"/>
          <w:sz w:val="20"/>
          <w:szCs w:val="20"/>
        </w:rPr>
        <w:t xml:space="preserve">upravuje a </w:t>
      </w:r>
      <w:r w:rsidR="00792F41" w:rsidRPr="00E35B70">
        <w:rPr>
          <w:rFonts w:cstheme="minorHAnsi"/>
          <w:i/>
          <w:sz w:val="20"/>
          <w:szCs w:val="20"/>
        </w:rPr>
        <w:t>navyšuje o 110 000,- Kč</w:t>
      </w:r>
      <w:r w:rsidRPr="00E35B70">
        <w:rPr>
          <w:rFonts w:cstheme="minorHAnsi"/>
          <w:i/>
          <w:sz w:val="20"/>
          <w:szCs w:val="20"/>
        </w:rPr>
        <w:t xml:space="preserve"> a nově činí bez DPH 1 180 000,- Kč</w:t>
      </w:r>
      <w:r w:rsidR="00792F41" w:rsidRPr="00E35B70">
        <w:rPr>
          <w:rFonts w:cstheme="minorHAnsi"/>
          <w:i/>
          <w:sz w:val="20"/>
          <w:szCs w:val="20"/>
        </w:rPr>
        <w:t xml:space="preserve">, </w:t>
      </w:r>
      <w:r w:rsidRPr="00E35B70">
        <w:rPr>
          <w:rFonts w:cstheme="minorHAnsi"/>
          <w:i/>
          <w:sz w:val="20"/>
          <w:szCs w:val="20"/>
        </w:rPr>
        <w:t>DPH 21% činí 247 800,- Kč</w:t>
      </w:r>
      <w:r w:rsidR="00792F41" w:rsidRPr="00E35B70">
        <w:rPr>
          <w:rFonts w:cstheme="minorHAnsi"/>
          <w:i/>
          <w:sz w:val="20"/>
          <w:szCs w:val="20"/>
        </w:rPr>
        <w:t>,</w:t>
      </w:r>
    </w:p>
    <w:p w:rsidR="0075324E" w:rsidRPr="00E35B70" w:rsidRDefault="005F45F2" w:rsidP="00792F41">
      <w:pPr>
        <w:spacing w:after="0"/>
        <w:jc w:val="both"/>
        <w:rPr>
          <w:rFonts w:cstheme="minorHAnsi"/>
          <w:i/>
          <w:sz w:val="20"/>
          <w:szCs w:val="20"/>
        </w:rPr>
      </w:pPr>
      <w:r w:rsidRPr="00E35B70">
        <w:rPr>
          <w:rFonts w:cstheme="minorHAnsi"/>
          <w:i/>
          <w:sz w:val="20"/>
          <w:szCs w:val="20"/>
        </w:rPr>
        <w:t>cena včetně DPH č</w:t>
      </w:r>
      <w:r w:rsidR="00792F41" w:rsidRPr="00E35B70">
        <w:rPr>
          <w:rFonts w:cstheme="minorHAnsi"/>
          <w:i/>
          <w:sz w:val="20"/>
          <w:szCs w:val="20"/>
        </w:rPr>
        <w:t>i</w:t>
      </w:r>
      <w:r w:rsidRPr="00E35B70">
        <w:rPr>
          <w:rFonts w:cstheme="minorHAnsi"/>
          <w:i/>
          <w:sz w:val="20"/>
          <w:szCs w:val="20"/>
        </w:rPr>
        <w:t xml:space="preserve">ní </w:t>
      </w:r>
      <w:r w:rsidRPr="00E35B70">
        <w:rPr>
          <w:rFonts w:cstheme="minorHAnsi"/>
          <w:b/>
          <w:i/>
          <w:sz w:val="20"/>
          <w:szCs w:val="20"/>
        </w:rPr>
        <w:t xml:space="preserve">1 427 800,- Kč (slovy </w:t>
      </w:r>
      <w:proofErr w:type="spellStart"/>
      <w:r w:rsidRPr="00E35B70">
        <w:rPr>
          <w:rFonts w:cstheme="minorHAnsi"/>
          <w:b/>
          <w:i/>
          <w:sz w:val="20"/>
          <w:szCs w:val="20"/>
        </w:rPr>
        <w:t>jedenmili</w:t>
      </w:r>
      <w:r w:rsidR="00792F41" w:rsidRPr="00E35B70">
        <w:rPr>
          <w:rFonts w:cstheme="minorHAnsi"/>
          <w:b/>
          <w:i/>
          <w:sz w:val="20"/>
          <w:szCs w:val="20"/>
        </w:rPr>
        <w:t>ončtyřisťadvacetsedmtisícosmset</w:t>
      </w:r>
      <w:proofErr w:type="spellEnd"/>
      <w:r w:rsidR="00792F41" w:rsidRPr="00E35B70">
        <w:rPr>
          <w:rFonts w:cstheme="minorHAnsi"/>
          <w:b/>
          <w:i/>
          <w:sz w:val="20"/>
          <w:szCs w:val="20"/>
        </w:rPr>
        <w:t xml:space="preserve"> </w:t>
      </w:r>
      <w:r w:rsidRPr="00E35B70">
        <w:rPr>
          <w:rFonts w:cstheme="minorHAnsi"/>
          <w:b/>
          <w:i/>
          <w:sz w:val="20"/>
          <w:szCs w:val="20"/>
        </w:rPr>
        <w:t>korun českých).</w:t>
      </w:r>
    </w:p>
    <w:p w:rsidR="00792F41" w:rsidRPr="00E35B70" w:rsidRDefault="00792F41" w:rsidP="00792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5B70">
        <w:rPr>
          <w:rFonts w:cstheme="minorHAnsi"/>
          <w:color w:val="000000"/>
          <w:sz w:val="20"/>
          <w:szCs w:val="20"/>
        </w:rPr>
        <w:t>Mění se tabulka specifikace ceny takto (měněné části zvýrazněny modrou barvou):</w:t>
      </w:r>
    </w:p>
    <w:p w:rsidR="00E35B70" w:rsidRDefault="00E35B70" w:rsidP="00792F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E35B70" w:rsidRDefault="00E35B70" w:rsidP="00792F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D36336" w:rsidRDefault="00D36336" w:rsidP="00792F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tbl>
      <w:tblPr>
        <w:tblW w:w="844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31"/>
        <w:gridCol w:w="1569"/>
        <w:gridCol w:w="1439"/>
        <w:gridCol w:w="1390"/>
      </w:tblGrid>
      <w:tr w:rsidR="00FA2E63" w:rsidTr="00E35B70">
        <w:trPr>
          <w:trHeight w:val="476"/>
        </w:trPr>
        <w:tc>
          <w:tcPr>
            <w:tcW w:w="513" w:type="dxa"/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Cena bez DPH</w:t>
            </w:r>
          </w:p>
        </w:tc>
        <w:tc>
          <w:tcPr>
            <w:tcW w:w="1439" w:type="dxa"/>
          </w:tcPr>
          <w:p w:rsidR="00FA2E63" w:rsidRDefault="00FA2E63" w:rsidP="00FA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DPH 21% 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Cena s DPH</w:t>
            </w:r>
          </w:p>
        </w:tc>
      </w:tr>
      <w:tr w:rsidR="00FA2E63" w:rsidTr="00E35B70">
        <w:trPr>
          <w:trHeight w:val="469"/>
        </w:trPr>
        <w:tc>
          <w:tcPr>
            <w:tcW w:w="513" w:type="dxa"/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</w:t>
            </w:r>
          </w:p>
        </w:tc>
        <w:tc>
          <w:tcPr>
            <w:tcW w:w="3531" w:type="dxa"/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Doplňující P+R a návrh zadání</w:t>
            </w:r>
          </w:p>
        </w:tc>
        <w:tc>
          <w:tcPr>
            <w:tcW w:w="1569" w:type="dxa"/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180 000,-</w:t>
            </w:r>
          </w:p>
        </w:tc>
        <w:tc>
          <w:tcPr>
            <w:tcW w:w="1439" w:type="dxa"/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37 800,- 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217 800,-</w:t>
            </w:r>
          </w:p>
        </w:tc>
      </w:tr>
      <w:tr w:rsidR="00FA2E63" w:rsidTr="00E35B70">
        <w:trPr>
          <w:trHeight w:val="606"/>
        </w:trPr>
        <w:tc>
          <w:tcPr>
            <w:tcW w:w="513" w:type="dxa"/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II</w:t>
            </w:r>
          </w:p>
        </w:tc>
        <w:tc>
          <w:tcPr>
            <w:tcW w:w="3531" w:type="dxa"/>
          </w:tcPr>
          <w:p w:rsidR="00FA2E63" w:rsidRDefault="00FA2E63" w:rsidP="00FA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Doplňující P+R – revize hodnot a limitů</w:t>
            </w:r>
          </w:p>
          <w:p w:rsidR="00FA2E63" w:rsidRDefault="00FA2E63" w:rsidP="00FA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využití území</w:t>
            </w:r>
          </w:p>
        </w:tc>
        <w:tc>
          <w:tcPr>
            <w:tcW w:w="1569" w:type="dxa"/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115 000,-</w:t>
            </w:r>
          </w:p>
        </w:tc>
        <w:tc>
          <w:tcPr>
            <w:tcW w:w="1439" w:type="dxa"/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24 150,-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FA2E63" w:rsidRDefault="00FA2E63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139 150,-</w:t>
            </w:r>
          </w:p>
        </w:tc>
      </w:tr>
      <w:tr w:rsidR="00CB4E68" w:rsidTr="00E35B70">
        <w:trPr>
          <w:trHeight w:val="621"/>
        </w:trPr>
        <w:tc>
          <w:tcPr>
            <w:tcW w:w="513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531" w:type="dxa"/>
          </w:tcPr>
          <w:p w:rsidR="00CB4E68" w:rsidRDefault="00CB4E68" w:rsidP="00CB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Zpracování návrhu RP</w:t>
            </w:r>
          </w:p>
        </w:tc>
        <w:tc>
          <w:tcPr>
            <w:tcW w:w="1569" w:type="dxa"/>
          </w:tcPr>
          <w:p w:rsidR="00CB4E68" w:rsidRDefault="00CB4E68" w:rsidP="00FA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450 000,- </w:t>
            </w:r>
          </w:p>
        </w:tc>
        <w:tc>
          <w:tcPr>
            <w:tcW w:w="1439" w:type="dxa"/>
          </w:tcPr>
          <w:p w:rsidR="00CB4E68" w:rsidRDefault="00CB4E68" w:rsidP="00FA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94 500,-</w:t>
            </w:r>
          </w:p>
        </w:tc>
        <w:tc>
          <w:tcPr>
            <w:tcW w:w="1390" w:type="dxa"/>
          </w:tcPr>
          <w:p w:rsidR="00CB4E68" w:rsidRDefault="00CB4E68" w:rsidP="00FA2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544 500,- </w:t>
            </w:r>
          </w:p>
        </w:tc>
      </w:tr>
      <w:tr w:rsidR="00CB4E68" w:rsidTr="00E35B70">
        <w:trPr>
          <w:trHeight w:val="759"/>
        </w:trPr>
        <w:tc>
          <w:tcPr>
            <w:tcW w:w="513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Posouzení vlivů na ŽP včetně VURÚ (část B)</w:t>
            </w:r>
          </w:p>
        </w:tc>
        <w:tc>
          <w:tcPr>
            <w:tcW w:w="1569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65 000,-</w:t>
            </w:r>
          </w:p>
        </w:tc>
        <w:tc>
          <w:tcPr>
            <w:tcW w:w="1439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13 650,-</w:t>
            </w:r>
          </w:p>
        </w:tc>
        <w:tc>
          <w:tcPr>
            <w:tcW w:w="1390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78 650,-</w:t>
            </w:r>
          </w:p>
        </w:tc>
      </w:tr>
      <w:tr w:rsidR="00CB4E68" w:rsidTr="00E35B70">
        <w:trPr>
          <w:trHeight w:val="648"/>
        </w:trPr>
        <w:tc>
          <w:tcPr>
            <w:tcW w:w="513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IV</w:t>
            </w:r>
          </w:p>
        </w:tc>
        <w:tc>
          <w:tcPr>
            <w:tcW w:w="3531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Úprava návrhu RP po společném jednání</w:t>
            </w:r>
          </w:p>
        </w:tc>
        <w:tc>
          <w:tcPr>
            <w:tcW w:w="1569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100 000, -</w:t>
            </w:r>
          </w:p>
        </w:tc>
        <w:tc>
          <w:tcPr>
            <w:tcW w:w="1439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21 000,- </w:t>
            </w:r>
          </w:p>
        </w:tc>
        <w:tc>
          <w:tcPr>
            <w:tcW w:w="1390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121 000,-</w:t>
            </w:r>
          </w:p>
        </w:tc>
      </w:tr>
      <w:tr w:rsidR="00CB4E68" w:rsidTr="00E35B70">
        <w:trPr>
          <w:trHeight w:val="630"/>
        </w:trPr>
        <w:tc>
          <w:tcPr>
            <w:tcW w:w="513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  <w:tc>
          <w:tcPr>
            <w:tcW w:w="3531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Úprava návrhu RP po veřejném projednání</w:t>
            </w:r>
          </w:p>
        </w:tc>
        <w:tc>
          <w:tcPr>
            <w:tcW w:w="1569" w:type="dxa"/>
          </w:tcPr>
          <w:p w:rsidR="00CB4E68" w:rsidRDefault="00D36336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1F497D"/>
                <w:sz w:val="18"/>
                <w:szCs w:val="18"/>
              </w:rPr>
              <w:t>110</w:t>
            </w:r>
            <w:r w:rsidR="00CB4E68" w:rsidRPr="00D36336">
              <w:rPr>
                <w:rFonts w:ascii="Tahoma" w:hAnsi="Tahoma" w:cs="Tahoma"/>
                <w:color w:val="1F497D"/>
                <w:sz w:val="18"/>
                <w:szCs w:val="18"/>
              </w:rPr>
              <w:t> 000,-</w:t>
            </w:r>
          </w:p>
        </w:tc>
        <w:tc>
          <w:tcPr>
            <w:tcW w:w="1439" w:type="dxa"/>
          </w:tcPr>
          <w:p w:rsidR="00CB4E68" w:rsidRPr="00D36336" w:rsidRDefault="00D36336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1F497D"/>
                <w:sz w:val="18"/>
                <w:szCs w:val="18"/>
              </w:rPr>
            </w:pPr>
            <w:r>
              <w:rPr>
                <w:rFonts w:ascii="Tahoma" w:hAnsi="Tahoma" w:cs="Tahoma"/>
                <w:color w:val="1F497D"/>
                <w:sz w:val="18"/>
                <w:szCs w:val="18"/>
              </w:rPr>
              <w:t>23 100</w:t>
            </w:r>
            <w:r w:rsidR="00CB4E68" w:rsidRPr="00D36336">
              <w:rPr>
                <w:rFonts w:ascii="Tahoma" w:hAnsi="Tahoma" w:cs="Tahoma"/>
                <w:color w:val="1F497D"/>
                <w:sz w:val="18"/>
                <w:szCs w:val="18"/>
              </w:rPr>
              <w:t>,-</w:t>
            </w:r>
          </w:p>
        </w:tc>
        <w:tc>
          <w:tcPr>
            <w:tcW w:w="1390" w:type="dxa"/>
          </w:tcPr>
          <w:p w:rsidR="00CB4E68" w:rsidRDefault="00D36336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1F497D"/>
                <w:sz w:val="18"/>
                <w:szCs w:val="18"/>
              </w:rPr>
              <w:t>133 100</w:t>
            </w:r>
            <w:r w:rsidR="00CB4E68" w:rsidRPr="00D36336">
              <w:rPr>
                <w:rFonts w:ascii="Tahoma" w:hAnsi="Tahoma" w:cs="Tahoma"/>
                <w:color w:val="1F497D"/>
                <w:sz w:val="18"/>
                <w:szCs w:val="18"/>
              </w:rPr>
              <w:t>,-</w:t>
            </w:r>
            <w:r w:rsidR="00CB4E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4E68" w:rsidTr="00E35B70">
        <w:trPr>
          <w:trHeight w:val="751"/>
        </w:trPr>
        <w:tc>
          <w:tcPr>
            <w:tcW w:w="513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VI</w:t>
            </w:r>
          </w:p>
        </w:tc>
        <w:tc>
          <w:tcPr>
            <w:tcW w:w="3531" w:type="dxa"/>
          </w:tcPr>
          <w:p w:rsidR="00CB4E68" w:rsidRDefault="00CB4E68" w:rsidP="00CB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1F497D"/>
                <w:sz w:val="18"/>
                <w:szCs w:val="18"/>
              </w:rPr>
            </w:pPr>
            <w:r>
              <w:rPr>
                <w:rFonts w:ascii="Tahoma" w:hAnsi="Tahoma" w:cs="Tahoma"/>
                <w:color w:val="1F497D"/>
                <w:sz w:val="18"/>
                <w:szCs w:val="18"/>
              </w:rPr>
              <w:t>Úprava návrhu RP po opakovaném</w:t>
            </w:r>
          </w:p>
          <w:p w:rsidR="00CB4E68" w:rsidRDefault="00CB4E68" w:rsidP="00CB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1F497D"/>
                <w:sz w:val="18"/>
                <w:szCs w:val="18"/>
              </w:rPr>
              <w:t>veřejném projednání</w:t>
            </w:r>
          </w:p>
        </w:tc>
        <w:tc>
          <w:tcPr>
            <w:tcW w:w="1569" w:type="dxa"/>
          </w:tcPr>
          <w:p w:rsidR="00CB4E68" w:rsidRDefault="00D36336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1F497D"/>
                <w:sz w:val="18"/>
                <w:szCs w:val="18"/>
              </w:rPr>
              <w:t>60</w:t>
            </w:r>
            <w:r w:rsidR="00CB4E68">
              <w:rPr>
                <w:rFonts w:ascii="Tahoma" w:hAnsi="Tahoma" w:cs="Tahoma"/>
                <w:color w:val="1F497D"/>
                <w:sz w:val="18"/>
                <w:szCs w:val="18"/>
              </w:rPr>
              <w:t xml:space="preserve"> 000,-</w:t>
            </w:r>
          </w:p>
        </w:tc>
        <w:tc>
          <w:tcPr>
            <w:tcW w:w="1439" w:type="dxa"/>
          </w:tcPr>
          <w:p w:rsidR="00CB4E68" w:rsidRDefault="00D36336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1F497D"/>
                <w:sz w:val="18"/>
                <w:szCs w:val="18"/>
              </w:rPr>
              <w:t>12 600</w:t>
            </w:r>
            <w:r w:rsidR="00CB4E68">
              <w:rPr>
                <w:rFonts w:ascii="Tahoma" w:hAnsi="Tahoma" w:cs="Tahoma"/>
                <w:color w:val="1F497D"/>
                <w:sz w:val="18"/>
                <w:szCs w:val="18"/>
              </w:rPr>
              <w:t>,-</w:t>
            </w:r>
          </w:p>
        </w:tc>
        <w:tc>
          <w:tcPr>
            <w:tcW w:w="1390" w:type="dxa"/>
          </w:tcPr>
          <w:p w:rsidR="00CB4E68" w:rsidRDefault="00D36336" w:rsidP="00D3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1F497D"/>
                <w:sz w:val="18"/>
                <w:szCs w:val="18"/>
              </w:rPr>
              <w:t>72 600</w:t>
            </w:r>
            <w:r w:rsidR="00CB4E68">
              <w:rPr>
                <w:rFonts w:ascii="Tahoma" w:hAnsi="Tahoma" w:cs="Tahoma"/>
                <w:color w:val="1F497D"/>
                <w:sz w:val="18"/>
                <w:szCs w:val="18"/>
              </w:rPr>
              <w:t>,-</w:t>
            </w:r>
          </w:p>
        </w:tc>
      </w:tr>
      <w:tr w:rsidR="00CB4E68" w:rsidTr="00E35B70">
        <w:trPr>
          <w:trHeight w:val="768"/>
        </w:trPr>
        <w:tc>
          <w:tcPr>
            <w:tcW w:w="513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531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Návrh RP k vydání (čistopis)</w:t>
            </w:r>
          </w:p>
        </w:tc>
        <w:tc>
          <w:tcPr>
            <w:tcW w:w="1569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100 000,- </w:t>
            </w:r>
          </w:p>
        </w:tc>
        <w:tc>
          <w:tcPr>
            <w:tcW w:w="1439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21 000,-</w:t>
            </w:r>
          </w:p>
        </w:tc>
        <w:tc>
          <w:tcPr>
            <w:tcW w:w="1390" w:type="dxa"/>
          </w:tcPr>
          <w:p w:rsidR="00CB4E68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121 000,- </w:t>
            </w:r>
          </w:p>
        </w:tc>
      </w:tr>
      <w:tr w:rsidR="00CB4E68" w:rsidTr="00E35B70">
        <w:trPr>
          <w:trHeight w:val="606"/>
        </w:trPr>
        <w:tc>
          <w:tcPr>
            <w:tcW w:w="513" w:type="dxa"/>
          </w:tcPr>
          <w:p w:rsidR="00CB4E68" w:rsidRPr="00D36336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</w:tcPr>
          <w:p w:rsidR="00CB4E68" w:rsidRPr="00D36336" w:rsidRDefault="00CB4E68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36">
              <w:rPr>
                <w:rFonts w:ascii="Tahoma,Bold" w:hAnsi="Tahoma,Bold" w:cs="Tahoma,Bold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569" w:type="dxa"/>
          </w:tcPr>
          <w:p w:rsidR="00CB4E68" w:rsidRPr="00D36336" w:rsidRDefault="00D36336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D36336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1 180 000,-</w:t>
            </w:r>
          </w:p>
        </w:tc>
        <w:tc>
          <w:tcPr>
            <w:tcW w:w="1439" w:type="dxa"/>
          </w:tcPr>
          <w:p w:rsidR="00CB4E68" w:rsidRPr="00D36336" w:rsidRDefault="00D36336" w:rsidP="0079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D36336">
              <w:rPr>
                <w:rFonts w:ascii="Tahoma" w:hAnsi="Tahoma" w:cs="Tahoma"/>
                <w:b/>
                <w:color w:val="1F497D"/>
                <w:sz w:val="18"/>
                <w:szCs w:val="18"/>
              </w:rPr>
              <w:t xml:space="preserve">247 800,- </w:t>
            </w:r>
          </w:p>
        </w:tc>
        <w:tc>
          <w:tcPr>
            <w:tcW w:w="1390" w:type="dxa"/>
          </w:tcPr>
          <w:p w:rsidR="00CB4E68" w:rsidRPr="00D36336" w:rsidRDefault="00D36336" w:rsidP="00D3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D36336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1 427 800,-</w:t>
            </w:r>
          </w:p>
        </w:tc>
      </w:tr>
    </w:tbl>
    <w:p w:rsidR="00D36336" w:rsidRPr="00E35B70" w:rsidRDefault="00D36336" w:rsidP="00CA4F9F">
      <w:pPr>
        <w:rPr>
          <w:rFonts w:cstheme="minorHAnsi"/>
          <w:sz w:val="20"/>
          <w:szCs w:val="20"/>
        </w:rPr>
      </w:pPr>
    </w:p>
    <w:p w:rsidR="00CA4F9F" w:rsidRPr="00E35B70" w:rsidRDefault="00CA4F9F" w:rsidP="00CA4F9F">
      <w:pPr>
        <w:rPr>
          <w:rFonts w:cstheme="minorHAnsi"/>
          <w:b/>
          <w:bCs/>
          <w:i/>
          <w:sz w:val="20"/>
          <w:szCs w:val="20"/>
          <w:u w:val="single"/>
        </w:rPr>
      </w:pPr>
      <w:r w:rsidRPr="00E35B70">
        <w:rPr>
          <w:rFonts w:cstheme="minorHAnsi"/>
          <w:b/>
          <w:bCs/>
          <w:i/>
          <w:sz w:val="20"/>
          <w:szCs w:val="20"/>
          <w:u w:val="single"/>
        </w:rPr>
        <w:t>článek VI. PLATEBNÍ A FAKTURAČNÍ PODMÍNKY</w:t>
      </w:r>
    </w:p>
    <w:p w:rsidR="00CA4F9F" w:rsidRPr="00E35B70" w:rsidRDefault="00CA4F9F" w:rsidP="00CA4F9F">
      <w:pPr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Beze změny.</w:t>
      </w:r>
    </w:p>
    <w:p w:rsidR="00CA4F9F" w:rsidRPr="00E35B70" w:rsidRDefault="00CA4F9F" w:rsidP="00CA4F9F">
      <w:pPr>
        <w:rPr>
          <w:rFonts w:cstheme="minorHAnsi"/>
          <w:b/>
          <w:bCs/>
          <w:i/>
          <w:sz w:val="20"/>
          <w:szCs w:val="20"/>
          <w:u w:val="single"/>
        </w:rPr>
      </w:pPr>
      <w:r w:rsidRPr="00E35B70">
        <w:rPr>
          <w:rFonts w:cstheme="minorHAnsi"/>
          <w:b/>
          <w:bCs/>
          <w:i/>
          <w:sz w:val="20"/>
          <w:szCs w:val="20"/>
          <w:u w:val="single"/>
        </w:rPr>
        <w:t>článek VII. PŘECHOD VLASTNICKÉHO PRÁVA, AUTORSKÁ PRÁVA</w:t>
      </w:r>
    </w:p>
    <w:p w:rsidR="00CA4F9F" w:rsidRPr="00E35B70" w:rsidRDefault="00CA4F9F" w:rsidP="00CA4F9F">
      <w:pPr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Beze změny.</w:t>
      </w:r>
    </w:p>
    <w:p w:rsidR="00D36336" w:rsidRPr="00E35B70" w:rsidRDefault="00CA4F9F" w:rsidP="00CA4F9F">
      <w:pPr>
        <w:rPr>
          <w:rFonts w:cstheme="minorHAnsi"/>
          <w:b/>
          <w:bCs/>
          <w:i/>
          <w:sz w:val="20"/>
          <w:szCs w:val="20"/>
          <w:u w:val="single"/>
        </w:rPr>
      </w:pPr>
      <w:r w:rsidRPr="00E35B70">
        <w:rPr>
          <w:rFonts w:cstheme="minorHAnsi"/>
          <w:b/>
          <w:bCs/>
          <w:i/>
          <w:sz w:val="20"/>
          <w:szCs w:val="20"/>
          <w:u w:val="single"/>
        </w:rPr>
        <w:t>článek VIII. SOUČINNOST OBJEDNATELE</w:t>
      </w:r>
    </w:p>
    <w:p w:rsidR="00CA4F9F" w:rsidRPr="00E35B70" w:rsidRDefault="00CA4F9F" w:rsidP="00CA4F9F">
      <w:pPr>
        <w:rPr>
          <w:rFonts w:cstheme="minorHAnsi"/>
          <w:bCs/>
          <w:sz w:val="20"/>
          <w:szCs w:val="20"/>
        </w:rPr>
      </w:pPr>
      <w:r w:rsidRPr="00E35B70">
        <w:rPr>
          <w:rFonts w:cstheme="minorHAnsi"/>
          <w:bCs/>
          <w:sz w:val="20"/>
          <w:szCs w:val="20"/>
        </w:rPr>
        <w:t>Beze změny.</w:t>
      </w:r>
    </w:p>
    <w:p w:rsidR="00CA4F9F" w:rsidRPr="00E35B70" w:rsidRDefault="00CA4F9F" w:rsidP="00CA4F9F">
      <w:pPr>
        <w:rPr>
          <w:rFonts w:cstheme="minorHAnsi"/>
          <w:b/>
          <w:bCs/>
          <w:i/>
          <w:sz w:val="20"/>
          <w:szCs w:val="20"/>
          <w:u w:val="single"/>
        </w:rPr>
      </w:pPr>
      <w:r w:rsidRPr="00E35B70">
        <w:rPr>
          <w:rFonts w:cstheme="minorHAnsi"/>
          <w:b/>
          <w:bCs/>
          <w:i/>
          <w:sz w:val="20"/>
          <w:szCs w:val="20"/>
          <w:u w:val="single"/>
        </w:rPr>
        <w:t>článek X. SMLUVNÍ POKUTY</w:t>
      </w:r>
    </w:p>
    <w:p w:rsidR="00CA4F9F" w:rsidRPr="00E35B70" w:rsidRDefault="00CA4F9F" w:rsidP="00CA4F9F">
      <w:pPr>
        <w:rPr>
          <w:rFonts w:cstheme="minorHAnsi"/>
          <w:bCs/>
          <w:sz w:val="20"/>
          <w:szCs w:val="20"/>
        </w:rPr>
      </w:pPr>
      <w:r w:rsidRPr="00E35B70">
        <w:rPr>
          <w:rFonts w:cstheme="minorHAnsi"/>
          <w:bCs/>
          <w:sz w:val="20"/>
          <w:szCs w:val="20"/>
        </w:rPr>
        <w:t>Beze změny.</w:t>
      </w:r>
    </w:p>
    <w:p w:rsidR="00CA4F9F" w:rsidRPr="00E35B70" w:rsidRDefault="00CA4F9F" w:rsidP="00CA4F9F">
      <w:pPr>
        <w:rPr>
          <w:rFonts w:cstheme="minorHAnsi"/>
          <w:b/>
          <w:bCs/>
          <w:i/>
          <w:sz w:val="20"/>
          <w:szCs w:val="20"/>
          <w:u w:val="single"/>
        </w:rPr>
      </w:pPr>
      <w:r w:rsidRPr="00E35B70">
        <w:rPr>
          <w:rFonts w:cstheme="minorHAnsi"/>
          <w:b/>
          <w:bCs/>
          <w:i/>
          <w:sz w:val="20"/>
          <w:szCs w:val="20"/>
          <w:u w:val="single"/>
        </w:rPr>
        <w:t>článek XI. VŠEOBECNÁ UJEDNÁNÍ</w:t>
      </w:r>
    </w:p>
    <w:p w:rsidR="00CA4F9F" w:rsidRDefault="00CA4F9F" w:rsidP="00CA4F9F">
      <w:pPr>
        <w:rPr>
          <w:rFonts w:cstheme="minorHAnsi"/>
          <w:bCs/>
          <w:sz w:val="20"/>
          <w:szCs w:val="20"/>
        </w:rPr>
      </w:pPr>
      <w:r w:rsidRPr="00E35B70">
        <w:rPr>
          <w:rFonts w:cstheme="minorHAnsi"/>
          <w:bCs/>
          <w:sz w:val="20"/>
          <w:szCs w:val="20"/>
        </w:rPr>
        <w:t>Beze změny.</w:t>
      </w:r>
    </w:p>
    <w:p w:rsidR="00E35B70" w:rsidRPr="00E35B70" w:rsidRDefault="00E35B70" w:rsidP="00CA4F9F">
      <w:pPr>
        <w:rPr>
          <w:rFonts w:cstheme="minorHAnsi"/>
          <w:bCs/>
          <w:sz w:val="20"/>
          <w:szCs w:val="20"/>
        </w:rPr>
      </w:pPr>
    </w:p>
    <w:p w:rsidR="00CA4F9F" w:rsidRPr="00E35B70" w:rsidRDefault="00CA4F9F" w:rsidP="00CA4F9F">
      <w:pPr>
        <w:spacing w:after="0"/>
        <w:rPr>
          <w:rFonts w:cstheme="minorHAnsi"/>
          <w:b/>
          <w:bCs/>
          <w:sz w:val="20"/>
          <w:szCs w:val="20"/>
        </w:rPr>
      </w:pPr>
      <w:r w:rsidRPr="00E35B70">
        <w:rPr>
          <w:rFonts w:cstheme="minorHAnsi"/>
          <w:b/>
          <w:bCs/>
          <w:sz w:val="20"/>
          <w:szCs w:val="20"/>
        </w:rPr>
        <w:t>Objednatel:</w:t>
      </w:r>
    </w:p>
    <w:p w:rsidR="00E35B70" w:rsidRDefault="00E35B70" w:rsidP="00CA4F9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A4F9F" w:rsidRPr="00E35B70" w:rsidRDefault="00CA4F9F" w:rsidP="00CA4F9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V Chrudimi</w:t>
      </w:r>
    </w:p>
    <w:p w:rsidR="00E35B70" w:rsidRDefault="00E35B70" w:rsidP="00CA4F9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A4F9F" w:rsidRPr="00E35B70" w:rsidRDefault="00CA4F9F" w:rsidP="00CA4F9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 xml:space="preserve">Dne: </w:t>
      </w:r>
    </w:p>
    <w:p w:rsidR="00E35B70" w:rsidRDefault="00E35B70" w:rsidP="00CA4F9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A4F9F" w:rsidRPr="00E35B70" w:rsidRDefault="00CA4F9F" w:rsidP="00CA4F9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razítko a podpis</w:t>
      </w:r>
    </w:p>
    <w:p w:rsidR="00E35B70" w:rsidRDefault="00E35B70" w:rsidP="00CA4F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35B70" w:rsidRPr="00E35B70" w:rsidRDefault="00E35B70" w:rsidP="00CA4F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CA4F9F" w:rsidRPr="00E35B70" w:rsidRDefault="00CA4F9F" w:rsidP="00CA4F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35B70">
        <w:rPr>
          <w:rFonts w:cstheme="minorHAnsi"/>
          <w:b/>
          <w:bCs/>
          <w:sz w:val="20"/>
          <w:szCs w:val="20"/>
        </w:rPr>
        <w:t>Zhotovitel:</w:t>
      </w:r>
    </w:p>
    <w:p w:rsidR="00E35B70" w:rsidRDefault="00E35B70" w:rsidP="00E35B70">
      <w:pPr>
        <w:spacing w:after="0"/>
        <w:rPr>
          <w:rFonts w:cstheme="minorHAnsi"/>
          <w:sz w:val="20"/>
          <w:szCs w:val="20"/>
        </w:rPr>
      </w:pPr>
    </w:p>
    <w:p w:rsidR="00E35B70" w:rsidRDefault="00CA4F9F" w:rsidP="00E35B70">
      <w:pPr>
        <w:spacing w:after="0"/>
        <w:rPr>
          <w:rFonts w:cstheme="minorHAnsi"/>
          <w:sz w:val="20"/>
          <w:szCs w:val="20"/>
        </w:rPr>
      </w:pPr>
      <w:r w:rsidRPr="00E35B70">
        <w:rPr>
          <w:rFonts w:cstheme="minorHAnsi"/>
          <w:sz w:val="20"/>
          <w:szCs w:val="20"/>
        </w:rPr>
        <w:t>V</w:t>
      </w:r>
      <w:r w:rsidR="00E35B70">
        <w:rPr>
          <w:rFonts w:cstheme="minorHAnsi"/>
          <w:sz w:val="20"/>
          <w:szCs w:val="20"/>
        </w:rPr>
        <w:t> </w:t>
      </w:r>
      <w:r w:rsidRPr="00E35B70">
        <w:rPr>
          <w:rFonts w:cstheme="minorHAnsi"/>
          <w:sz w:val="20"/>
          <w:szCs w:val="20"/>
        </w:rPr>
        <w:t>Brně</w:t>
      </w:r>
    </w:p>
    <w:p w:rsidR="00E35B70" w:rsidRDefault="00E35B70" w:rsidP="00E35B70">
      <w:pPr>
        <w:spacing w:after="0"/>
        <w:rPr>
          <w:rFonts w:cstheme="minorHAnsi"/>
          <w:bCs/>
          <w:sz w:val="20"/>
          <w:szCs w:val="20"/>
        </w:rPr>
      </w:pPr>
    </w:p>
    <w:p w:rsidR="00E35B70" w:rsidRDefault="00CA4F9F" w:rsidP="00E35B70">
      <w:pPr>
        <w:spacing w:after="0"/>
        <w:rPr>
          <w:rFonts w:cstheme="minorHAnsi"/>
          <w:bCs/>
          <w:sz w:val="20"/>
          <w:szCs w:val="20"/>
        </w:rPr>
      </w:pPr>
      <w:r w:rsidRPr="00E35B70">
        <w:rPr>
          <w:rFonts w:cstheme="minorHAnsi"/>
          <w:bCs/>
          <w:sz w:val="20"/>
          <w:szCs w:val="20"/>
        </w:rPr>
        <w:t>Dne</w:t>
      </w:r>
    </w:p>
    <w:p w:rsidR="00E35B70" w:rsidRDefault="00E35B70" w:rsidP="00E35B70">
      <w:pPr>
        <w:spacing w:after="0"/>
        <w:rPr>
          <w:rFonts w:cstheme="minorHAnsi"/>
          <w:bCs/>
          <w:sz w:val="20"/>
          <w:szCs w:val="20"/>
        </w:rPr>
      </w:pPr>
    </w:p>
    <w:p w:rsidR="00D36336" w:rsidRPr="00E35B70" w:rsidRDefault="00CA4F9F" w:rsidP="00E35B70">
      <w:pPr>
        <w:spacing w:after="0"/>
        <w:rPr>
          <w:rFonts w:cstheme="minorHAnsi"/>
          <w:bCs/>
          <w:sz w:val="20"/>
          <w:szCs w:val="20"/>
        </w:rPr>
      </w:pPr>
      <w:r w:rsidRPr="00E35B70">
        <w:rPr>
          <w:rFonts w:cstheme="minorHAnsi"/>
          <w:bCs/>
          <w:sz w:val="20"/>
          <w:szCs w:val="20"/>
        </w:rPr>
        <w:t>razítko a podpis</w:t>
      </w:r>
    </w:p>
    <w:sectPr w:rsidR="00D36336" w:rsidRPr="00E3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CF"/>
    <w:rsid w:val="005F45F2"/>
    <w:rsid w:val="0075324E"/>
    <w:rsid w:val="00792F41"/>
    <w:rsid w:val="00CA4F9F"/>
    <w:rsid w:val="00CB4E68"/>
    <w:rsid w:val="00D36336"/>
    <w:rsid w:val="00D719CF"/>
    <w:rsid w:val="00E35B70"/>
    <w:rsid w:val="00F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719EE-D5CB-4261-985F-289003B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5F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Stará Alena</dc:creator>
  <cp:keywords/>
  <dc:description/>
  <cp:lastModifiedBy>Stará Alena</cp:lastModifiedBy>
  <cp:revision>3</cp:revision>
  <dcterms:created xsi:type="dcterms:W3CDTF">2022-07-27T05:34:00Z</dcterms:created>
  <dcterms:modified xsi:type="dcterms:W3CDTF">2022-09-09T07:08:00Z</dcterms:modified>
</cp:coreProperties>
</file>